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60" w:type="dxa"/>
        <w:tblLayout w:type="fixed"/>
        <w:tblCellMar>
          <w:left w:w="28" w:type="dxa"/>
          <w:right w:w="28" w:type="dxa"/>
        </w:tblCellMar>
        <w:tblLook w:val="0000" w:firstRow="0" w:lastRow="0" w:firstColumn="0" w:lastColumn="0" w:noHBand="0" w:noVBand="0"/>
      </w:tblPr>
      <w:tblGrid>
        <w:gridCol w:w="1378"/>
        <w:gridCol w:w="397"/>
        <w:gridCol w:w="238"/>
        <w:gridCol w:w="1350"/>
        <w:gridCol w:w="369"/>
        <w:gridCol w:w="397"/>
        <w:gridCol w:w="435"/>
        <w:gridCol w:w="2505"/>
        <w:gridCol w:w="397"/>
        <w:gridCol w:w="227"/>
        <w:gridCol w:w="1361"/>
        <w:gridCol w:w="369"/>
        <w:gridCol w:w="397"/>
        <w:gridCol w:w="340"/>
      </w:tblGrid>
      <w:tr w:rsidR="00FC6B6E" w:rsidRPr="00A23210" w14:paraId="711F7129" w14:textId="77777777" w:rsidTr="008D1290">
        <w:trPr>
          <w:cantSplit/>
        </w:trPr>
        <w:tc>
          <w:tcPr>
            <w:tcW w:w="1378" w:type="dxa"/>
            <w:tcBorders>
              <w:top w:val="nil"/>
              <w:left w:val="nil"/>
              <w:bottom w:val="nil"/>
              <w:right w:val="nil"/>
            </w:tcBorders>
            <w:vAlign w:val="bottom"/>
          </w:tcPr>
          <w:p w14:paraId="059656B4" w14:textId="77777777" w:rsidR="00FC6B6E" w:rsidRPr="00805857" w:rsidRDefault="00FC6B6E" w:rsidP="008D1290">
            <w:pPr>
              <w:rPr>
                <w:sz w:val="24"/>
                <w:szCs w:val="24"/>
              </w:rPr>
            </w:pPr>
            <w:bookmarkStart w:id="0" w:name="_GoBack"/>
            <w:bookmarkEnd w:id="0"/>
            <w:r w:rsidRPr="00805857">
              <w:rPr>
                <w:sz w:val="24"/>
                <w:szCs w:val="24"/>
              </w:rPr>
              <w:t>Утвержден “</w:t>
            </w:r>
          </w:p>
        </w:tc>
        <w:tc>
          <w:tcPr>
            <w:tcW w:w="397" w:type="dxa"/>
            <w:tcBorders>
              <w:top w:val="nil"/>
              <w:left w:val="nil"/>
              <w:bottom w:val="single" w:sz="4" w:space="0" w:color="auto"/>
              <w:right w:val="nil"/>
            </w:tcBorders>
            <w:vAlign w:val="bottom"/>
          </w:tcPr>
          <w:p w14:paraId="7388E146" w14:textId="77777777" w:rsidR="00FC6B6E" w:rsidRPr="00805857" w:rsidRDefault="00805857" w:rsidP="008D1290">
            <w:pPr>
              <w:jc w:val="center"/>
              <w:rPr>
                <w:b/>
                <w:sz w:val="24"/>
                <w:szCs w:val="24"/>
              </w:rPr>
            </w:pPr>
            <w:r w:rsidRPr="00805857">
              <w:rPr>
                <w:b/>
                <w:sz w:val="24"/>
                <w:szCs w:val="24"/>
              </w:rPr>
              <w:t>26</w:t>
            </w:r>
          </w:p>
        </w:tc>
        <w:tc>
          <w:tcPr>
            <w:tcW w:w="238" w:type="dxa"/>
            <w:tcBorders>
              <w:top w:val="nil"/>
              <w:left w:val="nil"/>
              <w:bottom w:val="nil"/>
              <w:right w:val="nil"/>
            </w:tcBorders>
            <w:vAlign w:val="bottom"/>
          </w:tcPr>
          <w:p w14:paraId="653728DF" w14:textId="77777777" w:rsidR="00FC6B6E" w:rsidRPr="00805857" w:rsidRDefault="00FC6B6E" w:rsidP="008D1290">
            <w:pPr>
              <w:rPr>
                <w:sz w:val="24"/>
                <w:szCs w:val="24"/>
              </w:rPr>
            </w:pPr>
            <w:r w:rsidRPr="00805857">
              <w:rPr>
                <w:sz w:val="24"/>
                <w:szCs w:val="24"/>
              </w:rPr>
              <w:t>”</w:t>
            </w:r>
          </w:p>
        </w:tc>
        <w:tc>
          <w:tcPr>
            <w:tcW w:w="1350" w:type="dxa"/>
            <w:tcBorders>
              <w:top w:val="nil"/>
              <w:left w:val="nil"/>
              <w:bottom w:val="single" w:sz="4" w:space="0" w:color="auto"/>
              <w:right w:val="nil"/>
            </w:tcBorders>
            <w:vAlign w:val="bottom"/>
          </w:tcPr>
          <w:p w14:paraId="1027E954" w14:textId="77777777" w:rsidR="00FC6B6E" w:rsidRPr="00805857" w:rsidRDefault="00805857" w:rsidP="008D1290">
            <w:pPr>
              <w:jc w:val="center"/>
              <w:rPr>
                <w:b/>
                <w:sz w:val="24"/>
                <w:szCs w:val="24"/>
              </w:rPr>
            </w:pPr>
            <w:r w:rsidRPr="00805857">
              <w:rPr>
                <w:b/>
                <w:sz w:val="24"/>
                <w:szCs w:val="24"/>
              </w:rPr>
              <w:t>января</w:t>
            </w:r>
          </w:p>
        </w:tc>
        <w:tc>
          <w:tcPr>
            <w:tcW w:w="369" w:type="dxa"/>
            <w:tcBorders>
              <w:top w:val="nil"/>
              <w:left w:val="nil"/>
              <w:bottom w:val="nil"/>
              <w:right w:val="nil"/>
            </w:tcBorders>
            <w:vAlign w:val="bottom"/>
          </w:tcPr>
          <w:p w14:paraId="662EE7B9" w14:textId="77777777" w:rsidR="00FC6B6E" w:rsidRPr="00805857" w:rsidRDefault="00FC6B6E" w:rsidP="008D1290">
            <w:pPr>
              <w:jc w:val="right"/>
              <w:rPr>
                <w:sz w:val="24"/>
                <w:szCs w:val="24"/>
              </w:rPr>
            </w:pPr>
            <w:r w:rsidRPr="00805857">
              <w:rPr>
                <w:sz w:val="24"/>
                <w:szCs w:val="24"/>
              </w:rPr>
              <w:t>20</w:t>
            </w:r>
          </w:p>
        </w:tc>
        <w:tc>
          <w:tcPr>
            <w:tcW w:w="397" w:type="dxa"/>
            <w:tcBorders>
              <w:top w:val="nil"/>
              <w:left w:val="nil"/>
              <w:bottom w:val="single" w:sz="4" w:space="0" w:color="auto"/>
              <w:right w:val="nil"/>
            </w:tcBorders>
            <w:vAlign w:val="bottom"/>
          </w:tcPr>
          <w:p w14:paraId="307C847E" w14:textId="77777777" w:rsidR="00FC6B6E" w:rsidRPr="00805857" w:rsidRDefault="00805857" w:rsidP="008D1290">
            <w:pPr>
              <w:rPr>
                <w:b/>
                <w:sz w:val="24"/>
                <w:szCs w:val="24"/>
              </w:rPr>
            </w:pPr>
            <w:r w:rsidRPr="00805857">
              <w:rPr>
                <w:b/>
                <w:sz w:val="24"/>
                <w:szCs w:val="24"/>
              </w:rPr>
              <w:t>17</w:t>
            </w:r>
          </w:p>
        </w:tc>
        <w:tc>
          <w:tcPr>
            <w:tcW w:w="435" w:type="dxa"/>
            <w:tcBorders>
              <w:top w:val="nil"/>
              <w:left w:val="nil"/>
              <w:bottom w:val="nil"/>
              <w:right w:val="nil"/>
            </w:tcBorders>
            <w:vAlign w:val="bottom"/>
          </w:tcPr>
          <w:p w14:paraId="33F398E9" w14:textId="77777777" w:rsidR="00FC6B6E" w:rsidRPr="00805857" w:rsidRDefault="00FC6B6E" w:rsidP="008D1290">
            <w:pPr>
              <w:ind w:left="57"/>
              <w:rPr>
                <w:sz w:val="24"/>
                <w:szCs w:val="24"/>
              </w:rPr>
            </w:pPr>
            <w:r w:rsidRPr="00805857">
              <w:rPr>
                <w:sz w:val="24"/>
                <w:szCs w:val="24"/>
              </w:rPr>
              <w:t>г.</w:t>
            </w:r>
          </w:p>
        </w:tc>
        <w:tc>
          <w:tcPr>
            <w:tcW w:w="2505" w:type="dxa"/>
            <w:tcBorders>
              <w:top w:val="nil"/>
              <w:left w:val="nil"/>
              <w:bottom w:val="nil"/>
              <w:right w:val="nil"/>
            </w:tcBorders>
            <w:vAlign w:val="bottom"/>
          </w:tcPr>
          <w:p w14:paraId="233DF2E5" w14:textId="77777777" w:rsidR="00FC6B6E" w:rsidRPr="00805857" w:rsidRDefault="009618E2" w:rsidP="009618E2">
            <w:pPr>
              <w:rPr>
                <w:sz w:val="24"/>
                <w:szCs w:val="24"/>
              </w:rPr>
            </w:pPr>
            <w:r w:rsidRPr="00805857">
              <w:rPr>
                <w:sz w:val="24"/>
                <w:szCs w:val="24"/>
              </w:rPr>
              <w:t xml:space="preserve">Дата присвоения идентификационного номера Программе биржевых облигаций </w:t>
            </w:r>
            <w:r w:rsidR="00FC6B6E" w:rsidRPr="00805857">
              <w:rPr>
                <w:sz w:val="24"/>
                <w:szCs w:val="24"/>
              </w:rPr>
              <w:t>“</w:t>
            </w:r>
          </w:p>
        </w:tc>
        <w:tc>
          <w:tcPr>
            <w:tcW w:w="397" w:type="dxa"/>
            <w:tcBorders>
              <w:top w:val="nil"/>
              <w:left w:val="nil"/>
              <w:bottom w:val="single" w:sz="4" w:space="0" w:color="auto"/>
              <w:right w:val="nil"/>
            </w:tcBorders>
            <w:vAlign w:val="bottom"/>
          </w:tcPr>
          <w:p w14:paraId="1A9C0346" w14:textId="77777777" w:rsidR="00FC6B6E" w:rsidRPr="00805857" w:rsidRDefault="00FC6B6E" w:rsidP="008D1290">
            <w:pPr>
              <w:jc w:val="center"/>
              <w:rPr>
                <w:b/>
                <w:sz w:val="24"/>
                <w:szCs w:val="24"/>
              </w:rPr>
            </w:pPr>
          </w:p>
        </w:tc>
        <w:tc>
          <w:tcPr>
            <w:tcW w:w="227" w:type="dxa"/>
            <w:tcBorders>
              <w:top w:val="nil"/>
              <w:left w:val="nil"/>
              <w:bottom w:val="nil"/>
              <w:right w:val="nil"/>
            </w:tcBorders>
            <w:vAlign w:val="bottom"/>
          </w:tcPr>
          <w:p w14:paraId="6E36643A" w14:textId="77777777" w:rsidR="00FC6B6E" w:rsidRPr="00805857" w:rsidRDefault="00FC6B6E" w:rsidP="008D1290">
            <w:pPr>
              <w:rPr>
                <w:sz w:val="24"/>
                <w:szCs w:val="24"/>
              </w:rPr>
            </w:pPr>
            <w:r w:rsidRPr="00805857">
              <w:rPr>
                <w:sz w:val="24"/>
                <w:szCs w:val="24"/>
              </w:rPr>
              <w:t>”</w:t>
            </w:r>
          </w:p>
        </w:tc>
        <w:tc>
          <w:tcPr>
            <w:tcW w:w="1361" w:type="dxa"/>
            <w:tcBorders>
              <w:top w:val="nil"/>
              <w:left w:val="nil"/>
              <w:bottom w:val="single" w:sz="4" w:space="0" w:color="auto"/>
              <w:right w:val="nil"/>
            </w:tcBorders>
            <w:vAlign w:val="bottom"/>
          </w:tcPr>
          <w:p w14:paraId="37AFF012" w14:textId="77777777" w:rsidR="00FC6B6E" w:rsidRPr="00805857" w:rsidRDefault="00FC6B6E" w:rsidP="008D1290">
            <w:pPr>
              <w:jc w:val="center"/>
              <w:rPr>
                <w:b/>
                <w:sz w:val="24"/>
                <w:szCs w:val="24"/>
              </w:rPr>
            </w:pPr>
          </w:p>
        </w:tc>
        <w:tc>
          <w:tcPr>
            <w:tcW w:w="369" w:type="dxa"/>
            <w:tcBorders>
              <w:top w:val="nil"/>
              <w:left w:val="nil"/>
              <w:bottom w:val="nil"/>
              <w:right w:val="nil"/>
            </w:tcBorders>
            <w:vAlign w:val="bottom"/>
          </w:tcPr>
          <w:p w14:paraId="7399A4B3" w14:textId="77777777" w:rsidR="00FC6B6E" w:rsidRPr="00805857" w:rsidRDefault="00FC6B6E" w:rsidP="008D1290">
            <w:pPr>
              <w:jc w:val="right"/>
              <w:rPr>
                <w:sz w:val="24"/>
                <w:szCs w:val="24"/>
              </w:rPr>
            </w:pPr>
            <w:r w:rsidRPr="00805857">
              <w:rPr>
                <w:sz w:val="24"/>
                <w:szCs w:val="24"/>
              </w:rPr>
              <w:t>20</w:t>
            </w:r>
          </w:p>
        </w:tc>
        <w:tc>
          <w:tcPr>
            <w:tcW w:w="397" w:type="dxa"/>
            <w:tcBorders>
              <w:top w:val="nil"/>
              <w:left w:val="nil"/>
              <w:bottom w:val="single" w:sz="4" w:space="0" w:color="auto"/>
              <w:right w:val="nil"/>
            </w:tcBorders>
            <w:vAlign w:val="bottom"/>
          </w:tcPr>
          <w:p w14:paraId="68504FC6" w14:textId="77777777" w:rsidR="00FC6B6E" w:rsidRPr="00805857" w:rsidRDefault="00FC6B6E" w:rsidP="008D1290">
            <w:pPr>
              <w:rPr>
                <w:b/>
                <w:sz w:val="24"/>
                <w:szCs w:val="24"/>
              </w:rPr>
            </w:pPr>
          </w:p>
        </w:tc>
        <w:tc>
          <w:tcPr>
            <w:tcW w:w="340" w:type="dxa"/>
            <w:tcBorders>
              <w:top w:val="nil"/>
              <w:left w:val="nil"/>
              <w:bottom w:val="nil"/>
              <w:right w:val="nil"/>
            </w:tcBorders>
            <w:vAlign w:val="bottom"/>
          </w:tcPr>
          <w:p w14:paraId="6C115CBB" w14:textId="77777777" w:rsidR="00FC6B6E" w:rsidRPr="00A23210" w:rsidRDefault="00FC6B6E" w:rsidP="008D1290">
            <w:pPr>
              <w:ind w:left="57"/>
              <w:rPr>
                <w:sz w:val="24"/>
                <w:szCs w:val="24"/>
              </w:rPr>
            </w:pPr>
            <w:r w:rsidRPr="00805857">
              <w:rPr>
                <w:sz w:val="24"/>
                <w:szCs w:val="24"/>
              </w:rPr>
              <w:t>г.</w:t>
            </w:r>
          </w:p>
        </w:tc>
      </w:tr>
    </w:tbl>
    <w:p w14:paraId="5E451C37" w14:textId="77777777" w:rsidR="00876676" w:rsidRDefault="00876676" w:rsidP="00FC6B6E">
      <w:pPr>
        <w:spacing w:after="40"/>
        <w:ind w:left="4621"/>
        <w:rPr>
          <w:sz w:val="24"/>
          <w:szCs w:val="24"/>
        </w:rPr>
      </w:pPr>
    </w:p>
    <w:p w14:paraId="1C586098" w14:textId="77777777" w:rsidR="00FC6B6E" w:rsidRDefault="00FC6B6E" w:rsidP="00FC6B6E">
      <w:pPr>
        <w:spacing w:after="40"/>
        <w:ind w:left="4621"/>
        <w:rPr>
          <w:sz w:val="24"/>
          <w:szCs w:val="24"/>
        </w:rPr>
      </w:pPr>
      <w:r>
        <w:rPr>
          <w:sz w:val="24"/>
          <w:szCs w:val="24"/>
        </w:rPr>
        <w:t>Идентификационный номер</w:t>
      </w:r>
    </w:p>
    <w:tbl>
      <w:tblPr>
        <w:tblW w:w="10832" w:type="dxa"/>
        <w:tblLayout w:type="fixed"/>
        <w:tblCellMar>
          <w:left w:w="28" w:type="dxa"/>
          <w:right w:w="28" w:type="dxa"/>
        </w:tblCellMar>
        <w:tblLook w:val="0000" w:firstRow="0" w:lastRow="0" w:firstColumn="0" w:lastColumn="0" w:noHBand="0" w:noVBand="0"/>
      </w:tblPr>
      <w:tblGrid>
        <w:gridCol w:w="4338"/>
        <w:gridCol w:w="312"/>
        <w:gridCol w:w="302"/>
        <w:gridCol w:w="302"/>
        <w:gridCol w:w="303"/>
        <w:gridCol w:w="79"/>
        <w:gridCol w:w="223"/>
        <w:gridCol w:w="302"/>
        <w:gridCol w:w="303"/>
        <w:gridCol w:w="302"/>
        <w:gridCol w:w="169"/>
        <w:gridCol w:w="134"/>
        <w:gridCol w:w="302"/>
        <w:gridCol w:w="302"/>
        <w:gridCol w:w="303"/>
        <w:gridCol w:w="258"/>
        <w:gridCol w:w="44"/>
        <w:gridCol w:w="303"/>
        <w:gridCol w:w="302"/>
        <w:gridCol w:w="302"/>
        <w:gridCol w:w="303"/>
        <w:gridCol w:w="45"/>
        <w:gridCol w:w="257"/>
        <w:gridCol w:w="303"/>
        <w:gridCol w:w="739"/>
      </w:tblGrid>
      <w:tr w:rsidR="00876676" w:rsidRPr="00A23210" w14:paraId="47B44493" w14:textId="77777777" w:rsidTr="00E55CFE">
        <w:trPr>
          <w:gridAfter w:val="1"/>
          <w:wAfter w:w="739" w:type="dxa"/>
          <w:trHeight w:hRule="exact" w:val="532"/>
        </w:trPr>
        <w:tc>
          <w:tcPr>
            <w:tcW w:w="4338" w:type="dxa"/>
            <w:tcBorders>
              <w:top w:val="nil"/>
              <w:left w:val="nil"/>
              <w:bottom w:val="single" w:sz="4" w:space="0" w:color="auto"/>
              <w:right w:val="nil"/>
            </w:tcBorders>
            <w:vAlign w:val="bottom"/>
          </w:tcPr>
          <w:p w14:paraId="057E6F4E" w14:textId="77777777" w:rsidR="00876676" w:rsidRPr="00A23210" w:rsidRDefault="00805857" w:rsidP="008D1290">
            <w:pPr>
              <w:jc w:val="center"/>
              <w:rPr>
                <w:b/>
                <w:sz w:val="24"/>
                <w:szCs w:val="24"/>
              </w:rPr>
            </w:pPr>
            <w:r>
              <w:rPr>
                <w:b/>
                <w:sz w:val="24"/>
                <w:szCs w:val="24"/>
              </w:rPr>
              <w:t>Совет</w:t>
            </w:r>
            <w:r w:rsidR="0088381A">
              <w:rPr>
                <w:b/>
                <w:sz w:val="24"/>
                <w:szCs w:val="24"/>
              </w:rPr>
              <w:t>ом</w:t>
            </w:r>
            <w:r>
              <w:rPr>
                <w:b/>
                <w:sz w:val="24"/>
                <w:szCs w:val="24"/>
              </w:rPr>
              <w:t xml:space="preserve"> директоров </w:t>
            </w:r>
            <w:r w:rsidR="00E55CFE" w:rsidRPr="00E55CFE">
              <w:rPr>
                <w:b/>
                <w:sz w:val="24"/>
                <w:szCs w:val="24"/>
              </w:rPr>
              <w:t>Страхового акционерного общества «ВСК»</w:t>
            </w:r>
          </w:p>
        </w:tc>
        <w:tc>
          <w:tcPr>
            <w:tcW w:w="312" w:type="dxa"/>
            <w:tcBorders>
              <w:top w:val="nil"/>
              <w:left w:val="nil"/>
              <w:bottom w:val="nil"/>
              <w:right w:val="nil"/>
            </w:tcBorders>
            <w:vAlign w:val="bottom"/>
          </w:tcPr>
          <w:p w14:paraId="5E80ACC5" w14:textId="77777777" w:rsidR="00876676" w:rsidRPr="00A23210" w:rsidRDefault="00876676" w:rsidP="008D1290">
            <w:pPr>
              <w:jc w:val="center"/>
              <w:rPr>
                <w:sz w:val="24"/>
                <w:szCs w:val="24"/>
              </w:rPr>
            </w:pPr>
          </w:p>
        </w:tc>
        <w:tc>
          <w:tcPr>
            <w:tcW w:w="302" w:type="dxa"/>
            <w:tcBorders>
              <w:top w:val="single" w:sz="4" w:space="0" w:color="auto"/>
              <w:left w:val="single" w:sz="4" w:space="0" w:color="auto"/>
              <w:bottom w:val="single" w:sz="4" w:space="0" w:color="auto"/>
              <w:right w:val="single" w:sz="4" w:space="0" w:color="auto"/>
            </w:tcBorders>
            <w:vAlign w:val="center"/>
          </w:tcPr>
          <w:p w14:paraId="0970EC91" w14:textId="77777777" w:rsidR="00876676" w:rsidRPr="00E55CFE" w:rsidRDefault="00876676" w:rsidP="008D1290">
            <w:pPr>
              <w:jc w:val="center"/>
              <w:rPr>
                <w:b/>
                <w:sz w:val="24"/>
                <w:szCs w:val="24"/>
              </w:rPr>
            </w:pPr>
          </w:p>
        </w:tc>
        <w:tc>
          <w:tcPr>
            <w:tcW w:w="302" w:type="dxa"/>
            <w:tcBorders>
              <w:top w:val="single" w:sz="4" w:space="0" w:color="auto"/>
              <w:left w:val="single" w:sz="4" w:space="0" w:color="auto"/>
              <w:bottom w:val="single" w:sz="4" w:space="0" w:color="auto"/>
              <w:right w:val="single" w:sz="4" w:space="0" w:color="auto"/>
            </w:tcBorders>
            <w:vAlign w:val="center"/>
          </w:tcPr>
          <w:p w14:paraId="4C3038D6" w14:textId="77777777" w:rsidR="00876676" w:rsidRPr="00E55CFE" w:rsidRDefault="00876676" w:rsidP="008D1290">
            <w:pPr>
              <w:jc w:val="center"/>
              <w:rPr>
                <w:b/>
                <w:sz w:val="24"/>
                <w:szCs w:val="24"/>
              </w:rPr>
            </w:pPr>
          </w:p>
        </w:tc>
        <w:tc>
          <w:tcPr>
            <w:tcW w:w="303" w:type="dxa"/>
            <w:tcBorders>
              <w:top w:val="single" w:sz="4" w:space="0" w:color="auto"/>
              <w:left w:val="single" w:sz="4" w:space="0" w:color="auto"/>
              <w:bottom w:val="single" w:sz="4" w:space="0" w:color="auto"/>
              <w:right w:val="single" w:sz="4" w:space="0" w:color="auto"/>
            </w:tcBorders>
            <w:vAlign w:val="center"/>
          </w:tcPr>
          <w:p w14:paraId="7101527D" w14:textId="77777777" w:rsidR="00876676" w:rsidRPr="00E55CFE" w:rsidRDefault="00876676" w:rsidP="008D1290">
            <w:pPr>
              <w:jc w:val="center"/>
              <w:rPr>
                <w:b/>
                <w:sz w:val="24"/>
                <w:szCs w:val="24"/>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14:paraId="5AC68310" w14:textId="77777777" w:rsidR="00876676" w:rsidRPr="007F56EC" w:rsidRDefault="00876676" w:rsidP="008D1290">
            <w:pPr>
              <w:jc w:val="center"/>
              <w:rPr>
                <w:b/>
                <w:sz w:val="24"/>
                <w:szCs w:val="24"/>
              </w:rPr>
            </w:pPr>
          </w:p>
        </w:tc>
        <w:tc>
          <w:tcPr>
            <w:tcW w:w="302" w:type="dxa"/>
            <w:tcBorders>
              <w:top w:val="single" w:sz="4" w:space="0" w:color="auto"/>
              <w:left w:val="single" w:sz="4" w:space="0" w:color="auto"/>
              <w:bottom w:val="single" w:sz="4" w:space="0" w:color="auto"/>
              <w:right w:val="single" w:sz="4" w:space="0" w:color="auto"/>
            </w:tcBorders>
            <w:vAlign w:val="center"/>
          </w:tcPr>
          <w:p w14:paraId="0C9EEE2F" w14:textId="77777777" w:rsidR="00876676" w:rsidRPr="007F56EC" w:rsidRDefault="00876676" w:rsidP="008D1290">
            <w:pPr>
              <w:jc w:val="center"/>
              <w:rPr>
                <w:b/>
                <w:sz w:val="24"/>
                <w:szCs w:val="24"/>
              </w:rPr>
            </w:pPr>
          </w:p>
        </w:tc>
        <w:tc>
          <w:tcPr>
            <w:tcW w:w="303" w:type="dxa"/>
            <w:tcBorders>
              <w:top w:val="single" w:sz="4" w:space="0" w:color="auto"/>
              <w:left w:val="single" w:sz="4" w:space="0" w:color="auto"/>
              <w:bottom w:val="single" w:sz="4" w:space="0" w:color="auto"/>
              <w:right w:val="single" w:sz="4" w:space="0" w:color="auto"/>
            </w:tcBorders>
            <w:vAlign w:val="center"/>
          </w:tcPr>
          <w:p w14:paraId="48242DBB" w14:textId="77777777" w:rsidR="00876676" w:rsidRPr="00E55CFE" w:rsidRDefault="00876676" w:rsidP="008D1290">
            <w:pPr>
              <w:jc w:val="center"/>
              <w:rPr>
                <w:b/>
                <w:sz w:val="24"/>
                <w:szCs w:val="24"/>
              </w:rPr>
            </w:pPr>
          </w:p>
        </w:tc>
        <w:tc>
          <w:tcPr>
            <w:tcW w:w="302" w:type="dxa"/>
            <w:tcBorders>
              <w:top w:val="single" w:sz="4" w:space="0" w:color="auto"/>
              <w:left w:val="single" w:sz="4" w:space="0" w:color="auto"/>
              <w:bottom w:val="single" w:sz="4" w:space="0" w:color="auto"/>
              <w:right w:val="single" w:sz="4" w:space="0" w:color="auto"/>
            </w:tcBorders>
            <w:vAlign w:val="center"/>
          </w:tcPr>
          <w:p w14:paraId="2EFB42AA" w14:textId="77777777" w:rsidR="00876676" w:rsidRPr="007F56EC" w:rsidRDefault="00876676" w:rsidP="008D1290">
            <w:pPr>
              <w:jc w:val="center"/>
              <w:rPr>
                <w:b/>
                <w:sz w:val="24"/>
                <w:szCs w:val="24"/>
              </w:rPr>
            </w:pPr>
          </w:p>
        </w:tc>
        <w:tc>
          <w:tcPr>
            <w:tcW w:w="303" w:type="dxa"/>
            <w:gridSpan w:val="2"/>
            <w:tcBorders>
              <w:top w:val="single" w:sz="4" w:space="0" w:color="auto"/>
              <w:left w:val="single" w:sz="4" w:space="0" w:color="auto"/>
              <w:bottom w:val="single" w:sz="4" w:space="0" w:color="auto"/>
              <w:right w:val="single" w:sz="4" w:space="0" w:color="auto"/>
            </w:tcBorders>
            <w:vAlign w:val="center"/>
          </w:tcPr>
          <w:p w14:paraId="78394487" w14:textId="77777777" w:rsidR="00876676" w:rsidRPr="007F56EC" w:rsidRDefault="00876676" w:rsidP="00FC6B6E">
            <w:pPr>
              <w:rPr>
                <w:b/>
                <w:sz w:val="24"/>
                <w:szCs w:val="24"/>
              </w:rPr>
            </w:pPr>
          </w:p>
        </w:tc>
        <w:tc>
          <w:tcPr>
            <w:tcW w:w="302" w:type="dxa"/>
            <w:tcBorders>
              <w:top w:val="single" w:sz="4" w:space="0" w:color="auto"/>
              <w:left w:val="single" w:sz="4" w:space="0" w:color="auto"/>
              <w:bottom w:val="single" w:sz="4" w:space="0" w:color="auto"/>
              <w:right w:val="single" w:sz="4" w:space="0" w:color="auto"/>
            </w:tcBorders>
            <w:vAlign w:val="center"/>
          </w:tcPr>
          <w:p w14:paraId="4806E7E7" w14:textId="77777777" w:rsidR="00876676" w:rsidRPr="007F56EC" w:rsidRDefault="00876676" w:rsidP="008D1290">
            <w:pPr>
              <w:jc w:val="center"/>
              <w:rPr>
                <w:b/>
                <w:sz w:val="24"/>
                <w:szCs w:val="24"/>
              </w:rPr>
            </w:pPr>
          </w:p>
        </w:tc>
        <w:tc>
          <w:tcPr>
            <w:tcW w:w="302" w:type="dxa"/>
            <w:tcBorders>
              <w:top w:val="single" w:sz="4" w:space="0" w:color="auto"/>
              <w:left w:val="single" w:sz="4" w:space="0" w:color="auto"/>
              <w:bottom w:val="single" w:sz="4" w:space="0" w:color="auto"/>
              <w:right w:val="single" w:sz="4" w:space="0" w:color="auto"/>
            </w:tcBorders>
            <w:vAlign w:val="center"/>
          </w:tcPr>
          <w:p w14:paraId="4BFB624F" w14:textId="77777777" w:rsidR="00876676" w:rsidRPr="007F56EC" w:rsidRDefault="00876676" w:rsidP="008D1290">
            <w:pPr>
              <w:jc w:val="center"/>
              <w:rPr>
                <w:b/>
                <w:sz w:val="24"/>
                <w:szCs w:val="24"/>
              </w:rPr>
            </w:pPr>
          </w:p>
        </w:tc>
        <w:tc>
          <w:tcPr>
            <w:tcW w:w="303" w:type="dxa"/>
            <w:tcBorders>
              <w:top w:val="single" w:sz="4" w:space="0" w:color="auto"/>
              <w:left w:val="single" w:sz="4" w:space="0" w:color="auto"/>
              <w:bottom w:val="single" w:sz="4" w:space="0" w:color="auto"/>
              <w:right w:val="single" w:sz="4" w:space="0" w:color="auto"/>
            </w:tcBorders>
            <w:vAlign w:val="center"/>
          </w:tcPr>
          <w:p w14:paraId="05F73EEE" w14:textId="77777777" w:rsidR="00876676" w:rsidRPr="007F56EC" w:rsidRDefault="00876676" w:rsidP="008D1290">
            <w:pPr>
              <w:jc w:val="center"/>
              <w:rPr>
                <w:b/>
                <w:sz w:val="24"/>
                <w:szCs w:val="24"/>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14:paraId="7935D5D9" w14:textId="77777777" w:rsidR="00876676" w:rsidRPr="007F56EC" w:rsidRDefault="00876676" w:rsidP="008D1290">
            <w:pPr>
              <w:jc w:val="center"/>
              <w:rPr>
                <w:b/>
                <w:sz w:val="24"/>
                <w:szCs w:val="24"/>
              </w:rPr>
            </w:pPr>
          </w:p>
        </w:tc>
        <w:tc>
          <w:tcPr>
            <w:tcW w:w="303" w:type="dxa"/>
            <w:tcBorders>
              <w:top w:val="single" w:sz="4" w:space="0" w:color="auto"/>
              <w:left w:val="single" w:sz="4" w:space="0" w:color="auto"/>
              <w:bottom w:val="single" w:sz="4" w:space="0" w:color="auto"/>
              <w:right w:val="single" w:sz="4" w:space="0" w:color="auto"/>
            </w:tcBorders>
            <w:vAlign w:val="center"/>
          </w:tcPr>
          <w:p w14:paraId="2159D82D" w14:textId="77777777" w:rsidR="00876676" w:rsidRPr="007F56EC" w:rsidRDefault="00876676" w:rsidP="008D1290">
            <w:pPr>
              <w:jc w:val="center"/>
              <w:rPr>
                <w:b/>
                <w:sz w:val="24"/>
                <w:szCs w:val="24"/>
              </w:rPr>
            </w:pPr>
          </w:p>
        </w:tc>
        <w:tc>
          <w:tcPr>
            <w:tcW w:w="302" w:type="dxa"/>
            <w:tcBorders>
              <w:top w:val="single" w:sz="4" w:space="0" w:color="auto"/>
              <w:left w:val="single" w:sz="4" w:space="0" w:color="auto"/>
              <w:bottom w:val="single" w:sz="4" w:space="0" w:color="auto"/>
              <w:right w:val="nil"/>
            </w:tcBorders>
            <w:vAlign w:val="center"/>
          </w:tcPr>
          <w:p w14:paraId="0EC6F105" w14:textId="77777777" w:rsidR="00876676" w:rsidRPr="007F56EC" w:rsidRDefault="00876676" w:rsidP="00876676">
            <w:pPr>
              <w:rPr>
                <w:b/>
                <w:sz w:val="24"/>
                <w:szCs w:val="24"/>
              </w:rPr>
            </w:pPr>
          </w:p>
        </w:tc>
        <w:tc>
          <w:tcPr>
            <w:tcW w:w="302" w:type="dxa"/>
            <w:tcBorders>
              <w:top w:val="single" w:sz="4" w:space="0" w:color="auto"/>
              <w:left w:val="single" w:sz="4" w:space="0" w:color="auto"/>
              <w:bottom w:val="single" w:sz="4" w:space="0" w:color="auto"/>
              <w:right w:val="single" w:sz="4" w:space="0" w:color="auto"/>
            </w:tcBorders>
            <w:vAlign w:val="center"/>
          </w:tcPr>
          <w:p w14:paraId="011908EA" w14:textId="77777777" w:rsidR="00876676" w:rsidRPr="00E55CFE" w:rsidRDefault="00876676" w:rsidP="008D1290">
            <w:pPr>
              <w:jc w:val="center"/>
              <w:rPr>
                <w:b/>
                <w:sz w:val="24"/>
                <w:szCs w:val="24"/>
              </w:rPr>
            </w:pPr>
          </w:p>
        </w:tc>
        <w:tc>
          <w:tcPr>
            <w:tcW w:w="303" w:type="dxa"/>
            <w:tcBorders>
              <w:top w:val="single" w:sz="4" w:space="0" w:color="auto"/>
              <w:left w:val="single" w:sz="4" w:space="0" w:color="auto"/>
              <w:bottom w:val="single" w:sz="4" w:space="0" w:color="auto"/>
              <w:right w:val="single" w:sz="4" w:space="0" w:color="auto"/>
            </w:tcBorders>
          </w:tcPr>
          <w:p w14:paraId="3877A00C" w14:textId="77777777" w:rsidR="00876676" w:rsidRPr="007F56EC" w:rsidRDefault="00876676" w:rsidP="008D1290">
            <w:pPr>
              <w:rPr>
                <w:sz w:val="24"/>
                <w:szCs w:val="24"/>
              </w:rPr>
            </w:pPr>
          </w:p>
        </w:tc>
        <w:tc>
          <w:tcPr>
            <w:tcW w:w="302" w:type="dxa"/>
            <w:gridSpan w:val="2"/>
            <w:tcBorders>
              <w:top w:val="single" w:sz="4" w:space="0" w:color="auto"/>
              <w:left w:val="single" w:sz="4" w:space="0" w:color="auto"/>
              <w:bottom w:val="single" w:sz="4" w:space="0" w:color="auto"/>
              <w:right w:val="single" w:sz="4" w:space="0" w:color="auto"/>
            </w:tcBorders>
          </w:tcPr>
          <w:p w14:paraId="6043B830" w14:textId="77777777" w:rsidR="00876676" w:rsidRPr="007F56EC" w:rsidRDefault="00876676" w:rsidP="008D1290">
            <w:pPr>
              <w:rPr>
                <w:sz w:val="24"/>
                <w:szCs w:val="24"/>
              </w:rPr>
            </w:pPr>
          </w:p>
        </w:tc>
        <w:tc>
          <w:tcPr>
            <w:tcW w:w="303" w:type="dxa"/>
            <w:tcBorders>
              <w:top w:val="single" w:sz="4" w:space="0" w:color="auto"/>
              <w:left w:val="single" w:sz="4" w:space="0" w:color="auto"/>
              <w:bottom w:val="single" w:sz="4" w:space="0" w:color="auto"/>
              <w:right w:val="single" w:sz="4" w:space="0" w:color="auto"/>
            </w:tcBorders>
          </w:tcPr>
          <w:p w14:paraId="20FDE7D9" w14:textId="77777777" w:rsidR="00876676" w:rsidRPr="007F56EC" w:rsidRDefault="00876676" w:rsidP="008D1290">
            <w:pPr>
              <w:rPr>
                <w:sz w:val="24"/>
                <w:szCs w:val="24"/>
              </w:rPr>
            </w:pPr>
          </w:p>
        </w:tc>
      </w:tr>
      <w:tr w:rsidR="00876676" w:rsidRPr="00A23210" w14:paraId="3E92C7A3" w14:textId="77777777" w:rsidTr="00876676">
        <w:trPr>
          <w:cantSplit/>
        </w:trPr>
        <w:tc>
          <w:tcPr>
            <w:tcW w:w="4338" w:type="dxa"/>
            <w:tcBorders>
              <w:top w:val="nil"/>
              <w:left w:val="nil"/>
              <w:bottom w:val="nil"/>
              <w:right w:val="nil"/>
            </w:tcBorders>
          </w:tcPr>
          <w:p w14:paraId="69B7A5F3" w14:textId="77777777" w:rsidR="00876676" w:rsidRPr="00A23210" w:rsidRDefault="00876676" w:rsidP="008D1290">
            <w:pPr>
              <w:jc w:val="center"/>
              <w:rPr>
                <w:sz w:val="18"/>
                <w:szCs w:val="18"/>
              </w:rPr>
            </w:pPr>
            <w:r w:rsidRPr="00A23210">
              <w:rPr>
                <w:sz w:val="18"/>
                <w:szCs w:val="18"/>
              </w:rPr>
              <w:t>(орган эмитента, утвердивший проспект ценных бумаг)</w:t>
            </w:r>
          </w:p>
        </w:tc>
        <w:tc>
          <w:tcPr>
            <w:tcW w:w="1298" w:type="dxa"/>
            <w:gridSpan w:val="5"/>
            <w:tcBorders>
              <w:top w:val="nil"/>
              <w:left w:val="nil"/>
              <w:bottom w:val="nil"/>
              <w:right w:val="nil"/>
            </w:tcBorders>
          </w:tcPr>
          <w:p w14:paraId="4566405B" w14:textId="77777777" w:rsidR="00876676" w:rsidRPr="00A23210" w:rsidRDefault="00876676" w:rsidP="008D1290">
            <w:pPr>
              <w:jc w:val="center"/>
              <w:rPr>
                <w:sz w:val="18"/>
                <w:szCs w:val="18"/>
              </w:rPr>
            </w:pPr>
          </w:p>
        </w:tc>
        <w:tc>
          <w:tcPr>
            <w:tcW w:w="1299" w:type="dxa"/>
            <w:gridSpan w:val="5"/>
            <w:tcBorders>
              <w:top w:val="nil"/>
              <w:left w:val="nil"/>
              <w:bottom w:val="nil"/>
              <w:right w:val="nil"/>
            </w:tcBorders>
          </w:tcPr>
          <w:p w14:paraId="7EBFBE2B" w14:textId="77777777" w:rsidR="00876676" w:rsidRPr="00A23210" w:rsidRDefault="00876676" w:rsidP="008D1290">
            <w:pPr>
              <w:jc w:val="center"/>
              <w:rPr>
                <w:sz w:val="18"/>
                <w:szCs w:val="18"/>
              </w:rPr>
            </w:pPr>
          </w:p>
        </w:tc>
        <w:tc>
          <w:tcPr>
            <w:tcW w:w="1299" w:type="dxa"/>
            <w:gridSpan w:val="5"/>
            <w:tcBorders>
              <w:top w:val="nil"/>
              <w:left w:val="nil"/>
              <w:bottom w:val="nil"/>
              <w:right w:val="nil"/>
            </w:tcBorders>
          </w:tcPr>
          <w:p w14:paraId="1CEF7308" w14:textId="77777777" w:rsidR="00876676" w:rsidRPr="00A23210" w:rsidRDefault="00876676" w:rsidP="008D1290">
            <w:pPr>
              <w:jc w:val="center"/>
              <w:rPr>
                <w:sz w:val="18"/>
                <w:szCs w:val="18"/>
              </w:rPr>
            </w:pPr>
          </w:p>
        </w:tc>
        <w:tc>
          <w:tcPr>
            <w:tcW w:w="1299" w:type="dxa"/>
            <w:gridSpan w:val="6"/>
            <w:tcBorders>
              <w:top w:val="nil"/>
              <w:left w:val="nil"/>
              <w:bottom w:val="nil"/>
              <w:right w:val="nil"/>
            </w:tcBorders>
          </w:tcPr>
          <w:p w14:paraId="291CB3AD" w14:textId="77777777" w:rsidR="00876676" w:rsidRPr="00A23210" w:rsidRDefault="00876676" w:rsidP="008D1290">
            <w:pPr>
              <w:jc w:val="center"/>
              <w:rPr>
                <w:sz w:val="18"/>
                <w:szCs w:val="18"/>
              </w:rPr>
            </w:pPr>
          </w:p>
        </w:tc>
        <w:tc>
          <w:tcPr>
            <w:tcW w:w="1299" w:type="dxa"/>
            <w:gridSpan w:val="3"/>
            <w:tcBorders>
              <w:top w:val="nil"/>
              <w:left w:val="nil"/>
              <w:bottom w:val="nil"/>
              <w:right w:val="nil"/>
            </w:tcBorders>
          </w:tcPr>
          <w:p w14:paraId="4D25CF69" w14:textId="77777777" w:rsidR="00876676" w:rsidRPr="00A23210" w:rsidRDefault="00876676" w:rsidP="008D1290">
            <w:pPr>
              <w:jc w:val="center"/>
              <w:rPr>
                <w:sz w:val="18"/>
                <w:szCs w:val="18"/>
              </w:rPr>
            </w:pPr>
          </w:p>
        </w:tc>
      </w:tr>
    </w:tbl>
    <w:p w14:paraId="20017F8D" w14:textId="77777777" w:rsidR="00FC6B6E" w:rsidRPr="00B67F2D" w:rsidRDefault="00AD6572" w:rsidP="00A13A34">
      <w:pPr>
        <w:ind w:left="4649"/>
        <w:jc w:val="center"/>
        <w:rPr>
          <w:rFonts w:ascii="Verdana" w:hAnsi="Verdana"/>
          <w:b/>
        </w:rPr>
      </w:pPr>
      <w:r>
        <w:rPr>
          <w:rFonts w:ascii="Verdana" w:hAnsi="Verdana"/>
          <w:b/>
        </w:rPr>
        <w:t>ПАО Московская Биржа</w:t>
      </w:r>
    </w:p>
    <w:p w14:paraId="7486F4B3" w14:textId="77777777" w:rsidR="00FC6B6E" w:rsidRDefault="00FC6B6E" w:rsidP="00FC6B6E">
      <w:pPr>
        <w:pBdr>
          <w:top w:val="single" w:sz="4" w:space="1" w:color="auto"/>
        </w:pBdr>
        <w:ind w:left="4649"/>
        <w:jc w:val="center"/>
        <w:rPr>
          <w:sz w:val="18"/>
          <w:szCs w:val="18"/>
        </w:rPr>
      </w:pPr>
      <w:r>
        <w:rPr>
          <w:sz w:val="18"/>
          <w:szCs w:val="18"/>
        </w:rPr>
        <w:t>(наименование биржи</w:t>
      </w:r>
      <w:r w:rsidRPr="005B3D54">
        <w:rPr>
          <w:sz w:val="18"/>
          <w:szCs w:val="18"/>
        </w:rPr>
        <w:t xml:space="preserve">, </w:t>
      </w:r>
      <w:r w:rsidR="00876676" w:rsidRPr="00876676">
        <w:rPr>
          <w:sz w:val="18"/>
          <w:szCs w:val="18"/>
        </w:rPr>
        <w:t>присвоившей идентификационный номер Программе биржевых облигаций</w:t>
      </w:r>
      <w:r>
        <w:rPr>
          <w:sz w:val="18"/>
          <w:szCs w:val="18"/>
        </w:rPr>
        <w:t>)</w:t>
      </w:r>
    </w:p>
    <w:tbl>
      <w:tblPr>
        <w:tblW w:w="0" w:type="auto"/>
        <w:tblLayout w:type="fixed"/>
        <w:tblCellMar>
          <w:left w:w="28" w:type="dxa"/>
          <w:right w:w="28" w:type="dxa"/>
        </w:tblCellMar>
        <w:tblLook w:val="0000" w:firstRow="0" w:lastRow="0" w:firstColumn="0" w:lastColumn="0" w:noHBand="0" w:noVBand="0"/>
      </w:tblPr>
      <w:tblGrid>
        <w:gridCol w:w="476"/>
        <w:gridCol w:w="391"/>
        <w:gridCol w:w="280"/>
        <w:gridCol w:w="299"/>
        <w:gridCol w:w="896"/>
        <w:gridCol w:w="340"/>
        <w:gridCol w:w="340"/>
        <w:gridCol w:w="179"/>
        <w:gridCol w:w="1449"/>
        <w:gridCol w:w="5330"/>
      </w:tblGrid>
      <w:tr w:rsidR="00FC6B6E" w:rsidRPr="00A23210" w14:paraId="4FC54FC2" w14:textId="77777777" w:rsidTr="008D1290">
        <w:trPr>
          <w:cantSplit/>
        </w:trPr>
        <w:tc>
          <w:tcPr>
            <w:tcW w:w="1446" w:type="dxa"/>
            <w:gridSpan w:val="4"/>
            <w:tcBorders>
              <w:top w:val="nil"/>
              <w:left w:val="nil"/>
              <w:bottom w:val="nil"/>
              <w:right w:val="nil"/>
            </w:tcBorders>
            <w:vAlign w:val="bottom"/>
          </w:tcPr>
          <w:p w14:paraId="786664DE" w14:textId="77777777" w:rsidR="00FC6B6E" w:rsidRPr="00805857" w:rsidRDefault="00FC6B6E" w:rsidP="008D1290">
            <w:pPr>
              <w:rPr>
                <w:sz w:val="24"/>
                <w:szCs w:val="24"/>
              </w:rPr>
            </w:pPr>
            <w:r w:rsidRPr="00805857">
              <w:rPr>
                <w:sz w:val="24"/>
                <w:szCs w:val="24"/>
              </w:rPr>
              <w:t>Протокол №</w:t>
            </w:r>
          </w:p>
        </w:tc>
        <w:tc>
          <w:tcPr>
            <w:tcW w:w="1755" w:type="dxa"/>
            <w:gridSpan w:val="4"/>
            <w:tcBorders>
              <w:top w:val="nil"/>
              <w:left w:val="nil"/>
              <w:bottom w:val="single" w:sz="4" w:space="0" w:color="auto"/>
              <w:right w:val="nil"/>
            </w:tcBorders>
            <w:vAlign w:val="bottom"/>
          </w:tcPr>
          <w:p w14:paraId="0B38A3F2" w14:textId="77777777" w:rsidR="00FC6B6E" w:rsidRPr="0014428D" w:rsidRDefault="00805857" w:rsidP="00FC6B6E">
            <w:pPr>
              <w:jc w:val="center"/>
              <w:rPr>
                <w:b/>
                <w:sz w:val="24"/>
                <w:szCs w:val="24"/>
              </w:rPr>
            </w:pPr>
            <w:r w:rsidRPr="00805857">
              <w:rPr>
                <w:b/>
                <w:sz w:val="24"/>
                <w:szCs w:val="24"/>
              </w:rPr>
              <w:t>3</w:t>
            </w:r>
          </w:p>
        </w:tc>
        <w:tc>
          <w:tcPr>
            <w:tcW w:w="1449" w:type="dxa"/>
            <w:tcBorders>
              <w:top w:val="nil"/>
              <w:left w:val="nil"/>
              <w:bottom w:val="nil"/>
              <w:right w:val="nil"/>
            </w:tcBorders>
            <w:vAlign w:val="bottom"/>
          </w:tcPr>
          <w:p w14:paraId="16F621CE" w14:textId="77777777" w:rsidR="00FC6B6E" w:rsidRPr="0014428D" w:rsidRDefault="00FC6B6E" w:rsidP="008D1290">
            <w:pPr>
              <w:rPr>
                <w:sz w:val="24"/>
                <w:szCs w:val="24"/>
              </w:rPr>
            </w:pPr>
          </w:p>
        </w:tc>
        <w:tc>
          <w:tcPr>
            <w:tcW w:w="5330" w:type="dxa"/>
            <w:tcBorders>
              <w:top w:val="nil"/>
              <w:left w:val="nil"/>
              <w:bottom w:val="single" w:sz="4" w:space="0" w:color="auto"/>
              <w:right w:val="nil"/>
            </w:tcBorders>
            <w:vAlign w:val="bottom"/>
          </w:tcPr>
          <w:p w14:paraId="7B7B99B9" w14:textId="77777777" w:rsidR="00FC6B6E" w:rsidRPr="00A23210" w:rsidRDefault="00FC6B6E" w:rsidP="008D1290">
            <w:pPr>
              <w:jc w:val="center"/>
              <w:rPr>
                <w:sz w:val="24"/>
                <w:szCs w:val="24"/>
              </w:rPr>
            </w:pPr>
          </w:p>
        </w:tc>
      </w:tr>
      <w:tr w:rsidR="00FC6B6E" w:rsidRPr="00A23210" w14:paraId="43171F9D" w14:textId="77777777" w:rsidTr="008D1290">
        <w:trPr>
          <w:cantSplit/>
        </w:trPr>
        <w:tc>
          <w:tcPr>
            <w:tcW w:w="476" w:type="dxa"/>
            <w:tcBorders>
              <w:top w:val="nil"/>
              <w:left w:val="nil"/>
              <w:bottom w:val="nil"/>
              <w:right w:val="nil"/>
            </w:tcBorders>
            <w:vAlign w:val="bottom"/>
          </w:tcPr>
          <w:p w14:paraId="5F91A190" w14:textId="77777777" w:rsidR="00FC6B6E" w:rsidRPr="0014428D" w:rsidRDefault="00FC6B6E" w:rsidP="008D1290">
            <w:pPr>
              <w:rPr>
                <w:sz w:val="24"/>
                <w:szCs w:val="24"/>
              </w:rPr>
            </w:pPr>
            <w:r w:rsidRPr="0014428D">
              <w:rPr>
                <w:sz w:val="24"/>
                <w:szCs w:val="24"/>
              </w:rPr>
              <w:t>от “</w:t>
            </w:r>
          </w:p>
        </w:tc>
        <w:tc>
          <w:tcPr>
            <w:tcW w:w="391" w:type="dxa"/>
            <w:tcBorders>
              <w:top w:val="nil"/>
              <w:left w:val="nil"/>
              <w:bottom w:val="single" w:sz="4" w:space="0" w:color="auto"/>
              <w:right w:val="nil"/>
            </w:tcBorders>
            <w:vAlign w:val="bottom"/>
          </w:tcPr>
          <w:p w14:paraId="70EFF437" w14:textId="77777777" w:rsidR="00FC6B6E" w:rsidRPr="0014428D" w:rsidRDefault="00805857" w:rsidP="008D1290">
            <w:pPr>
              <w:jc w:val="center"/>
              <w:rPr>
                <w:b/>
                <w:sz w:val="24"/>
                <w:szCs w:val="24"/>
              </w:rPr>
            </w:pPr>
            <w:r>
              <w:rPr>
                <w:b/>
                <w:sz w:val="24"/>
                <w:szCs w:val="24"/>
              </w:rPr>
              <w:t>26</w:t>
            </w:r>
          </w:p>
        </w:tc>
        <w:tc>
          <w:tcPr>
            <w:tcW w:w="280" w:type="dxa"/>
            <w:tcBorders>
              <w:top w:val="nil"/>
              <w:left w:val="nil"/>
              <w:bottom w:val="nil"/>
              <w:right w:val="nil"/>
            </w:tcBorders>
            <w:vAlign w:val="bottom"/>
          </w:tcPr>
          <w:p w14:paraId="4078D931" w14:textId="77777777" w:rsidR="00FC6B6E" w:rsidRPr="0014428D" w:rsidRDefault="00FC6B6E" w:rsidP="008D1290">
            <w:pPr>
              <w:rPr>
                <w:sz w:val="24"/>
                <w:szCs w:val="24"/>
              </w:rPr>
            </w:pPr>
            <w:r w:rsidRPr="0014428D">
              <w:rPr>
                <w:sz w:val="24"/>
                <w:szCs w:val="24"/>
              </w:rPr>
              <w:t>”</w:t>
            </w:r>
          </w:p>
        </w:tc>
        <w:tc>
          <w:tcPr>
            <w:tcW w:w="1195" w:type="dxa"/>
            <w:gridSpan w:val="2"/>
            <w:tcBorders>
              <w:top w:val="nil"/>
              <w:left w:val="nil"/>
              <w:bottom w:val="single" w:sz="4" w:space="0" w:color="auto"/>
              <w:right w:val="nil"/>
            </w:tcBorders>
            <w:vAlign w:val="bottom"/>
          </w:tcPr>
          <w:p w14:paraId="77310656" w14:textId="77777777" w:rsidR="00FC6B6E" w:rsidRPr="0014428D" w:rsidRDefault="00805857" w:rsidP="008D1290">
            <w:pPr>
              <w:jc w:val="center"/>
              <w:rPr>
                <w:b/>
                <w:sz w:val="24"/>
                <w:szCs w:val="24"/>
              </w:rPr>
            </w:pPr>
            <w:r>
              <w:rPr>
                <w:b/>
                <w:sz w:val="24"/>
                <w:szCs w:val="24"/>
              </w:rPr>
              <w:t>января</w:t>
            </w:r>
          </w:p>
        </w:tc>
        <w:tc>
          <w:tcPr>
            <w:tcW w:w="340" w:type="dxa"/>
            <w:tcBorders>
              <w:top w:val="nil"/>
              <w:left w:val="nil"/>
              <w:bottom w:val="nil"/>
              <w:right w:val="nil"/>
            </w:tcBorders>
            <w:vAlign w:val="bottom"/>
          </w:tcPr>
          <w:p w14:paraId="2ECD13C5" w14:textId="77777777" w:rsidR="00FC6B6E" w:rsidRPr="0014428D" w:rsidRDefault="00FC6B6E" w:rsidP="008D1290">
            <w:pPr>
              <w:jc w:val="right"/>
              <w:rPr>
                <w:sz w:val="24"/>
                <w:szCs w:val="24"/>
              </w:rPr>
            </w:pPr>
            <w:r w:rsidRPr="0014428D">
              <w:rPr>
                <w:sz w:val="24"/>
                <w:szCs w:val="24"/>
              </w:rPr>
              <w:t>20</w:t>
            </w:r>
          </w:p>
        </w:tc>
        <w:tc>
          <w:tcPr>
            <w:tcW w:w="340" w:type="dxa"/>
            <w:tcBorders>
              <w:top w:val="single" w:sz="4" w:space="0" w:color="auto"/>
              <w:left w:val="nil"/>
              <w:bottom w:val="single" w:sz="4" w:space="0" w:color="auto"/>
              <w:right w:val="nil"/>
            </w:tcBorders>
            <w:vAlign w:val="bottom"/>
          </w:tcPr>
          <w:p w14:paraId="0C7C303B" w14:textId="77777777" w:rsidR="00FC6B6E" w:rsidRPr="0014428D" w:rsidRDefault="00805857" w:rsidP="008D1290">
            <w:pPr>
              <w:rPr>
                <w:b/>
                <w:sz w:val="24"/>
                <w:szCs w:val="24"/>
              </w:rPr>
            </w:pPr>
            <w:r>
              <w:rPr>
                <w:b/>
                <w:sz w:val="24"/>
                <w:szCs w:val="24"/>
              </w:rPr>
              <w:t>17</w:t>
            </w:r>
          </w:p>
        </w:tc>
        <w:tc>
          <w:tcPr>
            <w:tcW w:w="1628" w:type="dxa"/>
            <w:gridSpan w:val="2"/>
            <w:tcBorders>
              <w:top w:val="nil"/>
              <w:left w:val="nil"/>
              <w:bottom w:val="nil"/>
              <w:right w:val="nil"/>
            </w:tcBorders>
            <w:vAlign w:val="bottom"/>
          </w:tcPr>
          <w:p w14:paraId="1352FBBD" w14:textId="77777777" w:rsidR="00FC6B6E" w:rsidRPr="0014428D" w:rsidRDefault="00FC6B6E" w:rsidP="008D1290">
            <w:pPr>
              <w:ind w:left="57"/>
              <w:rPr>
                <w:sz w:val="24"/>
                <w:szCs w:val="24"/>
              </w:rPr>
            </w:pPr>
            <w:r w:rsidRPr="0014428D">
              <w:rPr>
                <w:sz w:val="24"/>
                <w:szCs w:val="24"/>
              </w:rPr>
              <w:t>г.</w:t>
            </w:r>
          </w:p>
        </w:tc>
        <w:tc>
          <w:tcPr>
            <w:tcW w:w="5330" w:type="dxa"/>
            <w:vMerge w:val="restart"/>
            <w:tcBorders>
              <w:top w:val="nil"/>
              <w:left w:val="nil"/>
              <w:bottom w:val="nil"/>
              <w:right w:val="nil"/>
            </w:tcBorders>
          </w:tcPr>
          <w:p w14:paraId="71902CE4" w14:textId="77777777" w:rsidR="00FC6B6E" w:rsidRPr="00A23210" w:rsidRDefault="00FC6B6E" w:rsidP="008D1290">
            <w:pPr>
              <w:jc w:val="center"/>
              <w:rPr>
                <w:sz w:val="18"/>
                <w:szCs w:val="18"/>
              </w:rPr>
            </w:pPr>
            <w:r w:rsidRPr="00A23210">
              <w:rPr>
                <w:sz w:val="18"/>
                <w:szCs w:val="18"/>
              </w:rPr>
              <w:t>(наименование должности и подпись уполномоченного</w:t>
            </w:r>
            <w:r w:rsidRPr="00A23210">
              <w:rPr>
                <w:sz w:val="18"/>
                <w:szCs w:val="18"/>
              </w:rPr>
              <w:br/>
              <w:t xml:space="preserve">лица биржи, </w:t>
            </w:r>
            <w:r w:rsidR="00876676" w:rsidRPr="00876676">
              <w:rPr>
                <w:sz w:val="18"/>
                <w:szCs w:val="18"/>
              </w:rPr>
              <w:t>присвоившей идентификационный номер Программе биржевых облигаций</w:t>
            </w:r>
            <w:r w:rsidRPr="00A23210">
              <w:rPr>
                <w:sz w:val="18"/>
                <w:szCs w:val="18"/>
              </w:rPr>
              <w:t>)</w:t>
            </w:r>
            <w:r w:rsidR="00876676">
              <w:rPr>
                <w:sz w:val="18"/>
                <w:szCs w:val="18"/>
              </w:rPr>
              <w:t xml:space="preserve"> </w:t>
            </w:r>
          </w:p>
        </w:tc>
      </w:tr>
      <w:tr w:rsidR="00FC6B6E" w:rsidRPr="00A23210" w14:paraId="058CFF8B" w14:textId="77777777" w:rsidTr="008D1290">
        <w:trPr>
          <w:cantSplit/>
        </w:trPr>
        <w:tc>
          <w:tcPr>
            <w:tcW w:w="476" w:type="dxa"/>
            <w:tcBorders>
              <w:top w:val="nil"/>
              <w:left w:val="nil"/>
              <w:bottom w:val="nil"/>
              <w:right w:val="nil"/>
            </w:tcBorders>
          </w:tcPr>
          <w:p w14:paraId="69249C61" w14:textId="77777777" w:rsidR="00FC6B6E" w:rsidRPr="00A23210" w:rsidRDefault="00FC6B6E" w:rsidP="008D1290">
            <w:pPr>
              <w:rPr>
                <w:sz w:val="18"/>
                <w:szCs w:val="18"/>
              </w:rPr>
            </w:pPr>
          </w:p>
        </w:tc>
        <w:tc>
          <w:tcPr>
            <w:tcW w:w="391" w:type="dxa"/>
            <w:tcBorders>
              <w:top w:val="nil"/>
              <w:left w:val="nil"/>
              <w:bottom w:val="nil"/>
              <w:right w:val="nil"/>
            </w:tcBorders>
          </w:tcPr>
          <w:p w14:paraId="3C9026FB" w14:textId="77777777" w:rsidR="00FC6B6E" w:rsidRPr="00A23210" w:rsidRDefault="00FC6B6E" w:rsidP="008D1290">
            <w:pPr>
              <w:jc w:val="center"/>
              <w:rPr>
                <w:sz w:val="18"/>
                <w:szCs w:val="18"/>
              </w:rPr>
            </w:pPr>
          </w:p>
        </w:tc>
        <w:tc>
          <w:tcPr>
            <w:tcW w:w="280" w:type="dxa"/>
            <w:tcBorders>
              <w:top w:val="nil"/>
              <w:left w:val="nil"/>
              <w:bottom w:val="nil"/>
              <w:right w:val="nil"/>
            </w:tcBorders>
          </w:tcPr>
          <w:p w14:paraId="01343AB0" w14:textId="77777777" w:rsidR="00FC6B6E" w:rsidRPr="00A23210" w:rsidRDefault="00FC6B6E" w:rsidP="008D1290">
            <w:pPr>
              <w:rPr>
                <w:sz w:val="18"/>
                <w:szCs w:val="18"/>
              </w:rPr>
            </w:pPr>
          </w:p>
        </w:tc>
        <w:tc>
          <w:tcPr>
            <w:tcW w:w="1195" w:type="dxa"/>
            <w:gridSpan w:val="2"/>
            <w:tcBorders>
              <w:top w:val="nil"/>
              <w:left w:val="nil"/>
              <w:bottom w:val="nil"/>
              <w:right w:val="nil"/>
            </w:tcBorders>
          </w:tcPr>
          <w:p w14:paraId="4BBC1AB3" w14:textId="77777777" w:rsidR="00FC6B6E" w:rsidRPr="00A23210" w:rsidRDefault="00FC6B6E" w:rsidP="008D1290">
            <w:pPr>
              <w:jc w:val="center"/>
              <w:rPr>
                <w:sz w:val="18"/>
                <w:szCs w:val="18"/>
              </w:rPr>
            </w:pPr>
          </w:p>
        </w:tc>
        <w:tc>
          <w:tcPr>
            <w:tcW w:w="340" w:type="dxa"/>
            <w:tcBorders>
              <w:top w:val="nil"/>
              <w:left w:val="nil"/>
              <w:bottom w:val="nil"/>
              <w:right w:val="nil"/>
            </w:tcBorders>
          </w:tcPr>
          <w:p w14:paraId="0A5917AE" w14:textId="77777777" w:rsidR="00FC6B6E" w:rsidRPr="00A23210" w:rsidRDefault="00FC6B6E" w:rsidP="008D1290">
            <w:pPr>
              <w:jc w:val="right"/>
              <w:rPr>
                <w:sz w:val="18"/>
                <w:szCs w:val="18"/>
              </w:rPr>
            </w:pPr>
          </w:p>
        </w:tc>
        <w:tc>
          <w:tcPr>
            <w:tcW w:w="340" w:type="dxa"/>
            <w:tcBorders>
              <w:top w:val="nil"/>
              <w:left w:val="nil"/>
              <w:bottom w:val="nil"/>
              <w:right w:val="nil"/>
            </w:tcBorders>
          </w:tcPr>
          <w:p w14:paraId="16EE1434" w14:textId="77777777" w:rsidR="00FC6B6E" w:rsidRPr="00A23210" w:rsidRDefault="00FC6B6E" w:rsidP="008D1290">
            <w:pPr>
              <w:rPr>
                <w:sz w:val="18"/>
                <w:szCs w:val="18"/>
              </w:rPr>
            </w:pPr>
          </w:p>
        </w:tc>
        <w:tc>
          <w:tcPr>
            <w:tcW w:w="1628" w:type="dxa"/>
            <w:gridSpan w:val="2"/>
            <w:tcBorders>
              <w:top w:val="nil"/>
              <w:left w:val="nil"/>
              <w:bottom w:val="nil"/>
              <w:right w:val="nil"/>
            </w:tcBorders>
          </w:tcPr>
          <w:p w14:paraId="4689C5E3" w14:textId="77777777" w:rsidR="00FC6B6E" w:rsidRPr="00A23210" w:rsidRDefault="00FC6B6E" w:rsidP="008D1290">
            <w:pPr>
              <w:ind w:left="57"/>
              <w:rPr>
                <w:sz w:val="18"/>
                <w:szCs w:val="18"/>
              </w:rPr>
            </w:pPr>
          </w:p>
        </w:tc>
        <w:tc>
          <w:tcPr>
            <w:tcW w:w="5330" w:type="dxa"/>
            <w:vMerge/>
            <w:tcBorders>
              <w:top w:val="nil"/>
              <w:left w:val="nil"/>
              <w:bottom w:val="nil"/>
              <w:right w:val="nil"/>
            </w:tcBorders>
          </w:tcPr>
          <w:p w14:paraId="2E797BBE" w14:textId="77777777" w:rsidR="00FC6B6E" w:rsidRPr="00A23210" w:rsidRDefault="00FC6B6E" w:rsidP="008D1290">
            <w:pPr>
              <w:jc w:val="center"/>
              <w:rPr>
                <w:sz w:val="18"/>
                <w:szCs w:val="18"/>
              </w:rPr>
            </w:pPr>
          </w:p>
        </w:tc>
      </w:tr>
    </w:tbl>
    <w:p w14:paraId="0D3430F8" w14:textId="77777777" w:rsidR="00FC6B6E" w:rsidRDefault="00FC6B6E" w:rsidP="00FC6B6E">
      <w:pPr>
        <w:spacing w:before="120"/>
        <w:ind w:left="4649"/>
        <w:jc w:val="center"/>
        <w:rPr>
          <w:sz w:val="18"/>
          <w:szCs w:val="18"/>
        </w:rPr>
      </w:pPr>
      <w:r>
        <w:rPr>
          <w:sz w:val="18"/>
          <w:szCs w:val="18"/>
        </w:rPr>
        <w:t>Печать биржи</w:t>
      </w:r>
      <w:r w:rsidRPr="005B3D54">
        <w:rPr>
          <w:sz w:val="18"/>
          <w:szCs w:val="18"/>
        </w:rPr>
        <w:t xml:space="preserve">, </w:t>
      </w:r>
      <w:r w:rsidR="00876676" w:rsidRPr="00876676">
        <w:rPr>
          <w:sz w:val="18"/>
          <w:szCs w:val="18"/>
        </w:rPr>
        <w:t>присвоившей идентификационный номер Программе биржевых облигаций</w:t>
      </w:r>
    </w:p>
    <w:p w14:paraId="264759C9" w14:textId="77777777" w:rsidR="00206716" w:rsidRDefault="00206716" w:rsidP="00206716">
      <w:pPr>
        <w:jc w:val="center"/>
        <w:rPr>
          <w:rFonts w:ascii="Verdana" w:hAnsi="Verdana"/>
          <w:b/>
          <w:bCs/>
        </w:rPr>
      </w:pPr>
    </w:p>
    <w:p w14:paraId="1A4C36A2" w14:textId="77777777" w:rsidR="00876676" w:rsidRPr="002B5D0C" w:rsidRDefault="00876676" w:rsidP="00206716">
      <w:pPr>
        <w:jc w:val="center"/>
        <w:rPr>
          <w:rFonts w:ascii="Verdana" w:hAnsi="Verdana"/>
          <w:b/>
          <w:bCs/>
        </w:rPr>
      </w:pPr>
    </w:p>
    <w:p w14:paraId="78D8AAAE" w14:textId="77777777" w:rsidR="00206716" w:rsidRPr="002B5D0C" w:rsidRDefault="00206716" w:rsidP="00206716">
      <w:pPr>
        <w:jc w:val="center"/>
        <w:rPr>
          <w:rFonts w:ascii="Verdana" w:hAnsi="Verdana"/>
          <w:b/>
          <w:bCs/>
        </w:rPr>
      </w:pPr>
      <w:bookmarkStart w:id="1" w:name="P54"/>
      <w:bookmarkStart w:id="2" w:name="P66"/>
      <w:bookmarkEnd w:id="1"/>
      <w:bookmarkEnd w:id="2"/>
      <w:r w:rsidRPr="002B5D0C">
        <w:rPr>
          <w:rFonts w:ascii="Verdana" w:hAnsi="Verdana"/>
          <w:b/>
          <w:bCs/>
        </w:rPr>
        <w:t>ПРОСПЕКТ ЦЕННЫХ БУМАГ</w:t>
      </w:r>
    </w:p>
    <w:p w14:paraId="2B18E081" w14:textId="77777777" w:rsidR="00D0657C" w:rsidRDefault="000D0114" w:rsidP="00D0657C">
      <w:pPr>
        <w:spacing w:before="120"/>
        <w:jc w:val="center"/>
        <w:rPr>
          <w:rFonts w:ascii="Verdana" w:hAnsi="Verdana"/>
          <w:b/>
        </w:rPr>
      </w:pPr>
      <w:r>
        <w:rPr>
          <w:rFonts w:ascii="Verdana" w:hAnsi="Verdana"/>
          <w:b/>
        </w:rPr>
        <w:t>Страхового</w:t>
      </w:r>
      <w:r w:rsidR="00206716" w:rsidRPr="002B5D0C">
        <w:rPr>
          <w:rFonts w:ascii="Verdana" w:hAnsi="Verdana"/>
          <w:b/>
        </w:rPr>
        <w:t xml:space="preserve"> акционерно</w:t>
      </w:r>
      <w:r>
        <w:rPr>
          <w:rFonts w:ascii="Verdana" w:hAnsi="Verdana"/>
          <w:b/>
        </w:rPr>
        <w:t>го</w:t>
      </w:r>
      <w:r w:rsidR="00206716" w:rsidRPr="002B5D0C">
        <w:rPr>
          <w:rFonts w:ascii="Verdana" w:hAnsi="Verdana"/>
          <w:b/>
        </w:rPr>
        <w:t xml:space="preserve"> обществ</w:t>
      </w:r>
      <w:r>
        <w:rPr>
          <w:rFonts w:ascii="Verdana" w:hAnsi="Verdana"/>
          <w:b/>
        </w:rPr>
        <w:t>а</w:t>
      </w:r>
      <w:r w:rsidR="00206716" w:rsidRPr="002B5D0C">
        <w:rPr>
          <w:rFonts w:ascii="Verdana" w:hAnsi="Verdana"/>
          <w:b/>
        </w:rPr>
        <w:t xml:space="preserve"> «</w:t>
      </w:r>
      <w:r>
        <w:rPr>
          <w:rFonts w:ascii="Verdana" w:hAnsi="Verdana"/>
          <w:b/>
        </w:rPr>
        <w:t>ВСК</w:t>
      </w:r>
      <w:r w:rsidR="00206716" w:rsidRPr="002B5D0C">
        <w:rPr>
          <w:rFonts w:ascii="Verdana" w:hAnsi="Verdana"/>
          <w:b/>
        </w:rPr>
        <w:t>»</w:t>
      </w:r>
    </w:p>
    <w:p w14:paraId="7469821D" w14:textId="77777777" w:rsidR="00D0657C" w:rsidRDefault="00D0657C" w:rsidP="00D0657C">
      <w:pPr>
        <w:spacing w:before="120"/>
        <w:jc w:val="center"/>
        <w:rPr>
          <w:rFonts w:ascii="Verdana" w:hAnsi="Verdana"/>
          <w:b/>
        </w:rPr>
      </w:pPr>
    </w:p>
    <w:p w14:paraId="0EB176CB" w14:textId="77777777" w:rsidR="00E51898" w:rsidRPr="00E51898" w:rsidRDefault="00E51898" w:rsidP="00E51898">
      <w:pPr>
        <w:ind w:firstLine="709"/>
        <w:jc w:val="center"/>
        <w:rPr>
          <w:rFonts w:ascii="Verdana" w:hAnsi="Verdana"/>
          <w:b/>
        </w:rPr>
      </w:pPr>
      <w:r w:rsidRPr="00E51898">
        <w:rPr>
          <w:rFonts w:ascii="Verdana" w:hAnsi="Verdana"/>
          <w:b/>
        </w:rPr>
        <w:t xml:space="preserve">биржевые облигации документарные процентные неконвертируемые на предъявителя с обязательным централизованным хранением, </w:t>
      </w:r>
      <w:r w:rsidR="002F2FE8" w:rsidRPr="002F2FE8">
        <w:rPr>
          <w:rFonts w:ascii="Verdana" w:hAnsi="Verdana"/>
          <w:b/>
        </w:rPr>
        <w:t>общей номинальной стоимостью всех выпусков биржевых облигаций, размещаемых в рамках Программы биржевых облигаций серии 001Р, 30 000 000 000 (Тридцать миллиардов) российских рублей включительно со сроком погашения в дату, которая наступает не позднее 3 640 (Три тысячи шестьсот сорокового) дня с даты начала размещения выпуска биржевых облигаций, в рамках Программы биржевых облигаций, р</w:t>
      </w:r>
      <w:r w:rsidR="002F2FE8">
        <w:rPr>
          <w:rFonts w:ascii="Verdana" w:hAnsi="Verdana"/>
          <w:b/>
        </w:rPr>
        <w:t>азмещаемые по открытой подписке</w:t>
      </w:r>
    </w:p>
    <w:p w14:paraId="4926FEB8" w14:textId="77777777" w:rsidR="002F2FE8" w:rsidRPr="002F2FE8" w:rsidRDefault="002F2FE8" w:rsidP="002F2FE8">
      <w:pPr>
        <w:ind w:firstLine="709"/>
        <w:jc w:val="center"/>
        <w:rPr>
          <w:rFonts w:ascii="Verdana" w:hAnsi="Verdana"/>
          <w:b/>
        </w:rPr>
      </w:pPr>
    </w:p>
    <w:p w14:paraId="7806C2CA" w14:textId="77777777" w:rsidR="00206716" w:rsidRDefault="002F2FE8" w:rsidP="00E51898">
      <w:pPr>
        <w:ind w:firstLine="709"/>
        <w:jc w:val="center"/>
        <w:rPr>
          <w:rFonts w:ascii="Verdana" w:hAnsi="Verdana"/>
          <w:b/>
        </w:rPr>
      </w:pPr>
      <w:r w:rsidRPr="002F2FE8">
        <w:rPr>
          <w:rFonts w:ascii="Verdana" w:hAnsi="Verdana"/>
        </w:rPr>
        <w:t>Серия Программы биржевых облигаций:</w:t>
      </w:r>
      <w:r w:rsidR="00E51898" w:rsidRPr="00E51898">
        <w:rPr>
          <w:rFonts w:ascii="Verdana" w:hAnsi="Verdana"/>
          <w:b/>
        </w:rPr>
        <w:t xml:space="preserve"> 001P</w:t>
      </w:r>
    </w:p>
    <w:p w14:paraId="366BB971" w14:textId="77777777" w:rsidR="00A13A34" w:rsidRDefault="00A13A34" w:rsidP="00E51898">
      <w:pPr>
        <w:ind w:firstLine="709"/>
        <w:jc w:val="center"/>
        <w:rPr>
          <w:rFonts w:ascii="Verdana" w:hAnsi="Verdana"/>
          <w:b/>
        </w:rPr>
      </w:pPr>
    </w:p>
    <w:p w14:paraId="5DB5F9D8" w14:textId="77777777" w:rsidR="00A13A34" w:rsidRDefault="00A13A34" w:rsidP="00E51898">
      <w:pPr>
        <w:ind w:firstLine="709"/>
        <w:jc w:val="center"/>
        <w:rPr>
          <w:rFonts w:ascii="Verdana" w:hAnsi="Verdana"/>
          <w:b/>
        </w:rPr>
      </w:pPr>
      <w:r w:rsidRPr="00A13A34">
        <w:rPr>
          <w:rFonts w:ascii="Verdana" w:hAnsi="Verdana"/>
        </w:rPr>
        <w:t xml:space="preserve">Срок действия программы биржевых облигаций: </w:t>
      </w:r>
      <w:r w:rsidRPr="00A13A34">
        <w:rPr>
          <w:rFonts w:ascii="Verdana" w:hAnsi="Verdana"/>
          <w:b/>
        </w:rPr>
        <w:t>15 лет с даты присвоения идентификационного номера Программе биржевых облигаций</w:t>
      </w:r>
    </w:p>
    <w:p w14:paraId="293EAC7C" w14:textId="77777777" w:rsidR="00D0657C" w:rsidRDefault="00D0657C" w:rsidP="000D0114">
      <w:pPr>
        <w:ind w:firstLine="709"/>
        <w:jc w:val="center"/>
        <w:rPr>
          <w:rFonts w:ascii="Verdana" w:hAnsi="Verdana"/>
        </w:rPr>
      </w:pPr>
    </w:p>
    <w:p w14:paraId="646BE2CB" w14:textId="77777777" w:rsidR="00206716" w:rsidRDefault="00206716" w:rsidP="000D0114">
      <w:pPr>
        <w:ind w:firstLine="709"/>
        <w:jc w:val="center"/>
        <w:rPr>
          <w:rFonts w:ascii="Verdana" w:hAnsi="Verdana"/>
        </w:rPr>
      </w:pPr>
      <w:r w:rsidRPr="002B5D0C">
        <w:rPr>
          <w:rFonts w:ascii="Verdana" w:hAnsi="Verdana"/>
        </w:rPr>
        <w:t>Информация, содержащаяся в настоящем проспекте ценных бумаг,</w:t>
      </w:r>
      <w:r w:rsidRPr="002B5D0C">
        <w:rPr>
          <w:rFonts w:ascii="Verdana" w:hAnsi="Verdana"/>
        </w:rPr>
        <w:br/>
        <w:t>подлежит раскрытию в соответствии с законодательством</w:t>
      </w:r>
      <w:r w:rsidRPr="002B5D0C">
        <w:rPr>
          <w:rFonts w:ascii="Verdana" w:hAnsi="Verdana"/>
        </w:rPr>
        <w:br/>
        <w:t>Российской Федерации о ценных бумагах.</w:t>
      </w:r>
    </w:p>
    <w:p w14:paraId="19E8661B" w14:textId="77777777" w:rsidR="000D0114" w:rsidRPr="002B5D0C" w:rsidRDefault="000D0114" w:rsidP="000D0114">
      <w:pPr>
        <w:ind w:firstLine="709"/>
        <w:jc w:val="center"/>
        <w:rPr>
          <w:rFonts w:ascii="Verdana" w:hAnsi="Verdana"/>
        </w:rPr>
      </w:pPr>
    </w:p>
    <w:p w14:paraId="03A1E3EB" w14:textId="77777777" w:rsidR="00206716" w:rsidRDefault="007813BB" w:rsidP="000D0114">
      <w:pPr>
        <w:ind w:firstLine="709"/>
        <w:jc w:val="center"/>
        <w:rPr>
          <w:rFonts w:ascii="Verdana" w:hAnsi="Verdana"/>
        </w:rPr>
      </w:pPr>
      <w:r w:rsidRPr="007813BB">
        <w:rPr>
          <w:rFonts w:ascii="Verdana" w:hAnsi="Verdana"/>
        </w:rPr>
        <w:t xml:space="preserve">БИРЖА, </w:t>
      </w:r>
      <w:r w:rsidR="00876676" w:rsidRPr="00876676">
        <w:rPr>
          <w:rFonts w:ascii="Verdana" w:hAnsi="Verdana"/>
        </w:rPr>
        <w:t>ПРИНЯВШАЯ РЕШЕНИЕ О ПРИСВОЕНИИ ИДЕНТИФИКАЦИОННОГО НОМЕРА ПРОГРАММЕ БИРЖЕВЫХ ОБЛИГАЦИЙ</w:t>
      </w:r>
      <w:r w:rsidRPr="007813BB">
        <w:rPr>
          <w:rFonts w:ascii="Verdana" w:hAnsi="Verdana"/>
        </w:rPr>
        <w:t xml:space="preserve">, НЕ ОТВЕЧАЕТ ЗА ДОСТОВЕРНОСТЬ ИНФОРМАЦИИ, СОДЕРЖАЩЕЙСЯ В ДАННОМ ПРОСПЕКТЕ ЦЕННЫХ БУМАГ, И ФАКТОМ </w:t>
      </w:r>
      <w:r w:rsidR="0054107C" w:rsidRPr="0054107C">
        <w:rPr>
          <w:rFonts w:ascii="Verdana" w:hAnsi="Verdana"/>
        </w:rPr>
        <w:t>ПРИСВОЕНИЯ ИДЕНТИФИКАЦИОННОГО НОМЕРА ПРОГРАММЕ БИРЖЕВЫХ ОБЛИГАЦИЙ</w:t>
      </w:r>
      <w:r w:rsidRPr="007813BB">
        <w:rPr>
          <w:rFonts w:ascii="Verdana" w:hAnsi="Verdana"/>
        </w:rPr>
        <w:t xml:space="preserve"> НЕ ВЫРАЖАЕТ СВОЕГО ОТНОШЕНИЯ К РАЗМЕЩАЕМЫМ ЦЕННЫМ БУМАГАМ.</w:t>
      </w:r>
    </w:p>
    <w:p w14:paraId="74B15422" w14:textId="77777777" w:rsidR="000D0114" w:rsidRPr="002B5D0C" w:rsidRDefault="000D0114" w:rsidP="000D0114">
      <w:pPr>
        <w:ind w:firstLine="709"/>
        <w:jc w:val="center"/>
        <w:rPr>
          <w:rFonts w:ascii="Verdana" w:hAnsi="Verdana"/>
        </w:rPr>
      </w:pP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142"/>
        <w:gridCol w:w="425"/>
        <w:gridCol w:w="238"/>
        <w:gridCol w:w="1559"/>
        <w:gridCol w:w="316"/>
        <w:gridCol w:w="387"/>
        <w:gridCol w:w="2617"/>
        <w:gridCol w:w="289"/>
        <w:gridCol w:w="1276"/>
        <w:gridCol w:w="283"/>
        <w:gridCol w:w="2121"/>
        <w:gridCol w:w="284"/>
      </w:tblGrid>
      <w:tr w:rsidR="00206716" w:rsidRPr="002B5D0C" w14:paraId="5845E133" w14:textId="77777777" w:rsidTr="00D066A6">
        <w:trPr>
          <w:cantSplit/>
          <w:trHeight w:val="420"/>
        </w:trPr>
        <w:tc>
          <w:tcPr>
            <w:tcW w:w="170" w:type="dxa"/>
            <w:tcBorders>
              <w:bottom w:val="nil"/>
              <w:right w:val="nil"/>
            </w:tcBorders>
            <w:vAlign w:val="bottom"/>
          </w:tcPr>
          <w:p w14:paraId="51F58B2B" w14:textId="77777777" w:rsidR="00206716" w:rsidRPr="002B5D0C" w:rsidRDefault="00206716" w:rsidP="006B4497">
            <w:pPr>
              <w:ind w:left="57"/>
              <w:rPr>
                <w:rFonts w:ascii="Verdana" w:hAnsi="Verdana"/>
              </w:rPr>
            </w:pPr>
          </w:p>
        </w:tc>
        <w:tc>
          <w:tcPr>
            <w:tcW w:w="5684" w:type="dxa"/>
            <w:gridSpan w:val="7"/>
            <w:tcBorders>
              <w:left w:val="nil"/>
              <w:bottom w:val="nil"/>
              <w:right w:val="nil"/>
            </w:tcBorders>
            <w:vAlign w:val="bottom"/>
          </w:tcPr>
          <w:p w14:paraId="53E8E356" w14:textId="77777777" w:rsidR="00206716" w:rsidRPr="002B5D0C" w:rsidRDefault="00206716" w:rsidP="006B4497">
            <w:pPr>
              <w:rPr>
                <w:rFonts w:ascii="Verdana" w:hAnsi="Verdana"/>
                <w:b/>
              </w:rPr>
            </w:pPr>
            <w:r w:rsidRPr="002B5D0C">
              <w:rPr>
                <w:rFonts w:ascii="Verdana" w:hAnsi="Verdana"/>
                <w:b/>
              </w:rPr>
              <w:t>Генеральный директор</w:t>
            </w:r>
          </w:p>
        </w:tc>
        <w:tc>
          <w:tcPr>
            <w:tcW w:w="289" w:type="dxa"/>
            <w:tcBorders>
              <w:left w:val="nil"/>
              <w:bottom w:val="nil"/>
              <w:right w:val="nil"/>
            </w:tcBorders>
            <w:vAlign w:val="bottom"/>
          </w:tcPr>
          <w:p w14:paraId="2866379B" w14:textId="77777777" w:rsidR="00206716" w:rsidRPr="002B5D0C" w:rsidRDefault="00206716" w:rsidP="006B4497">
            <w:pPr>
              <w:rPr>
                <w:rFonts w:ascii="Verdana" w:hAnsi="Verdana"/>
              </w:rPr>
            </w:pPr>
          </w:p>
        </w:tc>
        <w:tc>
          <w:tcPr>
            <w:tcW w:w="1276" w:type="dxa"/>
            <w:tcBorders>
              <w:left w:val="nil"/>
              <w:right w:val="nil"/>
            </w:tcBorders>
            <w:vAlign w:val="bottom"/>
          </w:tcPr>
          <w:p w14:paraId="746FF538" w14:textId="77777777" w:rsidR="00206716" w:rsidRPr="002B5D0C" w:rsidRDefault="00206716" w:rsidP="006B4497">
            <w:pPr>
              <w:jc w:val="center"/>
              <w:rPr>
                <w:rFonts w:ascii="Verdana" w:hAnsi="Verdana"/>
              </w:rPr>
            </w:pPr>
          </w:p>
        </w:tc>
        <w:tc>
          <w:tcPr>
            <w:tcW w:w="283" w:type="dxa"/>
            <w:tcBorders>
              <w:left w:val="nil"/>
              <w:bottom w:val="nil"/>
              <w:right w:val="nil"/>
            </w:tcBorders>
            <w:vAlign w:val="bottom"/>
          </w:tcPr>
          <w:p w14:paraId="061F633A" w14:textId="77777777" w:rsidR="00206716" w:rsidRPr="002B5D0C" w:rsidRDefault="00206716" w:rsidP="006B4497">
            <w:pPr>
              <w:rPr>
                <w:rFonts w:ascii="Verdana" w:hAnsi="Verdana"/>
              </w:rPr>
            </w:pPr>
          </w:p>
        </w:tc>
        <w:tc>
          <w:tcPr>
            <w:tcW w:w="2121" w:type="dxa"/>
            <w:tcBorders>
              <w:left w:val="nil"/>
              <w:right w:val="nil"/>
            </w:tcBorders>
            <w:vAlign w:val="bottom"/>
          </w:tcPr>
          <w:p w14:paraId="7D2E6189" w14:textId="77777777" w:rsidR="00206716" w:rsidRPr="002B5D0C" w:rsidRDefault="005B0C22" w:rsidP="006B4497">
            <w:pPr>
              <w:jc w:val="center"/>
              <w:rPr>
                <w:rFonts w:ascii="Verdana" w:hAnsi="Verdana"/>
                <w:b/>
              </w:rPr>
            </w:pPr>
            <w:r>
              <w:rPr>
                <w:rFonts w:ascii="Verdana" w:hAnsi="Verdana"/>
                <w:b/>
              </w:rPr>
              <w:t xml:space="preserve">О.С. </w:t>
            </w:r>
            <w:r w:rsidRPr="00A070D8">
              <w:rPr>
                <w:rFonts w:ascii="Verdana" w:hAnsi="Verdana"/>
                <w:b/>
              </w:rPr>
              <w:t>Овсяницкий</w:t>
            </w:r>
          </w:p>
        </w:tc>
        <w:tc>
          <w:tcPr>
            <w:tcW w:w="284" w:type="dxa"/>
            <w:tcBorders>
              <w:left w:val="nil"/>
              <w:bottom w:val="nil"/>
            </w:tcBorders>
            <w:vAlign w:val="bottom"/>
          </w:tcPr>
          <w:p w14:paraId="7760D12F" w14:textId="77777777" w:rsidR="00206716" w:rsidRPr="002B5D0C" w:rsidRDefault="00206716" w:rsidP="006B4497">
            <w:pPr>
              <w:rPr>
                <w:rFonts w:ascii="Verdana" w:hAnsi="Verdana"/>
              </w:rPr>
            </w:pPr>
          </w:p>
        </w:tc>
      </w:tr>
      <w:tr w:rsidR="00206716" w:rsidRPr="002B5D0C" w14:paraId="044AD84D" w14:textId="77777777" w:rsidTr="00D066A6">
        <w:trPr>
          <w:cantSplit/>
        </w:trPr>
        <w:tc>
          <w:tcPr>
            <w:tcW w:w="312" w:type="dxa"/>
            <w:gridSpan w:val="2"/>
            <w:tcBorders>
              <w:top w:val="nil"/>
              <w:bottom w:val="nil"/>
              <w:right w:val="nil"/>
            </w:tcBorders>
            <w:vAlign w:val="bottom"/>
          </w:tcPr>
          <w:p w14:paraId="0BDD3560" w14:textId="77777777" w:rsidR="00206716" w:rsidRPr="002B5D0C" w:rsidRDefault="00206716" w:rsidP="006B4497">
            <w:pPr>
              <w:ind w:left="57"/>
              <w:jc w:val="right"/>
              <w:rPr>
                <w:rFonts w:ascii="Verdana" w:hAnsi="Verdana"/>
              </w:rPr>
            </w:pPr>
            <w:r w:rsidRPr="002B5D0C">
              <w:rPr>
                <w:rFonts w:ascii="Verdana" w:hAnsi="Verdana"/>
              </w:rPr>
              <w:t>“</w:t>
            </w:r>
          </w:p>
        </w:tc>
        <w:tc>
          <w:tcPr>
            <w:tcW w:w="425" w:type="dxa"/>
            <w:tcBorders>
              <w:top w:val="nil"/>
              <w:left w:val="nil"/>
              <w:right w:val="nil"/>
            </w:tcBorders>
            <w:vAlign w:val="bottom"/>
          </w:tcPr>
          <w:p w14:paraId="4055612B" w14:textId="77777777" w:rsidR="00206716" w:rsidRPr="00F705B9" w:rsidRDefault="00F705B9" w:rsidP="0088381A">
            <w:pPr>
              <w:jc w:val="center"/>
              <w:rPr>
                <w:rFonts w:ascii="Verdana" w:hAnsi="Verdana"/>
                <w:b/>
                <w:lang w:val="en-US"/>
              </w:rPr>
            </w:pPr>
            <w:r>
              <w:rPr>
                <w:rFonts w:ascii="Verdana" w:hAnsi="Verdana"/>
                <w:b/>
                <w:lang w:val="en-US"/>
              </w:rPr>
              <w:t>27</w:t>
            </w:r>
          </w:p>
        </w:tc>
        <w:tc>
          <w:tcPr>
            <w:tcW w:w="238" w:type="dxa"/>
            <w:tcBorders>
              <w:top w:val="nil"/>
              <w:left w:val="nil"/>
              <w:bottom w:val="nil"/>
              <w:right w:val="nil"/>
            </w:tcBorders>
            <w:vAlign w:val="bottom"/>
          </w:tcPr>
          <w:p w14:paraId="267D786D" w14:textId="77777777" w:rsidR="00206716" w:rsidRPr="002B5D0C" w:rsidRDefault="00206716" w:rsidP="006B4497">
            <w:pPr>
              <w:rPr>
                <w:rFonts w:ascii="Verdana" w:hAnsi="Verdana"/>
              </w:rPr>
            </w:pPr>
            <w:r w:rsidRPr="002B5D0C">
              <w:rPr>
                <w:rFonts w:ascii="Verdana" w:hAnsi="Verdana"/>
              </w:rPr>
              <w:t>”</w:t>
            </w:r>
          </w:p>
        </w:tc>
        <w:tc>
          <w:tcPr>
            <w:tcW w:w="1559" w:type="dxa"/>
            <w:tcBorders>
              <w:top w:val="nil"/>
              <w:left w:val="nil"/>
              <w:right w:val="nil"/>
            </w:tcBorders>
            <w:vAlign w:val="bottom"/>
          </w:tcPr>
          <w:p w14:paraId="3681C437" w14:textId="77777777" w:rsidR="00206716" w:rsidRPr="002B5D0C" w:rsidRDefault="00D066A6" w:rsidP="006B4497">
            <w:pPr>
              <w:spacing w:before="120"/>
              <w:jc w:val="center"/>
              <w:rPr>
                <w:rFonts w:ascii="Verdana" w:hAnsi="Verdana"/>
                <w:b/>
              </w:rPr>
            </w:pPr>
            <w:r>
              <w:rPr>
                <w:rFonts w:ascii="Verdana" w:hAnsi="Verdana"/>
                <w:b/>
              </w:rPr>
              <w:t>января</w:t>
            </w:r>
          </w:p>
        </w:tc>
        <w:tc>
          <w:tcPr>
            <w:tcW w:w="316" w:type="dxa"/>
            <w:tcBorders>
              <w:top w:val="nil"/>
              <w:left w:val="nil"/>
              <w:bottom w:val="nil"/>
              <w:right w:val="nil"/>
            </w:tcBorders>
            <w:vAlign w:val="bottom"/>
          </w:tcPr>
          <w:p w14:paraId="2B514AEC" w14:textId="77777777" w:rsidR="00206716" w:rsidRPr="002B5D0C" w:rsidRDefault="00206716" w:rsidP="006B4497">
            <w:pPr>
              <w:jc w:val="right"/>
              <w:rPr>
                <w:rFonts w:ascii="Verdana" w:hAnsi="Verdana"/>
              </w:rPr>
            </w:pPr>
            <w:r w:rsidRPr="002B5D0C">
              <w:rPr>
                <w:rFonts w:ascii="Verdana" w:hAnsi="Verdana"/>
              </w:rPr>
              <w:t>20</w:t>
            </w:r>
          </w:p>
        </w:tc>
        <w:tc>
          <w:tcPr>
            <w:tcW w:w="387" w:type="dxa"/>
            <w:tcBorders>
              <w:top w:val="nil"/>
              <w:left w:val="nil"/>
              <w:right w:val="nil"/>
            </w:tcBorders>
            <w:vAlign w:val="bottom"/>
          </w:tcPr>
          <w:p w14:paraId="68B40A83" w14:textId="77777777" w:rsidR="00206716" w:rsidRPr="00D066A6" w:rsidRDefault="005168E6" w:rsidP="006B4497">
            <w:pPr>
              <w:rPr>
                <w:rFonts w:ascii="Verdana" w:hAnsi="Verdana"/>
                <w:b/>
                <w:lang w:val="en-US"/>
              </w:rPr>
            </w:pPr>
            <w:r w:rsidRPr="00D066A6">
              <w:rPr>
                <w:rFonts w:ascii="Verdana" w:hAnsi="Verdana"/>
                <w:b/>
                <w:lang w:val="en-US"/>
              </w:rPr>
              <w:t>17</w:t>
            </w:r>
          </w:p>
        </w:tc>
        <w:tc>
          <w:tcPr>
            <w:tcW w:w="2906" w:type="dxa"/>
            <w:gridSpan w:val="2"/>
            <w:tcBorders>
              <w:top w:val="nil"/>
              <w:left w:val="nil"/>
              <w:bottom w:val="nil"/>
              <w:right w:val="nil"/>
            </w:tcBorders>
            <w:vAlign w:val="bottom"/>
          </w:tcPr>
          <w:p w14:paraId="5E042811" w14:textId="77777777" w:rsidR="00206716" w:rsidRPr="00D066A6" w:rsidRDefault="00206716" w:rsidP="006B4497">
            <w:pPr>
              <w:ind w:left="57"/>
              <w:rPr>
                <w:rFonts w:ascii="Verdana" w:hAnsi="Verdana"/>
              </w:rPr>
            </w:pPr>
            <w:r w:rsidRPr="00D066A6">
              <w:rPr>
                <w:rFonts w:ascii="Verdana" w:hAnsi="Verdana"/>
              </w:rPr>
              <w:t>г.</w:t>
            </w:r>
          </w:p>
        </w:tc>
        <w:tc>
          <w:tcPr>
            <w:tcW w:w="1276" w:type="dxa"/>
            <w:tcBorders>
              <w:left w:val="nil"/>
              <w:bottom w:val="nil"/>
              <w:right w:val="nil"/>
            </w:tcBorders>
          </w:tcPr>
          <w:p w14:paraId="60820444" w14:textId="77777777" w:rsidR="00206716" w:rsidRPr="002B5D0C" w:rsidRDefault="00206716" w:rsidP="006B4497">
            <w:pPr>
              <w:jc w:val="center"/>
              <w:rPr>
                <w:rFonts w:ascii="Verdana" w:hAnsi="Verdana"/>
                <w:sz w:val="16"/>
                <w:szCs w:val="16"/>
              </w:rPr>
            </w:pPr>
            <w:r w:rsidRPr="002B5D0C">
              <w:rPr>
                <w:rFonts w:ascii="Verdana" w:hAnsi="Verdana"/>
                <w:sz w:val="16"/>
                <w:szCs w:val="16"/>
              </w:rPr>
              <w:t>подпись</w:t>
            </w:r>
          </w:p>
        </w:tc>
        <w:tc>
          <w:tcPr>
            <w:tcW w:w="283" w:type="dxa"/>
            <w:tcBorders>
              <w:top w:val="nil"/>
              <w:left w:val="nil"/>
              <w:bottom w:val="nil"/>
              <w:right w:val="nil"/>
            </w:tcBorders>
          </w:tcPr>
          <w:p w14:paraId="76EA9AB6" w14:textId="77777777" w:rsidR="00206716" w:rsidRPr="002B5D0C" w:rsidRDefault="00206716" w:rsidP="006B4497">
            <w:pPr>
              <w:rPr>
                <w:rFonts w:ascii="Verdana" w:hAnsi="Verdana"/>
                <w:sz w:val="16"/>
                <w:szCs w:val="16"/>
              </w:rPr>
            </w:pPr>
          </w:p>
        </w:tc>
        <w:tc>
          <w:tcPr>
            <w:tcW w:w="2121" w:type="dxa"/>
            <w:tcBorders>
              <w:left w:val="nil"/>
              <w:bottom w:val="nil"/>
              <w:right w:val="nil"/>
            </w:tcBorders>
          </w:tcPr>
          <w:p w14:paraId="213E3B8B" w14:textId="77777777" w:rsidR="00206716" w:rsidRPr="002B5D0C" w:rsidRDefault="00206716" w:rsidP="006B4497">
            <w:pPr>
              <w:jc w:val="center"/>
              <w:rPr>
                <w:rFonts w:ascii="Verdana" w:hAnsi="Verdana"/>
                <w:sz w:val="16"/>
                <w:szCs w:val="16"/>
              </w:rPr>
            </w:pPr>
            <w:r w:rsidRPr="002B5D0C">
              <w:rPr>
                <w:rFonts w:ascii="Verdana" w:hAnsi="Verdana"/>
                <w:sz w:val="16"/>
                <w:szCs w:val="16"/>
              </w:rPr>
              <w:t>И.О. Фамилия</w:t>
            </w:r>
          </w:p>
        </w:tc>
        <w:tc>
          <w:tcPr>
            <w:tcW w:w="284" w:type="dxa"/>
            <w:tcBorders>
              <w:top w:val="nil"/>
              <w:left w:val="nil"/>
              <w:bottom w:val="nil"/>
            </w:tcBorders>
            <w:vAlign w:val="bottom"/>
          </w:tcPr>
          <w:p w14:paraId="6B7F0E0C" w14:textId="77777777" w:rsidR="00206716" w:rsidRPr="002B5D0C" w:rsidRDefault="00206716" w:rsidP="006B4497">
            <w:pPr>
              <w:rPr>
                <w:rFonts w:ascii="Verdana" w:hAnsi="Verdana"/>
              </w:rPr>
            </w:pPr>
          </w:p>
        </w:tc>
      </w:tr>
      <w:tr w:rsidR="00206716" w:rsidRPr="002B5D0C" w14:paraId="4F361CF7" w14:textId="77777777" w:rsidTr="00D066A6">
        <w:trPr>
          <w:cantSplit/>
          <w:trHeight w:val="610"/>
        </w:trPr>
        <w:tc>
          <w:tcPr>
            <w:tcW w:w="170" w:type="dxa"/>
            <w:tcBorders>
              <w:top w:val="nil"/>
              <w:bottom w:val="nil"/>
              <w:right w:val="nil"/>
            </w:tcBorders>
            <w:vAlign w:val="bottom"/>
          </w:tcPr>
          <w:p w14:paraId="4658B1DA" w14:textId="77777777" w:rsidR="00206716" w:rsidRPr="002B5D0C" w:rsidRDefault="00206716" w:rsidP="006B4497">
            <w:pPr>
              <w:ind w:left="57"/>
              <w:rPr>
                <w:rFonts w:ascii="Verdana" w:hAnsi="Verdana"/>
              </w:rPr>
            </w:pPr>
          </w:p>
        </w:tc>
        <w:tc>
          <w:tcPr>
            <w:tcW w:w="5684" w:type="dxa"/>
            <w:gridSpan w:val="7"/>
            <w:tcBorders>
              <w:top w:val="nil"/>
              <w:left w:val="nil"/>
              <w:bottom w:val="nil"/>
              <w:right w:val="nil"/>
            </w:tcBorders>
            <w:vAlign w:val="bottom"/>
          </w:tcPr>
          <w:p w14:paraId="53ABD4A8" w14:textId="77777777" w:rsidR="00206716" w:rsidRPr="002B5D0C" w:rsidRDefault="00206716" w:rsidP="006B4497">
            <w:pPr>
              <w:spacing w:before="120"/>
              <w:rPr>
                <w:rFonts w:ascii="Verdana" w:hAnsi="Verdana"/>
                <w:b/>
              </w:rPr>
            </w:pPr>
            <w:r w:rsidRPr="002B5D0C">
              <w:rPr>
                <w:rFonts w:ascii="Verdana" w:hAnsi="Verdana"/>
                <w:b/>
              </w:rPr>
              <w:t>Главный бухгалтер</w:t>
            </w:r>
            <w:r w:rsidR="005E1026">
              <w:rPr>
                <w:rFonts w:ascii="Verdana" w:hAnsi="Verdana"/>
                <w:b/>
              </w:rPr>
              <w:t xml:space="preserve"> </w:t>
            </w:r>
            <w:r w:rsidR="005E1026" w:rsidRPr="005E1026">
              <w:rPr>
                <w:rFonts w:ascii="Verdana" w:hAnsi="Verdana"/>
                <w:b/>
              </w:rPr>
              <w:t>– руководитель Департамента бухгалтерского учета и отчетности Центра экономики и финансов</w:t>
            </w:r>
          </w:p>
        </w:tc>
        <w:tc>
          <w:tcPr>
            <w:tcW w:w="289" w:type="dxa"/>
            <w:tcBorders>
              <w:top w:val="nil"/>
              <w:left w:val="nil"/>
              <w:bottom w:val="nil"/>
              <w:right w:val="nil"/>
            </w:tcBorders>
            <w:vAlign w:val="bottom"/>
          </w:tcPr>
          <w:p w14:paraId="020A106B" w14:textId="77777777" w:rsidR="00206716" w:rsidRPr="002B5D0C" w:rsidRDefault="00206716" w:rsidP="006B4497">
            <w:pPr>
              <w:rPr>
                <w:rFonts w:ascii="Verdana" w:hAnsi="Verdana"/>
                <w:b/>
              </w:rPr>
            </w:pPr>
          </w:p>
        </w:tc>
        <w:tc>
          <w:tcPr>
            <w:tcW w:w="1276" w:type="dxa"/>
            <w:tcBorders>
              <w:top w:val="nil"/>
              <w:left w:val="nil"/>
              <w:right w:val="nil"/>
            </w:tcBorders>
            <w:vAlign w:val="bottom"/>
          </w:tcPr>
          <w:p w14:paraId="5724951D" w14:textId="77777777" w:rsidR="00206716" w:rsidRPr="002B5D0C" w:rsidRDefault="00206716" w:rsidP="006B4497">
            <w:pPr>
              <w:jc w:val="center"/>
              <w:rPr>
                <w:rFonts w:ascii="Verdana" w:hAnsi="Verdana"/>
              </w:rPr>
            </w:pPr>
          </w:p>
        </w:tc>
        <w:tc>
          <w:tcPr>
            <w:tcW w:w="283" w:type="dxa"/>
            <w:tcBorders>
              <w:top w:val="nil"/>
              <w:left w:val="nil"/>
              <w:bottom w:val="nil"/>
              <w:right w:val="nil"/>
            </w:tcBorders>
            <w:vAlign w:val="bottom"/>
          </w:tcPr>
          <w:p w14:paraId="317954E0" w14:textId="77777777" w:rsidR="00206716" w:rsidRPr="002B5D0C" w:rsidRDefault="00206716" w:rsidP="006B4497">
            <w:pPr>
              <w:rPr>
                <w:rFonts w:ascii="Verdana" w:hAnsi="Verdana"/>
              </w:rPr>
            </w:pPr>
          </w:p>
        </w:tc>
        <w:tc>
          <w:tcPr>
            <w:tcW w:w="2121" w:type="dxa"/>
            <w:tcBorders>
              <w:top w:val="nil"/>
              <w:left w:val="nil"/>
              <w:right w:val="nil"/>
            </w:tcBorders>
            <w:vAlign w:val="bottom"/>
          </w:tcPr>
          <w:p w14:paraId="16B9EFF7" w14:textId="77777777" w:rsidR="00206716" w:rsidRPr="002B5D0C" w:rsidRDefault="005E1026" w:rsidP="006B4497">
            <w:pPr>
              <w:jc w:val="center"/>
              <w:rPr>
                <w:rFonts w:ascii="Verdana" w:hAnsi="Verdana"/>
                <w:b/>
              </w:rPr>
            </w:pPr>
            <w:r>
              <w:rPr>
                <w:rFonts w:ascii="Verdana" w:hAnsi="Verdana"/>
                <w:b/>
              </w:rPr>
              <w:t xml:space="preserve">А.Л. </w:t>
            </w:r>
            <w:r w:rsidRPr="005E1026">
              <w:rPr>
                <w:rFonts w:ascii="Verdana" w:hAnsi="Verdana"/>
                <w:b/>
              </w:rPr>
              <w:t>Глазырин</w:t>
            </w:r>
          </w:p>
        </w:tc>
        <w:tc>
          <w:tcPr>
            <w:tcW w:w="284" w:type="dxa"/>
            <w:tcBorders>
              <w:top w:val="nil"/>
              <w:left w:val="nil"/>
              <w:bottom w:val="nil"/>
            </w:tcBorders>
            <w:vAlign w:val="bottom"/>
          </w:tcPr>
          <w:p w14:paraId="7637A15B" w14:textId="77777777" w:rsidR="00206716" w:rsidRPr="002B5D0C" w:rsidRDefault="00206716" w:rsidP="006B4497">
            <w:pPr>
              <w:rPr>
                <w:rFonts w:ascii="Verdana" w:hAnsi="Verdana"/>
              </w:rPr>
            </w:pPr>
          </w:p>
        </w:tc>
      </w:tr>
      <w:tr w:rsidR="00206716" w:rsidRPr="002B5D0C" w14:paraId="59B6841F" w14:textId="77777777" w:rsidTr="00D066A6">
        <w:trPr>
          <w:cantSplit/>
        </w:trPr>
        <w:tc>
          <w:tcPr>
            <w:tcW w:w="170" w:type="dxa"/>
            <w:tcBorders>
              <w:top w:val="nil"/>
              <w:bottom w:val="nil"/>
              <w:right w:val="nil"/>
            </w:tcBorders>
            <w:vAlign w:val="bottom"/>
          </w:tcPr>
          <w:p w14:paraId="6A0201C6" w14:textId="77777777" w:rsidR="00206716" w:rsidRPr="002B5D0C" w:rsidRDefault="00206716" w:rsidP="006B4497">
            <w:pPr>
              <w:ind w:left="57"/>
              <w:rPr>
                <w:rFonts w:ascii="Verdana" w:hAnsi="Verdana"/>
                <w:sz w:val="16"/>
                <w:szCs w:val="16"/>
              </w:rPr>
            </w:pPr>
          </w:p>
        </w:tc>
        <w:tc>
          <w:tcPr>
            <w:tcW w:w="5684" w:type="dxa"/>
            <w:gridSpan w:val="7"/>
            <w:tcBorders>
              <w:top w:val="nil"/>
              <w:left w:val="nil"/>
              <w:bottom w:val="nil"/>
              <w:right w:val="nil"/>
            </w:tcBorders>
          </w:tcPr>
          <w:p w14:paraId="6A0B0529" w14:textId="77777777" w:rsidR="00206716" w:rsidRPr="002B5D0C" w:rsidRDefault="00206716" w:rsidP="006B4497">
            <w:pPr>
              <w:rPr>
                <w:rFonts w:ascii="Verdana" w:hAnsi="Verdana"/>
                <w:sz w:val="16"/>
                <w:szCs w:val="16"/>
              </w:rPr>
            </w:pPr>
          </w:p>
        </w:tc>
        <w:tc>
          <w:tcPr>
            <w:tcW w:w="289" w:type="dxa"/>
            <w:tcBorders>
              <w:top w:val="nil"/>
              <w:left w:val="nil"/>
              <w:bottom w:val="nil"/>
              <w:right w:val="nil"/>
            </w:tcBorders>
          </w:tcPr>
          <w:p w14:paraId="43D1D5E1" w14:textId="77777777" w:rsidR="00206716" w:rsidRPr="002B5D0C" w:rsidRDefault="00206716" w:rsidP="006B4497">
            <w:pPr>
              <w:rPr>
                <w:rFonts w:ascii="Verdana" w:hAnsi="Verdana"/>
                <w:sz w:val="16"/>
                <w:szCs w:val="16"/>
              </w:rPr>
            </w:pPr>
          </w:p>
        </w:tc>
        <w:tc>
          <w:tcPr>
            <w:tcW w:w="1276" w:type="dxa"/>
            <w:tcBorders>
              <w:top w:val="nil"/>
              <w:left w:val="nil"/>
              <w:bottom w:val="nil"/>
              <w:right w:val="nil"/>
            </w:tcBorders>
          </w:tcPr>
          <w:p w14:paraId="6406E65D" w14:textId="77777777" w:rsidR="00206716" w:rsidRPr="002B5D0C" w:rsidRDefault="00206716" w:rsidP="006B4497">
            <w:pPr>
              <w:jc w:val="center"/>
              <w:rPr>
                <w:rFonts w:ascii="Verdana" w:hAnsi="Verdana"/>
                <w:sz w:val="16"/>
                <w:szCs w:val="16"/>
              </w:rPr>
            </w:pPr>
            <w:r w:rsidRPr="002B5D0C">
              <w:rPr>
                <w:rFonts w:ascii="Verdana" w:hAnsi="Verdana"/>
                <w:sz w:val="16"/>
                <w:szCs w:val="16"/>
              </w:rPr>
              <w:t>подпись</w:t>
            </w:r>
          </w:p>
        </w:tc>
        <w:tc>
          <w:tcPr>
            <w:tcW w:w="283" w:type="dxa"/>
            <w:tcBorders>
              <w:top w:val="nil"/>
              <w:left w:val="nil"/>
              <w:bottom w:val="nil"/>
              <w:right w:val="nil"/>
            </w:tcBorders>
          </w:tcPr>
          <w:p w14:paraId="77C05E84" w14:textId="77777777" w:rsidR="00206716" w:rsidRPr="002B5D0C" w:rsidRDefault="00206716" w:rsidP="006B4497">
            <w:pPr>
              <w:rPr>
                <w:rFonts w:ascii="Verdana" w:hAnsi="Verdana"/>
                <w:sz w:val="16"/>
                <w:szCs w:val="16"/>
              </w:rPr>
            </w:pPr>
          </w:p>
        </w:tc>
        <w:tc>
          <w:tcPr>
            <w:tcW w:w="2121" w:type="dxa"/>
            <w:tcBorders>
              <w:top w:val="nil"/>
              <w:left w:val="nil"/>
              <w:bottom w:val="nil"/>
              <w:right w:val="nil"/>
            </w:tcBorders>
          </w:tcPr>
          <w:p w14:paraId="29F6DAE7" w14:textId="77777777" w:rsidR="00206716" w:rsidRPr="002B5D0C" w:rsidRDefault="00206716" w:rsidP="006B4497">
            <w:pPr>
              <w:jc w:val="center"/>
              <w:rPr>
                <w:rFonts w:ascii="Verdana" w:hAnsi="Verdana"/>
                <w:sz w:val="16"/>
                <w:szCs w:val="16"/>
              </w:rPr>
            </w:pPr>
            <w:r w:rsidRPr="002B5D0C">
              <w:rPr>
                <w:rFonts w:ascii="Verdana" w:hAnsi="Verdana"/>
                <w:sz w:val="16"/>
                <w:szCs w:val="16"/>
              </w:rPr>
              <w:t>И.О. Фамилия</w:t>
            </w:r>
          </w:p>
        </w:tc>
        <w:tc>
          <w:tcPr>
            <w:tcW w:w="284" w:type="dxa"/>
            <w:tcBorders>
              <w:top w:val="nil"/>
              <w:left w:val="nil"/>
              <w:bottom w:val="nil"/>
            </w:tcBorders>
          </w:tcPr>
          <w:p w14:paraId="7E388796" w14:textId="77777777" w:rsidR="00206716" w:rsidRPr="002B5D0C" w:rsidRDefault="00206716" w:rsidP="006B4497">
            <w:pPr>
              <w:rPr>
                <w:rFonts w:ascii="Verdana" w:hAnsi="Verdana"/>
                <w:sz w:val="16"/>
                <w:szCs w:val="16"/>
              </w:rPr>
            </w:pPr>
          </w:p>
        </w:tc>
      </w:tr>
      <w:tr w:rsidR="00206716" w:rsidRPr="002B5D0C" w14:paraId="7A058976" w14:textId="77777777" w:rsidTr="00D066A6">
        <w:trPr>
          <w:cantSplit/>
        </w:trPr>
        <w:tc>
          <w:tcPr>
            <w:tcW w:w="312" w:type="dxa"/>
            <w:gridSpan w:val="2"/>
            <w:tcBorders>
              <w:top w:val="nil"/>
              <w:bottom w:val="nil"/>
              <w:right w:val="nil"/>
            </w:tcBorders>
            <w:vAlign w:val="bottom"/>
          </w:tcPr>
          <w:p w14:paraId="49F77234" w14:textId="77777777" w:rsidR="00206716" w:rsidRPr="002B5D0C" w:rsidRDefault="00206716" w:rsidP="006B4497">
            <w:pPr>
              <w:ind w:left="57"/>
              <w:jc w:val="right"/>
              <w:rPr>
                <w:rFonts w:ascii="Verdana" w:hAnsi="Verdana"/>
              </w:rPr>
            </w:pPr>
            <w:r w:rsidRPr="002B5D0C">
              <w:rPr>
                <w:rFonts w:ascii="Verdana" w:hAnsi="Verdana"/>
              </w:rPr>
              <w:t>“</w:t>
            </w:r>
          </w:p>
        </w:tc>
        <w:tc>
          <w:tcPr>
            <w:tcW w:w="425" w:type="dxa"/>
            <w:tcBorders>
              <w:top w:val="nil"/>
              <w:left w:val="nil"/>
              <w:right w:val="nil"/>
            </w:tcBorders>
            <w:vAlign w:val="bottom"/>
          </w:tcPr>
          <w:p w14:paraId="34E4FFAC" w14:textId="77777777" w:rsidR="00206716" w:rsidRPr="00F705B9" w:rsidRDefault="00F705B9" w:rsidP="006B4497">
            <w:pPr>
              <w:jc w:val="center"/>
              <w:rPr>
                <w:rFonts w:ascii="Verdana" w:hAnsi="Verdana"/>
                <w:b/>
                <w:lang w:val="en-US"/>
              </w:rPr>
            </w:pPr>
            <w:r w:rsidRPr="00F705B9">
              <w:rPr>
                <w:rFonts w:ascii="Verdana" w:hAnsi="Verdana"/>
                <w:b/>
                <w:lang w:val="en-US"/>
              </w:rPr>
              <w:t>27</w:t>
            </w:r>
          </w:p>
        </w:tc>
        <w:tc>
          <w:tcPr>
            <w:tcW w:w="238" w:type="dxa"/>
            <w:tcBorders>
              <w:top w:val="nil"/>
              <w:left w:val="nil"/>
              <w:bottom w:val="nil"/>
              <w:right w:val="nil"/>
            </w:tcBorders>
            <w:vAlign w:val="bottom"/>
          </w:tcPr>
          <w:p w14:paraId="50312799" w14:textId="77777777" w:rsidR="00206716" w:rsidRPr="002B5D0C" w:rsidRDefault="00206716" w:rsidP="006B4497">
            <w:pPr>
              <w:rPr>
                <w:rFonts w:ascii="Verdana" w:hAnsi="Verdana"/>
              </w:rPr>
            </w:pPr>
            <w:r w:rsidRPr="002B5D0C">
              <w:rPr>
                <w:rFonts w:ascii="Verdana" w:hAnsi="Verdana"/>
              </w:rPr>
              <w:t>”</w:t>
            </w:r>
          </w:p>
        </w:tc>
        <w:tc>
          <w:tcPr>
            <w:tcW w:w="1559" w:type="dxa"/>
            <w:tcBorders>
              <w:top w:val="nil"/>
              <w:left w:val="nil"/>
              <w:right w:val="nil"/>
            </w:tcBorders>
            <w:vAlign w:val="bottom"/>
          </w:tcPr>
          <w:p w14:paraId="08C908AE" w14:textId="77777777" w:rsidR="00206716" w:rsidRPr="002B5D0C" w:rsidRDefault="00D066A6" w:rsidP="006B4497">
            <w:pPr>
              <w:jc w:val="center"/>
              <w:rPr>
                <w:rFonts w:ascii="Verdana" w:hAnsi="Verdana"/>
              </w:rPr>
            </w:pPr>
            <w:r>
              <w:rPr>
                <w:rFonts w:ascii="Verdana" w:hAnsi="Verdana"/>
                <w:b/>
              </w:rPr>
              <w:t>января</w:t>
            </w:r>
          </w:p>
        </w:tc>
        <w:tc>
          <w:tcPr>
            <w:tcW w:w="316" w:type="dxa"/>
            <w:tcBorders>
              <w:top w:val="nil"/>
              <w:left w:val="nil"/>
              <w:bottom w:val="nil"/>
              <w:right w:val="nil"/>
            </w:tcBorders>
            <w:vAlign w:val="bottom"/>
          </w:tcPr>
          <w:p w14:paraId="235EA480" w14:textId="77777777" w:rsidR="00206716" w:rsidRPr="002B5D0C" w:rsidRDefault="00206716" w:rsidP="006B4497">
            <w:pPr>
              <w:jc w:val="right"/>
              <w:rPr>
                <w:rFonts w:ascii="Verdana" w:hAnsi="Verdana"/>
              </w:rPr>
            </w:pPr>
            <w:r w:rsidRPr="002B5D0C">
              <w:rPr>
                <w:rFonts w:ascii="Verdana" w:hAnsi="Verdana"/>
              </w:rPr>
              <w:t>20</w:t>
            </w:r>
          </w:p>
        </w:tc>
        <w:tc>
          <w:tcPr>
            <w:tcW w:w="387" w:type="dxa"/>
            <w:tcBorders>
              <w:top w:val="nil"/>
              <w:left w:val="nil"/>
              <w:right w:val="nil"/>
            </w:tcBorders>
            <w:vAlign w:val="bottom"/>
          </w:tcPr>
          <w:p w14:paraId="00D97934" w14:textId="77777777" w:rsidR="00206716" w:rsidRPr="00D066A6" w:rsidRDefault="005168E6" w:rsidP="006B4497">
            <w:pPr>
              <w:rPr>
                <w:rFonts w:ascii="Verdana" w:hAnsi="Verdana"/>
                <w:b/>
                <w:lang w:val="en-US"/>
              </w:rPr>
            </w:pPr>
            <w:r w:rsidRPr="00D066A6">
              <w:rPr>
                <w:rFonts w:ascii="Verdana" w:hAnsi="Verdana"/>
                <w:b/>
                <w:lang w:val="en-US"/>
              </w:rPr>
              <w:t>17</w:t>
            </w:r>
          </w:p>
        </w:tc>
        <w:tc>
          <w:tcPr>
            <w:tcW w:w="6870" w:type="dxa"/>
            <w:gridSpan w:val="6"/>
            <w:tcBorders>
              <w:top w:val="nil"/>
              <w:left w:val="nil"/>
              <w:bottom w:val="nil"/>
            </w:tcBorders>
            <w:vAlign w:val="bottom"/>
          </w:tcPr>
          <w:p w14:paraId="320B63EF" w14:textId="77777777" w:rsidR="00206716" w:rsidRPr="002B5D0C" w:rsidRDefault="00206716" w:rsidP="006B4497">
            <w:pPr>
              <w:tabs>
                <w:tab w:val="left" w:pos="3799"/>
              </w:tabs>
              <w:ind w:left="57"/>
              <w:rPr>
                <w:rFonts w:ascii="Verdana" w:hAnsi="Verdana"/>
              </w:rPr>
            </w:pPr>
            <w:r w:rsidRPr="002B5D0C">
              <w:rPr>
                <w:rFonts w:ascii="Verdana" w:hAnsi="Verdana"/>
              </w:rPr>
              <w:t>г.</w:t>
            </w:r>
            <w:r w:rsidRPr="002B5D0C">
              <w:rPr>
                <w:rFonts w:ascii="Verdana" w:hAnsi="Verdana"/>
              </w:rPr>
              <w:tab/>
              <w:t>М.П.</w:t>
            </w:r>
          </w:p>
        </w:tc>
      </w:tr>
      <w:tr w:rsidR="00206716" w:rsidRPr="002B5D0C" w14:paraId="1B529EEE" w14:textId="77777777" w:rsidTr="00D066A6">
        <w:tblPrEx>
          <w:tblBorders>
            <w:top w:val="none" w:sz="0" w:space="0" w:color="auto"/>
            <w:insideH w:val="none" w:sz="0" w:space="0" w:color="auto"/>
            <w:insideV w:val="none" w:sz="0" w:space="0" w:color="auto"/>
          </w:tblBorders>
        </w:tblPrEx>
        <w:trPr>
          <w:cantSplit/>
        </w:trPr>
        <w:tc>
          <w:tcPr>
            <w:tcW w:w="10107" w:type="dxa"/>
            <w:gridSpan w:val="13"/>
            <w:tcBorders>
              <w:top w:val="nil"/>
              <w:bottom w:val="single" w:sz="4" w:space="0" w:color="auto"/>
            </w:tcBorders>
            <w:vAlign w:val="bottom"/>
          </w:tcPr>
          <w:p w14:paraId="41775DB4" w14:textId="77777777" w:rsidR="00206716" w:rsidRPr="002B5D0C" w:rsidRDefault="00206716" w:rsidP="006B4497">
            <w:pPr>
              <w:rPr>
                <w:rFonts w:ascii="Verdana" w:hAnsi="Verdana"/>
              </w:rPr>
            </w:pPr>
          </w:p>
        </w:tc>
      </w:tr>
    </w:tbl>
    <w:p w14:paraId="4BA7D073" w14:textId="77777777" w:rsidR="001277E6" w:rsidRPr="002B5D0C" w:rsidRDefault="00E122B4" w:rsidP="007813BB">
      <w:pPr>
        <w:pStyle w:val="ConsPlusNormal"/>
        <w:jc w:val="both"/>
        <w:outlineLvl w:val="0"/>
        <w:rPr>
          <w:rFonts w:ascii="Verdana" w:hAnsi="Verdana"/>
          <w:b/>
          <w:sz w:val="20"/>
          <w:szCs w:val="20"/>
        </w:rPr>
      </w:pPr>
      <w:r>
        <w:rPr>
          <w:rFonts w:ascii="Verdana" w:hAnsi="Verdana"/>
        </w:rPr>
        <w:br w:type="page"/>
      </w:r>
      <w:r w:rsidR="00206716" w:rsidRPr="002B5D0C">
        <w:rPr>
          <w:rFonts w:ascii="Verdana" w:hAnsi="Verdana"/>
        </w:rPr>
        <w:lastRenderedPageBreak/>
        <w:t xml:space="preserve"> </w:t>
      </w:r>
      <w:bookmarkStart w:id="3" w:name="_Toc458000046"/>
      <w:bookmarkStart w:id="4" w:name="_Toc458613246"/>
      <w:bookmarkStart w:id="5" w:name="_Toc458614062"/>
      <w:bookmarkStart w:id="6" w:name="_Toc458614404"/>
      <w:bookmarkStart w:id="7" w:name="_Toc473116362"/>
      <w:r w:rsidR="001277E6" w:rsidRPr="002B5D0C">
        <w:rPr>
          <w:rFonts w:ascii="Verdana" w:hAnsi="Verdana"/>
          <w:b/>
          <w:sz w:val="20"/>
          <w:szCs w:val="20"/>
        </w:rPr>
        <w:t>Оглавление</w:t>
      </w:r>
      <w:bookmarkEnd w:id="3"/>
      <w:bookmarkEnd w:id="4"/>
      <w:bookmarkEnd w:id="5"/>
      <w:bookmarkEnd w:id="6"/>
      <w:bookmarkEnd w:id="7"/>
    </w:p>
    <w:p w14:paraId="7FF4AA42" w14:textId="1F1A1155" w:rsidR="00734B88" w:rsidRDefault="00795082">
      <w:pPr>
        <w:pStyle w:val="11"/>
        <w:rPr>
          <w:rFonts w:asciiTheme="minorHAnsi" w:eastAsiaTheme="minorEastAsia" w:hAnsiTheme="minorHAnsi" w:cstheme="minorBidi"/>
          <w:b w:val="0"/>
          <w:sz w:val="22"/>
          <w:szCs w:val="22"/>
        </w:rPr>
      </w:pPr>
      <w:r w:rsidRPr="002B5D0C">
        <w:fldChar w:fldCharType="begin"/>
      </w:r>
      <w:r w:rsidRPr="002B5D0C">
        <w:instrText xml:space="preserve"> TOC \o "1-3" \h \z \u </w:instrText>
      </w:r>
      <w:r w:rsidRPr="002B5D0C">
        <w:fldChar w:fldCharType="separate"/>
      </w:r>
    </w:p>
    <w:p w14:paraId="6834A80D" w14:textId="77777777" w:rsidR="00734B88" w:rsidRDefault="008D3EEA">
      <w:pPr>
        <w:pStyle w:val="21"/>
        <w:rPr>
          <w:rFonts w:asciiTheme="minorHAnsi" w:eastAsiaTheme="minorEastAsia" w:hAnsiTheme="minorHAnsi" w:cstheme="minorBidi"/>
          <w:b w:val="0"/>
          <w:sz w:val="22"/>
          <w:szCs w:val="22"/>
        </w:rPr>
      </w:pPr>
      <w:hyperlink w:anchor="_Toc473116363" w:history="1">
        <w:r w:rsidR="00734B88" w:rsidRPr="00783AEF">
          <w:rPr>
            <w:rStyle w:val="af8"/>
          </w:rPr>
          <w:t>Введение</w:t>
        </w:r>
        <w:r w:rsidR="00734B88">
          <w:rPr>
            <w:webHidden/>
          </w:rPr>
          <w:tab/>
        </w:r>
        <w:r w:rsidR="00734B88">
          <w:rPr>
            <w:webHidden/>
          </w:rPr>
          <w:fldChar w:fldCharType="begin"/>
        </w:r>
        <w:r w:rsidR="00734B88">
          <w:rPr>
            <w:webHidden/>
          </w:rPr>
          <w:instrText xml:space="preserve"> PAGEREF _Toc473116363 \h </w:instrText>
        </w:r>
        <w:r w:rsidR="00734B88">
          <w:rPr>
            <w:webHidden/>
          </w:rPr>
        </w:r>
        <w:r w:rsidR="00734B88">
          <w:rPr>
            <w:webHidden/>
          </w:rPr>
          <w:fldChar w:fldCharType="separate"/>
        </w:r>
        <w:r w:rsidR="00856F03">
          <w:rPr>
            <w:webHidden/>
          </w:rPr>
          <w:t>5</w:t>
        </w:r>
        <w:r w:rsidR="00734B88">
          <w:rPr>
            <w:webHidden/>
          </w:rPr>
          <w:fldChar w:fldCharType="end"/>
        </w:r>
      </w:hyperlink>
    </w:p>
    <w:p w14:paraId="471FE126" w14:textId="77777777" w:rsidR="00734B88" w:rsidRDefault="008D3EEA">
      <w:pPr>
        <w:pStyle w:val="21"/>
        <w:rPr>
          <w:rFonts w:asciiTheme="minorHAnsi" w:eastAsiaTheme="minorEastAsia" w:hAnsiTheme="minorHAnsi" w:cstheme="minorBidi"/>
          <w:b w:val="0"/>
          <w:sz w:val="22"/>
          <w:szCs w:val="22"/>
        </w:rPr>
      </w:pPr>
      <w:hyperlink w:anchor="_Toc473116364" w:history="1">
        <w:r w:rsidR="00734B88" w:rsidRPr="00783AEF">
          <w:rPr>
            <w:rStyle w:val="af8"/>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734B88">
          <w:rPr>
            <w:webHidden/>
          </w:rPr>
          <w:tab/>
        </w:r>
        <w:r w:rsidR="00734B88">
          <w:rPr>
            <w:webHidden/>
          </w:rPr>
          <w:fldChar w:fldCharType="begin"/>
        </w:r>
        <w:r w:rsidR="00734B88">
          <w:rPr>
            <w:webHidden/>
          </w:rPr>
          <w:instrText xml:space="preserve"> PAGEREF _Toc473116364 \h </w:instrText>
        </w:r>
        <w:r w:rsidR="00734B88">
          <w:rPr>
            <w:webHidden/>
          </w:rPr>
        </w:r>
        <w:r w:rsidR="00734B88">
          <w:rPr>
            <w:webHidden/>
          </w:rPr>
          <w:fldChar w:fldCharType="separate"/>
        </w:r>
        <w:r w:rsidR="00856F03">
          <w:rPr>
            <w:webHidden/>
          </w:rPr>
          <w:t>9</w:t>
        </w:r>
        <w:r w:rsidR="00734B88">
          <w:rPr>
            <w:webHidden/>
          </w:rPr>
          <w:fldChar w:fldCharType="end"/>
        </w:r>
      </w:hyperlink>
    </w:p>
    <w:p w14:paraId="2D0D5442" w14:textId="77777777" w:rsidR="00734B88" w:rsidRDefault="008D3EEA">
      <w:pPr>
        <w:pStyle w:val="31"/>
        <w:rPr>
          <w:rFonts w:asciiTheme="minorHAnsi" w:eastAsiaTheme="minorEastAsia" w:hAnsiTheme="minorHAnsi" w:cstheme="minorBidi"/>
          <w:b w:val="0"/>
          <w:sz w:val="22"/>
          <w:szCs w:val="22"/>
        </w:rPr>
      </w:pPr>
      <w:hyperlink w:anchor="_Toc473116365" w:history="1">
        <w:r w:rsidR="00734B88" w:rsidRPr="00783AEF">
          <w:rPr>
            <w:rStyle w:val="af8"/>
          </w:rPr>
          <w:t>1.1. Сведения о банковских счетах эмитента</w:t>
        </w:r>
        <w:r w:rsidR="00734B88">
          <w:rPr>
            <w:webHidden/>
          </w:rPr>
          <w:tab/>
        </w:r>
        <w:r w:rsidR="00734B88">
          <w:rPr>
            <w:webHidden/>
          </w:rPr>
          <w:fldChar w:fldCharType="begin"/>
        </w:r>
        <w:r w:rsidR="00734B88">
          <w:rPr>
            <w:webHidden/>
          </w:rPr>
          <w:instrText xml:space="preserve"> PAGEREF _Toc473116365 \h </w:instrText>
        </w:r>
        <w:r w:rsidR="00734B88">
          <w:rPr>
            <w:webHidden/>
          </w:rPr>
        </w:r>
        <w:r w:rsidR="00734B88">
          <w:rPr>
            <w:webHidden/>
          </w:rPr>
          <w:fldChar w:fldCharType="separate"/>
        </w:r>
        <w:r w:rsidR="00856F03">
          <w:rPr>
            <w:webHidden/>
          </w:rPr>
          <w:t>9</w:t>
        </w:r>
        <w:r w:rsidR="00734B88">
          <w:rPr>
            <w:webHidden/>
          </w:rPr>
          <w:fldChar w:fldCharType="end"/>
        </w:r>
      </w:hyperlink>
    </w:p>
    <w:p w14:paraId="73663F91" w14:textId="77777777" w:rsidR="00734B88" w:rsidRDefault="008D3EEA">
      <w:pPr>
        <w:pStyle w:val="31"/>
        <w:rPr>
          <w:rFonts w:asciiTheme="minorHAnsi" w:eastAsiaTheme="minorEastAsia" w:hAnsiTheme="minorHAnsi" w:cstheme="minorBidi"/>
          <w:b w:val="0"/>
          <w:sz w:val="22"/>
          <w:szCs w:val="22"/>
        </w:rPr>
      </w:pPr>
      <w:hyperlink w:anchor="_Toc473116366" w:history="1">
        <w:r w:rsidR="00734B88" w:rsidRPr="00783AEF">
          <w:rPr>
            <w:rStyle w:val="af8"/>
          </w:rPr>
          <w:t>1.2. Сведения об аудиторе (аудиторской организации) эмитента</w:t>
        </w:r>
        <w:r w:rsidR="00734B88">
          <w:rPr>
            <w:webHidden/>
          </w:rPr>
          <w:tab/>
        </w:r>
        <w:r w:rsidR="00734B88">
          <w:rPr>
            <w:webHidden/>
          </w:rPr>
          <w:fldChar w:fldCharType="begin"/>
        </w:r>
        <w:r w:rsidR="00734B88">
          <w:rPr>
            <w:webHidden/>
          </w:rPr>
          <w:instrText xml:space="preserve"> PAGEREF _Toc473116366 \h </w:instrText>
        </w:r>
        <w:r w:rsidR="00734B88">
          <w:rPr>
            <w:webHidden/>
          </w:rPr>
        </w:r>
        <w:r w:rsidR="00734B88">
          <w:rPr>
            <w:webHidden/>
          </w:rPr>
          <w:fldChar w:fldCharType="separate"/>
        </w:r>
        <w:r w:rsidR="00856F03">
          <w:rPr>
            <w:webHidden/>
          </w:rPr>
          <w:t>9</w:t>
        </w:r>
        <w:r w:rsidR="00734B88">
          <w:rPr>
            <w:webHidden/>
          </w:rPr>
          <w:fldChar w:fldCharType="end"/>
        </w:r>
      </w:hyperlink>
    </w:p>
    <w:p w14:paraId="34A1847A" w14:textId="77777777" w:rsidR="00734B88" w:rsidRDefault="008D3EEA">
      <w:pPr>
        <w:pStyle w:val="31"/>
        <w:rPr>
          <w:rFonts w:asciiTheme="minorHAnsi" w:eastAsiaTheme="minorEastAsia" w:hAnsiTheme="minorHAnsi" w:cstheme="minorBidi"/>
          <w:b w:val="0"/>
          <w:sz w:val="22"/>
          <w:szCs w:val="22"/>
        </w:rPr>
      </w:pPr>
      <w:hyperlink w:anchor="_Toc473116367" w:history="1">
        <w:r w:rsidR="00734B88" w:rsidRPr="00783AEF">
          <w:rPr>
            <w:rStyle w:val="af8"/>
          </w:rPr>
          <w:t>1.3. Сведения об оценщике эмитента</w:t>
        </w:r>
        <w:r w:rsidR="00734B88">
          <w:rPr>
            <w:webHidden/>
          </w:rPr>
          <w:tab/>
        </w:r>
        <w:r w:rsidR="00734B88">
          <w:rPr>
            <w:webHidden/>
          </w:rPr>
          <w:fldChar w:fldCharType="begin"/>
        </w:r>
        <w:r w:rsidR="00734B88">
          <w:rPr>
            <w:webHidden/>
          </w:rPr>
          <w:instrText xml:space="preserve"> PAGEREF _Toc473116367 \h </w:instrText>
        </w:r>
        <w:r w:rsidR="00734B88">
          <w:rPr>
            <w:webHidden/>
          </w:rPr>
        </w:r>
        <w:r w:rsidR="00734B88">
          <w:rPr>
            <w:webHidden/>
          </w:rPr>
          <w:fldChar w:fldCharType="separate"/>
        </w:r>
        <w:r w:rsidR="00856F03">
          <w:rPr>
            <w:webHidden/>
          </w:rPr>
          <w:t>13</w:t>
        </w:r>
        <w:r w:rsidR="00734B88">
          <w:rPr>
            <w:webHidden/>
          </w:rPr>
          <w:fldChar w:fldCharType="end"/>
        </w:r>
      </w:hyperlink>
    </w:p>
    <w:p w14:paraId="33641E41" w14:textId="77777777" w:rsidR="00734B88" w:rsidRDefault="008D3EEA">
      <w:pPr>
        <w:pStyle w:val="31"/>
        <w:rPr>
          <w:rFonts w:asciiTheme="minorHAnsi" w:eastAsiaTheme="minorEastAsia" w:hAnsiTheme="minorHAnsi" w:cstheme="minorBidi"/>
          <w:b w:val="0"/>
          <w:sz w:val="22"/>
          <w:szCs w:val="22"/>
        </w:rPr>
      </w:pPr>
      <w:hyperlink w:anchor="_Toc473116368" w:history="1">
        <w:r w:rsidR="00734B88" w:rsidRPr="00783AEF">
          <w:rPr>
            <w:rStyle w:val="af8"/>
          </w:rPr>
          <w:t>1.4. Сведения о консультантах эмитента</w:t>
        </w:r>
        <w:r w:rsidR="00734B88">
          <w:rPr>
            <w:webHidden/>
          </w:rPr>
          <w:tab/>
        </w:r>
        <w:r w:rsidR="00734B88">
          <w:rPr>
            <w:webHidden/>
          </w:rPr>
          <w:fldChar w:fldCharType="begin"/>
        </w:r>
        <w:r w:rsidR="00734B88">
          <w:rPr>
            <w:webHidden/>
          </w:rPr>
          <w:instrText xml:space="preserve"> PAGEREF _Toc473116368 \h </w:instrText>
        </w:r>
        <w:r w:rsidR="00734B88">
          <w:rPr>
            <w:webHidden/>
          </w:rPr>
        </w:r>
        <w:r w:rsidR="00734B88">
          <w:rPr>
            <w:webHidden/>
          </w:rPr>
          <w:fldChar w:fldCharType="separate"/>
        </w:r>
        <w:r w:rsidR="00856F03">
          <w:rPr>
            <w:webHidden/>
          </w:rPr>
          <w:t>13</w:t>
        </w:r>
        <w:r w:rsidR="00734B88">
          <w:rPr>
            <w:webHidden/>
          </w:rPr>
          <w:fldChar w:fldCharType="end"/>
        </w:r>
      </w:hyperlink>
    </w:p>
    <w:p w14:paraId="22E9669A" w14:textId="77777777" w:rsidR="00734B88" w:rsidRDefault="008D3EEA">
      <w:pPr>
        <w:pStyle w:val="31"/>
        <w:rPr>
          <w:rFonts w:asciiTheme="minorHAnsi" w:eastAsiaTheme="minorEastAsia" w:hAnsiTheme="minorHAnsi" w:cstheme="minorBidi"/>
          <w:b w:val="0"/>
          <w:sz w:val="22"/>
          <w:szCs w:val="22"/>
        </w:rPr>
      </w:pPr>
      <w:hyperlink w:anchor="_Toc473116369" w:history="1">
        <w:r w:rsidR="00734B88" w:rsidRPr="00783AEF">
          <w:rPr>
            <w:rStyle w:val="af8"/>
          </w:rPr>
          <w:t>1.5. Сведения об иных лицах, подписавших проспект ценных бумаг</w:t>
        </w:r>
        <w:r w:rsidR="00734B88">
          <w:rPr>
            <w:webHidden/>
          </w:rPr>
          <w:tab/>
        </w:r>
        <w:r w:rsidR="00734B88">
          <w:rPr>
            <w:webHidden/>
          </w:rPr>
          <w:fldChar w:fldCharType="begin"/>
        </w:r>
        <w:r w:rsidR="00734B88">
          <w:rPr>
            <w:webHidden/>
          </w:rPr>
          <w:instrText xml:space="preserve"> PAGEREF _Toc473116369 \h </w:instrText>
        </w:r>
        <w:r w:rsidR="00734B88">
          <w:rPr>
            <w:webHidden/>
          </w:rPr>
        </w:r>
        <w:r w:rsidR="00734B88">
          <w:rPr>
            <w:webHidden/>
          </w:rPr>
          <w:fldChar w:fldCharType="separate"/>
        </w:r>
        <w:r w:rsidR="00856F03">
          <w:rPr>
            <w:webHidden/>
          </w:rPr>
          <w:t>13</w:t>
        </w:r>
        <w:r w:rsidR="00734B88">
          <w:rPr>
            <w:webHidden/>
          </w:rPr>
          <w:fldChar w:fldCharType="end"/>
        </w:r>
      </w:hyperlink>
    </w:p>
    <w:p w14:paraId="6F11E441" w14:textId="77777777" w:rsidR="00734B88" w:rsidRDefault="008D3EEA">
      <w:pPr>
        <w:pStyle w:val="21"/>
        <w:rPr>
          <w:rFonts w:asciiTheme="minorHAnsi" w:eastAsiaTheme="minorEastAsia" w:hAnsiTheme="minorHAnsi" w:cstheme="minorBidi"/>
          <w:b w:val="0"/>
          <w:sz w:val="22"/>
          <w:szCs w:val="22"/>
        </w:rPr>
      </w:pPr>
      <w:hyperlink w:anchor="_Toc473116370" w:history="1">
        <w:r w:rsidR="00734B88" w:rsidRPr="00783AEF">
          <w:rPr>
            <w:rStyle w:val="af8"/>
          </w:rPr>
          <w:t>Раздел II. Основная информация о финансово-экономическом состоянии эмитента</w:t>
        </w:r>
        <w:r w:rsidR="00734B88">
          <w:rPr>
            <w:webHidden/>
          </w:rPr>
          <w:tab/>
        </w:r>
        <w:r w:rsidR="00734B88">
          <w:rPr>
            <w:webHidden/>
          </w:rPr>
          <w:fldChar w:fldCharType="begin"/>
        </w:r>
        <w:r w:rsidR="00734B88">
          <w:rPr>
            <w:webHidden/>
          </w:rPr>
          <w:instrText xml:space="preserve"> PAGEREF _Toc473116370 \h </w:instrText>
        </w:r>
        <w:r w:rsidR="00734B88">
          <w:rPr>
            <w:webHidden/>
          </w:rPr>
        </w:r>
        <w:r w:rsidR="00734B88">
          <w:rPr>
            <w:webHidden/>
          </w:rPr>
          <w:fldChar w:fldCharType="separate"/>
        </w:r>
        <w:r w:rsidR="00856F03">
          <w:rPr>
            <w:webHidden/>
          </w:rPr>
          <w:t>14</w:t>
        </w:r>
        <w:r w:rsidR="00734B88">
          <w:rPr>
            <w:webHidden/>
          </w:rPr>
          <w:fldChar w:fldCharType="end"/>
        </w:r>
      </w:hyperlink>
    </w:p>
    <w:p w14:paraId="1C6E884D" w14:textId="77777777" w:rsidR="00734B88" w:rsidRDefault="008D3EEA">
      <w:pPr>
        <w:pStyle w:val="31"/>
        <w:rPr>
          <w:rFonts w:asciiTheme="minorHAnsi" w:eastAsiaTheme="minorEastAsia" w:hAnsiTheme="minorHAnsi" w:cstheme="minorBidi"/>
          <w:b w:val="0"/>
          <w:sz w:val="22"/>
          <w:szCs w:val="22"/>
        </w:rPr>
      </w:pPr>
      <w:hyperlink w:anchor="_Toc473116371" w:history="1">
        <w:r w:rsidR="00734B88" w:rsidRPr="00783AEF">
          <w:rPr>
            <w:rStyle w:val="af8"/>
          </w:rPr>
          <w:t>2.1. Показатели финансово-экономической деятельности эмитента</w:t>
        </w:r>
        <w:r w:rsidR="00734B88">
          <w:rPr>
            <w:webHidden/>
          </w:rPr>
          <w:tab/>
        </w:r>
        <w:r w:rsidR="00734B88">
          <w:rPr>
            <w:webHidden/>
          </w:rPr>
          <w:fldChar w:fldCharType="begin"/>
        </w:r>
        <w:r w:rsidR="00734B88">
          <w:rPr>
            <w:webHidden/>
          </w:rPr>
          <w:instrText xml:space="preserve"> PAGEREF _Toc473116371 \h </w:instrText>
        </w:r>
        <w:r w:rsidR="00734B88">
          <w:rPr>
            <w:webHidden/>
          </w:rPr>
        </w:r>
        <w:r w:rsidR="00734B88">
          <w:rPr>
            <w:webHidden/>
          </w:rPr>
          <w:fldChar w:fldCharType="separate"/>
        </w:r>
        <w:r w:rsidR="00856F03">
          <w:rPr>
            <w:webHidden/>
          </w:rPr>
          <w:t>14</w:t>
        </w:r>
        <w:r w:rsidR="00734B88">
          <w:rPr>
            <w:webHidden/>
          </w:rPr>
          <w:fldChar w:fldCharType="end"/>
        </w:r>
      </w:hyperlink>
    </w:p>
    <w:p w14:paraId="576FC105" w14:textId="77777777" w:rsidR="00734B88" w:rsidRDefault="008D3EEA">
      <w:pPr>
        <w:pStyle w:val="31"/>
        <w:rPr>
          <w:rFonts w:asciiTheme="minorHAnsi" w:eastAsiaTheme="minorEastAsia" w:hAnsiTheme="minorHAnsi" w:cstheme="minorBidi"/>
          <w:b w:val="0"/>
          <w:sz w:val="22"/>
          <w:szCs w:val="22"/>
        </w:rPr>
      </w:pPr>
      <w:hyperlink w:anchor="_Toc473116372" w:history="1">
        <w:r w:rsidR="00734B88" w:rsidRPr="00783AEF">
          <w:rPr>
            <w:rStyle w:val="af8"/>
          </w:rPr>
          <w:t>2.2. Рыночная капитализация эмитента</w:t>
        </w:r>
        <w:r w:rsidR="00734B88">
          <w:rPr>
            <w:webHidden/>
          </w:rPr>
          <w:tab/>
        </w:r>
        <w:r w:rsidR="00734B88">
          <w:rPr>
            <w:webHidden/>
          </w:rPr>
          <w:fldChar w:fldCharType="begin"/>
        </w:r>
        <w:r w:rsidR="00734B88">
          <w:rPr>
            <w:webHidden/>
          </w:rPr>
          <w:instrText xml:space="preserve"> PAGEREF _Toc473116372 \h </w:instrText>
        </w:r>
        <w:r w:rsidR="00734B88">
          <w:rPr>
            <w:webHidden/>
          </w:rPr>
        </w:r>
        <w:r w:rsidR="00734B88">
          <w:rPr>
            <w:webHidden/>
          </w:rPr>
          <w:fldChar w:fldCharType="separate"/>
        </w:r>
        <w:r w:rsidR="00856F03">
          <w:rPr>
            <w:webHidden/>
          </w:rPr>
          <w:t>15</w:t>
        </w:r>
        <w:r w:rsidR="00734B88">
          <w:rPr>
            <w:webHidden/>
          </w:rPr>
          <w:fldChar w:fldCharType="end"/>
        </w:r>
      </w:hyperlink>
    </w:p>
    <w:p w14:paraId="754CCEDB" w14:textId="77777777" w:rsidR="00734B88" w:rsidRDefault="008D3EEA">
      <w:pPr>
        <w:pStyle w:val="31"/>
        <w:rPr>
          <w:rFonts w:asciiTheme="minorHAnsi" w:eastAsiaTheme="minorEastAsia" w:hAnsiTheme="minorHAnsi" w:cstheme="minorBidi"/>
          <w:b w:val="0"/>
          <w:sz w:val="22"/>
          <w:szCs w:val="22"/>
        </w:rPr>
      </w:pPr>
      <w:hyperlink w:anchor="_Toc473116374" w:history="1">
        <w:r w:rsidR="00734B88" w:rsidRPr="00783AEF">
          <w:rPr>
            <w:rStyle w:val="af8"/>
          </w:rPr>
          <w:t>2.3. Обязательства эмитента</w:t>
        </w:r>
        <w:r w:rsidR="00734B88">
          <w:rPr>
            <w:webHidden/>
          </w:rPr>
          <w:tab/>
        </w:r>
        <w:r w:rsidR="00734B88">
          <w:rPr>
            <w:webHidden/>
          </w:rPr>
          <w:fldChar w:fldCharType="begin"/>
        </w:r>
        <w:r w:rsidR="00734B88">
          <w:rPr>
            <w:webHidden/>
          </w:rPr>
          <w:instrText xml:space="preserve"> PAGEREF _Toc473116374 \h </w:instrText>
        </w:r>
        <w:r w:rsidR="00734B88">
          <w:rPr>
            <w:webHidden/>
          </w:rPr>
        </w:r>
        <w:r w:rsidR="00734B88">
          <w:rPr>
            <w:webHidden/>
          </w:rPr>
          <w:fldChar w:fldCharType="separate"/>
        </w:r>
        <w:r w:rsidR="00856F03">
          <w:rPr>
            <w:webHidden/>
          </w:rPr>
          <w:t>15</w:t>
        </w:r>
        <w:r w:rsidR="00734B88">
          <w:rPr>
            <w:webHidden/>
          </w:rPr>
          <w:fldChar w:fldCharType="end"/>
        </w:r>
      </w:hyperlink>
    </w:p>
    <w:p w14:paraId="1EA892EF" w14:textId="4617A24D" w:rsidR="00734B88" w:rsidRDefault="008D3EEA">
      <w:pPr>
        <w:pStyle w:val="31"/>
        <w:rPr>
          <w:rFonts w:asciiTheme="minorHAnsi" w:eastAsiaTheme="minorEastAsia" w:hAnsiTheme="minorHAnsi" w:cstheme="minorBidi"/>
          <w:b w:val="0"/>
          <w:sz w:val="22"/>
          <w:szCs w:val="22"/>
        </w:rPr>
      </w:pPr>
      <w:hyperlink w:anchor="_Toc473116375" w:history="1">
        <w:r w:rsidR="00734B88" w:rsidRPr="00783AEF">
          <w:rPr>
            <w:rStyle w:val="af8"/>
          </w:rPr>
          <w:t>2.4. Цели эмиссии и направления использования средств, полученных в результате размещения эмиссионных ценных бумаг</w:t>
        </w:r>
        <w:r w:rsidR="00734B88">
          <w:rPr>
            <w:webHidden/>
          </w:rPr>
          <w:tab/>
        </w:r>
        <w:r w:rsidR="00734B88">
          <w:rPr>
            <w:webHidden/>
          </w:rPr>
          <w:fldChar w:fldCharType="begin"/>
        </w:r>
        <w:r w:rsidR="00734B88">
          <w:rPr>
            <w:webHidden/>
          </w:rPr>
          <w:instrText xml:space="preserve"> PAGEREF _Toc473116375 \h </w:instrText>
        </w:r>
        <w:r w:rsidR="00734B88">
          <w:rPr>
            <w:webHidden/>
          </w:rPr>
        </w:r>
        <w:r w:rsidR="00734B88">
          <w:rPr>
            <w:webHidden/>
          </w:rPr>
          <w:fldChar w:fldCharType="separate"/>
        </w:r>
        <w:r w:rsidR="00856F03">
          <w:rPr>
            <w:webHidden/>
          </w:rPr>
          <w:t>21</w:t>
        </w:r>
        <w:r w:rsidR="00734B88">
          <w:rPr>
            <w:webHidden/>
          </w:rPr>
          <w:fldChar w:fldCharType="end"/>
        </w:r>
      </w:hyperlink>
    </w:p>
    <w:p w14:paraId="4419998A" w14:textId="13BA3533" w:rsidR="00734B88" w:rsidRDefault="008D3EEA">
      <w:pPr>
        <w:pStyle w:val="31"/>
        <w:rPr>
          <w:rFonts w:asciiTheme="minorHAnsi" w:eastAsiaTheme="minorEastAsia" w:hAnsiTheme="minorHAnsi" w:cstheme="minorBidi"/>
          <w:b w:val="0"/>
          <w:sz w:val="22"/>
          <w:szCs w:val="22"/>
        </w:rPr>
      </w:pPr>
      <w:hyperlink w:anchor="_Toc473116376" w:history="1">
        <w:r w:rsidR="00734B88" w:rsidRPr="00783AEF">
          <w:rPr>
            <w:rStyle w:val="af8"/>
          </w:rPr>
          <w:t>2.5. Риски, связанные с приобретением размещаемых эмиссионных ценных бумаг</w:t>
        </w:r>
        <w:r w:rsidR="00734B88">
          <w:rPr>
            <w:webHidden/>
          </w:rPr>
          <w:tab/>
        </w:r>
        <w:r w:rsidR="00734B88">
          <w:rPr>
            <w:webHidden/>
          </w:rPr>
          <w:fldChar w:fldCharType="begin"/>
        </w:r>
        <w:r w:rsidR="00734B88">
          <w:rPr>
            <w:webHidden/>
          </w:rPr>
          <w:instrText xml:space="preserve"> PAGEREF _Toc473116376 \h </w:instrText>
        </w:r>
        <w:r w:rsidR="00734B88">
          <w:rPr>
            <w:webHidden/>
          </w:rPr>
        </w:r>
        <w:r w:rsidR="00734B88">
          <w:rPr>
            <w:webHidden/>
          </w:rPr>
          <w:fldChar w:fldCharType="separate"/>
        </w:r>
        <w:r w:rsidR="00856F03">
          <w:rPr>
            <w:webHidden/>
          </w:rPr>
          <w:t>21</w:t>
        </w:r>
        <w:r w:rsidR="00734B88">
          <w:rPr>
            <w:webHidden/>
          </w:rPr>
          <w:fldChar w:fldCharType="end"/>
        </w:r>
      </w:hyperlink>
    </w:p>
    <w:p w14:paraId="25241E3F" w14:textId="6997951B" w:rsidR="00734B88" w:rsidRDefault="008D3EEA">
      <w:pPr>
        <w:pStyle w:val="21"/>
        <w:rPr>
          <w:rFonts w:asciiTheme="minorHAnsi" w:eastAsiaTheme="minorEastAsia" w:hAnsiTheme="minorHAnsi" w:cstheme="minorBidi"/>
          <w:b w:val="0"/>
          <w:sz w:val="22"/>
          <w:szCs w:val="22"/>
        </w:rPr>
      </w:pPr>
      <w:hyperlink w:anchor="_Toc473116378" w:history="1">
        <w:r w:rsidR="00734B88" w:rsidRPr="00783AEF">
          <w:rPr>
            <w:rStyle w:val="af8"/>
          </w:rPr>
          <w:t>Раздел III. Подробная информация об эмитенте</w:t>
        </w:r>
        <w:r w:rsidR="00734B88">
          <w:rPr>
            <w:webHidden/>
          </w:rPr>
          <w:tab/>
        </w:r>
        <w:r w:rsidR="00734B88">
          <w:rPr>
            <w:webHidden/>
          </w:rPr>
          <w:fldChar w:fldCharType="begin"/>
        </w:r>
        <w:r w:rsidR="00734B88">
          <w:rPr>
            <w:webHidden/>
          </w:rPr>
          <w:instrText xml:space="preserve"> PAGEREF _Toc473116378 \h </w:instrText>
        </w:r>
        <w:r w:rsidR="00734B88">
          <w:rPr>
            <w:webHidden/>
          </w:rPr>
        </w:r>
        <w:r w:rsidR="00734B88">
          <w:rPr>
            <w:webHidden/>
          </w:rPr>
          <w:fldChar w:fldCharType="separate"/>
        </w:r>
        <w:r w:rsidR="00856F03">
          <w:rPr>
            <w:webHidden/>
          </w:rPr>
          <w:t>39</w:t>
        </w:r>
        <w:r w:rsidR="00734B88">
          <w:rPr>
            <w:webHidden/>
          </w:rPr>
          <w:fldChar w:fldCharType="end"/>
        </w:r>
      </w:hyperlink>
    </w:p>
    <w:p w14:paraId="75A92BED" w14:textId="774013C2" w:rsidR="00734B88" w:rsidRDefault="008D3EEA">
      <w:pPr>
        <w:pStyle w:val="31"/>
        <w:rPr>
          <w:rFonts w:asciiTheme="minorHAnsi" w:eastAsiaTheme="minorEastAsia" w:hAnsiTheme="minorHAnsi" w:cstheme="minorBidi"/>
          <w:b w:val="0"/>
          <w:sz w:val="22"/>
          <w:szCs w:val="22"/>
        </w:rPr>
      </w:pPr>
      <w:hyperlink w:anchor="_Toc473116379" w:history="1">
        <w:r w:rsidR="00734B88" w:rsidRPr="00783AEF">
          <w:rPr>
            <w:rStyle w:val="af8"/>
          </w:rPr>
          <w:t>3.1. История создания и развитие эмитента</w:t>
        </w:r>
        <w:r w:rsidR="00734B88">
          <w:rPr>
            <w:webHidden/>
          </w:rPr>
          <w:tab/>
        </w:r>
        <w:r w:rsidR="00734B88">
          <w:rPr>
            <w:webHidden/>
          </w:rPr>
          <w:fldChar w:fldCharType="begin"/>
        </w:r>
        <w:r w:rsidR="00734B88">
          <w:rPr>
            <w:webHidden/>
          </w:rPr>
          <w:instrText xml:space="preserve"> PAGEREF _Toc473116379 \h </w:instrText>
        </w:r>
        <w:r w:rsidR="00734B88">
          <w:rPr>
            <w:webHidden/>
          </w:rPr>
        </w:r>
        <w:r w:rsidR="00734B88">
          <w:rPr>
            <w:webHidden/>
          </w:rPr>
          <w:fldChar w:fldCharType="separate"/>
        </w:r>
        <w:r w:rsidR="00856F03">
          <w:rPr>
            <w:webHidden/>
          </w:rPr>
          <w:t>39</w:t>
        </w:r>
        <w:r w:rsidR="00734B88">
          <w:rPr>
            <w:webHidden/>
          </w:rPr>
          <w:fldChar w:fldCharType="end"/>
        </w:r>
      </w:hyperlink>
    </w:p>
    <w:p w14:paraId="76072984" w14:textId="7042E958" w:rsidR="00734B88" w:rsidRDefault="008D3EEA">
      <w:pPr>
        <w:pStyle w:val="31"/>
        <w:rPr>
          <w:rFonts w:asciiTheme="minorHAnsi" w:eastAsiaTheme="minorEastAsia" w:hAnsiTheme="minorHAnsi" w:cstheme="minorBidi"/>
          <w:b w:val="0"/>
          <w:sz w:val="22"/>
          <w:szCs w:val="22"/>
        </w:rPr>
      </w:pPr>
      <w:hyperlink w:anchor="_Toc473116380" w:history="1">
        <w:r w:rsidR="00734B88" w:rsidRPr="00783AEF">
          <w:rPr>
            <w:rStyle w:val="af8"/>
          </w:rPr>
          <w:t>3.1.1. Данные о фирменном наименовании (наименовании) эмитента</w:t>
        </w:r>
        <w:r w:rsidR="00734B88">
          <w:rPr>
            <w:webHidden/>
          </w:rPr>
          <w:tab/>
        </w:r>
        <w:r w:rsidR="00734B88">
          <w:rPr>
            <w:webHidden/>
          </w:rPr>
          <w:fldChar w:fldCharType="begin"/>
        </w:r>
        <w:r w:rsidR="00734B88">
          <w:rPr>
            <w:webHidden/>
          </w:rPr>
          <w:instrText xml:space="preserve"> PAGEREF _Toc473116380 \h </w:instrText>
        </w:r>
        <w:r w:rsidR="00734B88">
          <w:rPr>
            <w:webHidden/>
          </w:rPr>
        </w:r>
        <w:r w:rsidR="00734B88">
          <w:rPr>
            <w:webHidden/>
          </w:rPr>
          <w:fldChar w:fldCharType="separate"/>
        </w:r>
        <w:r w:rsidR="00856F03">
          <w:rPr>
            <w:webHidden/>
          </w:rPr>
          <w:t>39</w:t>
        </w:r>
        <w:r w:rsidR="00734B88">
          <w:rPr>
            <w:webHidden/>
          </w:rPr>
          <w:fldChar w:fldCharType="end"/>
        </w:r>
      </w:hyperlink>
    </w:p>
    <w:p w14:paraId="0BD0A810" w14:textId="51FEB626" w:rsidR="00734B88" w:rsidRDefault="008D3EEA">
      <w:pPr>
        <w:pStyle w:val="31"/>
        <w:rPr>
          <w:rFonts w:asciiTheme="minorHAnsi" w:eastAsiaTheme="minorEastAsia" w:hAnsiTheme="minorHAnsi" w:cstheme="minorBidi"/>
          <w:b w:val="0"/>
          <w:sz w:val="22"/>
          <w:szCs w:val="22"/>
        </w:rPr>
      </w:pPr>
      <w:hyperlink w:anchor="_Toc473116381" w:history="1">
        <w:r w:rsidR="00734B88" w:rsidRPr="00783AEF">
          <w:rPr>
            <w:rStyle w:val="af8"/>
          </w:rPr>
          <w:t>3.1.2. Сведения о государственной регистрации эмитента</w:t>
        </w:r>
        <w:r w:rsidR="00734B88">
          <w:rPr>
            <w:webHidden/>
          </w:rPr>
          <w:tab/>
        </w:r>
        <w:r w:rsidR="00734B88">
          <w:rPr>
            <w:webHidden/>
          </w:rPr>
          <w:fldChar w:fldCharType="begin"/>
        </w:r>
        <w:r w:rsidR="00734B88">
          <w:rPr>
            <w:webHidden/>
          </w:rPr>
          <w:instrText xml:space="preserve"> PAGEREF _Toc473116381 \h </w:instrText>
        </w:r>
        <w:r w:rsidR="00734B88">
          <w:rPr>
            <w:webHidden/>
          </w:rPr>
        </w:r>
        <w:r w:rsidR="00734B88">
          <w:rPr>
            <w:webHidden/>
          </w:rPr>
          <w:fldChar w:fldCharType="separate"/>
        </w:r>
        <w:r w:rsidR="00856F03">
          <w:rPr>
            <w:webHidden/>
          </w:rPr>
          <w:t>40</w:t>
        </w:r>
        <w:r w:rsidR="00734B88">
          <w:rPr>
            <w:webHidden/>
          </w:rPr>
          <w:fldChar w:fldCharType="end"/>
        </w:r>
      </w:hyperlink>
    </w:p>
    <w:p w14:paraId="5ECC3212" w14:textId="339EC046" w:rsidR="00734B88" w:rsidRDefault="008D3EEA">
      <w:pPr>
        <w:pStyle w:val="31"/>
        <w:rPr>
          <w:rFonts w:asciiTheme="minorHAnsi" w:eastAsiaTheme="minorEastAsia" w:hAnsiTheme="minorHAnsi" w:cstheme="minorBidi"/>
          <w:b w:val="0"/>
          <w:sz w:val="22"/>
          <w:szCs w:val="22"/>
        </w:rPr>
      </w:pPr>
      <w:hyperlink w:anchor="_Toc473116382" w:history="1">
        <w:r w:rsidR="00734B88" w:rsidRPr="00783AEF">
          <w:rPr>
            <w:rStyle w:val="af8"/>
          </w:rPr>
          <w:t>3.1.3. Сведения о создании и развитии эмитента</w:t>
        </w:r>
        <w:r w:rsidR="00734B88">
          <w:rPr>
            <w:webHidden/>
          </w:rPr>
          <w:tab/>
        </w:r>
        <w:r w:rsidR="00734B88">
          <w:rPr>
            <w:webHidden/>
          </w:rPr>
          <w:fldChar w:fldCharType="begin"/>
        </w:r>
        <w:r w:rsidR="00734B88">
          <w:rPr>
            <w:webHidden/>
          </w:rPr>
          <w:instrText xml:space="preserve"> PAGEREF _Toc473116382 \h </w:instrText>
        </w:r>
        <w:r w:rsidR="00734B88">
          <w:rPr>
            <w:webHidden/>
          </w:rPr>
        </w:r>
        <w:r w:rsidR="00734B88">
          <w:rPr>
            <w:webHidden/>
          </w:rPr>
          <w:fldChar w:fldCharType="separate"/>
        </w:r>
        <w:r w:rsidR="00856F03">
          <w:rPr>
            <w:webHidden/>
          </w:rPr>
          <w:t>40</w:t>
        </w:r>
        <w:r w:rsidR="00734B88">
          <w:rPr>
            <w:webHidden/>
          </w:rPr>
          <w:fldChar w:fldCharType="end"/>
        </w:r>
      </w:hyperlink>
    </w:p>
    <w:p w14:paraId="5AA9C896" w14:textId="6C43098E" w:rsidR="00734B88" w:rsidRDefault="008D3EEA">
      <w:pPr>
        <w:pStyle w:val="31"/>
        <w:rPr>
          <w:rFonts w:asciiTheme="minorHAnsi" w:eastAsiaTheme="minorEastAsia" w:hAnsiTheme="minorHAnsi" w:cstheme="minorBidi"/>
          <w:b w:val="0"/>
          <w:sz w:val="22"/>
          <w:szCs w:val="22"/>
        </w:rPr>
      </w:pPr>
      <w:hyperlink w:anchor="_Toc473116383" w:history="1">
        <w:r w:rsidR="00734B88" w:rsidRPr="00783AEF">
          <w:rPr>
            <w:rStyle w:val="af8"/>
          </w:rPr>
          <w:t>3.1.4. Контактная информация</w:t>
        </w:r>
        <w:r w:rsidR="00734B88">
          <w:rPr>
            <w:webHidden/>
          </w:rPr>
          <w:tab/>
        </w:r>
        <w:r w:rsidR="00734B88">
          <w:rPr>
            <w:webHidden/>
          </w:rPr>
          <w:fldChar w:fldCharType="begin"/>
        </w:r>
        <w:r w:rsidR="00734B88">
          <w:rPr>
            <w:webHidden/>
          </w:rPr>
          <w:instrText xml:space="preserve"> PAGEREF _Toc473116383 \h </w:instrText>
        </w:r>
        <w:r w:rsidR="00734B88">
          <w:rPr>
            <w:webHidden/>
          </w:rPr>
        </w:r>
        <w:r w:rsidR="00734B88">
          <w:rPr>
            <w:webHidden/>
          </w:rPr>
          <w:fldChar w:fldCharType="separate"/>
        </w:r>
        <w:r w:rsidR="00856F03">
          <w:rPr>
            <w:webHidden/>
          </w:rPr>
          <w:t>42</w:t>
        </w:r>
        <w:r w:rsidR="00734B88">
          <w:rPr>
            <w:webHidden/>
          </w:rPr>
          <w:fldChar w:fldCharType="end"/>
        </w:r>
      </w:hyperlink>
    </w:p>
    <w:p w14:paraId="3E80F97C" w14:textId="62D27B67" w:rsidR="00734B88" w:rsidRDefault="008D3EEA">
      <w:pPr>
        <w:pStyle w:val="31"/>
        <w:rPr>
          <w:rFonts w:asciiTheme="minorHAnsi" w:eastAsiaTheme="minorEastAsia" w:hAnsiTheme="minorHAnsi" w:cstheme="minorBidi"/>
          <w:b w:val="0"/>
          <w:sz w:val="22"/>
          <w:szCs w:val="22"/>
        </w:rPr>
      </w:pPr>
      <w:hyperlink w:anchor="_Toc473116384" w:history="1">
        <w:r w:rsidR="00734B88" w:rsidRPr="00783AEF">
          <w:rPr>
            <w:rStyle w:val="af8"/>
          </w:rPr>
          <w:t>3.1.5. Идентификационный номер налогоплательщика</w:t>
        </w:r>
        <w:r w:rsidR="00734B88">
          <w:rPr>
            <w:webHidden/>
          </w:rPr>
          <w:tab/>
        </w:r>
        <w:r w:rsidR="00734B88">
          <w:rPr>
            <w:webHidden/>
          </w:rPr>
          <w:fldChar w:fldCharType="begin"/>
        </w:r>
        <w:r w:rsidR="00734B88">
          <w:rPr>
            <w:webHidden/>
          </w:rPr>
          <w:instrText xml:space="preserve"> PAGEREF _Toc473116384 \h </w:instrText>
        </w:r>
        <w:r w:rsidR="00734B88">
          <w:rPr>
            <w:webHidden/>
          </w:rPr>
        </w:r>
        <w:r w:rsidR="00734B88">
          <w:rPr>
            <w:webHidden/>
          </w:rPr>
          <w:fldChar w:fldCharType="separate"/>
        </w:r>
        <w:r w:rsidR="00856F03">
          <w:rPr>
            <w:webHidden/>
          </w:rPr>
          <w:t>42</w:t>
        </w:r>
        <w:r w:rsidR="00734B88">
          <w:rPr>
            <w:webHidden/>
          </w:rPr>
          <w:fldChar w:fldCharType="end"/>
        </w:r>
      </w:hyperlink>
    </w:p>
    <w:p w14:paraId="74EFDF76" w14:textId="3FD51122" w:rsidR="00734B88" w:rsidRDefault="008D3EEA">
      <w:pPr>
        <w:pStyle w:val="31"/>
        <w:rPr>
          <w:rFonts w:asciiTheme="minorHAnsi" w:eastAsiaTheme="minorEastAsia" w:hAnsiTheme="minorHAnsi" w:cstheme="minorBidi"/>
          <w:b w:val="0"/>
          <w:sz w:val="22"/>
          <w:szCs w:val="22"/>
        </w:rPr>
      </w:pPr>
      <w:hyperlink w:anchor="_Toc473116385" w:history="1">
        <w:r w:rsidR="00734B88" w:rsidRPr="00783AEF">
          <w:rPr>
            <w:rStyle w:val="af8"/>
          </w:rPr>
          <w:t>3.1.6. Филиалы и представительства эмитента</w:t>
        </w:r>
        <w:r w:rsidR="00734B88">
          <w:rPr>
            <w:webHidden/>
          </w:rPr>
          <w:tab/>
        </w:r>
        <w:r w:rsidR="00734B88">
          <w:rPr>
            <w:webHidden/>
          </w:rPr>
          <w:fldChar w:fldCharType="begin"/>
        </w:r>
        <w:r w:rsidR="00734B88">
          <w:rPr>
            <w:webHidden/>
          </w:rPr>
          <w:instrText xml:space="preserve"> PAGEREF _Toc473116385 \h </w:instrText>
        </w:r>
        <w:r w:rsidR="00734B88">
          <w:rPr>
            <w:webHidden/>
          </w:rPr>
        </w:r>
        <w:r w:rsidR="00734B88">
          <w:rPr>
            <w:webHidden/>
          </w:rPr>
          <w:fldChar w:fldCharType="separate"/>
        </w:r>
        <w:r w:rsidR="00856F03">
          <w:rPr>
            <w:webHidden/>
          </w:rPr>
          <w:t>43</w:t>
        </w:r>
        <w:r w:rsidR="00734B88">
          <w:rPr>
            <w:webHidden/>
          </w:rPr>
          <w:fldChar w:fldCharType="end"/>
        </w:r>
      </w:hyperlink>
    </w:p>
    <w:p w14:paraId="315CB4C5" w14:textId="6BFF22B6" w:rsidR="00734B88" w:rsidRDefault="008D3EEA">
      <w:pPr>
        <w:pStyle w:val="31"/>
        <w:rPr>
          <w:rFonts w:asciiTheme="minorHAnsi" w:eastAsiaTheme="minorEastAsia" w:hAnsiTheme="minorHAnsi" w:cstheme="minorBidi"/>
          <w:b w:val="0"/>
          <w:sz w:val="22"/>
          <w:szCs w:val="22"/>
        </w:rPr>
      </w:pPr>
      <w:hyperlink w:anchor="_Toc473116386" w:history="1">
        <w:r w:rsidR="00734B88" w:rsidRPr="00783AEF">
          <w:rPr>
            <w:rStyle w:val="af8"/>
          </w:rPr>
          <w:t>3.2. Основная хозяйственная деятельность эмитента</w:t>
        </w:r>
        <w:r w:rsidR="00734B88">
          <w:rPr>
            <w:webHidden/>
          </w:rPr>
          <w:tab/>
        </w:r>
        <w:r w:rsidR="00734B88">
          <w:rPr>
            <w:webHidden/>
          </w:rPr>
          <w:fldChar w:fldCharType="begin"/>
        </w:r>
        <w:r w:rsidR="00734B88">
          <w:rPr>
            <w:webHidden/>
          </w:rPr>
          <w:instrText xml:space="preserve"> PAGEREF _Toc473116386 \h </w:instrText>
        </w:r>
        <w:r w:rsidR="00734B88">
          <w:rPr>
            <w:webHidden/>
          </w:rPr>
        </w:r>
        <w:r w:rsidR="00734B88">
          <w:rPr>
            <w:webHidden/>
          </w:rPr>
          <w:fldChar w:fldCharType="separate"/>
        </w:r>
        <w:r w:rsidR="00856F03">
          <w:rPr>
            <w:webHidden/>
          </w:rPr>
          <w:t>51</w:t>
        </w:r>
        <w:r w:rsidR="00734B88">
          <w:rPr>
            <w:webHidden/>
          </w:rPr>
          <w:fldChar w:fldCharType="end"/>
        </w:r>
      </w:hyperlink>
    </w:p>
    <w:p w14:paraId="4C8FA9A1" w14:textId="35E38665" w:rsidR="00734B88" w:rsidRDefault="008D3EEA">
      <w:pPr>
        <w:pStyle w:val="31"/>
        <w:rPr>
          <w:rFonts w:asciiTheme="minorHAnsi" w:eastAsiaTheme="minorEastAsia" w:hAnsiTheme="minorHAnsi" w:cstheme="minorBidi"/>
          <w:b w:val="0"/>
          <w:sz w:val="22"/>
          <w:szCs w:val="22"/>
        </w:rPr>
      </w:pPr>
      <w:hyperlink w:anchor="_Toc473116387" w:history="1">
        <w:r w:rsidR="00734B88" w:rsidRPr="00783AEF">
          <w:rPr>
            <w:rStyle w:val="af8"/>
          </w:rPr>
          <w:t>3.2.1. Основные виды экономической деятельности эмитента</w:t>
        </w:r>
        <w:r w:rsidR="00734B88">
          <w:rPr>
            <w:webHidden/>
          </w:rPr>
          <w:tab/>
        </w:r>
        <w:r w:rsidR="00734B88">
          <w:rPr>
            <w:webHidden/>
          </w:rPr>
          <w:fldChar w:fldCharType="begin"/>
        </w:r>
        <w:r w:rsidR="00734B88">
          <w:rPr>
            <w:webHidden/>
          </w:rPr>
          <w:instrText xml:space="preserve"> PAGEREF _Toc473116387 \h </w:instrText>
        </w:r>
        <w:r w:rsidR="00734B88">
          <w:rPr>
            <w:webHidden/>
          </w:rPr>
        </w:r>
        <w:r w:rsidR="00734B88">
          <w:rPr>
            <w:webHidden/>
          </w:rPr>
          <w:fldChar w:fldCharType="separate"/>
        </w:r>
        <w:r w:rsidR="00856F03">
          <w:rPr>
            <w:webHidden/>
          </w:rPr>
          <w:t>51</w:t>
        </w:r>
        <w:r w:rsidR="00734B88">
          <w:rPr>
            <w:webHidden/>
          </w:rPr>
          <w:fldChar w:fldCharType="end"/>
        </w:r>
      </w:hyperlink>
    </w:p>
    <w:p w14:paraId="3E6B6AF1" w14:textId="74A7A848" w:rsidR="00734B88" w:rsidRDefault="008D3EEA">
      <w:pPr>
        <w:pStyle w:val="31"/>
        <w:rPr>
          <w:rFonts w:asciiTheme="minorHAnsi" w:eastAsiaTheme="minorEastAsia" w:hAnsiTheme="minorHAnsi" w:cstheme="minorBidi"/>
          <w:b w:val="0"/>
          <w:sz w:val="22"/>
          <w:szCs w:val="22"/>
        </w:rPr>
      </w:pPr>
      <w:hyperlink w:anchor="_Toc473116388" w:history="1">
        <w:r w:rsidR="00734B88" w:rsidRPr="00783AEF">
          <w:rPr>
            <w:rStyle w:val="af8"/>
          </w:rPr>
          <w:t>3.2.2. Основная хозяйственная деятельность эмитента</w:t>
        </w:r>
        <w:r w:rsidR="00734B88">
          <w:rPr>
            <w:webHidden/>
          </w:rPr>
          <w:tab/>
        </w:r>
        <w:r w:rsidR="00734B88">
          <w:rPr>
            <w:webHidden/>
          </w:rPr>
          <w:fldChar w:fldCharType="begin"/>
        </w:r>
        <w:r w:rsidR="00734B88">
          <w:rPr>
            <w:webHidden/>
          </w:rPr>
          <w:instrText xml:space="preserve"> PAGEREF _Toc473116388 \h </w:instrText>
        </w:r>
        <w:r w:rsidR="00734B88">
          <w:rPr>
            <w:webHidden/>
          </w:rPr>
        </w:r>
        <w:r w:rsidR="00734B88">
          <w:rPr>
            <w:webHidden/>
          </w:rPr>
          <w:fldChar w:fldCharType="separate"/>
        </w:r>
        <w:r w:rsidR="00856F03">
          <w:rPr>
            <w:webHidden/>
          </w:rPr>
          <w:t>51</w:t>
        </w:r>
        <w:r w:rsidR="00734B88">
          <w:rPr>
            <w:webHidden/>
          </w:rPr>
          <w:fldChar w:fldCharType="end"/>
        </w:r>
      </w:hyperlink>
    </w:p>
    <w:p w14:paraId="39F27725" w14:textId="5EEFB8F5" w:rsidR="00734B88" w:rsidRDefault="008D3EEA">
      <w:pPr>
        <w:pStyle w:val="31"/>
        <w:rPr>
          <w:rFonts w:asciiTheme="minorHAnsi" w:eastAsiaTheme="minorEastAsia" w:hAnsiTheme="minorHAnsi" w:cstheme="minorBidi"/>
          <w:b w:val="0"/>
          <w:sz w:val="22"/>
          <w:szCs w:val="22"/>
        </w:rPr>
      </w:pPr>
      <w:hyperlink w:anchor="_Toc473116389" w:history="1">
        <w:r w:rsidR="00734B88" w:rsidRPr="00783AEF">
          <w:rPr>
            <w:rStyle w:val="af8"/>
          </w:rPr>
          <w:t>3.2.3. Материалы, товары (сырье) и поставщики эмитента</w:t>
        </w:r>
        <w:r w:rsidR="00734B88">
          <w:rPr>
            <w:webHidden/>
          </w:rPr>
          <w:tab/>
        </w:r>
        <w:r w:rsidR="00734B88">
          <w:rPr>
            <w:webHidden/>
          </w:rPr>
          <w:fldChar w:fldCharType="begin"/>
        </w:r>
        <w:r w:rsidR="00734B88">
          <w:rPr>
            <w:webHidden/>
          </w:rPr>
          <w:instrText xml:space="preserve"> PAGEREF _Toc473116389 \h </w:instrText>
        </w:r>
        <w:r w:rsidR="00734B88">
          <w:rPr>
            <w:webHidden/>
          </w:rPr>
        </w:r>
        <w:r w:rsidR="00734B88">
          <w:rPr>
            <w:webHidden/>
          </w:rPr>
          <w:fldChar w:fldCharType="separate"/>
        </w:r>
        <w:r w:rsidR="00856F03">
          <w:rPr>
            <w:webHidden/>
          </w:rPr>
          <w:t>51</w:t>
        </w:r>
        <w:r w:rsidR="00734B88">
          <w:rPr>
            <w:webHidden/>
          </w:rPr>
          <w:fldChar w:fldCharType="end"/>
        </w:r>
      </w:hyperlink>
    </w:p>
    <w:p w14:paraId="25D186E2" w14:textId="2D9770F0" w:rsidR="00734B88" w:rsidRDefault="008D3EEA">
      <w:pPr>
        <w:pStyle w:val="31"/>
        <w:rPr>
          <w:rFonts w:asciiTheme="minorHAnsi" w:eastAsiaTheme="minorEastAsia" w:hAnsiTheme="minorHAnsi" w:cstheme="minorBidi"/>
          <w:b w:val="0"/>
          <w:sz w:val="22"/>
          <w:szCs w:val="22"/>
        </w:rPr>
      </w:pPr>
      <w:hyperlink w:anchor="_Toc473116390" w:history="1">
        <w:r w:rsidR="00734B88" w:rsidRPr="00783AEF">
          <w:rPr>
            <w:rStyle w:val="af8"/>
          </w:rPr>
          <w:t>3.2.4. Рынки сбыта продукции (работ, услуг) эмитента</w:t>
        </w:r>
        <w:r w:rsidR="00734B88">
          <w:rPr>
            <w:webHidden/>
          </w:rPr>
          <w:tab/>
        </w:r>
        <w:r w:rsidR="00734B88">
          <w:rPr>
            <w:webHidden/>
          </w:rPr>
          <w:fldChar w:fldCharType="begin"/>
        </w:r>
        <w:r w:rsidR="00734B88">
          <w:rPr>
            <w:webHidden/>
          </w:rPr>
          <w:instrText xml:space="preserve"> PAGEREF _Toc473116390 \h </w:instrText>
        </w:r>
        <w:r w:rsidR="00734B88">
          <w:rPr>
            <w:webHidden/>
          </w:rPr>
        </w:r>
        <w:r w:rsidR="00734B88">
          <w:rPr>
            <w:webHidden/>
          </w:rPr>
          <w:fldChar w:fldCharType="separate"/>
        </w:r>
        <w:r w:rsidR="00856F03">
          <w:rPr>
            <w:webHidden/>
          </w:rPr>
          <w:t>51</w:t>
        </w:r>
        <w:r w:rsidR="00734B88">
          <w:rPr>
            <w:webHidden/>
          </w:rPr>
          <w:fldChar w:fldCharType="end"/>
        </w:r>
      </w:hyperlink>
    </w:p>
    <w:p w14:paraId="723047AB" w14:textId="25D46A2D" w:rsidR="00734B88" w:rsidRDefault="008D3EEA">
      <w:pPr>
        <w:pStyle w:val="31"/>
        <w:rPr>
          <w:rFonts w:asciiTheme="minorHAnsi" w:eastAsiaTheme="minorEastAsia" w:hAnsiTheme="minorHAnsi" w:cstheme="minorBidi"/>
          <w:b w:val="0"/>
          <w:sz w:val="22"/>
          <w:szCs w:val="22"/>
        </w:rPr>
      </w:pPr>
      <w:hyperlink w:anchor="_Toc473116391" w:history="1">
        <w:r w:rsidR="00734B88" w:rsidRPr="00783AEF">
          <w:rPr>
            <w:rStyle w:val="af8"/>
          </w:rPr>
          <w:t>3.2.5. Сведения о наличии у эмитента разрешений (лицензий) или допусков к отдельным видам работ</w:t>
        </w:r>
        <w:r w:rsidR="00734B88">
          <w:rPr>
            <w:webHidden/>
          </w:rPr>
          <w:tab/>
        </w:r>
        <w:r w:rsidR="00734B88">
          <w:rPr>
            <w:webHidden/>
          </w:rPr>
          <w:fldChar w:fldCharType="begin"/>
        </w:r>
        <w:r w:rsidR="00734B88">
          <w:rPr>
            <w:webHidden/>
          </w:rPr>
          <w:instrText xml:space="preserve"> PAGEREF _Toc473116391 \h </w:instrText>
        </w:r>
        <w:r w:rsidR="00734B88">
          <w:rPr>
            <w:webHidden/>
          </w:rPr>
        </w:r>
        <w:r w:rsidR="00734B88">
          <w:rPr>
            <w:webHidden/>
          </w:rPr>
          <w:fldChar w:fldCharType="separate"/>
        </w:r>
        <w:r w:rsidR="00856F03">
          <w:rPr>
            <w:webHidden/>
          </w:rPr>
          <w:t>52</w:t>
        </w:r>
        <w:r w:rsidR="00734B88">
          <w:rPr>
            <w:webHidden/>
          </w:rPr>
          <w:fldChar w:fldCharType="end"/>
        </w:r>
      </w:hyperlink>
    </w:p>
    <w:p w14:paraId="413A5478" w14:textId="60FA02A8" w:rsidR="00734B88" w:rsidRDefault="008D3EEA">
      <w:pPr>
        <w:pStyle w:val="31"/>
        <w:rPr>
          <w:rFonts w:asciiTheme="minorHAnsi" w:eastAsiaTheme="minorEastAsia" w:hAnsiTheme="minorHAnsi" w:cstheme="minorBidi"/>
          <w:b w:val="0"/>
          <w:sz w:val="22"/>
          <w:szCs w:val="22"/>
        </w:rPr>
      </w:pPr>
      <w:hyperlink w:anchor="_Toc473116392" w:history="1">
        <w:r w:rsidR="00734B88" w:rsidRPr="00783AEF">
          <w:rPr>
            <w:rStyle w:val="af8"/>
          </w:rPr>
          <w:t>3.2.6. Сведения о деятельности отдельных категорий эмитентов эмиссионных ценных бумаг</w:t>
        </w:r>
        <w:r w:rsidR="00734B88">
          <w:rPr>
            <w:webHidden/>
          </w:rPr>
          <w:tab/>
        </w:r>
        <w:r w:rsidR="00734B88">
          <w:rPr>
            <w:webHidden/>
          </w:rPr>
          <w:fldChar w:fldCharType="begin"/>
        </w:r>
        <w:r w:rsidR="00734B88">
          <w:rPr>
            <w:webHidden/>
          </w:rPr>
          <w:instrText xml:space="preserve"> PAGEREF _Toc473116392 \h </w:instrText>
        </w:r>
        <w:r w:rsidR="00734B88">
          <w:rPr>
            <w:webHidden/>
          </w:rPr>
        </w:r>
        <w:r w:rsidR="00734B88">
          <w:rPr>
            <w:webHidden/>
          </w:rPr>
          <w:fldChar w:fldCharType="separate"/>
        </w:r>
        <w:r w:rsidR="00856F03">
          <w:rPr>
            <w:webHidden/>
          </w:rPr>
          <w:t>53</w:t>
        </w:r>
        <w:r w:rsidR="00734B88">
          <w:rPr>
            <w:webHidden/>
          </w:rPr>
          <w:fldChar w:fldCharType="end"/>
        </w:r>
      </w:hyperlink>
    </w:p>
    <w:p w14:paraId="75C7686A" w14:textId="7244DDB7" w:rsidR="00734B88" w:rsidRDefault="008D3EEA">
      <w:pPr>
        <w:pStyle w:val="31"/>
        <w:rPr>
          <w:rFonts w:asciiTheme="minorHAnsi" w:eastAsiaTheme="minorEastAsia" w:hAnsiTheme="minorHAnsi" w:cstheme="minorBidi"/>
          <w:b w:val="0"/>
          <w:sz w:val="22"/>
          <w:szCs w:val="22"/>
        </w:rPr>
      </w:pPr>
      <w:hyperlink w:anchor="_Toc473116393" w:history="1">
        <w:r w:rsidR="00734B88" w:rsidRPr="00783AEF">
          <w:rPr>
            <w:rStyle w:val="af8"/>
          </w:rPr>
          <w:t>3.2.6.1. Сведения о деятельности эмитентов, являющихся акционерными инвестиционными фондами</w:t>
        </w:r>
        <w:r w:rsidR="00734B88">
          <w:rPr>
            <w:webHidden/>
          </w:rPr>
          <w:tab/>
        </w:r>
        <w:r w:rsidR="00734B88">
          <w:rPr>
            <w:webHidden/>
          </w:rPr>
          <w:fldChar w:fldCharType="begin"/>
        </w:r>
        <w:r w:rsidR="00734B88">
          <w:rPr>
            <w:webHidden/>
          </w:rPr>
          <w:instrText xml:space="preserve"> PAGEREF _Toc473116393 \h </w:instrText>
        </w:r>
        <w:r w:rsidR="00734B88">
          <w:rPr>
            <w:webHidden/>
          </w:rPr>
        </w:r>
        <w:r w:rsidR="00734B88">
          <w:rPr>
            <w:webHidden/>
          </w:rPr>
          <w:fldChar w:fldCharType="separate"/>
        </w:r>
        <w:r w:rsidR="00856F03">
          <w:rPr>
            <w:webHidden/>
          </w:rPr>
          <w:t>53</w:t>
        </w:r>
        <w:r w:rsidR="00734B88">
          <w:rPr>
            <w:webHidden/>
          </w:rPr>
          <w:fldChar w:fldCharType="end"/>
        </w:r>
      </w:hyperlink>
    </w:p>
    <w:p w14:paraId="7DFDAF21" w14:textId="56FAAAE4" w:rsidR="00734B88" w:rsidRDefault="008D3EEA">
      <w:pPr>
        <w:pStyle w:val="31"/>
        <w:rPr>
          <w:rFonts w:asciiTheme="minorHAnsi" w:eastAsiaTheme="minorEastAsia" w:hAnsiTheme="minorHAnsi" w:cstheme="minorBidi"/>
          <w:b w:val="0"/>
          <w:sz w:val="22"/>
          <w:szCs w:val="22"/>
        </w:rPr>
      </w:pPr>
      <w:hyperlink w:anchor="_Toc473116398" w:history="1">
        <w:r w:rsidR="00734B88" w:rsidRPr="00783AEF">
          <w:rPr>
            <w:rStyle w:val="af8"/>
          </w:rPr>
          <w:t>3.2.7. Дополнительные сведения об эмитентах, основной деятельностью которых является добыча полезных ископаемых</w:t>
        </w:r>
        <w:r w:rsidR="00734B88">
          <w:rPr>
            <w:webHidden/>
          </w:rPr>
          <w:tab/>
        </w:r>
        <w:r w:rsidR="00734B88">
          <w:rPr>
            <w:webHidden/>
          </w:rPr>
          <w:fldChar w:fldCharType="begin"/>
        </w:r>
        <w:r w:rsidR="00734B88">
          <w:rPr>
            <w:webHidden/>
          </w:rPr>
          <w:instrText xml:space="preserve"> PAGEREF _Toc473116398 \h </w:instrText>
        </w:r>
        <w:r w:rsidR="00734B88">
          <w:rPr>
            <w:webHidden/>
          </w:rPr>
        </w:r>
        <w:r w:rsidR="00734B88">
          <w:rPr>
            <w:webHidden/>
          </w:rPr>
          <w:fldChar w:fldCharType="separate"/>
        </w:r>
        <w:r w:rsidR="00856F03">
          <w:rPr>
            <w:webHidden/>
          </w:rPr>
          <w:t>82</w:t>
        </w:r>
        <w:r w:rsidR="00734B88">
          <w:rPr>
            <w:webHidden/>
          </w:rPr>
          <w:fldChar w:fldCharType="end"/>
        </w:r>
      </w:hyperlink>
    </w:p>
    <w:p w14:paraId="08347250" w14:textId="697ADEF1" w:rsidR="00734B88" w:rsidRDefault="008D3EEA">
      <w:pPr>
        <w:pStyle w:val="31"/>
        <w:rPr>
          <w:rFonts w:asciiTheme="minorHAnsi" w:eastAsiaTheme="minorEastAsia" w:hAnsiTheme="minorHAnsi" w:cstheme="minorBidi"/>
          <w:b w:val="0"/>
          <w:sz w:val="22"/>
          <w:szCs w:val="22"/>
        </w:rPr>
      </w:pPr>
      <w:hyperlink w:anchor="_Toc473116399" w:history="1">
        <w:r w:rsidR="00734B88" w:rsidRPr="00783AEF">
          <w:rPr>
            <w:rStyle w:val="af8"/>
          </w:rPr>
          <w:t>3.2.8. Дополнительные сведения об эмитентах, основной деятельностью которых является оказание услуг связи</w:t>
        </w:r>
        <w:r w:rsidR="00734B88">
          <w:rPr>
            <w:webHidden/>
          </w:rPr>
          <w:tab/>
        </w:r>
        <w:r w:rsidR="00734B88">
          <w:rPr>
            <w:webHidden/>
          </w:rPr>
          <w:fldChar w:fldCharType="begin"/>
        </w:r>
        <w:r w:rsidR="00734B88">
          <w:rPr>
            <w:webHidden/>
          </w:rPr>
          <w:instrText xml:space="preserve"> PAGEREF _Toc473116399 \h </w:instrText>
        </w:r>
        <w:r w:rsidR="00734B88">
          <w:rPr>
            <w:webHidden/>
          </w:rPr>
        </w:r>
        <w:r w:rsidR="00734B88">
          <w:rPr>
            <w:webHidden/>
          </w:rPr>
          <w:fldChar w:fldCharType="separate"/>
        </w:r>
        <w:r w:rsidR="00856F03">
          <w:rPr>
            <w:webHidden/>
          </w:rPr>
          <w:t>82</w:t>
        </w:r>
        <w:r w:rsidR="00734B88">
          <w:rPr>
            <w:webHidden/>
          </w:rPr>
          <w:fldChar w:fldCharType="end"/>
        </w:r>
      </w:hyperlink>
    </w:p>
    <w:p w14:paraId="5F121B23" w14:textId="29C7B5E5" w:rsidR="00734B88" w:rsidRDefault="008D3EEA">
      <w:pPr>
        <w:pStyle w:val="31"/>
        <w:rPr>
          <w:rFonts w:asciiTheme="minorHAnsi" w:eastAsiaTheme="minorEastAsia" w:hAnsiTheme="minorHAnsi" w:cstheme="minorBidi"/>
          <w:b w:val="0"/>
          <w:sz w:val="22"/>
          <w:szCs w:val="22"/>
        </w:rPr>
      </w:pPr>
      <w:hyperlink w:anchor="_Toc473116400" w:history="1">
        <w:r w:rsidR="00734B88" w:rsidRPr="00783AEF">
          <w:rPr>
            <w:rStyle w:val="af8"/>
          </w:rPr>
          <w:t>3.3. Планы будущей деятельности эмитента</w:t>
        </w:r>
        <w:r w:rsidR="00734B88">
          <w:rPr>
            <w:webHidden/>
          </w:rPr>
          <w:tab/>
        </w:r>
        <w:r w:rsidR="00734B88">
          <w:rPr>
            <w:webHidden/>
          </w:rPr>
          <w:fldChar w:fldCharType="begin"/>
        </w:r>
        <w:r w:rsidR="00734B88">
          <w:rPr>
            <w:webHidden/>
          </w:rPr>
          <w:instrText xml:space="preserve"> PAGEREF _Toc473116400 \h </w:instrText>
        </w:r>
        <w:r w:rsidR="00734B88">
          <w:rPr>
            <w:webHidden/>
          </w:rPr>
        </w:r>
        <w:r w:rsidR="00734B88">
          <w:rPr>
            <w:webHidden/>
          </w:rPr>
          <w:fldChar w:fldCharType="separate"/>
        </w:r>
        <w:r w:rsidR="00856F03">
          <w:rPr>
            <w:webHidden/>
          </w:rPr>
          <w:t>82</w:t>
        </w:r>
        <w:r w:rsidR="00734B88">
          <w:rPr>
            <w:webHidden/>
          </w:rPr>
          <w:fldChar w:fldCharType="end"/>
        </w:r>
      </w:hyperlink>
    </w:p>
    <w:p w14:paraId="54A7F0C5" w14:textId="6D99CCB5" w:rsidR="00734B88" w:rsidRDefault="008D3EEA">
      <w:pPr>
        <w:pStyle w:val="31"/>
        <w:rPr>
          <w:rFonts w:asciiTheme="minorHAnsi" w:eastAsiaTheme="minorEastAsia" w:hAnsiTheme="minorHAnsi" w:cstheme="minorBidi"/>
          <w:b w:val="0"/>
          <w:sz w:val="22"/>
          <w:szCs w:val="22"/>
        </w:rPr>
      </w:pPr>
      <w:hyperlink w:anchor="_Toc473116426" w:history="1">
        <w:r w:rsidR="00734B88" w:rsidRPr="00783AEF">
          <w:rPr>
            <w:rStyle w:val="af8"/>
          </w:rPr>
          <w:t>3.4. Участие эмитента в банковских группах, банковских холдингах, холдингах и ассоциациях</w:t>
        </w:r>
        <w:r w:rsidR="00734B88">
          <w:rPr>
            <w:webHidden/>
          </w:rPr>
          <w:tab/>
        </w:r>
        <w:r w:rsidR="00734B88">
          <w:rPr>
            <w:webHidden/>
          </w:rPr>
          <w:fldChar w:fldCharType="begin"/>
        </w:r>
        <w:r w:rsidR="00734B88">
          <w:rPr>
            <w:webHidden/>
          </w:rPr>
          <w:instrText xml:space="preserve"> PAGEREF _Toc473116426 \h </w:instrText>
        </w:r>
        <w:r w:rsidR="00734B88">
          <w:rPr>
            <w:webHidden/>
          </w:rPr>
        </w:r>
        <w:r w:rsidR="00734B88">
          <w:rPr>
            <w:webHidden/>
          </w:rPr>
          <w:fldChar w:fldCharType="separate"/>
        </w:r>
        <w:r w:rsidR="00856F03">
          <w:rPr>
            <w:webHidden/>
          </w:rPr>
          <w:t>83</w:t>
        </w:r>
        <w:r w:rsidR="00734B88">
          <w:rPr>
            <w:webHidden/>
          </w:rPr>
          <w:fldChar w:fldCharType="end"/>
        </w:r>
      </w:hyperlink>
    </w:p>
    <w:p w14:paraId="49CC945A" w14:textId="404F36A3" w:rsidR="00734B88" w:rsidRDefault="008D3EEA">
      <w:pPr>
        <w:pStyle w:val="31"/>
        <w:rPr>
          <w:rFonts w:asciiTheme="minorHAnsi" w:eastAsiaTheme="minorEastAsia" w:hAnsiTheme="minorHAnsi" w:cstheme="minorBidi"/>
          <w:b w:val="0"/>
          <w:sz w:val="22"/>
          <w:szCs w:val="22"/>
        </w:rPr>
      </w:pPr>
      <w:hyperlink w:anchor="_Toc473116428" w:history="1">
        <w:r w:rsidR="00734B88" w:rsidRPr="00783AEF">
          <w:rPr>
            <w:rStyle w:val="af8"/>
          </w:rPr>
          <w:t>3.5. Дочерние и зависимые хозяйственные общества эмитента</w:t>
        </w:r>
        <w:r w:rsidR="00734B88">
          <w:rPr>
            <w:webHidden/>
          </w:rPr>
          <w:tab/>
        </w:r>
        <w:r w:rsidR="00734B88">
          <w:rPr>
            <w:webHidden/>
          </w:rPr>
          <w:fldChar w:fldCharType="begin"/>
        </w:r>
        <w:r w:rsidR="00734B88">
          <w:rPr>
            <w:webHidden/>
          </w:rPr>
          <w:instrText xml:space="preserve"> PAGEREF _Toc473116428 \h </w:instrText>
        </w:r>
        <w:r w:rsidR="00734B88">
          <w:rPr>
            <w:webHidden/>
          </w:rPr>
        </w:r>
        <w:r w:rsidR="00734B88">
          <w:rPr>
            <w:webHidden/>
          </w:rPr>
          <w:fldChar w:fldCharType="separate"/>
        </w:r>
        <w:r w:rsidR="00856F03">
          <w:rPr>
            <w:webHidden/>
          </w:rPr>
          <w:t>84</w:t>
        </w:r>
        <w:r w:rsidR="00734B88">
          <w:rPr>
            <w:webHidden/>
          </w:rPr>
          <w:fldChar w:fldCharType="end"/>
        </w:r>
      </w:hyperlink>
    </w:p>
    <w:p w14:paraId="486411EB" w14:textId="39EFE0DC" w:rsidR="00734B88" w:rsidRDefault="008D3EEA">
      <w:pPr>
        <w:pStyle w:val="31"/>
        <w:rPr>
          <w:rFonts w:asciiTheme="minorHAnsi" w:eastAsiaTheme="minorEastAsia" w:hAnsiTheme="minorHAnsi" w:cstheme="minorBidi"/>
          <w:b w:val="0"/>
          <w:sz w:val="22"/>
          <w:szCs w:val="22"/>
        </w:rPr>
      </w:pPr>
      <w:hyperlink w:anchor="_Toc473116429" w:history="1">
        <w:r w:rsidR="00734B88" w:rsidRPr="00783AEF">
          <w:rPr>
            <w:rStyle w:val="af8"/>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734B88">
          <w:rPr>
            <w:webHidden/>
          </w:rPr>
          <w:tab/>
        </w:r>
        <w:r w:rsidR="00734B88">
          <w:rPr>
            <w:webHidden/>
          </w:rPr>
          <w:fldChar w:fldCharType="begin"/>
        </w:r>
        <w:r w:rsidR="00734B88">
          <w:rPr>
            <w:webHidden/>
          </w:rPr>
          <w:instrText xml:space="preserve"> PAGEREF _Toc473116429 \h </w:instrText>
        </w:r>
        <w:r w:rsidR="00734B88">
          <w:rPr>
            <w:webHidden/>
          </w:rPr>
        </w:r>
        <w:r w:rsidR="00734B88">
          <w:rPr>
            <w:webHidden/>
          </w:rPr>
          <w:fldChar w:fldCharType="separate"/>
        </w:r>
        <w:r w:rsidR="00856F03">
          <w:rPr>
            <w:webHidden/>
          </w:rPr>
          <w:t>84</w:t>
        </w:r>
        <w:r w:rsidR="00734B88">
          <w:rPr>
            <w:webHidden/>
          </w:rPr>
          <w:fldChar w:fldCharType="end"/>
        </w:r>
      </w:hyperlink>
    </w:p>
    <w:p w14:paraId="42103A50" w14:textId="42922300" w:rsidR="00734B88" w:rsidRDefault="008D3EEA">
      <w:pPr>
        <w:pStyle w:val="31"/>
        <w:rPr>
          <w:rFonts w:asciiTheme="minorHAnsi" w:eastAsiaTheme="minorEastAsia" w:hAnsiTheme="minorHAnsi" w:cstheme="minorBidi"/>
          <w:b w:val="0"/>
          <w:sz w:val="22"/>
          <w:szCs w:val="22"/>
        </w:rPr>
      </w:pPr>
      <w:hyperlink w:anchor="_Toc473116430" w:history="1">
        <w:r w:rsidR="00734B88" w:rsidRPr="00783AEF">
          <w:rPr>
            <w:rStyle w:val="af8"/>
          </w:rPr>
          <w:t>3.7. Подконтрольные эмитенту организации, имеющие для него существенное значение</w:t>
        </w:r>
        <w:r w:rsidR="00734B88">
          <w:rPr>
            <w:webHidden/>
          </w:rPr>
          <w:tab/>
        </w:r>
        <w:r w:rsidR="00734B88">
          <w:rPr>
            <w:webHidden/>
          </w:rPr>
          <w:fldChar w:fldCharType="begin"/>
        </w:r>
        <w:r w:rsidR="00734B88">
          <w:rPr>
            <w:webHidden/>
          </w:rPr>
          <w:instrText xml:space="preserve"> PAGEREF _Toc473116430 \h </w:instrText>
        </w:r>
        <w:r w:rsidR="00734B88">
          <w:rPr>
            <w:webHidden/>
          </w:rPr>
        </w:r>
        <w:r w:rsidR="00734B88">
          <w:rPr>
            <w:webHidden/>
          </w:rPr>
          <w:fldChar w:fldCharType="separate"/>
        </w:r>
        <w:r w:rsidR="00856F03">
          <w:rPr>
            <w:webHidden/>
          </w:rPr>
          <w:t>87</w:t>
        </w:r>
        <w:r w:rsidR="00734B88">
          <w:rPr>
            <w:webHidden/>
          </w:rPr>
          <w:fldChar w:fldCharType="end"/>
        </w:r>
      </w:hyperlink>
    </w:p>
    <w:p w14:paraId="0399F605" w14:textId="7B5590FC" w:rsidR="00734B88" w:rsidRDefault="008D3EEA">
      <w:pPr>
        <w:pStyle w:val="21"/>
        <w:rPr>
          <w:rFonts w:asciiTheme="minorHAnsi" w:eastAsiaTheme="minorEastAsia" w:hAnsiTheme="minorHAnsi" w:cstheme="minorBidi"/>
          <w:b w:val="0"/>
          <w:sz w:val="22"/>
          <w:szCs w:val="22"/>
        </w:rPr>
      </w:pPr>
      <w:hyperlink w:anchor="_Toc473116433" w:history="1">
        <w:r w:rsidR="00734B88" w:rsidRPr="00783AEF">
          <w:rPr>
            <w:rStyle w:val="af8"/>
          </w:rPr>
          <w:t>Раздел IV. Сведения о финансово-хозяйственной деятельности эмитента</w:t>
        </w:r>
        <w:r w:rsidR="00734B88">
          <w:rPr>
            <w:webHidden/>
          </w:rPr>
          <w:tab/>
        </w:r>
        <w:r w:rsidR="00734B88">
          <w:rPr>
            <w:webHidden/>
          </w:rPr>
          <w:fldChar w:fldCharType="begin"/>
        </w:r>
        <w:r w:rsidR="00734B88">
          <w:rPr>
            <w:webHidden/>
          </w:rPr>
          <w:instrText xml:space="preserve"> PAGEREF _Toc473116433 \h </w:instrText>
        </w:r>
        <w:r w:rsidR="00734B88">
          <w:rPr>
            <w:webHidden/>
          </w:rPr>
        </w:r>
        <w:r w:rsidR="00734B88">
          <w:rPr>
            <w:webHidden/>
          </w:rPr>
          <w:fldChar w:fldCharType="separate"/>
        </w:r>
        <w:r w:rsidR="00856F03">
          <w:rPr>
            <w:webHidden/>
          </w:rPr>
          <w:t>88</w:t>
        </w:r>
        <w:r w:rsidR="00734B88">
          <w:rPr>
            <w:webHidden/>
          </w:rPr>
          <w:fldChar w:fldCharType="end"/>
        </w:r>
      </w:hyperlink>
    </w:p>
    <w:p w14:paraId="447FC0F5" w14:textId="1CA81985" w:rsidR="00734B88" w:rsidRDefault="008D3EEA">
      <w:pPr>
        <w:pStyle w:val="31"/>
        <w:rPr>
          <w:rFonts w:asciiTheme="minorHAnsi" w:eastAsiaTheme="minorEastAsia" w:hAnsiTheme="minorHAnsi" w:cstheme="minorBidi"/>
          <w:b w:val="0"/>
          <w:sz w:val="22"/>
          <w:szCs w:val="22"/>
        </w:rPr>
      </w:pPr>
      <w:hyperlink w:anchor="_Toc473116434" w:history="1">
        <w:r w:rsidR="00734B88" w:rsidRPr="00783AEF">
          <w:rPr>
            <w:rStyle w:val="af8"/>
          </w:rPr>
          <w:t>4.1. Результаты финансово-хозяйственной деятельности эмитента</w:t>
        </w:r>
        <w:r w:rsidR="00734B88">
          <w:rPr>
            <w:webHidden/>
          </w:rPr>
          <w:tab/>
        </w:r>
        <w:r w:rsidR="00734B88">
          <w:rPr>
            <w:webHidden/>
          </w:rPr>
          <w:fldChar w:fldCharType="begin"/>
        </w:r>
        <w:r w:rsidR="00734B88">
          <w:rPr>
            <w:webHidden/>
          </w:rPr>
          <w:instrText xml:space="preserve"> PAGEREF _Toc473116434 \h </w:instrText>
        </w:r>
        <w:r w:rsidR="00734B88">
          <w:rPr>
            <w:webHidden/>
          </w:rPr>
        </w:r>
        <w:r w:rsidR="00734B88">
          <w:rPr>
            <w:webHidden/>
          </w:rPr>
          <w:fldChar w:fldCharType="separate"/>
        </w:r>
        <w:r w:rsidR="00856F03">
          <w:rPr>
            <w:webHidden/>
          </w:rPr>
          <w:t>88</w:t>
        </w:r>
        <w:r w:rsidR="00734B88">
          <w:rPr>
            <w:webHidden/>
          </w:rPr>
          <w:fldChar w:fldCharType="end"/>
        </w:r>
      </w:hyperlink>
    </w:p>
    <w:p w14:paraId="741A581C" w14:textId="77E7D476" w:rsidR="00734B88" w:rsidRDefault="008D3EEA">
      <w:pPr>
        <w:pStyle w:val="31"/>
        <w:rPr>
          <w:rFonts w:asciiTheme="minorHAnsi" w:eastAsiaTheme="minorEastAsia" w:hAnsiTheme="minorHAnsi" w:cstheme="minorBidi"/>
          <w:b w:val="0"/>
          <w:sz w:val="22"/>
          <w:szCs w:val="22"/>
        </w:rPr>
      </w:pPr>
      <w:hyperlink w:anchor="_Toc473116435" w:history="1">
        <w:r w:rsidR="00734B88" w:rsidRPr="00783AEF">
          <w:rPr>
            <w:rStyle w:val="af8"/>
          </w:rPr>
          <w:t>4.2. Ликвидность эмитента, достаточность капитала и оборотных средств</w:t>
        </w:r>
        <w:r w:rsidR="00734B88">
          <w:rPr>
            <w:webHidden/>
          </w:rPr>
          <w:tab/>
        </w:r>
        <w:r w:rsidR="00734B88">
          <w:rPr>
            <w:webHidden/>
          </w:rPr>
          <w:fldChar w:fldCharType="begin"/>
        </w:r>
        <w:r w:rsidR="00734B88">
          <w:rPr>
            <w:webHidden/>
          </w:rPr>
          <w:instrText xml:space="preserve"> PAGEREF _Toc473116435 \h </w:instrText>
        </w:r>
        <w:r w:rsidR="00734B88">
          <w:rPr>
            <w:webHidden/>
          </w:rPr>
        </w:r>
        <w:r w:rsidR="00734B88">
          <w:rPr>
            <w:webHidden/>
          </w:rPr>
          <w:fldChar w:fldCharType="separate"/>
        </w:r>
        <w:r w:rsidR="00856F03">
          <w:rPr>
            <w:webHidden/>
          </w:rPr>
          <w:t>90</w:t>
        </w:r>
        <w:r w:rsidR="00734B88">
          <w:rPr>
            <w:webHidden/>
          </w:rPr>
          <w:fldChar w:fldCharType="end"/>
        </w:r>
      </w:hyperlink>
    </w:p>
    <w:p w14:paraId="31B31399" w14:textId="13CEA835" w:rsidR="00734B88" w:rsidRDefault="008D3EEA">
      <w:pPr>
        <w:pStyle w:val="31"/>
        <w:rPr>
          <w:rFonts w:asciiTheme="minorHAnsi" w:eastAsiaTheme="minorEastAsia" w:hAnsiTheme="minorHAnsi" w:cstheme="minorBidi"/>
          <w:b w:val="0"/>
          <w:sz w:val="22"/>
          <w:szCs w:val="22"/>
        </w:rPr>
      </w:pPr>
      <w:hyperlink w:anchor="_Toc473116436" w:history="1">
        <w:r w:rsidR="00734B88" w:rsidRPr="00783AEF">
          <w:rPr>
            <w:rStyle w:val="af8"/>
          </w:rPr>
          <w:t>4.3. Размер и структура капитала и оборотных средств эмитента</w:t>
        </w:r>
        <w:r w:rsidR="00734B88">
          <w:rPr>
            <w:webHidden/>
          </w:rPr>
          <w:tab/>
        </w:r>
        <w:r w:rsidR="00734B88">
          <w:rPr>
            <w:webHidden/>
          </w:rPr>
          <w:fldChar w:fldCharType="begin"/>
        </w:r>
        <w:r w:rsidR="00734B88">
          <w:rPr>
            <w:webHidden/>
          </w:rPr>
          <w:instrText xml:space="preserve"> PAGEREF _Toc473116436 \h </w:instrText>
        </w:r>
        <w:r w:rsidR="00734B88">
          <w:rPr>
            <w:webHidden/>
          </w:rPr>
        </w:r>
        <w:r w:rsidR="00734B88">
          <w:rPr>
            <w:webHidden/>
          </w:rPr>
          <w:fldChar w:fldCharType="separate"/>
        </w:r>
        <w:r w:rsidR="00856F03">
          <w:rPr>
            <w:webHidden/>
          </w:rPr>
          <w:t>92</w:t>
        </w:r>
        <w:r w:rsidR="00734B88">
          <w:rPr>
            <w:webHidden/>
          </w:rPr>
          <w:fldChar w:fldCharType="end"/>
        </w:r>
      </w:hyperlink>
    </w:p>
    <w:p w14:paraId="3E039DF0" w14:textId="7A17BE1C" w:rsidR="00734B88" w:rsidRDefault="008D3EEA">
      <w:pPr>
        <w:pStyle w:val="31"/>
        <w:rPr>
          <w:rFonts w:asciiTheme="minorHAnsi" w:eastAsiaTheme="minorEastAsia" w:hAnsiTheme="minorHAnsi" w:cstheme="minorBidi"/>
          <w:b w:val="0"/>
          <w:sz w:val="22"/>
          <w:szCs w:val="22"/>
        </w:rPr>
      </w:pPr>
      <w:hyperlink w:anchor="_Toc473116437" w:history="1">
        <w:r w:rsidR="00734B88" w:rsidRPr="00783AEF">
          <w:rPr>
            <w:rStyle w:val="af8"/>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734B88">
          <w:rPr>
            <w:webHidden/>
          </w:rPr>
          <w:tab/>
        </w:r>
        <w:r w:rsidR="00734B88">
          <w:rPr>
            <w:webHidden/>
          </w:rPr>
          <w:fldChar w:fldCharType="begin"/>
        </w:r>
        <w:r w:rsidR="00734B88">
          <w:rPr>
            <w:webHidden/>
          </w:rPr>
          <w:instrText xml:space="preserve"> PAGEREF _Toc473116437 \h </w:instrText>
        </w:r>
        <w:r w:rsidR="00734B88">
          <w:rPr>
            <w:webHidden/>
          </w:rPr>
        </w:r>
        <w:r w:rsidR="00734B88">
          <w:rPr>
            <w:webHidden/>
          </w:rPr>
          <w:fldChar w:fldCharType="separate"/>
        </w:r>
        <w:r w:rsidR="00856F03">
          <w:rPr>
            <w:webHidden/>
          </w:rPr>
          <w:t>96</w:t>
        </w:r>
        <w:r w:rsidR="00734B88">
          <w:rPr>
            <w:webHidden/>
          </w:rPr>
          <w:fldChar w:fldCharType="end"/>
        </w:r>
      </w:hyperlink>
    </w:p>
    <w:p w14:paraId="2BCED35C" w14:textId="7BE53599" w:rsidR="00734B88" w:rsidRDefault="008D3EEA">
      <w:pPr>
        <w:pStyle w:val="31"/>
        <w:rPr>
          <w:rFonts w:asciiTheme="minorHAnsi" w:eastAsiaTheme="minorEastAsia" w:hAnsiTheme="minorHAnsi" w:cstheme="minorBidi"/>
          <w:b w:val="0"/>
          <w:sz w:val="22"/>
          <w:szCs w:val="22"/>
        </w:rPr>
      </w:pPr>
      <w:hyperlink w:anchor="_Toc473116438" w:history="1">
        <w:r w:rsidR="00734B88" w:rsidRPr="00783AEF">
          <w:rPr>
            <w:rStyle w:val="af8"/>
          </w:rPr>
          <w:t>4.5. Анализ тенденций развития в сфере основной деятельности эмитента</w:t>
        </w:r>
        <w:r w:rsidR="00734B88">
          <w:rPr>
            <w:webHidden/>
          </w:rPr>
          <w:tab/>
        </w:r>
        <w:r w:rsidR="00734B88">
          <w:rPr>
            <w:webHidden/>
          </w:rPr>
          <w:fldChar w:fldCharType="begin"/>
        </w:r>
        <w:r w:rsidR="00734B88">
          <w:rPr>
            <w:webHidden/>
          </w:rPr>
          <w:instrText xml:space="preserve"> PAGEREF _Toc473116438 \h </w:instrText>
        </w:r>
        <w:r w:rsidR="00734B88">
          <w:rPr>
            <w:webHidden/>
          </w:rPr>
        </w:r>
        <w:r w:rsidR="00734B88">
          <w:rPr>
            <w:webHidden/>
          </w:rPr>
          <w:fldChar w:fldCharType="separate"/>
        </w:r>
        <w:r w:rsidR="00856F03">
          <w:rPr>
            <w:webHidden/>
          </w:rPr>
          <w:t>97</w:t>
        </w:r>
        <w:r w:rsidR="00734B88">
          <w:rPr>
            <w:webHidden/>
          </w:rPr>
          <w:fldChar w:fldCharType="end"/>
        </w:r>
      </w:hyperlink>
    </w:p>
    <w:p w14:paraId="388F3BBA" w14:textId="2346317C" w:rsidR="00734B88" w:rsidRDefault="008D3EEA">
      <w:pPr>
        <w:pStyle w:val="31"/>
        <w:rPr>
          <w:rFonts w:asciiTheme="minorHAnsi" w:eastAsiaTheme="minorEastAsia" w:hAnsiTheme="minorHAnsi" w:cstheme="minorBidi"/>
          <w:b w:val="0"/>
          <w:sz w:val="22"/>
          <w:szCs w:val="22"/>
        </w:rPr>
      </w:pPr>
      <w:hyperlink w:anchor="_Toc473116439" w:history="1">
        <w:r w:rsidR="00734B88" w:rsidRPr="00783AEF">
          <w:rPr>
            <w:rStyle w:val="af8"/>
          </w:rPr>
          <w:t>4.6. Анализ факторов и условий, влияющих на деятельность эмитента</w:t>
        </w:r>
        <w:r w:rsidR="00734B88">
          <w:rPr>
            <w:webHidden/>
          </w:rPr>
          <w:tab/>
        </w:r>
        <w:r w:rsidR="00734B88">
          <w:rPr>
            <w:webHidden/>
          </w:rPr>
          <w:fldChar w:fldCharType="begin"/>
        </w:r>
        <w:r w:rsidR="00734B88">
          <w:rPr>
            <w:webHidden/>
          </w:rPr>
          <w:instrText xml:space="preserve"> PAGEREF _Toc473116439 \h </w:instrText>
        </w:r>
        <w:r w:rsidR="00734B88">
          <w:rPr>
            <w:webHidden/>
          </w:rPr>
        </w:r>
        <w:r w:rsidR="00734B88">
          <w:rPr>
            <w:webHidden/>
          </w:rPr>
          <w:fldChar w:fldCharType="separate"/>
        </w:r>
        <w:r w:rsidR="00856F03">
          <w:rPr>
            <w:webHidden/>
          </w:rPr>
          <w:t>100</w:t>
        </w:r>
        <w:r w:rsidR="00734B88">
          <w:rPr>
            <w:webHidden/>
          </w:rPr>
          <w:fldChar w:fldCharType="end"/>
        </w:r>
      </w:hyperlink>
    </w:p>
    <w:p w14:paraId="69F31719" w14:textId="56E5221C" w:rsidR="00734B88" w:rsidRDefault="008D3EEA">
      <w:pPr>
        <w:pStyle w:val="31"/>
        <w:rPr>
          <w:rFonts w:asciiTheme="minorHAnsi" w:eastAsiaTheme="minorEastAsia" w:hAnsiTheme="minorHAnsi" w:cstheme="minorBidi"/>
          <w:b w:val="0"/>
          <w:sz w:val="22"/>
          <w:szCs w:val="22"/>
        </w:rPr>
      </w:pPr>
      <w:hyperlink w:anchor="_Toc473116503" w:history="1">
        <w:r w:rsidR="00734B88" w:rsidRPr="00783AEF">
          <w:rPr>
            <w:rStyle w:val="af8"/>
          </w:rPr>
          <w:t>4.7. Конкуренты эмитента</w:t>
        </w:r>
        <w:r w:rsidR="00734B88">
          <w:rPr>
            <w:webHidden/>
          </w:rPr>
          <w:tab/>
        </w:r>
        <w:r w:rsidR="00734B88">
          <w:rPr>
            <w:webHidden/>
          </w:rPr>
          <w:fldChar w:fldCharType="begin"/>
        </w:r>
        <w:r w:rsidR="00734B88">
          <w:rPr>
            <w:webHidden/>
          </w:rPr>
          <w:instrText xml:space="preserve"> PAGEREF _Toc473116503 \h </w:instrText>
        </w:r>
        <w:r w:rsidR="00734B88">
          <w:rPr>
            <w:webHidden/>
          </w:rPr>
        </w:r>
        <w:r w:rsidR="00734B88">
          <w:rPr>
            <w:webHidden/>
          </w:rPr>
          <w:fldChar w:fldCharType="separate"/>
        </w:r>
        <w:r w:rsidR="00856F03">
          <w:rPr>
            <w:webHidden/>
          </w:rPr>
          <w:t>103</w:t>
        </w:r>
        <w:r w:rsidR="00734B88">
          <w:rPr>
            <w:webHidden/>
          </w:rPr>
          <w:fldChar w:fldCharType="end"/>
        </w:r>
      </w:hyperlink>
    </w:p>
    <w:p w14:paraId="2DCA13B1" w14:textId="2F5A71A0" w:rsidR="00734B88" w:rsidRDefault="008D3EEA">
      <w:pPr>
        <w:pStyle w:val="21"/>
        <w:rPr>
          <w:rFonts w:asciiTheme="minorHAnsi" w:eastAsiaTheme="minorEastAsia" w:hAnsiTheme="minorHAnsi" w:cstheme="minorBidi"/>
          <w:b w:val="0"/>
          <w:sz w:val="22"/>
          <w:szCs w:val="22"/>
        </w:rPr>
      </w:pPr>
      <w:hyperlink w:anchor="_Toc473116506" w:history="1">
        <w:r w:rsidR="00734B88" w:rsidRPr="00783AEF">
          <w:rPr>
            <w:rStyle w:val="af8"/>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734B88">
          <w:rPr>
            <w:webHidden/>
          </w:rPr>
          <w:tab/>
        </w:r>
        <w:r w:rsidR="00734B88">
          <w:rPr>
            <w:webHidden/>
          </w:rPr>
          <w:fldChar w:fldCharType="begin"/>
        </w:r>
        <w:r w:rsidR="00734B88">
          <w:rPr>
            <w:webHidden/>
          </w:rPr>
          <w:instrText xml:space="preserve"> PAGEREF _Toc473116506 \h </w:instrText>
        </w:r>
        <w:r w:rsidR="00734B88">
          <w:rPr>
            <w:webHidden/>
          </w:rPr>
        </w:r>
        <w:r w:rsidR="00734B88">
          <w:rPr>
            <w:webHidden/>
          </w:rPr>
          <w:fldChar w:fldCharType="separate"/>
        </w:r>
        <w:r w:rsidR="00856F03">
          <w:rPr>
            <w:webHidden/>
          </w:rPr>
          <w:t>106</w:t>
        </w:r>
        <w:r w:rsidR="00734B88">
          <w:rPr>
            <w:webHidden/>
          </w:rPr>
          <w:fldChar w:fldCharType="end"/>
        </w:r>
      </w:hyperlink>
    </w:p>
    <w:p w14:paraId="3C623F93" w14:textId="3BC5DEB7" w:rsidR="00734B88" w:rsidRDefault="008D3EEA">
      <w:pPr>
        <w:pStyle w:val="21"/>
        <w:rPr>
          <w:rFonts w:asciiTheme="minorHAnsi" w:eastAsiaTheme="minorEastAsia" w:hAnsiTheme="minorHAnsi" w:cstheme="minorBidi"/>
          <w:b w:val="0"/>
          <w:sz w:val="22"/>
          <w:szCs w:val="22"/>
        </w:rPr>
      </w:pPr>
      <w:hyperlink w:anchor="_Toc473116507" w:history="1">
        <w:r w:rsidR="00734B88" w:rsidRPr="00783AEF">
          <w:rPr>
            <w:rStyle w:val="af8"/>
          </w:rPr>
          <w:t>5.1. Сведения о структуре и компетенции органов управления эмитента</w:t>
        </w:r>
        <w:r w:rsidR="00734B88">
          <w:rPr>
            <w:webHidden/>
          </w:rPr>
          <w:tab/>
        </w:r>
        <w:r w:rsidR="00734B88">
          <w:rPr>
            <w:webHidden/>
          </w:rPr>
          <w:fldChar w:fldCharType="begin"/>
        </w:r>
        <w:r w:rsidR="00734B88">
          <w:rPr>
            <w:webHidden/>
          </w:rPr>
          <w:instrText xml:space="preserve"> PAGEREF _Toc473116507 \h </w:instrText>
        </w:r>
        <w:r w:rsidR="00734B88">
          <w:rPr>
            <w:webHidden/>
          </w:rPr>
        </w:r>
        <w:r w:rsidR="00734B88">
          <w:rPr>
            <w:webHidden/>
          </w:rPr>
          <w:fldChar w:fldCharType="separate"/>
        </w:r>
        <w:r w:rsidR="00856F03">
          <w:rPr>
            <w:webHidden/>
          </w:rPr>
          <w:t>106</w:t>
        </w:r>
        <w:r w:rsidR="00734B88">
          <w:rPr>
            <w:webHidden/>
          </w:rPr>
          <w:fldChar w:fldCharType="end"/>
        </w:r>
      </w:hyperlink>
    </w:p>
    <w:p w14:paraId="202DAED0" w14:textId="30FDF949" w:rsidR="00734B88" w:rsidRDefault="008D3EEA">
      <w:pPr>
        <w:pStyle w:val="31"/>
        <w:rPr>
          <w:rFonts w:asciiTheme="minorHAnsi" w:eastAsiaTheme="minorEastAsia" w:hAnsiTheme="minorHAnsi" w:cstheme="minorBidi"/>
          <w:b w:val="0"/>
          <w:sz w:val="22"/>
          <w:szCs w:val="22"/>
        </w:rPr>
      </w:pPr>
      <w:hyperlink w:anchor="_Toc473116508" w:history="1">
        <w:r w:rsidR="00734B88" w:rsidRPr="00783AEF">
          <w:rPr>
            <w:rStyle w:val="af8"/>
          </w:rPr>
          <w:t>5.2. Информация о лицах, входящих в состав органов управления эмитента</w:t>
        </w:r>
        <w:r w:rsidR="00734B88">
          <w:rPr>
            <w:webHidden/>
          </w:rPr>
          <w:tab/>
        </w:r>
        <w:r w:rsidR="00734B88">
          <w:rPr>
            <w:webHidden/>
          </w:rPr>
          <w:fldChar w:fldCharType="begin"/>
        </w:r>
        <w:r w:rsidR="00734B88">
          <w:rPr>
            <w:webHidden/>
          </w:rPr>
          <w:instrText xml:space="preserve"> PAGEREF _Toc473116508 \h </w:instrText>
        </w:r>
        <w:r w:rsidR="00734B88">
          <w:rPr>
            <w:webHidden/>
          </w:rPr>
        </w:r>
        <w:r w:rsidR="00734B88">
          <w:rPr>
            <w:webHidden/>
          </w:rPr>
          <w:fldChar w:fldCharType="separate"/>
        </w:r>
        <w:r w:rsidR="00856F03">
          <w:rPr>
            <w:webHidden/>
          </w:rPr>
          <w:t>109</w:t>
        </w:r>
        <w:r w:rsidR="00734B88">
          <w:rPr>
            <w:webHidden/>
          </w:rPr>
          <w:fldChar w:fldCharType="end"/>
        </w:r>
      </w:hyperlink>
    </w:p>
    <w:p w14:paraId="1398352F" w14:textId="1A512117" w:rsidR="00734B88" w:rsidRDefault="008D3EEA">
      <w:pPr>
        <w:pStyle w:val="21"/>
        <w:rPr>
          <w:rFonts w:asciiTheme="minorHAnsi" w:eastAsiaTheme="minorEastAsia" w:hAnsiTheme="minorHAnsi" w:cstheme="minorBidi"/>
          <w:b w:val="0"/>
          <w:sz w:val="22"/>
          <w:szCs w:val="22"/>
        </w:rPr>
      </w:pPr>
      <w:hyperlink w:anchor="_Toc473116509" w:history="1">
        <w:r w:rsidR="00734B88" w:rsidRPr="00783AEF">
          <w:rPr>
            <w:rStyle w:val="af8"/>
          </w:rPr>
          <w:t>5.3. Сведения о размере вознаграждения, льгот и/или компенсации расходов по каждому органу управления эмитента</w:t>
        </w:r>
        <w:r w:rsidR="00734B88">
          <w:rPr>
            <w:webHidden/>
          </w:rPr>
          <w:tab/>
        </w:r>
        <w:r w:rsidR="00734B88">
          <w:rPr>
            <w:webHidden/>
          </w:rPr>
          <w:fldChar w:fldCharType="begin"/>
        </w:r>
        <w:r w:rsidR="00734B88">
          <w:rPr>
            <w:webHidden/>
          </w:rPr>
          <w:instrText xml:space="preserve"> PAGEREF _Toc473116509 \h </w:instrText>
        </w:r>
        <w:r w:rsidR="00734B88">
          <w:rPr>
            <w:webHidden/>
          </w:rPr>
        </w:r>
        <w:r w:rsidR="00734B88">
          <w:rPr>
            <w:webHidden/>
          </w:rPr>
          <w:fldChar w:fldCharType="separate"/>
        </w:r>
        <w:r w:rsidR="00856F03">
          <w:rPr>
            <w:webHidden/>
          </w:rPr>
          <w:t>136</w:t>
        </w:r>
        <w:r w:rsidR="00734B88">
          <w:rPr>
            <w:webHidden/>
          </w:rPr>
          <w:fldChar w:fldCharType="end"/>
        </w:r>
      </w:hyperlink>
    </w:p>
    <w:p w14:paraId="513D1AD3" w14:textId="356F3258" w:rsidR="00734B88" w:rsidRDefault="008D3EEA">
      <w:pPr>
        <w:pStyle w:val="21"/>
        <w:rPr>
          <w:rFonts w:asciiTheme="minorHAnsi" w:eastAsiaTheme="minorEastAsia" w:hAnsiTheme="minorHAnsi" w:cstheme="minorBidi"/>
          <w:b w:val="0"/>
          <w:sz w:val="22"/>
          <w:szCs w:val="22"/>
        </w:rPr>
      </w:pPr>
      <w:hyperlink w:anchor="_Toc473116510" w:history="1">
        <w:r w:rsidR="00734B88" w:rsidRPr="00783AEF">
          <w:rPr>
            <w:rStyle w:val="af8"/>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734B88">
          <w:rPr>
            <w:webHidden/>
          </w:rPr>
          <w:tab/>
        </w:r>
        <w:r w:rsidR="00734B88">
          <w:rPr>
            <w:webHidden/>
          </w:rPr>
          <w:fldChar w:fldCharType="begin"/>
        </w:r>
        <w:r w:rsidR="00734B88">
          <w:rPr>
            <w:webHidden/>
          </w:rPr>
          <w:instrText xml:space="preserve"> PAGEREF _Toc473116510 \h </w:instrText>
        </w:r>
        <w:r w:rsidR="00734B88">
          <w:rPr>
            <w:webHidden/>
          </w:rPr>
        </w:r>
        <w:r w:rsidR="00734B88">
          <w:rPr>
            <w:webHidden/>
          </w:rPr>
          <w:fldChar w:fldCharType="separate"/>
        </w:r>
        <w:r w:rsidR="00856F03">
          <w:rPr>
            <w:webHidden/>
          </w:rPr>
          <w:t>136</w:t>
        </w:r>
        <w:r w:rsidR="00734B88">
          <w:rPr>
            <w:webHidden/>
          </w:rPr>
          <w:fldChar w:fldCharType="end"/>
        </w:r>
      </w:hyperlink>
    </w:p>
    <w:p w14:paraId="303AE6D2" w14:textId="05EB1C49" w:rsidR="00734B88" w:rsidRDefault="008D3EEA">
      <w:pPr>
        <w:pStyle w:val="31"/>
        <w:rPr>
          <w:rFonts w:asciiTheme="minorHAnsi" w:eastAsiaTheme="minorEastAsia" w:hAnsiTheme="minorHAnsi" w:cstheme="minorBidi"/>
          <w:b w:val="0"/>
          <w:sz w:val="22"/>
          <w:szCs w:val="22"/>
        </w:rPr>
      </w:pPr>
      <w:hyperlink w:anchor="_Toc473116524" w:history="1">
        <w:r w:rsidR="00734B88" w:rsidRPr="00783AEF">
          <w:rPr>
            <w:rStyle w:val="af8"/>
          </w:rPr>
          <w:t>5.5. Информация о лицах, входящих в состав органов контроля за финансово-хозяйственной деятельностью эмитента</w:t>
        </w:r>
        <w:r w:rsidR="00734B88">
          <w:rPr>
            <w:webHidden/>
          </w:rPr>
          <w:tab/>
        </w:r>
        <w:r w:rsidR="00734B88">
          <w:rPr>
            <w:webHidden/>
          </w:rPr>
          <w:fldChar w:fldCharType="begin"/>
        </w:r>
        <w:r w:rsidR="00734B88">
          <w:rPr>
            <w:webHidden/>
          </w:rPr>
          <w:instrText xml:space="preserve"> PAGEREF _Toc473116524 \h </w:instrText>
        </w:r>
        <w:r w:rsidR="00734B88">
          <w:rPr>
            <w:webHidden/>
          </w:rPr>
        </w:r>
        <w:r w:rsidR="00734B88">
          <w:rPr>
            <w:webHidden/>
          </w:rPr>
          <w:fldChar w:fldCharType="separate"/>
        </w:r>
        <w:r w:rsidR="00856F03">
          <w:rPr>
            <w:webHidden/>
          </w:rPr>
          <w:t>148</w:t>
        </w:r>
        <w:r w:rsidR="00734B88">
          <w:rPr>
            <w:webHidden/>
          </w:rPr>
          <w:fldChar w:fldCharType="end"/>
        </w:r>
      </w:hyperlink>
    </w:p>
    <w:p w14:paraId="5EB5DBC8" w14:textId="27A8C67B" w:rsidR="00734B88" w:rsidRDefault="008D3EEA">
      <w:pPr>
        <w:pStyle w:val="31"/>
        <w:rPr>
          <w:rFonts w:asciiTheme="minorHAnsi" w:eastAsiaTheme="minorEastAsia" w:hAnsiTheme="minorHAnsi" w:cstheme="minorBidi"/>
          <w:b w:val="0"/>
          <w:sz w:val="22"/>
          <w:szCs w:val="22"/>
        </w:rPr>
      </w:pPr>
      <w:hyperlink w:anchor="_Toc473116525" w:history="1">
        <w:r w:rsidR="00734B88" w:rsidRPr="00783AEF">
          <w:rPr>
            <w:rStyle w:val="af8"/>
          </w:rPr>
          <w:t>5.6. Сведения о размере вознаграждения и (или) компенсации расходов по органу контроля за финансово-хозяйственной деятельностью эмитента</w:t>
        </w:r>
        <w:r w:rsidR="00734B88">
          <w:rPr>
            <w:webHidden/>
          </w:rPr>
          <w:tab/>
        </w:r>
        <w:r w:rsidR="00734B88">
          <w:rPr>
            <w:webHidden/>
          </w:rPr>
          <w:fldChar w:fldCharType="begin"/>
        </w:r>
        <w:r w:rsidR="00734B88">
          <w:rPr>
            <w:webHidden/>
          </w:rPr>
          <w:instrText xml:space="preserve"> PAGEREF _Toc473116525 \h </w:instrText>
        </w:r>
        <w:r w:rsidR="00734B88">
          <w:rPr>
            <w:webHidden/>
          </w:rPr>
        </w:r>
        <w:r w:rsidR="00734B88">
          <w:rPr>
            <w:webHidden/>
          </w:rPr>
          <w:fldChar w:fldCharType="separate"/>
        </w:r>
        <w:r w:rsidR="00856F03">
          <w:rPr>
            <w:webHidden/>
          </w:rPr>
          <w:t>153</w:t>
        </w:r>
        <w:r w:rsidR="00734B88">
          <w:rPr>
            <w:webHidden/>
          </w:rPr>
          <w:fldChar w:fldCharType="end"/>
        </w:r>
      </w:hyperlink>
    </w:p>
    <w:p w14:paraId="01BD6B2A" w14:textId="10D32BBC" w:rsidR="00734B88" w:rsidRDefault="008D3EEA">
      <w:pPr>
        <w:pStyle w:val="31"/>
        <w:rPr>
          <w:rFonts w:asciiTheme="minorHAnsi" w:eastAsiaTheme="minorEastAsia" w:hAnsiTheme="minorHAnsi" w:cstheme="minorBidi"/>
          <w:b w:val="0"/>
          <w:sz w:val="22"/>
          <w:szCs w:val="22"/>
        </w:rPr>
      </w:pPr>
      <w:hyperlink w:anchor="_Toc473116526" w:history="1">
        <w:r w:rsidR="00734B88" w:rsidRPr="00783AEF">
          <w:rPr>
            <w:rStyle w:val="af8"/>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734B88">
          <w:rPr>
            <w:webHidden/>
          </w:rPr>
          <w:tab/>
        </w:r>
        <w:r w:rsidR="00734B88">
          <w:rPr>
            <w:webHidden/>
          </w:rPr>
          <w:fldChar w:fldCharType="begin"/>
        </w:r>
        <w:r w:rsidR="00734B88">
          <w:rPr>
            <w:webHidden/>
          </w:rPr>
          <w:instrText xml:space="preserve"> PAGEREF _Toc473116526 \h </w:instrText>
        </w:r>
        <w:r w:rsidR="00734B88">
          <w:rPr>
            <w:webHidden/>
          </w:rPr>
        </w:r>
        <w:r w:rsidR="00734B88">
          <w:rPr>
            <w:webHidden/>
          </w:rPr>
          <w:fldChar w:fldCharType="separate"/>
        </w:r>
        <w:r w:rsidR="00856F03">
          <w:rPr>
            <w:webHidden/>
          </w:rPr>
          <w:t>154</w:t>
        </w:r>
        <w:r w:rsidR="00734B88">
          <w:rPr>
            <w:webHidden/>
          </w:rPr>
          <w:fldChar w:fldCharType="end"/>
        </w:r>
      </w:hyperlink>
    </w:p>
    <w:p w14:paraId="5AC4E620" w14:textId="104196FA" w:rsidR="00734B88" w:rsidRDefault="008D3EEA">
      <w:pPr>
        <w:pStyle w:val="31"/>
        <w:rPr>
          <w:rFonts w:asciiTheme="minorHAnsi" w:eastAsiaTheme="minorEastAsia" w:hAnsiTheme="minorHAnsi" w:cstheme="minorBidi"/>
          <w:b w:val="0"/>
          <w:sz w:val="22"/>
          <w:szCs w:val="22"/>
        </w:rPr>
      </w:pPr>
      <w:hyperlink w:anchor="_Toc473116527" w:history="1">
        <w:r w:rsidR="00734B88" w:rsidRPr="00783AEF">
          <w:rPr>
            <w:rStyle w:val="af8"/>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734B88">
          <w:rPr>
            <w:webHidden/>
          </w:rPr>
          <w:tab/>
        </w:r>
        <w:r w:rsidR="00734B88">
          <w:rPr>
            <w:webHidden/>
          </w:rPr>
          <w:fldChar w:fldCharType="begin"/>
        </w:r>
        <w:r w:rsidR="00734B88">
          <w:rPr>
            <w:webHidden/>
          </w:rPr>
          <w:instrText xml:space="preserve"> PAGEREF _Toc473116527 \h </w:instrText>
        </w:r>
        <w:r w:rsidR="00734B88">
          <w:rPr>
            <w:webHidden/>
          </w:rPr>
        </w:r>
        <w:r w:rsidR="00734B88">
          <w:rPr>
            <w:webHidden/>
          </w:rPr>
          <w:fldChar w:fldCharType="separate"/>
        </w:r>
        <w:r w:rsidR="00856F03">
          <w:rPr>
            <w:webHidden/>
          </w:rPr>
          <w:t>154</w:t>
        </w:r>
        <w:r w:rsidR="00734B88">
          <w:rPr>
            <w:webHidden/>
          </w:rPr>
          <w:fldChar w:fldCharType="end"/>
        </w:r>
      </w:hyperlink>
    </w:p>
    <w:p w14:paraId="4EBD387C" w14:textId="3F49B9D4" w:rsidR="00734B88" w:rsidRDefault="008D3EEA">
      <w:pPr>
        <w:pStyle w:val="21"/>
        <w:rPr>
          <w:rFonts w:asciiTheme="minorHAnsi" w:eastAsiaTheme="minorEastAsia" w:hAnsiTheme="minorHAnsi" w:cstheme="minorBidi"/>
          <w:b w:val="0"/>
          <w:sz w:val="22"/>
          <w:szCs w:val="22"/>
        </w:rPr>
      </w:pPr>
      <w:hyperlink w:anchor="_Toc473116528" w:history="1">
        <w:r w:rsidR="00734B88" w:rsidRPr="00783AEF">
          <w:rPr>
            <w:rStyle w:val="af8"/>
          </w:rPr>
          <w:t>Раздел VI. Сведения об участниках (акционерах) эмитента и о совершенных эмитентом сделках, в совершении которых имелась заинтересованность</w:t>
        </w:r>
        <w:r w:rsidR="00734B88">
          <w:rPr>
            <w:webHidden/>
          </w:rPr>
          <w:tab/>
        </w:r>
        <w:r w:rsidR="00734B88">
          <w:rPr>
            <w:webHidden/>
          </w:rPr>
          <w:fldChar w:fldCharType="begin"/>
        </w:r>
        <w:r w:rsidR="00734B88">
          <w:rPr>
            <w:webHidden/>
          </w:rPr>
          <w:instrText xml:space="preserve"> PAGEREF _Toc473116528 \h </w:instrText>
        </w:r>
        <w:r w:rsidR="00734B88">
          <w:rPr>
            <w:webHidden/>
          </w:rPr>
        </w:r>
        <w:r w:rsidR="00734B88">
          <w:rPr>
            <w:webHidden/>
          </w:rPr>
          <w:fldChar w:fldCharType="separate"/>
        </w:r>
        <w:r w:rsidR="00856F03">
          <w:rPr>
            <w:webHidden/>
          </w:rPr>
          <w:t>155</w:t>
        </w:r>
        <w:r w:rsidR="00734B88">
          <w:rPr>
            <w:webHidden/>
          </w:rPr>
          <w:fldChar w:fldCharType="end"/>
        </w:r>
      </w:hyperlink>
    </w:p>
    <w:p w14:paraId="4C2CDC3D" w14:textId="0A6ADF06" w:rsidR="00734B88" w:rsidRDefault="008D3EEA">
      <w:pPr>
        <w:pStyle w:val="31"/>
        <w:rPr>
          <w:rFonts w:asciiTheme="minorHAnsi" w:eastAsiaTheme="minorEastAsia" w:hAnsiTheme="minorHAnsi" w:cstheme="minorBidi"/>
          <w:b w:val="0"/>
          <w:sz w:val="22"/>
          <w:szCs w:val="22"/>
        </w:rPr>
      </w:pPr>
      <w:hyperlink w:anchor="_Toc473116529" w:history="1">
        <w:r w:rsidR="00734B88" w:rsidRPr="00783AEF">
          <w:rPr>
            <w:rStyle w:val="af8"/>
          </w:rPr>
          <w:t>6.1. Сведения об общем количестве акционеров (участников) эмитента</w:t>
        </w:r>
        <w:r w:rsidR="00734B88">
          <w:rPr>
            <w:webHidden/>
          </w:rPr>
          <w:tab/>
        </w:r>
        <w:r w:rsidR="00734B88">
          <w:rPr>
            <w:webHidden/>
          </w:rPr>
          <w:fldChar w:fldCharType="begin"/>
        </w:r>
        <w:r w:rsidR="00734B88">
          <w:rPr>
            <w:webHidden/>
          </w:rPr>
          <w:instrText xml:space="preserve"> PAGEREF _Toc473116529 \h </w:instrText>
        </w:r>
        <w:r w:rsidR="00734B88">
          <w:rPr>
            <w:webHidden/>
          </w:rPr>
        </w:r>
        <w:r w:rsidR="00734B88">
          <w:rPr>
            <w:webHidden/>
          </w:rPr>
          <w:fldChar w:fldCharType="separate"/>
        </w:r>
        <w:r w:rsidR="00856F03">
          <w:rPr>
            <w:webHidden/>
          </w:rPr>
          <w:t>155</w:t>
        </w:r>
        <w:r w:rsidR="00734B88">
          <w:rPr>
            <w:webHidden/>
          </w:rPr>
          <w:fldChar w:fldCharType="end"/>
        </w:r>
      </w:hyperlink>
    </w:p>
    <w:p w14:paraId="7009FF47" w14:textId="40FA96F6" w:rsidR="00734B88" w:rsidRDefault="008D3EEA">
      <w:pPr>
        <w:pStyle w:val="21"/>
        <w:rPr>
          <w:rFonts w:asciiTheme="minorHAnsi" w:eastAsiaTheme="minorEastAsia" w:hAnsiTheme="minorHAnsi" w:cstheme="minorBidi"/>
          <w:b w:val="0"/>
          <w:sz w:val="22"/>
          <w:szCs w:val="22"/>
        </w:rPr>
      </w:pPr>
      <w:hyperlink w:anchor="_Toc473116530" w:history="1">
        <w:r w:rsidR="00734B88" w:rsidRPr="00783AEF">
          <w:rPr>
            <w:rStyle w:val="af8"/>
          </w:rPr>
          <w:t>6.2. Сведения об участниках (акционерах) эмитента, владеющих не менее чем 5 процентами его уставного капитала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капитала или не менее чем 20 процентами их обыкновенных акций</w:t>
        </w:r>
        <w:r w:rsidR="00734B88">
          <w:rPr>
            <w:webHidden/>
          </w:rPr>
          <w:tab/>
        </w:r>
        <w:r w:rsidR="00734B88">
          <w:rPr>
            <w:webHidden/>
          </w:rPr>
          <w:fldChar w:fldCharType="begin"/>
        </w:r>
        <w:r w:rsidR="00734B88">
          <w:rPr>
            <w:webHidden/>
          </w:rPr>
          <w:instrText xml:space="preserve"> PAGEREF _Toc473116530 \h </w:instrText>
        </w:r>
        <w:r w:rsidR="00734B88">
          <w:rPr>
            <w:webHidden/>
          </w:rPr>
        </w:r>
        <w:r w:rsidR="00734B88">
          <w:rPr>
            <w:webHidden/>
          </w:rPr>
          <w:fldChar w:fldCharType="separate"/>
        </w:r>
        <w:r w:rsidR="00856F03">
          <w:rPr>
            <w:webHidden/>
          </w:rPr>
          <w:t>155</w:t>
        </w:r>
        <w:r w:rsidR="00734B88">
          <w:rPr>
            <w:webHidden/>
          </w:rPr>
          <w:fldChar w:fldCharType="end"/>
        </w:r>
      </w:hyperlink>
    </w:p>
    <w:p w14:paraId="4A932EF1" w14:textId="687E3488" w:rsidR="00734B88" w:rsidRDefault="008D3EEA">
      <w:pPr>
        <w:pStyle w:val="31"/>
        <w:rPr>
          <w:rFonts w:asciiTheme="minorHAnsi" w:eastAsiaTheme="minorEastAsia" w:hAnsiTheme="minorHAnsi" w:cstheme="minorBidi"/>
          <w:b w:val="0"/>
          <w:sz w:val="22"/>
          <w:szCs w:val="22"/>
        </w:rPr>
      </w:pPr>
      <w:hyperlink w:anchor="_Toc473116531" w:history="1">
        <w:r w:rsidR="00734B88" w:rsidRPr="00783AEF">
          <w:rPr>
            <w:rStyle w:val="af8"/>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734B88">
          <w:rPr>
            <w:webHidden/>
          </w:rPr>
          <w:tab/>
        </w:r>
        <w:r w:rsidR="00734B88">
          <w:rPr>
            <w:webHidden/>
          </w:rPr>
          <w:fldChar w:fldCharType="begin"/>
        </w:r>
        <w:r w:rsidR="00734B88">
          <w:rPr>
            <w:webHidden/>
          </w:rPr>
          <w:instrText xml:space="preserve"> PAGEREF _Toc473116531 \h </w:instrText>
        </w:r>
        <w:r w:rsidR="00734B88">
          <w:rPr>
            <w:webHidden/>
          </w:rPr>
        </w:r>
        <w:r w:rsidR="00734B88">
          <w:rPr>
            <w:webHidden/>
          </w:rPr>
          <w:fldChar w:fldCharType="separate"/>
        </w:r>
        <w:r w:rsidR="00856F03">
          <w:rPr>
            <w:webHidden/>
          </w:rPr>
          <w:t>157</w:t>
        </w:r>
        <w:r w:rsidR="00734B88">
          <w:rPr>
            <w:webHidden/>
          </w:rPr>
          <w:fldChar w:fldCharType="end"/>
        </w:r>
      </w:hyperlink>
    </w:p>
    <w:p w14:paraId="0B7CBFFA" w14:textId="4CB22517" w:rsidR="00734B88" w:rsidRDefault="008D3EEA">
      <w:pPr>
        <w:pStyle w:val="31"/>
        <w:rPr>
          <w:rFonts w:asciiTheme="minorHAnsi" w:eastAsiaTheme="minorEastAsia" w:hAnsiTheme="minorHAnsi" w:cstheme="minorBidi"/>
          <w:b w:val="0"/>
          <w:sz w:val="22"/>
          <w:szCs w:val="22"/>
        </w:rPr>
      </w:pPr>
      <w:hyperlink w:anchor="_Toc473116532" w:history="1">
        <w:r w:rsidR="00734B88" w:rsidRPr="00783AEF">
          <w:rPr>
            <w:rStyle w:val="af8"/>
          </w:rPr>
          <w:t>6.4. Сведения об ограничениях на участие в уставном капитале эмитента</w:t>
        </w:r>
        <w:r w:rsidR="00734B88">
          <w:rPr>
            <w:webHidden/>
          </w:rPr>
          <w:tab/>
        </w:r>
        <w:r w:rsidR="00734B88">
          <w:rPr>
            <w:webHidden/>
          </w:rPr>
          <w:fldChar w:fldCharType="begin"/>
        </w:r>
        <w:r w:rsidR="00734B88">
          <w:rPr>
            <w:webHidden/>
          </w:rPr>
          <w:instrText xml:space="preserve"> PAGEREF _Toc473116532 \h </w:instrText>
        </w:r>
        <w:r w:rsidR="00734B88">
          <w:rPr>
            <w:webHidden/>
          </w:rPr>
        </w:r>
        <w:r w:rsidR="00734B88">
          <w:rPr>
            <w:webHidden/>
          </w:rPr>
          <w:fldChar w:fldCharType="separate"/>
        </w:r>
        <w:r w:rsidR="00856F03">
          <w:rPr>
            <w:webHidden/>
          </w:rPr>
          <w:t>157</w:t>
        </w:r>
        <w:r w:rsidR="00734B88">
          <w:rPr>
            <w:webHidden/>
          </w:rPr>
          <w:fldChar w:fldCharType="end"/>
        </w:r>
      </w:hyperlink>
    </w:p>
    <w:p w14:paraId="4BDD86ED" w14:textId="6945BB78" w:rsidR="00734B88" w:rsidRDefault="008D3EEA">
      <w:pPr>
        <w:pStyle w:val="31"/>
        <w:rPr>
          <w:rFonts w:asciiTheme="minorHAnsi" w:eastAsiaTheme="minorEastAsia" w:hAnsiTheme="minorHAnsi" w:cstheme="minorBidi"/>
          <w:b w:val="0"/>
          <w:sz w:val="22"/>
          <w:szCs w:val="22"/>
        </w:rPr>
      </w:pPr>
      <w:hyperlink w:anchor="_Toc473116533" w:history="1">
        <w:r w:rsidR="00734B88" w:rsidRPr="00783AEF">
          <w:rPr>
            <w:rStyle w:val="af8"/>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734B88">
          <w:rPr>
            <w:webHidden/>
          </w:rPr>
          <w:tab/>
        </w:r>
        <w:r w:rsidR="00734B88">
          <w:rPr>
            <w:webHidden/>
          </w:rPr>
          <w:fldChar w:fldCharType="begin"/>
        </w:r>
        <w:r w:rsidR="00734B88">
          <w:rPr>
            <w:webHidden/>
          </w:rPr>
          <w:instrText xml:space="preserve"> PAGEREF _Toc473116533 \h </w:instrText>
        </w:r>
        <w:r w:rsidR="00734B88">
          <w:rPr>
            <w:webHidden/>
          </w:rPr>
        </w:r>
        <w:r w:rsidR="00734B88">
          <w:rPr>
            <w:webHidden/>
          </w:rPr>
          <w:fldChar w:fldCharType="separate"/>
        </w:r>
        <w:r w:rsidR="00856F03">
          <w:rPr>
            <w:webHidden/>
          </w:rPr>
          <w:t>158</w:t>
        </w:r>
        <w:r w:rsidR="00734B88">
          <w:rPr>
            <w:webHidden/>
          </w:rPr>
          <w:fldChar w:fldCharType="end"/>
        </w:r>
      </w:hyperlink>
    </w:p>
    <w:p w14:paraId="0C8E1947" w14:textId="3335DBD0" w:rsidR="00734B88" w:rsidRDefault="008D3EEA">
      <w:pPr>
        <w:pStyle w:val="31"/>
        <w:rPr>
          <w:rFonts w:asciiTheme="minorHAnsi" w:eastAsiaTheme="minorEastAsia" w:hAnsiTheme="minorHAnsi" w:cstheme="minorBidi"/>
          <w:b w:val="0"/>
          <w:sz w:val="22"/>
          <w:szCs w:val="22"/>
        </w:rPr>
      </w:pPr>
      <w:hyperlink w:anchor="_Toc473116534" w:history="1">
        <w:r w:rsidR="00734B88" w:rsidRPr="00783AEF">
          <w:rPr>
            <w:rStyle w:val="af8"/>
          </w:rPr>
          <w:t>6.6. Сведения о совершенных эмитентом сделках, в совершении которых имелась заинтересованность</w:t>
        </w:r>
        <w:r w:rsidR="00734B88">
          <w:rPr>
            <w:webHidden/>
          </w:rPr>
          <w:tab/>
        </w:r>
        <w:r w:rsidR="00734B88">
          <w:rPr>
            <w:webHidden/>
          </w:rPr>
          <w:fldChar w:fldCharType="begin"/>
        </w:r>
        <w:r w:rsidR="00734B88">
          <w:rPr>
            <w:webHidden/>
          </w:rPr>
          <w:instrText xml:space="preserve"> PAGEREF _Toc473116534 \h </w:instrText>
        </w:r>
        <w:r w:rsidR="00734B88">
          <w:rPr>
            <w:webHidden/>
          </w:rPr>
        </w:r>
        <w:r w:rsidR="00734B88">
          <w:rPr>
            <w:webHidden/>
          </w:rPr>
          <w:fldChar w:fldCharType="separate"/>
        </w:r>
        <w:r w:rsidR="00856F03">
          <w:rPr>
            <w:webHidden/>
          </w:rPr>
          <w:t>165</w:t>
        </w:r>
        <w:r w:rsidR="00734B88">
          <w:rPr>
            <w:webHidden/>
          </w:rPr>
          <w:fldChar w:fldCharType="end"/>
        </w:r>
      </w:hyperlink>
    </w:p>
    <w:p w14:paraId="426C70D7" w14:textId="343E7FA6" w:rsidR="00734B88" w:rsidRDefault="008D3EEA">
      <w:pPr>
        <w:pStyle w:val="31"/>
        <w:rPr>
          <w:rFonts w:asciiTheme="minorHAnsi" w:eastAsiaTheme="minorEastAsia" w:hAnsiTheme="minorHAnsi" w:cstheme="minorBidi"/>
          <w:b w:val="0"/>
          <w:sz w:val="22"/>
          <w:szCs w:val="22"/>
        </w:rPr>
      </w:pPr>
      <w:hyperlink w:anchor="_Toc473116535" w:history="1">
        <w:r w:rsidR="00734B88" w:rsidRPr="00783AEF">
          <w:rPr>
            <w:rStyle w:val="af8"/>
          </w:rPr>
          <w:t>6.7. Сведения о размере дебиторской задолженности</w:t>
        </w:r>
        <w:r w:rsidR="00734B88">
          <w:rPr>
            <w:webHidden/>
          </w:rPr>
          <w:tab/>
        </w:r>
        <w:r w:rsidR="00734B88">
          <w:rPr>
            <w:webHidden/>
          </w:rPr>
          <w:fldChar w:fldCharType="begin"/>
        </w:r>
        <w:r w:rsidR="00734B88">
          <w:rPr>
            <w:webHidden/>
          </w:rPr>
          <w:instrText xml:space="preserve"> PAGEREF _Toc473116535 \h </w:instrText>
        </w:r>
        <w:r w:rsidR="00734B88">
          <w:rPr>
            <w:webHidden/>
          </w:rPr>
        </w:r>
        <w:r w:rsidR="00734B88">
          <w:rPr>
            <w:webHidden/>
          </w:rPr>
          <w:fldChar w:fldCharType="separate"/>
        </w:r>
        <w:r w:rsidR="00856F03">
          <w:rPr>
            <w:webHidden/>
          </w:rPr>
          <w:t>165</w:t>
        </w:r>
        <w:r w:rsidR="00734B88">
          <w:rPr>
            <w:webHidden/>
          </w:rPr>
          <w:fldChar w:fldCharType="end"/>
        </w:r>
      </w:hyperlink>
    </w:p>
    <w:p w14:paraId="5531BCD9" w14:textId="5CB3C8E9" w:rsidR="00734B88" w:rsidRDefault="008D3EEA">
      <w:pPr>
        <w:pStyle w:val="31"/>
        <w:rPr>
          <w:rFonts w:asciiTheme="minorHAnsi" w:eastAsiaTheme="minorEastAsia" w:hAnsiTheme="minorHAnsi" w:cstheme="minorBidi"/>
          <w:b w:val="0"/>
          <w:sz w:val="22"/>
          <w:szCs w:val="22"/>
        </w:rPr>
      </w:pPr>
      <w:hyperlink w:anchor="_Toc473116536" w:history="1">
        <w:r w:rsidR="00734B88" w:rsidRPr="00783AEF">
          <w:rPr>
            <w:rStyle w:val="af8"/>
          </w:rPr>
          <w:t>Раздел VII. Бухгалтерская (финансовая) отчетность эмитента и иная финансовая информация</w:t>
        </w:r>
        <w:r w:rsidR="00734B88">
          <w:rPr>
            <w:webHidden/>
          </w:rPr>
          <w:tab/>
        </w:r>
        <w:r w:rsidR="00734B88">
          <w:rPr>
            <w:webHidden/>
          </w:rPr>
          <w:fldChar w:fldCharType="begin"/>
        </w:r>
        <w:r w:rsidR="00734B88">
          <w:rPr>
            <w:webHidden/>
          </w:rPr>
          <w:instrText xml:space="preserve"> PAGEREF _Toc473116536 \h </w:instrText>
        </w:r>
        <w:r w:rsidR="00734B88">
          <w:rPr>
            <w:webHidden/>
          </w:rPr>
        </w:r>
        <w:r w:rsidR="00734B88">
          <w:rPr>
            <w:webHidden/>
          </w:rPr>
          <w:fldChar w:fldCharType="separate"/>
        </w:r>
        <w:r w:rsidR="00856F03">
          <w:rPr>
            <w:webHidden/>
          </w:rPr>
          <w:t>168</w:t>
        </w:r>
        <w:r w:rsidR="00734B88">
          <w:rPr>
            <w:webHidden/>
          </w:rPr>
          <w:fldChar w:fldCharType="end"/>
        </w:r>
      </w:hyperlink>
    </w:p>
    <w:p w14:paraId="7026BB61" w14:textId="782F8907" w:rsidR="00734B88" w:rsidRDefault="008D3EEA">
      <w:pPr>
        <w:pStyle w:val="31"/>
        <w:rPr>
          <w:rFonts w:asciiTheme="minorHAnsi" w:eastAsiaTheme="minorEastAsia" w:hAnsiTheme="minorHAnsi" w:cstheme="minorBidi"/>
          <w:b w:val="0"/>
          <w:sz w:val="22"/>
          <w:szCs w:val="22"/>
        </w:rPr>
      </w:pPr>
      <w:hyperlink w:anchor="_Toc473116537" w:history="1">
        <w:r w:rsidR="00734B88" w:rsidRPr="00783AEF">
          <w:rPr>
            <w:rStyle w:val="af8"/>
          </w:rPr>
          <w:t>7.1. Годовая бухгалтерская (финансовая) отчетность эмитента</w:t>
        </w:r>
        <w:r w:rsidR="00734B88">
          <w:rPr>
            <w:webHidden/>
          </w:rPr>
          <w:tab/>
        </w:r>
        <w:r w:rsidR="00734B88">
          <w:rPr>
            <w:webHidden/>
          </w:rPr>
          <w:fldChar w:fldCharType="begin"/>
        </w:r>
        <w:r w:rsidR="00734B88">
          <w:rPr>
            <w:webHidden/>
          </w:rPr>
          <w:instrText xml:space="preserve"> PAGEREF _Toc473116537 \h </w:instrText>
        </w:r>
        <w:r w:rsidR="00734B88">
          <w:rPr>
            <w:webHidden/>
          </w:rPr>
        </w:r>
        <w:r w:rsidR="00734B88">
          <w:rPr>
            <w:webHidden/>
          </w:rPr>
          <w:fldChar w:fldCharType="separate"/>
        </w:r>
        <w:r w:rsidR="00856F03">
          <w:rPr>
            <w:webHidden/>
          </w:rPr>
          <w:t>168</w:t>
        </w:r>
        <w:r w:rsidR="00734B88">
          <w:rPr>
            <w:webHidden/>
          </w:rPr>
          <w:fldChar w:fldCharType="end"/>
        </w:r>
      </w:hyperlink>
    </w:p>
    <w:p w14:paraId="18EF5D52" w14:textId="52A8D172" w:rsidR="00734B88" w:rsidRDefault="008D3EEA">
      <w:pPr>
        <w:pStyle w:val="31"/>
        <w:rPr>
          <w:rFonts w:asciiTheme="minorHAnsi" w:eastAsiaTheme="minorEastAsia" w:hAnsiTheme="minorHAnsi" w:cstheme="minorBidi"/>
          <w:b w:val="0"/>
          <w:sz w:val="22"/>
          <w:szCs w:val="22"/>
        </w:rPr>
      </w:pPr>
      <w:hyperlink w:anchor="_Toc473116538" w:history="1">
        <w:r w:rsidR="00734B88" w:rsidRPr="00783AEF">
          <w:rPr>
            <w:rStyle w:val="af8"/>
          </w:rPr>
          <w:t>7.2. Промежуточная бухгалтерская (финансовая) отчетность эмитента</w:t>
        </w:r>
        <w:r w:rsidR="00734B88">
          <w:rPr>
            <w:webHidden/>
          </w:rPr>
          <w:tab/>
        </w:r>
        <w:r w:rsidR="00734B88">
          <w:rPr>
            <w:webHidden/>
          </w:rPr>
          <w:fldChar w:fldCharType="begin"/>
        </w:r>
        <w:r w:rsidR="00734B88">
          <w:rPr>
            <w:webHidden/>
          </w:rPr>
          <w:instrText xml:space="preserve"> PAGEREF _Toc473116538 \h </w:instrText>
        </w:r>
        <w:r w:rsidR="00734B88">
          <w:rPr>
            <w:webHidden/>
          </w:rPr>
        </w:r>
        <w:r w:rsidR="00734B88">
          <w:rPr>
            <w:webHidden/>
          </w:rPr>
          <w:fldChar w:fldCharType="separate"/>
        </w:r>
        <w:r w:rsidR="00856F03">
          <w:rPr>
            <w:webHidden/>
          </w:rPr>
          <w:t>169</w:t>
        </w:r>
        <w:r w:rsidR="00734B88">
          <w:rPr>
            <w:webHidden/>
          </w:rPr>
          <w:fldChar w:fldCharType="end"/>
        </w:r>
      </w:hyperlink>
    </w:p>
    <w:p w14:paraId="31DBC79D" w14:textId="3177DEA7" w:rsidR="00734B88" w:rsidRDefault="008D3EEA">
      <w:pPr>
        <w:pStyle w:val="31"/>
        <w:rPr>
          <w:rFonts w:asciiTheme="minorHAnsi" w:eastAsiaTheme="minorEastAsia" w:hAnsiTheme="minorHAnsi" w:cstheme="minorBidi"/>
          <w:b w:val="0"/>
          <w:sz w:val="22"/>
          <w:szCs w:val="22"/>
        </w:rPr>
      </w:pPr>
      <w:hyperlink w:anchor="_Toc473116539" w:history="1">
        <w:r w:rsidR="00734B88" w:rsidRPr="00783AEF">
          <w:rPr>
            <w:rStyle w:val="af8"/>
          </w:rPr>
          <w:t>7.3. Консолидированная финансовая отчетность эмитента</w:t>
        </w:r>
        <w:r w:rsidR="00734B88">
          <w:rPr>
            <w:webHidden/>
          </w:rPr>
          <w:tab/>
        </w:r>
        <w:r w:rsidR="00734B88">
          <w:rPr>
            <w:webHidden/>
          </w:rPr>
          <w:fldChar w:fldCharType="begin"/>
        </w:r>
        <w:r w:rsidR="00734B88">
          <w:rPr>
            <w:webHidden/>
          </w:rPr>
          <w:instrText xml:space="preserve"> PAGEREF _Toc473116539 \h </w:instrText>
        </w:r>
        <w:r w:rsidR="00734B88">
          <w:rPr>
            <w:webHidden/>
          </w:rPr>
        </w:r>
        <w:r w:rsidR="00734B88">
          <w:rPr>
            <w:webHidden/>
          </w:rPr>
          <w:fldChar w:fldCharType="separate"/>
        </w:r>
        <w:r w:rsidR="00856F03">
          <w:rPr>
            <w:webHidden/>
          </w:rPr>
          <w:t>169</w:t>
        </w:r>
        <w:r w:rsidR="00734B88">
          <w:rPr>
            <w:webHidden/>
          </w:rPr>
          <w:fldChar w:fldCharType="end"/>
        </w:r>
      </w:hyperlink>
    </w:p>
    <w:p w14:paraId="5785AE0C" w14:textId="5EA57725" w:rsidR="00734B88" w:rsidRDefault="008D3EEA">
      <w:pPr>
        <w:pStyle w:val="31"/>
        <w:rPr>
          <w:rFonts w:asciiTheme="minorHAnsi" w:eastAsiaTheme="minorEastAsia" w:hAnsiTheme="minorHAnsi" w:cstheme="minorBidi"/>
          <w:b w:val="0"/>
          <w:sz w:val="22"/>
          <w:szCs w:val="22"/>
        </w:rPr>
      </w:pPr>
      <w:hyperlink w:anchor="_Toc473116540" w:history="1">
        <w:r w:rsidR="00734B88" w:rsidRPr="00783AEF">
          <w:rPr>
            <w:rStyle w:val="af8"/>
          </w:rPr>
          <w:t>7.4. Сведения об учетной политике эмитента</w:t>
        </w:r>
        <w:r w:rsidR="00734B88">
          <w:rPr>
            <w:webHidden/>
          </w:rPr>
          <w:tab/>
        </w:r>
        <w:r w:rsidR="00734B88">
          <w:rPr>
            <w:webHidden/>
          </w:rPr>
          <w:fldChar w:fldCharType="begin"/>
        </w:r>
        <w:r w:rsidR="00734B88">
          <w:rPr>
            <w:webHidden/>
          </w:rPr>
          <w:instrText xml:space="preserve"> PAGEREF _Toc473116540 \h </w:instrText>
        </w:r>
        <w:r w:rsidR="00734B88">
          <w:rPr>
            <w:webHidden/>
          </w:rPr>
        </w:r>
        <w:r w:rsidR="00734B88">
          <w:rPr>
            <w:webHidden/>
          </w:rPr>
          <w:fldChar w:fldCharType="separate"/>
        </w:r>
        <w:r w:rsidR="00856F03">
          <w:rPr>
            <w:webHidden/>
          </w:rPr>
          <w:t>171</w:t>
        </w:r>
        <w:r w:rsidR="00734B88">
          <w:rPr>
            <w:webHidden/>
          </w:rPr>
          <w:fldChar w:fldCharType="end"/>
        </w:r>
      </w:hyperlink>
    </w:p>
    <w:p w14:paraId="3E72DE4C" w14:textId="0CD8B56A" w:rsidR="00734B88" w:rsidRDefault="008D3EEA">
      <w:pPr>
        <w:pStyle w:val="31"/>
        <w:rPr>
          <w:rFonts w:asciiTheme="minorHAnsi" w:eastAsiaTheme="minorEastAsia" w:hAnsiTheme="minorHAnsi" w:cstheme="minorBidi"/>
          <w:b w:val="0"/>
          <w:sz w:val="22"/>
          <w:szCs w:val="22"/>
        </w:rPr>
      </w:pPr>
      <w:hyperlink w:anchor="_Toc473116541" w:history="1">
        <w:r w:rsidR="00734B88" w:rsidRPr="00783AEF">
          <w:rPr>
            <w:rStyle w:val="af8"/>
          </w:rPr>
          <w:t>7.5. Сведения об общей сумме экспорта, а также о доле, которую составляет экспорт в общем объеме продаж</w:t>
        </w:r>
        <w:r w:rsidR="00734B88">
          <w:rPr>
            <w:webHidden/>
          </w:rPr>
          <w:tab/>
        </w:r>
        <w:r w:rsidR="00734B88">
          <w:rPr>
            <w:webHidden/>
          </w:rPr>
          <w:fldChar w:fldCharType="begin"/>
        </w:r>
        <w:r w:rsidR="00734B88">
          <w:rPr>
            <w:webHidden/>
          </w:rPr>
          <w:instrText xml:space="preserve"> PAGEREF _Toc473116541 \h </w:instrText>
        </w:r>
        <w:r w:rsidR="00734B88">
          <w:rPr>
            <w:webHidden/>
          </w:rPr>
        </w:r>
        <w:r w:rsidR="00734B88">
          <w:rPr>
            <w:webHidden/>
          </w:rPr>
          <w:fldChar w:fldCharType="separate"/>
        </w:r>
        <w:r w:rsidR="00856F03">
          <w:rPr>
            <w:webHidden/>
          </w:rPr>
          <w:t>171</w:t>
        </w:r>
        <w:r w:rsidR="00734B88">
          <w:rPr>
            <w:webHidden/>
          </w:rPr>
          <w:fldChar w:fldCharType="end"/>
        </w:r>
      </w:hyperlink>
    </w:p>
    <w:p w14:paraId="57C6DE94" w14:textId="70B4575B" w:rsidR="00734B88" w:rsidRDefault="008D3EEA">
      <w:pPr>
        <w:pStyle w:val="31"/>
        <w:rPr>
          <w:rFonts w:asciiTheme="minorHAnsi" w:eastAsiaTheme="minorEastAsia" w:hAnsiTheme="minorHAnsi" w:cstheme="minorBidi"/>
          <w:b w:val="0"/>
          <w:sz w:val="22"/>
          <w:szCs w:val="22"/>
        </w:rPr>
      </w:pPr>
      <w:hyperlink w:anchor="_Toc473116542" w:history="1">
        <w:r w:rsidR="00734B88" w:rsidRPr="00783AEF">
          <w:rPr>
            <w:rStyle w:val="af8"/>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734B88">
          <w:rPr>
            <w:webHidden/>
          </w:rPr>
          <w:tab/>
        </w:r>
        <w:r w:rsidR="00734B88">
          <w:rPr>
            <w:webHidden/>
          </w:rPr>
          <w:fldChar w:fldCharType="begin"/>
        </w:r>
        <w:r w:rsidR="00734B88">
          <w:rPr>
            <w:webHidden/>
          </w:rPr>
          <w:instrText xml:space="preserve"> PAGEREF _Toc473116542 \h </w:instrText>
        </w:r>
        <w:r w:rsidR="00734B88">
          <w:rPr>
            <w:webHidden/>
          </w:rPr>
        </w:r>
        <w:r w:rsidR="00734B88">
          <w:rPr>
            <w:webHidden/>
          </w:rPr>
          <w:fldChar w:fldCharType="separate"/>
        </w:r>
        <w:r w:rsidR="00856F03">
          <w:rPr>
            <w:webHidden/>
          </w:rPr>
          <w:t>171</w:t>
        </w:r>
        <w:r w:rsidR="00734B88">
          <w:rPr>
            <w:webHidden/>
          </w:rPr>
          <w:fldChar w:fldCharType="end"/>
        </w:r>
      </w:hyperlink>
    </w:p>
    <w:p w14:paraId="0355ACDC" w14:textId="51883292" w:rsidR="00734B88" w:rsidRDefault="008D3EEA">
      <w:pPr>
        <w:pStyle w:val="31"/>
        <w:rPr>
          <w:rFonts w:asciiTheme="minorHAnsi" w:eastAsiaTheme="minorEastAsia" w:hAnsiTheme="minorHAnsi" w:cstheme="minorBidi"/>
          <w:b w:val="0"/>
          <w:sz w:val="22"/>
          <w:szCs w:val="22"/>
        </w:rPr>
      </w:pPr>
      <w:hyperlink w:anchor="_Toc473116543" w:history="1">
        <w:r w:rsidR="00734B88" w:rsidRPr="00783AEF">
          <w:rPr>
            <w:rStyle w:val="af8"/>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734B88">
          <w:rPr>
            <w:webHidden/>
          </w:rPr>
          <w:tab/>
        </w:r>
        <w:r w:rsidR="00734B88">
          <w:rPr>
            <w:webHidden/>
          </w:rPr>
          <w:fldChar w:fldCharType="begin"/>
        </w:r>
        <w:r w:rsidR="00734B88">
          <w:rPr>
            <w:webHidden/>
          </w:rPr>
          <w:instrText xml:space="preserve"> PAGEREF _Toc473116543 \h </w:instrText>
        </w:r>
        <w:r w:rsidR="00734B88">
          <w:rPr>
            <w:webHidden/>
          </w:rPr>
        </w:r>
        <w:r w:rsidR="00734B88">
          <w:rPr>
            <w:webHidden/>
          </w:rPr>
          <w:fldChar w:fldCharType="separate"/>
        </w:r>
        <w:r w:rsidR="00856F03">
          <w:rPr>
            <w:webHidden/>
          </w:rPr>
          <w:t>172</w:t>
        </w:r>
        <w:r w:rsidR="00734B88">
          <w:rPr>
            <w:webHidden/>
          </w:rPr>
          <w:fldChar w:fldCharType="end"/>
        </w:r>
      </w:hyperlink>
    </w:p>
    <w:p w14:paraId="08D52647" w14:textId="7108F642" w:rsidR="00734B88" w:rsidRDefault="008D3EEA">
      <w:pPr>
        <w:pStyle w:val="21"/>
        <w:rPr>
          <w:rFonts w:asciiTheme="minorHAnsi" w:eastAsiaTheme="minorEastAsia" w:hAnsiTheme="minorHAnsi" w:cstheme="minorBidi"/>
          <w:b w:val="0"/>
          <w:sz w:val="22"/>
          <w:szCs w:val="22"/>
        </w:rPr>
      </w:pPr>
      <w:hyperlink w:anchor="_Toc473116544" w:history="1">
        <w:r w:rsidR="00734B88" w:rsidRPr="00783AEF">
          <w:rPr>
            <w:rStyle w:val="af8"/>
          </w:rPr>
          <w:t>Раздел VIII. Сведения о размещаемых эмиссионных ценных бумагах, а также об объеме, о сроке, об условиях и о порядке их размещения</w:t>
        </w:r>
        <w:r w:rsidR="00734B88">
          <w:rPr>
            <w:webHidden/>
          </w:rPr>
          <w:tab/>
        </w:r>
        <w:r w:rsidR="00734B88">
          <w:rPr>
            <w:webHidden/>
          </w:rPr>
          <w:fldChar w:fldCharType="begin"/>
        </w:r>
        <w:r w:rsidR="00734B88">
          <w:rPr>
            <w:webHidden/>
          </w:rPr>
          <w:instrText xml:space="preserve"> PAGEREF _Toc473116544 \h </w:instrText>
        </w:r>
        <w:r w:rsidR="00734B88">
          <w:rPr>
            <w:webHidden/>
          </w:rPr>
        </w:r>
        <w:r w:rsidR="00734B88">
          <w:rPr>
            <w:webHidden/>
          </w:rPr>
          <w:fldChar w:fldCharType="separate"/>
        </w:r>
        <w:r w:rsidR="00856F03">
          <w:rPr>
            <w:webHidden/>
          </w:rPr>
          <w:t>173</w:t>
        </w:r>
        <w:r w:rsidR="00734B88">
          <w:rPr>
            <w:webHidden/>
          </w:rPr>
          <w:fldChar w:fldCharType="end"/>
        </w:r>
      </w:hyperlink>
    </w:p>
    <w:p w14:paraId="742A27AA" w14:textId="7FDC3F67" w:rsidR="00734B88" w:rsidRDefault="008D3EEA">
      <w:pPr>
        <w:pStyle w:val="31"/>
        <w:rPr>
          <w:rFonts w:asciiTheme="minorHAnsi" w:eastAsiaTheme="minorEastAsia" w:hAnsiTheme="minorHAnsi" w:cstheme="minorBidi"/>
          <w:b w:val="0"/>
          <w:sz w:val="22"/>
          <w:szCs w:val="22"/>
        </w:rPr>
      </w:pPr>
      <w:hyperlink w:anchor="_Toc473116545" w:history="1">
        <w:r w:rsidR="00734B88" w:rsidRPr="00783AEF">
          <w:rPr>
            <w:rStyle w:val="af8"/>
          </w:rPr>
          <w:t>8.1. Вид, категория (тип) ценных бумаг</w:t>
        </w:r>
        <w:r w:rsidR="00734B88">
          <w:rPr>
            <w:webHidden/>
          </w:rPr>
          <w:tab/>
        </w:r>
        <w:r w:rsidR="00734B88">
          <w:rPr>
            <w:webHidden/>
          </w:rPr>
          <w:fldChar w:fldCharType="begin"/>
        </w:r>
        <w:r w:rsidR="00734B88">
          <w:rPr>
            <w:webHidden/>
          </w:rPr>
          <w:instrText xml:space="preserve"> PAGEREF _Toc473116545 \h </w:instrText>
        </w:r>
        <w:r w:rsidR="00734B88">
          <w:rPr>
            <w:webHidden/>
          </w:rPr>
        </w:r>
        <w:r w:rsidR="00734B88">
          <w:rPr>
            <w:webHidden/>
          </w:rPr>
          <w:fldChar w:fldCharType="separate"/>
        </w:r>
        <w:r w:rsidR="00856F03">
          <w:rPr>
            <w:webHidden/>
          </w:rPr>
          <w:t>173</w:t>
        </w:r>
        <w:r w:rsidR="00734B88">
          <w:rPr>
            <w:webHidden/>
          </w:rPr>
          <w:fldChar w:fldCharType="end"/>
        </w:r>
      </w:hyperlink>
    </w:p>
    <w:p w14:paraId="1040959A" w14:textId="3F795551" w:rsidR="00734B88" w:rsidRDefault="008D3EEA">
      <w:pPr>
        <w:pStyle w:val="31"/>
        <w:rPr>
          <w:rFonts w:asciiTheme="minorHAnsi" w:eastAsiaTheme="minorEastAsia" w:hAnsiTheme="minorHAnsi" w:cstheme="minorBidi"/>
          <w:b w:val="0"/>
          <w:sz w:val="22"/>
          <w:szCs w:val="22"/>
        </w:rPr>
      </w:pPr>
      <w:hyperlink w:anchor="_Toc473116546" w:history="1">
        <w:r w:rsidR="00734B88" w:rsidRPr="00783AEF">
          <w:rPr>
            <w:rStyle w:val="af8"/>
          </w:rPr>
          <w:t>8.2. Форма ценных бумаг</w:t>
        </w:r>
        <w:r w:rsidR="00734B88">
          <w:rPr>
            <w:webHidden/>
          </w:rPr>
          <w:tab/>
        </w:r>
        <w:r w:rsidR="00734B88">
          <w:rPr>
            <w:webHidden/>
          </w:rPr>
          <w:fldChar w:fldCharType="begin"/>
        </w:r>
        <w:r w:rsidR="00734B88">
          <w:rPr>
            <w:webHidden/>
          </w:rPr>
          <w:instrText xml:space="preserve"> PAGEREF _Toc473116546 \h </w:instrText>
        </w:r>
        <w:r w:rsidR="00734B88">
          <w:rPr>
            <w:webHidden/>
          </w:rPr>
        </w:r>
        <w:r w:rsidR="00734B88">
          <w:rPr>
            <w:webHidden/>
          </w:rPr>
          <w:fldChar w:fldCharType="separate"/>
        </w:r>
        <w:r w:rsidR="00856F03">
          <w:rPr>
            <w:webHidden/>
          </w:rPr>
          <w:t>173</w:t>
        </w:r>
        <w:r w:rsidR="00734B88">
          <w:rPr>
            <w:webHidden/>
          </w:rPr>
          <w:fldChar w:fldCharType="end"/>
        </w:r>
      </w:hyperlink>
    </w:p>
    <w:p w14:paraId="18B7FDB4" w14:textId="2CCAEADB" w:rsidR="00734B88" w:rsidRDefault="008D3EEA">
      <w:pPr>
        <w:pStyle w:val="31"/>
        <w:rPr>
          <w:rFonts w:asciiTheme="minorHAnsi" w:eastAsiaTheme="minorEastAsia" w:hAnsiTheme="minorHAnsi" w:cstheme="minorBidi"/>
          <w:b w:val="0"/>
          <w:sz w:val="22"/>
          <w:szCs w:val="22"/>
        </w:rPr>
      </w:pPr>
      <w:hyperlink w:anchor="_Toc473116547" w:history="1">
        <w:r w:rsidR="00734B88" w:rsidRPr="00783AEF">
          <w:rPr>
            <w:rStyle w:val="af8"/>
          </w:rPr>
          <w:t>8.3. Указание на обязательное централизованное хранение</w:t>
        </w:r>
        <w:r w:rsidR="00734B88">
          <w:rPr>
            <w:webHidden/>
          </w:rPr>
          <w:tab/>
        </w:r>
        <w:r w:rsidR="00734B88">
          <w:rPr>
            <w:webHidden/>
          </w:rPr>
          <w:fldChar w:fldCharType="begin"/>
        </w:r>
        <w:r w:rsidR="00734B88">
          <w:rPr>
            <w:webHidden/>
          </w:rPr>
          <w:instrText xml:space="preserve"> PAGEREF _Toc473116547 \h </w:instrText>
        </w:r>
        <w:r w:rsidR="00734B88">
          <w:rPr>
            <w:webHidden/>
          </w:rPr>
        </w:r>
        <w:r w:rsidR="00734B88">
          <w:rPr>
            <w:webHidden/>
          </w:rPr>
          <w:fldChar w:fldCharType="separate"/>
        </w:r>
        <w:r w:rsidR="00856F03">
          <w:rPr>
            <w:webHidden/>
          </w:rPr>
          <w:t>173</w:t>
        </w:r>
        <w:r w:rsidR="00734B88">
          <w:rPr>
            <w:webHidden/>
          </w:rPr>
          <w:fldChar w:fldCharType="end"/>
        </w:r>
      </w:hyperlink>
    </w:p>
    <w:p w14:paraId="658CA42D" w14:textId="7FA092A5" w:rsidR="00734B88" w:rsidRDefault="008D3EEA">
      <w:pPr>
        <w:pStyle w:val="31"/>
        <w:rPr>
          <w:rFonts w:asciiTheme="minorHAnsi" w:eastAsiaTheme="minorEastAsia" w:hAnsiTheme="minorHAnsi" w:cstheme="minorBidi"/>
          <w:b w:val="0"/>
          <w:sz w:val="22"/>
          <w:szCs w:val="22"/>
        </w:rPr>
      </w:pPr>
      <w:hyperlink w:anchor="_Toc473116548" w:history="1">
        <w:r w:rsidR="00734B88" w:rsidRPr="00783AEF">
          <w:rPr>
            <w:rStyle w:val="af8"/>
          </w:rPr>
          <w:t>8.4. Номинальная стоимость каждой ценной бумаги выпуска (дополнительного выпуска)</w:t>
        </w:r>
        <w:r w:rsidR="00734B88">
          <w:rPr>
            <w:webHidden/>
          </w:rPr>
          <w:tab/>
        </w:r>
        <w:r w:rsidR="00734B88">
          <w:rPr>
            <w:webHidden/>
          </w:rPr>
          <w:fldChar w:fldCharType="begin"/>
        </w:r>
        <w:r w:rsidR="00734B88">
          <w:rPr>
            <w:webHidden/>
          </w:rPr>
          <w:instrText xml:space="preserve"> PAGEREF _Toc473116548 \h </w:instrText>
        </w:r>
        <w:r w:rsidR="00734B88">
          <w:rPr>
            <w:webHidden/>
          </w:rPr>
        </w:r>
        <w:r w:rsidR="00734B88">
          <w:rPr>
            <w:webHidden/>
          </w:rPr>
          <w:fldChar w:fldCharType="separate"/>
        </w:r>
        <w:r w:rsidR="00856F03">
          <w:rPr>
            <w:webHidden/>
          </w:rPr>
          <w:t>174</w:t>
        </w:r>
        <w:r w:rsidR="00734B88">
          <w:rPr>
            <w:webHidden/>
          </w:rPr>
          <w:fldChar w:fldCharType="end"/>
        </w:r>
      </w:hyperlink>
    </w:p>
    <w:p w14:paraId="5F833E9E" w14:textId="4E26C1E5" w:rsidR="00734B88" w:rsidRDefault="008D3EEA">
      <w:pPr>
        <w:pStyle w:val="31"/>
        <w:rPr>
          <w:rFonts w:asciiTheme="minorHAnsi" w:eastAsiaTheme="minorEastAsia" w:hAnsiTheme="minorHAnsi" w:cstheme="minorBidi"/>
          <w:b w:val="0"/>
          <w:sz w:val="22"/>
          <w:szCs w:val="22"/>
        </w:rPr>
      </w:pPr>
      <w:hyperlink w:anchor="_Toc473116549" w:history="1">
        <w:r w:rsidR="00734B88" w:rsidRPr="00783AEF">
          <w:rPr>
            <w:rStyle w:val="af8"/>
          </w:rPr>
          <w:t>8.5. Количество ценных бумаг выпуска (дополнительного выпуска)</w:t>
        </w:r>
        <w:r w:rsidR="00734B88">
          <w:rPr>
            <w:webHidden/>
          </w:rPr>
          <w:tab/>
        </w:r>
        <w:r w:rsidR="00734B88">
          <w:rPr>
            <w:webHidden/>
          </w:rPr>
          <w:fldChar w:fldCharType="begin"/>
        </w:r>
        <w:r w:rsidR="00734B88">
          <w:rPr>
            <w:webHidden/>
          </w:rPr>
          <w:instrText xml:space="preserve"> PAGEREF _Toc473116549 \h </w:instrText>
        </w:r>
        <w:r w:rsidR="00734B88">
          <w:rPr>
            <w:webHidden/>
          </w:rPr>
        </w:r>
        <w:r w:rsidR="00734B88">
          <w:rPr>
            <w:webHidden/>
          </w:rPr>
          <w:fldChar w:fldCharType="separate"/>
        </w:r>
        <w:r w:rsidR="00856F03">
          <w:rPr>
            <w:webHidden/>
          </w:rPr>
          <w:t>175</w:t>
        </w:r>
        <w:r w:rsidR="00734B88">
          <w:rPr>
            <w:webHidden/>
          </w:rPr>
          <w:fldChar w:fldCharType="end"/>
        </w:r>
      </w:hyperlink>
    </w:p>
    <w:p w14:paraId="49061F4C" w14:textId="3FE95511" w:rsidR="00734B88" w:rsidRDefault="008D3EEA">
      <w:pPr>
        <w:pStyle w:val="31"/>
        <w:rPr>
          <w:rFonts w:asciiTheme="minorHAnsi" w:eastAsiaTheme="minorEastAsia" w:hAnsiTheme="minorHAnsi" w:cstheme="minorBidi"/>
          <w:b w:val="0"/>
          <w:sz w:val="22"/>
          <w:szCs w:val="22"/>
        </w:rPr>
      </w:pPr>
      <w:hyperlink w:anchor="_Toc473116550" w:history="1">
        <w:r w:rsidR="00734B88" w:rsidRPr="00783AEF">
          <w:rPr>
            <w:rStyle w:val="af8"/>
          </w:rPr>
          <w:t>8.6. Общее количество ценных бумаг данного выпуска, размещенных ранее</w:t>
        </w:r>
        <w:r w:rsidR="00734B88">
          <w:rPr>
            <w:webHidden/>
          </w:rPr>
          <w:tab/>
        </w:r>
        <w:r w:rsidR="00734B88">
          <w:rPr>
            <w:webHidden/>
          </w:rPr>
          <w:fldChar w:fldCharType="begin"/>
        </w:r>
        <w:r w:rsidR="00734B88">
          <w:rPr>
            <w:webHidden/>
          </w:rPr>
          <w:instrText xml:space="preserve"> PAGEREF _Toc473116550 \h </w:instrText>
        </w:r>
        <w:r w:rsidR="00734B88">
          <w:rPr>
            <w:webHidden/>
          </w:rPr>
        </w:r>
        <w:r w:rsidR="00734B88">
          <w:rPr>
            <w:webHidden/>
          </w:rPr>
          <w:fldChar w:fldCharType="separate"/>
        </w:r>
        <w:r w:rsidR="00856F03">
          <w:rPr>
            <w:webHidden/>
          </w:rPr>
          <w:t>175</w:t>
        </w:r>
        <w:r w:rsidR="00734B88">
          <w:rPr>
            <w:webHidden/>
          </w:rPr>
          <w:fldChar w:fldCharType="end"/>
        </w:r>
      </w:hyperlink>
    </w:p>
    <w:p w14:paraId="0AEB6FAB" w14:textId="75715613" w:rsidR="00734B88" w:rsidRDefault="008D3EEA">
      <w:pPr>
        <w:pStyle w:val="31"/>
        <w:rPr>
          <w:rFonts w:asciiTheme="minorHAnsi" w:eastAsiaTheme="minorEastAsia" w:hAnsiTheme="minorHAnsi" w:cstheme="minorBidi"/>
          <w:b w:val="0"/>
          <w:sz w:val="22"/>
          <w:szCs w:val="22"/>
        </w:rPr>
      </w:pPr>
      <w:hyperlink w:anchor="_Toc473116551" w:history="1">
        <w:r w:rsidR="00734B88" w:rsidRPr="00783AEF">
          <w:rPr>
            <w:rStyle w:val="af8"/>
          </w:rPr>
          <w:t>8.7. Права владельца каждой ценной бумаги выпуска (дополнительного выпуска)</w:t>
        </w:r>
        <w:r w:rsidR="00734B88">
          <w:rPr>
            <w:webHidden/>
          </w:rPr>
          <w:tab/>
        </w:r>
        <w:r w:rsidR="00734B88">
          <w:rPr>
            <w:webHidden/>
          </w:rPr>
          <w:fldChar w:fldCharType="begin"/>
        </w:r>
        <w:r w:rsidR="00734B88">
          <w:rPr>
            <w:webHidden/>
          </w:rPr>
          <w:instrText xml:space="preserve"> PAGEREF _Toc473116551 \h </w:instrText>
        </w:r>
        <w:r w:rsidR="00734B88">
          <w:rPr>
            <w:webHidden/>
          </w:rPr>
        </w:r>
        <w:r w:rsidR="00734B88">
          <w:rPr>
            <w:webHidden/>
          </w:rPr>
          <w:fldChar w:fldCharType="separate"/>
        </w:r>
        <w:r w:rsidR="00856F03">
          <w:rPr>
            <w:webHidden/>
          </w:rPr>
          <w:t>175</w:t>
        </w:r>
        <w:r w:rsidR="00734B88">
          <w:rPr>
            <w:webHidden/>
          </w:rPr>
          <w:fldChar w:fldCharType="end"/>
        </w:r>
      </w:hyperlink>
    </w:p>
    <w:p w14:paraId="0527AA6C" w14:textId="17FFFC22" w:rsidR="00734B88" w:rsidRDefault="008D3EEA">
      <w:pPr>
        <w:pStyle w:val="31"/>
        <w:rPr>
          <w:rFonts w:asciiTheme="minorHAnsi" w:eastAsiaTheme="minorEastAsia" w:hAnsiTheme="minorHAnsi" w:cstheme="minorBidi"/>
          <w:b w:val="0"/>
          <w:sz w:val="22"/>
          <w:szCs w:val="22"/>
        </w:rPr>
      </w:pPr>
      <w:hyperlink w:anchor="_Toc473116552" w:history="1">
        <w:r w:rsidR="00734B88" w:rsidRPr="00783AEF">
          <w:rPr>
            <w:rStyle w:val="af8"/>
          </w:rPr>
          <w:t>8.8. Условия и порядок размещения ценных бумаг выпуска (дополнительного выпуска) (Условия и порядок размещения облигаций, которые могут быть размещены в рамках программы облигаций)</w:t>
        </w:r>
        <w:r w:rsidR="00734B88">
          <w:rPr>
            <w:webHidden/>
          </w:rPr>
          <w:tab/>
        </w:r>
        <w:r w:rsidR="00734B88">
          <w:rPr>
            <w:webHidden/>
          </w:rPr>
          <w:fldChar w:fldCharType="begin"/>
        </w:r>
        <w:r w:rsidR="00734B88">
          <w:rPr>
            <w:webHidden/>
          </w:rPr>
          <w:instrText xml:space="preserve"> PAGEREF _Toc473116552 \h </w:instrText>
        </w:r>
        <w:r w:rsidR="00734B88">
          <w:rPr>
            <w:webHidden/>
          </w:rPr>
        </w:r>
        <w:r w:rsidR="00734B88">
          <w:rPr>
            <w:webHidden/>
          </w:rPr>
          <w:fldChar w:fldCharType="separate"/>
        </w:r>
        <w:r w:rsidR="00856F03">
          <w:rPr>
            <w:webHidden/>
          </w:rPr>
          <w:t>176</w:t>
        </w:r>
        <w:r w:rsidR="00734B88">
          <w:rPr>
            <w:webHidden/>
          </w:rPr>
          <w:fldChar w:fldCharType="end"/>
        </w:r>
      </w:hyperlink>
    </w:p>
    <w:p w14:paraId="5DC1A6A8" w14:textId="5278671D" w:rsidR="00734B88" w:rsidRDefault="008D3EEA">
      <w:pPr>
        <w:pStyle w:val="31"/>
        <w:rPr>
          <w:rFonts w:asciiTheme="minorHAnsi" w:eastAsiaTheme="minorEastAsia" w:hAnsiTheme="minorHAnsi" w:cstheme="minorBidi"/>
          <w:b w:val="0"/>
          <w:sz w:val="22"/>
          <w:szCs w:val="22"/>
        </w:rPr>
      </w:pPr>
      <w:hyperlink w:anchor="_Toc473116555" w:history="1">
        <w:r w:rsidR="00734B88" w:rsidRPr="00783AEF">
          <w:rPr>
            <w:rStyle w:val="af8"/>
          </w:rPr>
          <w:t>8.9. Порядок и условия погашения и выплаты доходов по облигациям (Порядок и условия погашения и выплаты доходов по облигациям, которые могут быть размещены в рамках программы облигаций)</w:t>
        </w:r>
        <w:r w:rsidR="00734B88">
          <w:rPr>
            <w:webHidden/>
          </w:rPr>
          <w:tab/>
        </w:r>
        <w:r w:rsidR="00734B88">
          <w:rPr>
            <w:webHidden/>
          </w:rPr>
          <w:fldChar w:fldCharType="begin"/>
        </w:r>
        <w:r w:rsidR="00734B88">
          <w:rPr>
            <w:webHidden/>
          </w:rPr>
          <w:instrText xml:space="preserve"> PAGEREF _Toc473116555 \h </w:instrText>
        </w:r>
        <w:r w:rsidR="00734B88">
          <w:rPr>
            <w:webHidden/>
          </w:rPr>
        </w:r>
        <w:r w:rsidR="00734B88">
          <w:rPr>
            <w:webHidden/>
          </w:rPr>
          <w:fldChar w:fldCharType="separate"/>
        </w:r>
        <w:r w:rsidR="00856F03">
          <w:rPr>
            <w:webHidden/>
          </w:rPr>
          <w:t>185</w:t>
        </w:r>
        <w:r w:rsidR="00734B88">
          <w:rPr>
            <w:webHidden/>
          </w:rPr>
          <w:fldChar w:fldCharType="end"/>
        </w:r>
      </w:hyperlink>
    </w:p>
    <w:p w14:paraId="6923686D" w14:textId="7018974D" w:rsidR="00734B88" w:rsidRDefault="008D3EEA">
      <w:pPr>
        <w:pStyle w:val="31"/>
        <w:rPr>
          <w:rFonts w:asciiTheme="minorHAnsi" w:eastAsiaTheme="minorEastAsia" w:hAnsiTheme="minorHAnsi" w:cstheme="minorBidi"/>
          <w:b w:val="0"/>
          <w:sz w:val="22"/>
          <w:szCs w:val="22"/>
        </w:rPr>
      </w:pPr>
      <w:hyperlink w:anchor="_Toc473116556" w:history="1">
        <w:r w:rsidR="00734B88" w:rsidRPr="00783AEF">
          <w:rPr>
            <w:rStyle w:val="af8"/>
          </w:rPr>
          <w:t>8.10. Сведения о приобретении облигаций</w:t>
        </w:r>
        <w:r w:rsidR="00734B88">
          <w:rPr>
            <w:webHidden/>
          </w:rPr>
          <w:tab/>
        </w:r>
        <w:r w:rsidR="00734B88">
          <w:rPr>
            <w:webHidden/>
          </w:rPr>
          <w:fldChar w:fldCharType="begin"/>
        </w:r>
        <w:r w:rsidR="00734B88">
          <w:rPr>
            <w:webHidden/>
          </w:rPr>
          <w:instrText xml:space="preserve"> PAGEREF _Toc473116556 \h </w:instrText>
        </w:r>
        <w:r w:rsidR="00734B88">
          <w:rPr>
            <w:webHidden/>
          </w:rPr>
        </w:r>
        <w:r w:rsidR="00734B88">
          <w:rPr>
            <w:webHidden/>
          </w:rPr>
          <w:fldChar w:fldCharType="separate"/>
        </w:r>
        <w:r w:rsidR="00856F03">
          <w:rPr>
            <w:webHidden/>
          </w:rPr>
          <w:t>199</w:t>
        </w:r>
        <w:r w:rsidR="00734B88">
          <w:rPr>
            <w:webHidden/>
          </w:rPr>
          <w:fldChar w:fldCharType="end"/>
        </w:r>
      </w:hyperlink>
    </w:p>
    <w:p w14:paraId="0E69FEEF" w14:textId="7A716805" w:rsidR="00734B88" w:rsidRDefault="008D3EEA">
      <w:pPr>
        <w:pStyle w:val="31"/>
        <w:rPr>
          <w:rFonts w:asciiTheme="minorHAnsi" w:eastAsiaTheme="minorEastAsia" w:hAnsiTheme="minorHAnsi" w:cstheme="minorBidi"/>
          <w:b w:val="0"/>
          <w:sz w:val="22"/>
          <w:szCs w:val="22"/>
        </w:rPr>
      </w:pPr>
      <w:hyperlink w:anchor="_Toc473116557" w:history="1">
        <w:r w:rsidR="00734B88" w:rsidRPr="00783AEF">
          <w:rPr>
            <w:rStyle w:val="af8"/>
          </w:rPr>
          <w:t>8.11. Порядок раскрытия эмитентом информации о выпуске (дополнительном выпуске) ценных бумаг</w:t>
        </w:r>
        <w:r w:rsidR="00734B88">
          <w:rPr>
            <w:webHidden/>
          </w:rPr>
          <w:tab/>
        </w:r>
        <w:r w:rsidR="00734B88">
          <w:rPr>
            <w:webHidden/>
          </w:rPr>
          <w:fldChar w:fldCharType="begin"/>
        </w:r>
        <w:r w:rsidR="00734B88">
          <w:rPr>
            <w:webHidden/>
          </w:rPr>
          <w:instrText xml:space="preserve"> PAGEREF _Toc473116557 \h </w:instrText>
        </w:r>
        <w:r w:rsidR="00734B88">
          <w:rPr>
            <w:webHidden/>
          </w:rPr>
        </w:r>
        <w:r w:rsidR="00734B88">
          <w:rPr>
            <w:webHidden/>
          </w:rPr>
          <w:fldChar w:fldCharType="separate"/>
        </w:r>
        <w:r w:rsidR="00856F03">
          <w:rPr>
            <w:webHidden/>
          </w:rPr>
          <w:t>203</w:t>
        </w:r>
        <w:r w:rsidR="00734B88">
          <w:rPr>
            <w:webHidden/>
          </w:rPr>
          <w:fldChar w:fldCharType="end"/>
        </w:r>
      </w:hyperlink>
    </w:p>
    <w:p w14:paraId="1365C86E" w14:textId="6BB07C2D" w:rsidR="00734B88" w:rsidRDefault="008D3EEA">
      <w:pPr>
        <w:pStyle w:val="31"/>
        <w:rPr>
          <w:rFonts w:asciiTheme="minorHAnsi" w:eastAsiaTheme="minorEastAsia" w:hAnsiTheme="minorHAnsi" w:cstheme="minorBidi"/>
          <w:b w:val="0"/>
          <w:sz w:val="22"/>
          <w:szCs w:val="22"/>
        </w:rPr>
      </w:pPr>
      <w:hyperlink w:anchor="_Toc473116560" w:history="1">
        <w:r w:rsidR="00734B88" w:rsidRPr="00783AEF">
          <w:rPr>
            <w:rStyle w:val="af8"/>
          </w:rPr>
          <w:t>8.12. Сведения об обеспечении исполнения обязательств по облигациям выпуска (дополнительного выпуска) (</w:t>
        </w:r>
        <w:r w:rsidR="00734B88" w:rsidRPr="00783AEF">
          <w:rPr>
            <w:rStyle w:val="af8"/>
            <w:bCs/>
            <w:iCs/>
          </w:rPr>
          <w:t>Сведения об обеспечении исполнения обязательств по облигациям, которые могут быть размещены в рамках программы облигаций):</w:t>
        </w:r>
        <w:r w:rsidR="00734B88">
          <w:rPr>
            <w:webHidden/>
          </w:rPr>
          <w:tab/>
        </w:r>
        <w:r w:rsidR="00734B88">
          <w:rPr>
            <w:webHidden/>
          </w:rPr>
          <w:fldChar w:fldCharType="begin"/>
        </w:r>
        <w:r w:rsidR="00734B88">
          <w:rPr>
            <w:webHidden/>
          </w:rPr>
          <w:instrText xml:space="preserve"> PAGEREF _Toc473116560 \h </w:instrText>
        </w:r>
        <w:r w:rsidR="00734B88">
          <w:rPr>
            <w:webHidden/>
          </w:rPr>
        </w:r>
        <w:r w:rsidR="00734B88">
          <w:rPr>
            <w:webHidden/>
          </w:rPr>
          <w:fldChar w:fldCharType="separate"/>
        </w:r>
        <w:r w:rsidR="00856F03">
          <w:rPr>
            <w:webHidden/>
          </w:rPr>
          <w:t>215</w:t>
        </w:r>
        <w:r w:rsidR="00734B88">
          <w:rPr>
            <w:webHidden/>
          </w:rPr>
          <w:fldChar w:fldCharType="end"/>
        </w:r>
      </w:hyperlink>
    </w:p>
    <w:p w14:paraId="42C6E0E1" w14:textId="6C98CDFF" w:rsidR="00734B88" w:rsidRDefault="008D3EEA">
      <w:pPr>
        <w:pStyle w:val="31"/>
        <w:rPr>
          <w:rFonts w:asciiTheme="minorHAnsi" w:eastAsiaTheme="minorEastAsia" w:hAnsiTheme="minorHAnsi" w:cstheme="minorBidi"/>
          <w:b w:val="0"/>
          <w:sz w:val="22"/>
          <w:szCs w:val="22"/>
        </w:rPr>
      </w:pPr>
      <w:hyperlink w:anchor="_Toc473116561" w:history="1">
        <w:r w:rsidR="00734B88" w:rsidRPr="00783AEF">
          <w:rPr>
            <w:rStyle w:val="af8"/>
          </w:rPr>
          <w:t>8.13. Сведения о представителе владельцев облигаций</w:t>
        </w:r>
        <w:r w:rsidR="00734B88">
          <w:rPr>
            <w:webHidden/>
          </w:rPr>
          <w:tab/>
        </w:r>
        <w:r w:rsidR="00734B88">
          <w:rPr>
            <w:webHidden/>
          </w:rPr>
          <w:fldChar w:fldCharType="begin"/>
        </w:r>
        <w:r w:rsidR="00734B88">
          <w:rPr>
            <w:webHidden/>
          </w:rPr>
          <w:instrText xml:space="preserve"> PAGEREF _Toc473116561 \h </w:instrText>
        </w:r>
        <w:r w:rsidR="00734B88">
          <w:rPr>
            <w:webHidden/>
          </w:rPr>
        </w:r>
        <w:r w:rsidR="00734B88">
          <w:rPr>
            <w:webHidden/>
          </w:rPr>
          <w:fldChar w:fldCharType="separate"/>
        </w:r>
        <w:r w:rsidR="00856F03">
          <w:rPr>
            <w:webHidden/>
          </w:rPr>
          <w:t>215</w:t>
        </w:r>
        <w:r w:rsidR="00734B88">
          <w:rPr>
            <w:webHidden/>
          </w:rPr>
          <w:fldChar w:fldCharType="end"/>
        </w:r>
      </w:hyperlink>
    </w:p>
    <w:p w14:paraId="62ADE510" w14:textId="3D238F05" w:rsidR="00734B88" w:rsidRDefault="008D3EEA">
      <w:pPr>
        <w:pStyle w:val="31"/>
        <w:rPr>
          <w:rFonts w:asciiTheme="minorHAnsi" w:eastAsiaTheme="minorEastAsia" w:hAnsiTheme="minorHAnsi" w:cstheme="minorBidi"/>
          <w:b w:val="0"/>
          <w:sz w:val="22"/>
          <w:szCs w:val="22"/>
        </w:rPr>
      </w:pPr>
      <w:hyperlink w:anchor="_Toc473116562" w:history="1">
        <w:r w:rsidR="00734B88" w:rsidRPr="00783AEF">
          <w:rPr>
            <w:rStyle w:val="af8"/>
          </w:rPr>
          <w:t>8.14. Сведения об отнесении приобретения облигаций к категории инвестиций с повышенным риском</w:t>
        </w:r>
        <w:r w:rsidR="00734B88">
          <w:rPr>
            <w:webHidden/>
          </w:rPr>
          <w:tab/>
        </w:r>
        <w:r w:rsidR="00734B88">
          <w:rPr>
            <w:webHidden/>
          </w:rPr>
          <w:fldChar w:fldCharType="begin"/>
        </w:r>
        <w:r w:rsidR="00734B88">
          <w:rPr>
            <w:webHidden/>
          </w:rPr>
          <w:instrText xml:space="preserve"> PAGEREF _Toc473116562 \h </w:instrText>
        </w:r>
        <w:r w:rsidR="00734B88">
          <w:rPr>
            <w:webHidden/>
          </w:rPr>
        </w:r>
        <w:r w:rsidR="00734B88">
          <w:rPr>
            <w:webHidden/>
          </w:rPr>
          <w:fldChar w:fldCharType="separate"/>
        </w:r>
        <w:r w:rsidR="00856F03">
          <w:rPr>
            <w:webHidden/>
          </w:rPr>
          <w:t>215</w:t>
        </w:r>
        <w:r w:rsidR="00734B88">
          <w:rPr>
            <w:webHidden/>
          </w:rPr>
          <w:fldChar w:fldCharType="end"/>
        </w:r>
      </w:hyperlink>
    </w:p>
    <w:p w14:paraId="44398209" w14:textId="18329580" w:rsidR="00734B88" w:rsidRDefault="008D3EEA">
      <w:pPr>
        <w:pStyle w:val="31"/>
        <w:rPr>
          <w:rFonts w:asciiTheme="minorHAnsi" w:eastAsiaTheme="minorEastAsia" w:hAnsiTheme="minorHAnsi" w:cstheme="minorBidi"/>
          <w:b w:val="0"/>
          <w:sz w:val="22"/>
          <w:szCs w:val="22"/>
        </w:rPr>
      </w:pPr>
      <w:hyperlink w:anchor="_Toc473116563" w:history="1">
        <w:r w:rsidR="00734B88" w:rsidRPr="00783AEF">
          <w:rPr>
            <w:rStyle w:val="af8"/>
          </w:rPr>
          <w:t>8.15. Дополнительные сведения о размещаемых российских депозитарных расписках</w:t>
        </w:r>
        <w:r w:rsidR="00734B88">
          <w:rPr>
            <w:webHidden/>
          </w:rPr>
          <w:tab/>
        </w:r>
        <w:r w:rsidR="00734B88">
          <w:rPr>
            <w:webHidden/>
          </w:rPr>
          <w:fldChar w:fldCharType="begin"/>
        </w:r>
        <w:r w:rsidR="00734B88">
          <w:rPr>
            <w:webHidden/>
          </w:rPr>
          <w:instrText xml:space="preserve"> PAGEREF _Toc473116563 \h </w:instrText>
        </w:r>
        <w:r w:rsidR="00734B88">
          <w:rPr>
            <w:webHidden/>
          </w:rPr>
        </w:r>
        <w:r w:rsidR="00734B88">
          <w:rPr>
            <w:webHidden/>
          </w:rPr>
          <w:fldChar w:fldCharType="separate"/>
        </w:r>
        <w:r w:rsidR="00856F03">
          <w:rPr>
            <w:webHidden/>
          </w:rPr>
          <w:t>215</w:t>
        </w:r>
        <w:r w:rsidR="00734B88">
          <w:rPr>
            <w:webHidden/>
          </w:rPr>
          <w:fldChar w:fldCharType="end"/>
        </w:r>
      </w:hyperlink>
    </w:p>
    <w:p w14:paraId="6D3E6A55" w14:textId="679E0B71" w:rsidR="00734B88" w:rsidRDefault="008D3EEA">
      <w:pPr>
        <w:pStyle w:val="31"/>
        <w:rPr>
          <w:rFonts w:asciiTheme="minorHAnsi" w:eastAsiaTheme="minorEastAsia" w:hAnsiTheme="minorHAnsi" w:cstheme="minorBidi"/>
          <w:b w:val="0"/>
          <w:sz w:val="22"/>
          <w:szCs w:val="22"/>
        </w:rPr>
      </w:pPr>
      <w:hyperlink w:anchor="_Toc473116564" w:history="1">
        <w:r w:rsidR="00734B88" w:rsidRPr="00783AEF">
          <w:rPr>
            <w:rStyle w:val="af8"/>
          </w:rPr>
          <w:t>8.16. Наличие ограничений на приобретение и обращение размещаемых эмиссионных ценных бумаг</w:t>
        </w:r>
        <w:r w:rsidR="00734B88">
          <w:rPr>
            <w:webHidden/>
          </w:rPr>
          <w:tab/>
        </w:r>
        <w:r w:rsidR="00734B88">
          <w:rPr>
            <w:webHidden/>
          </w:rPr>
          <w:fldChar w:fldCharType="begin"/>
        </w:r>
        <w:r w:rsidR="00734B88">
          <w:rPr>
            <w:webHidden/>
          </w:rPr>
          <w:instrText xml:space="preserve"> PAGEREF _Toc473116564 \h </w:instrText>
        </w:r>
        <w:r w:rsidR="00734B88">
          <w:rPr>
            <w:webHidden/>
          </w:rPr>
        </w:r>
        <w:r w:rsidR="00734B88">
          <w:rPr>
            <w:webHidden/>
          </w:rPr>
          <w:fldChar w:fldCharType="separate"/>
        </w:r>
        <w:r w:rsidR="00856F03">
          <w:rPr>
            <w:webHidden/>
          </w:rPr>
          <w:t>215</w:t>
        </w:r>
        <w:r w:rsidR="00734B88">
          <w:rPr>
            <w:webHidden/>
          </w:rPr>
          <w:fldChar w:fldCharType="end"/>
        </w:r>
      </w:hyperlink>
    </w:p>
    <w:p w14:paraId="0E8241A2" w14:textId="3529D3E1" w:rsidR="00734B88" w:rsidRDefault="008D3EEA">
      <w:pPr>
        <w:pStyle w:val="31"/>
        <w:rPr>
          <w:rFonts w:asciiTheme="minorHAnsi" w:eastAsiaTheme="minorEastAsia" w:hAnsiTheme="minorHAnsi" w:cstheme="minorBidi"/>
          <w:b w:val="0"/>
          <w:sz w:val="22"/>
          <w:szCs w:val="22"/>
        </w:rPr>
      </w:pPr>
      <w:hyperlink w:anchor="_Toc473116565" w:history="1">
        <w:r w:rsidR="00734B88" w:rsidRPr="00783AEF">
          <w:rPr>
            <w:rStyle w:val="af8"/>
          </w:rPr>
          <w:t>8.17. Сведения о динамике изменения цен на эмиссионные ценные бумаги эмитента</w:t>
        </w:r>
        <w:r w:rsidR="00734B88">
          <w:rPr>
            <w:webHidden/>
          </w:rPr>
          <w:tab/>
        </w:r>
        <w:r w:rsidR="00734B88">
          <w:rPr>
            <w:webHidden/>
          </w:rPr>
          <w:fldChar w:fldCharType="begin"/>
        </w:r>
        <w:r w:rsidR="00734B88">
          <w:rPr>
            <w:webHidden/>
          </w:rPr>
          <w:instrText xml:space="preserve"> PAGEREF _Toc473116565 \h </w:instrText>
        </w:r>
        <w:r w:rsidR="00734B88">
          <w:rPr>
            <w:webHidden/>
          </w:rPr>
        </w:r>
        <w:r w:rsidR="00734B88">
          <w:rPr>
            <w:webHidden/>
          </w:rPr>
          <w:fldChar w:fldCharType="separate"/>
        </w:r>
        <w:r w:rsidR="00856F03">
          <w:rPr>
            <w:webHidden/>
          </w:rPr>
          <w:t>216</w:t>
        </w:r>
        <w:r w:rsidR="00734B88">
          <w:rPr>
            <w:webHidden/>
          </w:rPr>
          <w:fldChar w:fldCharType="end"/>
        </w:r>
      </w:hyperlink>
    </w:p>
    <w:p w14:paraId="361C95FB" w14:textId="20B232CF" w:rsidR="00734B88" w:rsidRDefault="008D3EEA">
      <w:pPr>
        <w:pStyle w:val="31"/>
        <w:rPr>
          <w:rFonts w:asciiTheme="minorHAnsi" w:eastAsiaTheme="minorEastAsia" w:hAnsiTheme="minorHAnsi" w:cstheme="minorBidi"/>
          <w:b w:val="0"/>
          <w:sz w:val="22"/>
          <w:szCs w:val="22"/>
        </w:rPr>
      </w:pPr>
      <w:hyperlink w:anchor="_Toc473116566" w:history="1">
        <w:r w:rsidR="00734B88" w:rsidRPr="00783AEF">
          <w:rPr>
            <w:rStyle w:val="af8"/>
          </w:rPr>
          <w:t>8.18. Сведения об организаторах торговли, на которых предполагается размещение и (или) обращение размещаемых эмиссионных ценных бумаг</w:t>
        </w:r>
        <w:r w:rsidR="00734B88">
          <w:rPr>
            <w:webHidden/>
          </w:rPr>
          <w:tab/>
        </w:r>
        <w:r w:rsidR="00734B88">
          <w:rPr>
            <w:webHidden/>
          </w:rPr>
          <w:fldChar w:fldCharType="begin"/>
        </w:r>
        <w:r w:rsidR="00734B88">
          <w:rPr>
            <w:webHidden/>
          </w:rPr>
          <w:instrText xml:space="preserve"> PAGEREF _Toc473116566 \h </w:instrText>
        </w:r>
        <w:r w:rsidR="00734B88">
          <w:rPr>
            <w:webHidden/>
          </w:rPr>
        </w:r>
        <w:r w:rsidR="00734B88">
          <w:rPr>
            <w:webHidden/>
          </w:rPr>
          <w:fldChar w:fldCharType="separate"/>
        </w:r>
        <w:r w:rsidR="00856F03">
          <w:rPr>
            <w:webHidden/>
          </w:rPr>
          <w:t>216</w:t>
        </w:r>
        <w:r w:rsidR="00734B88">
          <w:rPr>
            <w:webHidden/>
          </w:rPr>
          <w:fldChar w:fldCharType="end"/>
        </w:r>
      </w:hyperlink>
    </w:p>
    <w:p w14:paraId="01B28585" w14:textId="6F540165" w:rsidR="00734B88" w:rsidRDefault="008D3EEA">
      <w:pPr>
        <w:pStyle w:val="31"/>
        <w:rPr>
          <w:rFonts w:asciiTheme="minorHAnsi" w:eastAsiaTheme="minorEastAsia" w:hAnsiTheme="minorHAnsi" w:cstheme="minorBidi"/>
          <w:b w:val="0"/>
          <w:sz w:val="22"/>
          <w:szCs w:val="22"/>
        </w:rPr>
      </w:pPr>
      <w:hyperlink w:anchor="_Toc473116567" w:history="1">
        <w:r w:rsidR="00734B88" w:rsidRPr="00783AEF">
          <w:rPr>
            <w:rStyle w:val="af8"/>
          </w:rPr>
          <w:t>8.19. Иные сведения о размещаемых ценных бумагах</w:t>
        </w:r>
        <w:r w:rsidR="00734B88">
          <w:rPr>
            <w:webHidden/>
          </w:rPr>
          <w:tab/>
        </w:r>
        <w:r w:rsidR="00734B88">
          <w:rPr>
            <w:webHidden/>
          </w:rPr>
          <w:fldChar w:fldCharType="begin"/>
        </w:r>
        <w:r w:rsidR="00734B88">
          <w:rPr>
            <w:webHidden/>
          </w:rPr>
          <w:instrText xml:space="preserve"> PAGEREF _Toc473116567 \h </w:instrText>
        </w:r>
        <w:r w:rsidR="00734B88">
          <w:rPr>
            <w:webHidden/>
          </w:rPr>
        </w:r>
        <w:r w:rsidR="00734B88">
          <w:rPr>
            <w:webHidden/>
          </w:rPr>
          <w:fldChar w:fldCharType="separate"/>
        </w:r>
        <w:r w:rsidR="00856F03">
          <w:rPr>
            <w:webHidden/>
          </w:rPr>
          <w:t>217</w:t>
        </w:r>
        <w:r w:rsidR="00734B88">
          <w:rPr>
            <w:webHidden/>
          </w:rPr>
          <w:fldChar w:fldCharType="end"/>
        </w:r>
      </w:hyperlink>
    </w:p>
    <w:p w14:paraId="38B8EFCC" w14:textId="04C66380" w:rsidR="00734B88" w:rsidRDefault="008D3EEA">
      <w:pPr>
        <w:pStyle w:val="21"/>
        <w:rPr>
          <w:rFonts w:asciiTheme="minorHAnsi" w:eastAsiaTheme="minorEastAsia" w:hAnsiTheme="minorHAnsi" w:cstheme="minorBidi"/>
          <w:b w:val="0"/>
          <w:sz w:val="22"/>
          <w:szCs w:val="22"/>
        </w:rPr>
      </w:pPr>
      <w:hyperlink w:anchor="_Toc473116568" w:history="1">
        <w:r w:rsidR="00734B88" w:rsidRPr="00783AEF">
          <w:rPr>
            <w:rStyle w:val="af8"/>
          </w:rPr>
          <w:t>Раздел IX. Дополнительные сведения об эмитенте и о размещенных им эмиссионных ценных бумагах</w:t>
        </w:r>
        <w:r w:rsidR="00734B88">
          <w:rPr>
            <w:webHidden/>
          </w:rPr>
          <w:tab/>
        </w:r>
        <w:r w:rsidR="00734B88">
          <w:rPr>
            <w:webHidden/>
          </w:rPr>
          <w:fldChar w:fldCharType="begin"/>
        </w:r>
        <w:r w:rsidR="00734B88">
          <w:rPr>
            <w:webHidden/>
          </w:rPr>
          <w:instrText xml:space="preserve"> PAGEREF _Toc473116568 \h </w:instrText>
        </w:r>
        <w:r w:rsidR="00734B88">
          <w:rPr>
            <w:webHidden/>
          </w:rPr>
        </w:r>
        <w:r w:rsidR="00734B88">
          <w:rPr>
            <w:webHidden/>
          </w:rPr>
          <w:fldChar w:fldCharType="separate"/>
        </w:r>
        <w:r w:rsidR="00856F03">
          <w:rPr>
            <w:webHidden/>
          </w:rPr>
          <w:t>219</w:t>
        </w:r>
        <w:r w:rsidR="00734B88">
          <w:rPr>
            <w:webHidden/>
          </w:rPr>
          <w:fldChar w:fldCharType="end"/>
        </w:r>
      </w:hyperlink>
    </w:p>
    <w:p w14:paraId="29D42C98" w14:textId="49E3D6E1" w:rsidR="00734B88" w:rsidRDefault="008D3EEA">
      <w:pPr>
        <w:pStyle w:val="31"/>
        <w:rPr>
          <w:rFonts w:asciiTheme="minorHAnsi" w:eastAsiaTheme="minorEastAsia" w:hAnsiTheme="minorHAnsi" w:cstheme="minorBidi"/>
          <w:b w:val="0"/>
          <w:sz w:val="22"/>
          <w:szCs w:val="22"/>
        </w:rPr>
      </w:pPr>
      <w:hyperlink w:anchor="_Toc473116569" w:history="1">
        <w:r w:rsidR="00734B88" w:rsidRPr="00783AEF">
          <w:rPr>
            <w:rStyle w:val="af8"/>
          </w:rPr>
          <w:t>9.1. Дополнительные сведения об эмитенте</w:t>
        </w:r>
        <w:r w:rsidR="00734B88">
          <w:rPr>
            <w:webHidden/>
          </w:rPr>
          <w:tab/>
        </w:r>
        <w:r w:rsidR="00734B88">
          <w:rPr>
            <w:webHidden/>
          </w:rPr>
          <w:fldChar w:fldCharType="begin"/>
        </w:r>
        <w:r w:rsidR="00734B88">
          <w:rPr>
            <w:webHidden/>
          </w:rPr>
          <w:instrText xml:space="preserve"> PAGEREF _Toc473116569 \h </w:instrText>
        </w:r>
        <w:r w:rsidR="00734B88">
          <w:rPr>
            <w:webHidden/>
          </w:rPr>
        </w:r>
        <w:r w:rsidR="00734B88">
          <w:rPr>
            <w:webHidden/>
          </w:rPr>
          <w:fldChar w:fldCharType="separate"/>
        </w:r>
        <w:r w:rsidR="00856F03">
          <w:rPr>
            <w:webHidden/>
          </w:rPr>
          <w:t>219</w:t>
        </w:r>
        <w:r w:rsidR="00734B88">
          <w:rPr>
            <w:webHidden/>
          </w:rPr>
          <w:fldChar w:fldCharType="end"/>
        </w:r>
      </w:hyperlink>
    </w:p>
    <w:p w14:paraId="4BBF98A3" w14:textId="44B7441D" w:rsidR="00734B88" w:rsidRDefault="008D3EEA">
      <w:pPr>
        <w:pStyle w:val="31"/>
        <w:rPr>
          <w:rFonts w:asciiTheme="minorHAnsi" w:eastAsiaTheme="minorEastAsia" w:hAnsiTheme="minorHAnsi" w:cstheme="minorBidi"/>
          <w:b w:val="0"/>
          <w:sz w:val="22"/>
          <w:szCs w:val="22"/>
        </w:rPr>
      </w:pPr>
      <w:hyperlink w:anchor="_Toc473116570" w:history="1">
        <w:r w:rsidR="00734B88" w:rsidRPr="00783AEF">
          <w:rPr>
            <w:rStyle w:val="af8"/>
          </w:rPr>
          <w:t>9.1.1. Сведения о размере, структуре уставного капитала эмитента</w:t>
        </w:r>
        <w:r w:rsidR="00734B88">
          <w:rPr>
            <w:webHidden/>
          </w:rPr>
          <w:tab/>
        </w:r>
        <w:r w:rsidR="00734B88">
          <w:rPr>
            <w:webHidden/>
          </w:rPr>
          <w:fldChar w:fldCharType="begin"/>
        </w:r>
        <w:r w:rsidR="00734B88">
          <w:rPr>
            <w:webHidden/>
          </w:rPr>
          <w:instrText xml:space="preserve"> PAGEREF _Toc473116570 \h </w:instrText>
        </w:r>
        <w:r w:rsidR="00734B88">
          <w:rPr>
            <w:webHidden/>
          </w:rPr>
        </w:r>
        <w:r w:rsidR="00734B88">
          <w:rPr>
            <w:webHidden/>
          </w:rPr>
          <w:fldChar w:fldCharType="separate"/>
        </w:r>
        <w:r w:rsidR="00856F03">
          <w:rPr>
            <w:webHidden/>
          </w:rPr>
          <w:t>219</w:t>
        </w:r>
        <w:r w:rsidR="00734B88">
          <w:rPr>
            <w:webHidden/>
          </w:rPr>
          <w:fldChar w:fldCharType="end"/>
        </w:r>
      </w:hyperlink>
    </w:p>
    <w:p w14:paraId="104F81C1" w14:textId="45BCE639" w:rsidR="00734B88" w:rsidRDefault="008D3EEA">
      <w:pPr>
        <w:pStyle w:val="31"/>
        <w:rPr>
          <w:rFonts w:asciiTheme="minorHAnsi" w:eastAsiaTheme="minorEastAsia" w:hAnsiTheme="minorHAnsi" w:cstheme="minorBidi"/>
          <w:b w:val="0"/>
          <w:sz w:val="22"/>
          <w:szCs w:val="22"/>
        </w:rPr>
      </w:pPr>
      <w:hyperlink w:anchor="_Toc473116571" w:history="1">
        <w:r w:rsidR="00734B88" w:rsidRPr="00783AEF">
          <w:rPr>
            <w:rStyle w:val="af8"/>
          </w:rPr>
          <w:t>9.1.2. Сведения об изменении размера уставного капитала эмитента</w:t>
        </w:r>
        <w:r w:rsidR="00734B88">
          <w:rPr>
            <w:webHidden/>
          </w:rPr>
          <w:tab/>
        </w:r>
        <w:r w:rsidR="00734B88">
          <w:rPr>
            <w:webHidden/>
          </w:rPr>
          <w:fldChar w:fldCharType="begin"/>
        </w:r>
        <w:r w:rsidR="00734B88">
          <w:rPr>
            <w:webHidden/>
          </w:rPr>
          <w:instrText xml:space="preserve"> PAGEREF _Toc473116571 \h </w:instrText>
        </w:r>
        <w:r w:rsidR="00734B88">
          <w:rPr>
            <w:webHidden/>
          </w:rPr>
        </w:r>
        <w:r w:rsidR="00734B88">
          <w:rPr>
            <w:webHidden/>
          </w:rPr>
          <w:fldChar w:fldCharType="separate"/>
        </w:r>
        <w:r w:rsidR="00856F03">
          <w:rPr>
            <w:webHidden/>
          </w:rPr>
          <w:t>219</w:t>
        </w:r>
        <w:r w:rsidR="00734B88">
          <w:rPr>
            <w:webHidden/>
          </w:rPr>
          <w:fldChar w:fldCharType="end"/>
        </w:r>
      </w:hyperlink>
    </w:p>
    <w:p w14:paraId="5531891A" w14:textId="7AD902CD" w:rsidR="00734B88" w:rsidRDefault="008D3EEA">
      <w:pPr>
        <w:pStyle w:val="31"/>
        <w:rPr>
          <w:rFonts w:asciiTheme="minorHAnsi" w:eastAsiaTheme="minorEastAsia" w:hAnsiTheme="minorHAnsi" w:cstheme="minorBidi"/>
          <w:b w:val="0"/>
          <w:sz w:val="22"/>
          <w:szCs w:val="22"/>
        </w:rPr>
      </w:pPr>
      <w:hyperlink w:anchor="_Toc473116572" w:history="1">
        <w:r w:rsidR="00734B88" w:rsidRPr="00783AEF">
          <w:rPr>
            <w:rStyle w:val="af8"/>
          </w:rPr>
          <w:t>9.1.3. Сведения о порядке созыва и проведения собрания (заседания) высшего органа управления эмитента</w:t>
        </w:r>
        <w:r w:rsidR="00734B88">
          <w:rPr>
            <w:webHidden/>
          </w:rPr>
          <w:tab/>
        </w:r>
        <w:r w:rsidR="00734B88">
          <w:rPr>
            <w:webHidden/>
          </w:rPr>
          <w:fldChar w:fldCharType="begin"/>
        </w:r>
        <w:r w:rsidR="00734B88">
          <w:rPr>
            <w:webHidden/>
          </w:rPr>
          <w:instrText xml:space="preserve"> PAGEREF _Toc473116572 \h </w:instrText>
        </w:r>
        <w:r w:rsidR="00734B88">
          <w:rPr>
            <w:webHidden/>
          </w:rPr>
        </w:r>
        <w:r w:rsidR="00734B88">
          <w:rPr>
            <w:webHidden/>
          </w:rPr>
          <w:fldChar w:fldCharType="separate"/>
        </w:r>
        <w:r w:rsidR="00856F03">
          <w:rPr>
            <w:webHidden/>
          </w:rPr>
          <w:t>220</w:t>
        </w:r>
        <w:r w:rsidR="00734B88">
          <w:rPr>
            <w:webHidden/>
          </w:rPr>
          <w:fldChar w:fldCharType="end"/>
        </w:r>
      </w:hyperlink>
    </w:p>
    <w:p w14:paraId="686588EE" w14:textId="724D7A77" w:rsidR="00734B88" w:rsidRDefault="008D3EEA">
      <w:pPr>
        <w:pStyle w:val="31"/>
        <w:rPr>
          <w:rFonts w:asciiTheme="minorHAnsi" w:eastAsiaTheme="minorEastAsia" w:hAnsiTheme="minorHAnsi" w:cstheme="minorBidi"/>
          <w:b w:val="0"/>
          <w:sz w:val="22"/>
          <w:szCs w:val="22"/>
        </w:rPr>
      </w:pPr>
      <w:hyperlink w:anchor="_Toc473116573" w:history="1">
        <w:r w:rsidR="00734B88" w:rsidRPr="00783AEF">
          <w:rPr>
            <w:rStyle w:val="af8"/>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734B88">
          <w:rPr>
            <w:webHidden/>
          </w:rPr>
          <w:tab/>
        </w:r>
        <w:r w:rsidR="00734B88">
          <w:rPr>
            <w:webHidden/>
          </w:rPr>
          <w:fldChar w:fldCharType="begin"/>
        </w:r>
        <w:r w:rsidR="00734B88">
          <w:rPr>
            <w:webHidden/>
          </w:rPr>
          <w:instrText xml:space="preserve"> PAGEREF _Toc473116573 \h </w:instrText>
        </w:r>
        <w:r w:rsidR="00734B88">
          <w:rPr>
            <w:webHidden/>
          </w:rPr>
        </w:r>
        <w:r w:rsidR="00734B88">
          <w:rPr>
            <w:webHidden/>
          </w:rPr>
          <w:fldChar w:fldCharType="separate"/>
        </w:r>
        <w:r w:rsidR="00856F03">
          <w:rPr>
            <w:webHidden/>
          </w:rPr>
          <w:t>222</w:t>
        </w:r>
        <w:r w:rsidR="00734B88">
          <w:rPr>
            <w:webHidden/>
          </w:rPr>
          <w:fldChar w:fldCharType="end"/>
        </w:r>
      </w:hyperlink>
    </w:p>
    <w:p w14:paraId="1A42EE2D" w14:textId="21601B26" w:rsidR="00734B88" w:rsidRDefault="008D3EEA">
      <w:pPr>
        <w:pStyle w:val="31"/>
        <w:rPr>
          <w:rFonts w:asciiTheme="minorHAnsi" w:eastAsiaTheme="minorEastAsia" w:hAnsiTheme="minorHAnsi" w:cstheme="minorBidi"/>
          <w:b w:val="0"/>
          <w:sz w:val="22"/>
          <w:szCs w:val="22"/>
        </w:rPr>
      </w:pPr>
      <w:hyperlink w:anchor="_Toc473116574" w:history="1">
        <w:r w:rsidR="00734B88" w:rsidRPr="00783AEF">
          <w:rPr>
            <w:rStyle w:val="af8"/>
          </w:rPr>
          <w:t>9.1.5. Сведения о существенных сделках, совершенных эмитентом</w:t>
        </w:r>
        <w:r w:rsidR="00734B88">
          <w:rPr>
            <w:webHidden/>
          </w:rPr>
          <w:tab/>
        </w:r>
        <w:r w:rsidR="00734B88">
          <w:rPr>
            <w:webHidden/>
          </w:rPr>
          <w:fldChar w:fldCharType="begin"/>
        </w:r>
        <w:r w:rsidR="00734B88">
          <w:rPr>
            <w:webHidden/>
          </w:rPr>
          <w:instrText xml:space="preserve"> PAGEREF _Toc473116574 \h </w:instrText>
        </w:r>
        <w:r w:rsidR="00734B88">
          <w:rPr>
            <w:webHidden/>
          </w:rPr>
        </w:r>
        <w:r w:rsidR="00734B88">
          <w:rPr>
            <w:webHidden/>
          </w:rPr>
          <w:fldChar w:fldCharType="separate"/>
        </w:r>
        <w:r w:rsidR="00856F03">
          <w:rPr>
            <w:webHidden/>
          </w:rPr>
          <w:t>223</w:t>
        </w:r>
        <w:r w:rsidR="00734B88">
          <w:rPr>
            <w:webHidden/>
          </w:rPr>
          <w:fldChar w:fldCharType="end"/>
        </w:r>
      </w:hyperlink>
    </w:p>
    <w:p w14:paraId="14B7F46A" w14:textId="7EFE3447" w:rsidR="00734B88" w:rsidRDefault="008D3EEA">
      <w:pPr>
        <w:pStyle w:val="31"/>
        <w:rPr>
          <w:rFonts w:asciiTheme="minorHAnsi" w:eastAsiaTheme="minorEastAsia" w:hAnsiTheme="minorHAnsi" w:cstheme="minorBidi"/>
          <w:b w:val="0"/>
          <w:sz w:val="22"/>
          <w:szCs w:val="22"/>
        </w:rPr>
      </w:pPr>
      <w:hyperlink w:anchor="_Toc473116575" w:history="1">
        <w:r w:rsidR="00734B88" w:rsidRPr="00783AEF">
          <w:rPr>
            <w:rStyle w:val="af8"/>
          </w:rPr>
          <w:t>9.2. Сведения о каждой категории (типе) акций эмитента</w:t>
        </w:r>
        <w:r w:rsidR="00734B88">
          <w:rPr>
            <w:webHidden/>
          </w:rPr>
          <w:tab/>
        </w:r>
        <w:r w:rsidR="00734B88">
          <w:rPr>
            <w:webHidden/>
          </w:rPr>
          <w:fldChar w:fldCharType="begin"/>
        </w:r>
        <w:r w:rsidR="00734B88">
          <w:rPr>
            <w:webHidden/>
          </w:rPr>
          <w:instrText xml:space="preserve"> PAGEREF _Toc473116575 \h </w:instrText>
        </w:r>
        <w:r w:rsidR="00734B88">
          <w:rPr>
            <w:webHidden/>
          </w:rPr>
        </w:r>
        <w:r w:rsidR="00734B88">
          <w:rPr>
            <w:webHidden/>
          </w:rPr>
          <w:fldChar w:fldCharType="separate"/>
        </w:r>
        <w:r w:rsidR="00856F03">
          <w:rPr>
            <w:webHidden/>
          </w:rPr>
          <w:t>224</w:t>
        </w:r>
        <w:r w:rsidR="00734B88">
          <w:rPr>
            <w:webHidden/>
          </w:rPr>
          <w:fldChar w:fldCharType="end"/>
        </w:r>
      </w:hyperlink>
    </w:p>
    <w:p w14:paraId="70284598" w14:textId="79287FD3" w:rsidR="00734B88" w:rsidRDefault="008D3EEA">
      <w:pPr>
        <w:pStyle w:val="31"/>
        <w:rPr>
          <w:rFonts w:asciiTheme="minorHAnsi" w:eastAsiaTheme="minorEastAsia" w:hAnsiTheme="minorHAnsi" w:cstheme="minorBidi"/>
          <w:b w:val="0"/>
          <w:sz w:val="22"/>
          <w:szCs w:val="22"/>
        </w:rPr>
      </w:pPr>
      <w:hyperlink w:anchor="_Toc473116576" w:history="1">
        <w:r w:rsidR="00734B88" w:rsidRPr="00783AEF">
          <w:rPr>
            <w:rStyle w:val="af8"/>
          </w:rPr>
          <w:t>9.3. Сведения о предыдущих выпусках ценных бумаг эмитента, за исключением акций эмитента</w:t>
        </w:r>
        <w:r w:rsidR="00734B88">
          <w:rPr>
            <w:webHidden/>
          </w:rPr>
          <w:tab/>
        </w:r>
        <w:r w:rsidR="00734B88">
          <w:rPr>
            <w:webHidden/>
          </w:rPr>
          <w:fldChar w:fldCharType="begin"/>
        </w:r>
        <w:r w:rsidR="00734B88">
          <w:rPr>
            <w:webHidden/>
          </w:rPr>
          <w:instrText xml:space="preserve"> PAGEREF _Toc473116576 \h </w:instrText>
        </w:r>
        <w:r w:rsidR="00734B88">
          <w:rPr>
            <w:webHidden/>
          </w:rPr>
        </w:r>
        <w:r w:rsidR="00734B88">
          <w:rPr>
            <w:webHidden/>
          </w:rPr>
          <w:fldChar w:fldCharType="separate"/>
        </w:r>
        <w:r w:rsidR="00856F03">
          <w:rPr>
            <w:webHidden/>
          </w:rPr>
          <w:t>225</w:t>
        </w:r>
        <w:r w:rsidR="00734B88">
          <w:rPr>
            <w:webHidden/>
          </w:rPr>
          <w:fldChar w:fldCharType="end"/>
        </w:r>
      </w:hyperlink>
    </w:p>
    <w:p w14:paraId="5402D62C" w14:textId="21BCC18F" w:rsidR="00734B88" w:rsidRDefault="008D3EEA">
      <w:pPr>
        <w:pStyle w:val="31"/>
        <w:rPr>
          <w:rFonts w:asciiTheme="minorHAnsi" w:eastAsiaTheme="minorEastAsia" w:hAnsiTheme="minorHAnsi" w:cstheme="minorBidi"/>
          <w:b w:val="0"/>
          <w:sz w:val="22"/>
          <w:szCs w:val="22"/>
        </w:rPr>
      </w:pPr>
      <w:hyperlink w:anchor="_Toc473116577" w:history="1">
        <w:r w:rsidR="00734B88" w:rsidRPr="00783AEF">
          <w:rPr>
            <w:rStyle w:val="af8"/>
          </w:rPr>
          <w:t>9.3.1.Сведения о выпусках, все ценные бумаги которых погашены</w:t>
        </w:r>
        <w:r w:rsidR="00734B88">
          <w:rPr>
            <w:webHidden/>
          </w:rPr>
          <w:tab/>
        </w:r>
        <w:r w:rsidR="00734B88">
          <w:rPr>
            <w:webHidden/>
          </w:rPr>
          <w:fldChar w:fldCharType="begin"/>
        </w:r>
        <w:r w:rsidR="00734B88">
          <w:rPr>
            <w:webHidden/>
          </w:rPr>
          <w:instrText xml:space="preserve"> PAGEREF _Toc473116577 \h </w:instrText>
        </w:r>
        <w:r w:rsidR="00734B88">
          <w:rPr>
            <w:webHidden/>
          </w:rPr>
        </w:r>
        <w:r w:rsidR="00734B88">
          <w:rPr>
            <w:webHidden/>
          </w:rPr>
          <w:fldChar w:fldCharType="separate"/>
        </w:r>
        <w:r w:rsidR="00856F03">
          <w:rPr>
            <w:webHidden/>
          </w:rPr>
          <w:t>225</w:t>
        </w:r>
        <w:r w:rsidR="00734B88">
          <w:rPr>
            <w:webHidden/>
          </w:rPr>
          <w:fldChar w:fldCharType="end"/>
        </w:r>
      </w:hyperlink>
    </w:p>
    <w:p w14:paraId="0BDF3CDD" w14:textId="615A40D2" w:rsidR="00734B88" w:rsidRDefault="008D3EEA">
      <w:pPr>
        <w:pStyle w:val="31"/>
        <w:rPr>
          <w:rFonts w:asciiTheme="minorHAnsi" w:eastAsiaTheme="minorEastAsia" w:hAnsiTheme="minorHAnsi" w:cstheme="minorBidi"/>
          <w:b w:val="0"/>
          <w:sz w:val="22"/>
          <w:szCs w:val="22"/>
        </w:rPr>
      </w:pPr>
      <w:hyperlink w:anchor="_Toc473116578" w:history="1">
        <w:r w:rsidR="00734B88" w:rsidRPr="00783AEF">
          <w:rPr>
            <w:rStyle w:val="af8"/>
          </w:rPr>
          <w:t>9.3.2. Сведения о выпусках, ценные бумаги которых не являются погашенными</w:t>
        </w:r>
        <w:r w:rsidR="00734B88">
          <w:rPr>
            <w:webHidden/>
          </w:rPr>
          <w:tab/>
        </w:r>
        <w:r w:rsidR="00734B88">
          <w:rPr>
            <w:webHidden/>
          </w:rPr>
          <w:fldChar w:fldCharType="begin"/>
        </w:r>
        <w:r w:rsidR="00734B88">
          <w:rPr>
            <w:webHidden/>
          </w:rPr>
          <w:instrText xml:space="preserve"> PAGEREF _Toc473116578 \h </w:instrText>
        </w:r>
        <w:r w:rsidR="00734B88">
          <w:rPr>
            <w:webHidden/>
          </w:rPr>
        </w:r>
        <w:r w:rsidR="00734B88">
          <w:rPr>
            <w:webHidden/>
          </w:rPr>
          <w:fldChar w:fldCharType="separate"/>
        </w:r>
        <w:r w:rsidR="00856F03">
          <w:rPr>
            <w:webHidden/>
          </w:rPr>
          <w:t>225</w:t>
        </w:r>
        <w:r w:rsidR="00734B88">
          <w:rPr>
            <w:webHidden/>
          </w:rPr>
          <w:fldChar w:fldCharType="end"/>
        </w:r>
      </w:hyperlink>
    </w:p>
    <w:p w14:paraId="0E2EACD3" w14:textId="5E75A921" w:rsidR="00734B88" w:rsidRDefault="008D3EEA">
      <w:pPr>
        <w:pStyle w:val="31"/>
        <w:rPr>
          <w:rFonts w:asciiTheme="minorHAnsi" w:eastAsiaTheme="minorEastAsia" w:hAnsiTheme="minorHAnsi" w:cstheme="minorBidi"/>
          <w:b w:val="0"/>
          <w:sz w:val="22"/>
          <w:szCs w:val="22"/>
        </w:rPr>
      </w:pPr>
      <w:hyperlink w:anchor="_Toc473116579" w:history="1">
        <w:r w:rsidR="00734B88" w:rsidRPr="00783AEF">
          <w:rPr>
            <w:rStyle w:val="af8"/>
          </w:rPr>
          <w:t>Указанных выпусков нет</w:t>
        </w:r>
        <w:r w:rsidR="00734B88">
          <w:rPr>
            <w:webHidden/>
          </w:rPr>
          <w:tab/>
        </w:r>
        <w:r w:rsidR="00734B88">
          <w:rPr>
            <w:webHidden/>
          </w:rPr>
          <w:fldChar w:fldCharType="begin"/>
        </w:r>
        <w:r w:rsidR="00734B88">
          <w:rPr>
            <w:webHidden/>
          </w:rPr>
          <w:instrText xml:space="preserve"> PAGEREF _Toc473116579 \h </w:instrText>
        </w:r>
        <w:r w:rsidR="00734B88">
          <w:rPr>
            <w:webHidden/>
          </w:rPr>
        </w:r>
        <w:r w:rsidR="00734B88">
          <w:rPr>
            <w:webHidden/>
          </w:rPr>
          <w:fldChar w:fldCharType="separate"/>
        </w:r>
        <w:r w:rsidR="00856F03">
          <w:rPr>
            <w:webHidden/>
          </w:rPr>
          <w:t>225</w:t>
        </w:r>
        <w:r w:rsidR="00734B88">
          <w:rPr>
            <w:webHidden/>
          </w:rPr>
          <w:fldChar w:fldCharType="end"/>
        </w:r>
      </w:hyperlink>
    </w:p>
    <w:p w14:paraId="2FA8D985" w14:textId="62E645F5" w:rsidR="00734B88" w:rsidRDefault="008D3EEA">
      <w:pPr>
        <w:pStyle w:val="31"/>
        <w:rPr>
          <w:rFonts w:asciiTheme="minorHAnsi" w:eastAsiaTheme="minorEastAsia" w:hAnsiTheme="minorHAnsi" w:cstheme="minorBidi"/>
          <w:b w:val="0"/>
          <w:sz w:val="22"/>
          <w:szCs w:val="22"/>
        </w:rPr>
      </w:pPr>
      <w:hyperlink w:anchor="_Toc473116580" w:history="1">
        <w:r w:rsidR="00734B88" w:rsidRPr="00783AEF">
          <w:rPr>
            <w:rStyle w:val="af8"/>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734B88">
          <w:rPr>
            <w:webHidden/>
          </w:rPr>
          <w:tab/>
        </w:r>
        <w:r w:rsidR="00734B88">
          <w:rPr>
            <w:webHidden/>
          </w:rPr>
          <w:fldChar w:fldCharType="begin"/>
        </w:r>
        <w:r w:rsidR="00734B88">
          <w:rPr>
            <w:webHidden/>
          </w:rPr>
          <w:instrText xml:space="preserve"> PAGEREF _Toc473116580 \h </w:instrText>
        </w:r>
        <w:r w:rsidR="00734B88">
          <w:rPr>
            <w:webHidden/>
          </w:rPr>
        </w:r>
        <w:r w:rsidR="00734B88">
          <w:rPr>
            <w:webHidden/>
          </w:rPr>
          <w:fldChar w:fldCharType="separate"/>
        </w:r>
        <w:r w:rsidR="00856F03">
          <w:rPr>
            <w:webHidden/>
          </w:rPr>
          <w:t>225</w:t>
        </w:r>
        <w:r w:rsidR="00734B88">
          <w:rPr>
            <w:webHidden/>
          </w:rPr>
          <w:fldChar w:fldCharType="end"/>
        </w:r>
      </w:hyperlink>
    </w:p>
    <w:p w14:paraId="7BAD8600" w14:textId="3716A238" w:rsidR="00734B88" w:rsidRDefault="008D3EEA">
      <w:pPr>
        <w:pStyle w:val="31"/>
        <w:rPr>
          <w:rFonts w:asciiTheme="minorHAnsi" w:eastAsiaTheme="minorEastAsia" w:hAnsiTheme="minorHAnsi" w:cstheme="minorBidi"/>
          <w:b w:val="0"/>
          <w:sz w:val="22"/>
          <w:szCs w:val="22"/>
        </w:rPr>
      </w:pPr>
      <w:hyperlink w:anchor="_Toc473116581" w:history="1">
        <w:r w:rsidR="00734B88" w:rsidRPr="00783AEF">
          <w:rPr>
            <w:rStyle w:val="af8"/>
          </w:rPr>
          <w:t>9.5. Сведения об организациях, осуществляющих учет прав на эмиссионные ценные бумаги эмитента</w:t>
        </w:r>
        <w:r w:rsidR="00734B88">
          <w:rPr>
            <w:webHidden/>
          </w:rPr>
          <w:tab/>
        </w:r>
        <w:r w:rsidR="00734B88">
          <w:rPr>
            <w:webHidden/>
          </w:rPr>
          <w:fldChar w:fldCharType="begin"/>
        </w:r>
        <w:r w:rsidR="00734B88">
          <w:rPr>
            <w:webHidden/>
          </w:rPr>
          <w:instrText xml:space="preserve"> PAGEREF _Toc473116581 \h </w:instrText>
        </w:r>
        <w:r w:rsidR="00734B88">
          <w:rPr>
            <w:webHidden/>
          </w:rPr>
        </w:r>
        <w:r w:rsidR="00734B88">
          <w:rPr>
            <w:webHidden/>
          </w:rPr>
          <w:fldChar w:fldCharType="separate"/>
        </w:r>
        <w:r w:rsidR="00856F03">
          <w:rPr>
            <w:webHidden/>
          </w:rPr>
          <w:t>225</w:t>
        </w:r>
        <w:r w:rsidR="00734B88">
          <w:rPr>
            <w:webHidden/>
          </w:rPr>
          <w:fldChar w:fldCharType="end"/>
        </w:r>
      </w:hyperlink>
    </w:p>
    <w:p w14:paraId="4AFAA12A" w14:textId="7A5A0C7E" w:rsidR="00734B88" w:rsidRDefault="008D3EEA">
      <w:pPr>
        <w:pStyle w:val="31"/>
        <w:rPr>
          <w:rFonts w:asciiTheme="minorHAnsi" w:eastAsiaTheme="minorEastAsia" w:hAnsiTheme="minorHAnsi" w:cstheme="minorBidi"/>
          <w:b w:val="0"/>
          <w:sz w:val="22"/>
          <w:szCs w:val="22"/>
        </w:rPr>
      </w:pPr>
      <w:hyperlink w:anchor="_Toc473116582" w:history="1">
        <w:r w:rsidR="00734B88" w:rsidRPr="00783AEF">
          <w:rPr>
            <w:rStyle w:val="af8"/>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734B88">
          <w:rPr>
            <w:webHidden/>
          </w:rPr>
          <w:tab/>
        </w:r>
        <w:r w:rsidR="00734B88">
          <w:rPr>
            <w:webHidden/>
          </w:rPr>
          <w:fldChar w:fldCharType="begin"/>
        </w:r>
        <w:r w:rsidR="00734B88">
          <w:rPr>
            <w:webHidden/>
          </w:rPr>
          <w:instrText xml:space="preserve"> PAGEREF _Toc473116582 \h </w:instrText>
        </w:r>
        <w:r w:rsidR="00734B88">
          <w:rPr>
            <w:webHidden/>
          </w:rPr>
        </w:r>
        <w:r w:rsidR="00734B88">
          <w:rPr>
            <w:webHidden/>
          </w:rPr>
          <w:fldChar w:fldCharType="separate"/>
        </w:r>
        <w:r w:rsidR="00856F03">
          <w:rPr>
            <w:webHidden/>
          </w:rPr>
          <w:t>226</w:t>
        </w:r>
        <w:r w:rsidR="00734B88">
          <w:rPr>
            <w:webHidden/>
          </w:rPr>
          <w:fldChar w:fldCharType="end"/>
        </w:r>
      </w:hyperlink>
    </w:p>
    <w:p w14:paraId="0C05A925" w14:textId="6B9E28EB" w:rsidR="00734B88" w:rsidRDefault="008D3EEA">
      <w:pPr>
        <w:pStyle w:val="31"/>
        <w:rPr>
          <w:rFonts w:asciiTheme="minorHAnsi" w:eastAsiaTheme="minorEastAsia" w:hAnsiTheme="minorHAnsi" w:cstheme="minorBidi"/>
          <w:b w:val="0"/>
          <w:sz w:val="22"/>
          <w:szCs w:val="22"/>
        </w:rPr>
      </w:pPr>
      <w:hyperlink w:anchor="_Toc473116583" w:history="1">
        <w:r w:rsidR="00734B88" w:rsidRPr="00783AEF">
          <w:rPr>
            <w:rStyle w:val="af8"/>
          </w:rPr>
          <w:t>9.7. Сведения об объявленных (начисленных) и о выплаченных дивидендах по акциям эмитента, а также о доходах по облигациям эмитента</w:t>
        </w:r>
        <w:r w:rsidR="00734B88">
          <w:rPr>
            <w:webHidden/>
          </w:rPr>
          <w:tab/>
        </w:r>
        <w:r w:rsidR="00734B88">
          <w:rPr>
            <w:webHidden/>
          </w:rPr>
          <w:fldChar w:fldCharType="begin"/>
        </w:r>
        <w:r w:rsidR="00734B88">
          <w:rPr>
            <w:webHidden/>
          </w:rPr>
          <w:instrText xml:space="preserve"> PAGEREF _Toc473116583 \h </w:instrText>
        </w:r>
        <w:r w:rsidR="00734B88">
          <w:rPr>
            <w:webHidden/>
          </w:rPr>
        </w:r>
        <w:r w:rsidR="00734B88">
          <w:rPr>
            <w:webHidden/>
          </w:rPr>
          <w:fldChar w:fldCharType="separate"/>
        </w:r>
        <w:r w:rsidR="00856F03">
          <w:rPr>
            <w:webHidden/>
          </w:rPr>
          <w:t>226</w:t>
        </w:r>
        <w:r w:rsidR="00734B88">
          <w:rPr>
            <w:webHidden/>
          </w:rPr>
          <w:fldChar w:fldCharType="end"/>
        </w:r>
      </w:hyperlink>
    </w:p>
    <w:p w14:paraId="50369E99" w14:textId="2D94B5FC" w:rsidR="00734B88" w:rsidRDefault="008D3EEA">
      <w:pPr>
        <w:pStyle w:val="31"/>
        <w:rPr>
          <w:rFonts w:asciiTheme="minorHAnsi" w:eastAsiaTheme="minorEastAsia" w:hAnsiTheme="minorHAnsi" w:cstheme="minorBidi"/>
          <w:b w:val="0"/>
          <w:sz w:val="22"/>
          <w:szCs w:val="22"/>
        </w:rPr>
      </w:pPr>
      <w:hyperlink w:anchor="_Toc473116584" w:history="1">
        <w:r w:rsidR="00734B88" w:rsidRPr="00783AEF">
          <w:rPr>
            <w:rStyle w:val="af8"/>
          </w:rPr>
          <w:t>9.7.1. Сведения об объявленных и о выплаченных дивидендах по акциям эмитента</w:t>
        </w:r>
        <w:r w:rsidR="00734B88">
          <w:rPr>
            <w:webHidden/>
          </w:rPr>
          <w:tab/>
        </w:r>
        <w:r w:rsidR="00734B88">
          <w:rPr>
            <w:webHidden/>
          </w:rPr>
          <w:fldChar w:fldCharType="begin"/>
        </w:r>
        <w:r w:rsidR="00734B88">
          <w:rPr>
            <w:webHidden/>
          </w:rPr>
          <w:instrText xml:space="preserve"> PAGEREF _Toc473116584 \h </w:instrText>
        </w:r>
        <w:r w:rsidR="00734B88">
          <w:rPr>
            <w:webHidden/>
          </w:rPr>
        </w:r>
        <w:r w:rsidR="00734B88">
          <w:rPr>
            <w:webHidden/>
          </w:rPr>
          <w:fldChar w:fldCharType="separate"/>
        </w:r>
        <w:r w:rsidR="00856F03">
          <w:rPr>
            <w:webHidden/>
          </w:rPr>
          <w:t>226</w:t>
        </w:r>
        <w:r w:rsidR="00734B88">
          <w:rPr>
            <w:webHidden/>
          </w:rPr>
          <w:fldChar w:fldCharType="end"/>
        </w:r>
      </w:hyperlink>
    </w:p>
    <w:p w14:paraId="5A6F2939" w14:textId="3D164CB4" w:rsidR="00734B88" w:rsidRDefault="008D3EEA">
      <w:pPr>
        <w:pStyle w:val="31"/>
        <w:rPr>
          <w:rFonts w:asciiTheme="minorHAnsi" w:eastAsiaTheme="minorEastAsia" w:hAnsiTheme="minorHAnsi" w:cstheme="minorBidi"/>
          <w:b w:val="0"/>
          <w:sz w:val="22"/>
          <w:szCs w:val="22"/>
        </w:rPr>
      </w:pPr>
      <w:hyperlink w:anchor="_Toc473116585" w:history="1">
        <w:r w:rsidR="00734B88" w:rsidRPr="00783AEF">
          <w:rPr>
            <w:rStyle w:val="af8"/>
          </w:rPr>
          <w:t>За пять последних завершенных отчетных лет:</w:t>
        </w:r>
        <w:r w:rsidR="00734B88">
          <w:rPr>
            <w:webHidden/>
          </w:rPr>
          <w:tab/>
        </w:r>
        <w:r w:rsidR="00734B88">
          <w:rPr>
            <w:webHidden/>
          </w:rPr>
          <w:fldChar w:fldCharType="begin"/>
        </w:r>
        <w:r w:rsidR="00734B88">
          <w:rPr>
            <w:webHidden/>
          </w:rPr>
          <w:instrText xml:space="preserve"> PAGEREF _Toc473116585 \h </w:instrText>
        </w:r>
        <w:r w:rsidR="00734B88">
          <w:rPr>
            <w:webHidden/>
          </w:rPr>
        </w:r>
        <w:r w:rsidR="00734B88">
          <w:rPr>
            <w:webHidden/>
          </w:rPr>
          <w:fldChar w:fldCharType="separate"/>
        </w:r>
        <w:r w:rsidR="00856F03">
          <w:rPr>
            <w:webHidden/>
          </w:rPr>
          <w:t>226</w:t>
        </w:r>
        <w:r w:rsidR="00734B88">
          <w:rPr>
            <w:webHidden/>
          </w:rPr>
          <w:fldChar w:fldCharType="end"/>
        </w:r>
      </w:hyperlink>
    </w:p>
    <w:p w14:paraId="758D6125" w14:textId="1B896C29" w:rsidR="00734B88" w:rsidRDefault="008D3EEA">
      <w:pPr>
        <w:pStyle w:val="31"/>
        <w:rPr>
          <w:rFonts w:asciiTheme="minorHAnsi" w:eastAsiaTheme="minorEastAsia" w:hAnsiTheme="minorHAnsi" w:cstheme="minorBidi"/>
          <w:b w:val="0"/>
          <w:sz w:val="22"/>
          <w:szCs w:val="22"/>
        </w:rPr>
      </w:pPr>
      <w:hyperlink w:anchor="_Toc473116586" w:history="1">
        <w:r w:rsidR="00734B88" w:rsidRPr="00783AEF">
          <w:rPr>
            <w:rStyle w:val="af8"/>
          </w:rPr>
          <w:t>9.7.2. Сведения о начисленных и выплаченных доходах по облигациям эмитента</w:t>
        </w:r>
        <w:r w:rsidR="00734B88">
          <w:rPr>
            <w:webHidden/>
          </w:rPr>
          <w:tab/>
        </w:r>
        <w:r w:rsidR="00734B88">
          <w:rPr>
            <w:webHidden/>
          </w:rPr>
          <w:fldChar w:fldCharType="begin"/>
        </w:r>
        <w:r w:rsidR="00734B88">
          <w:rPr>
            <w:webHidden/>
          </w:rPr>
          <w:instrText xml:space="preserve"> PAGEREF _Toc473116586 \h </w:instrText>
        </w:r>
        <w:r w:rsidR="00734B88">
          <w:rPr>
            <w:webHidden/>
          </w:rPr>
        </w:r>
        <w:r w:rsidR="00734B88">
          <w:rPr>
            <w:webHidden/>
          </w:rPr>
          <w:fldChar w:fldCharType="separate"/>
        </w:r>
        <w:r w:rsidR="00856F03">
          <w:rPr>
            <w:webHidden/>
          </w:rPr>
          <w:t>227</w:t>
        </w:r>
        <w:r w:rsidR="00734B88">
          <w:rPr>
            <w:webHidden/>
          </w:rPr>
          <w:fldChar w:fldCharType="end"/>
        </w:r>
      </w:hyperlink>
    </w:p>
    <w:p w14:paraId="4BD4C8CB" w14:textId="02072169" w:rsidR="00734B88" w:rsidRDefault="008D3EEA">
      <w:pPr>
        <w:pStyle w:val="31"/>
        <w:rPr>
          <w:rFonts w:asciiTheme="minorHAnsi" w:eastAsiaTheme="minorEastAsia" w:hAnsiTheme="minorHAnsi" w:cstheme="minorBidi"/>
          <w:b w:val="0"/>
          <w:sz w:val="22"/>
          <w:szCs w:val="22"/>
        </w:rPr>
      </w:pPr>
      <w:hyperlink w:anchor="_Toc473116587" w:history="1">
        <w:r w:rsidR="00734B88" w:rsidRPr="00783AEF">
          <w:rPr>
            <w:rStyle w:val="af8"/>
          </w:rPr>
          <w:t>9.8. Иные сведения</w:t>
        </w:r>
        <w:r w:rsidR="00734B88">
          <w:rPr>
            <w:webHidden/>
          </w:rPr>
          <w:tab/>
        </w:r>
        <w:r w:rsidR="00734B88">
          <w:rPr>
            <w:webHidden/>
          </w:rPr>
          <w:fldChar w:fldCharType="begin"/>
        </w:r>
        <w:r w:rsidR="00734B88">
          <w:rPr>
            <w:webHidden/>
          </w:rPr>
          <w:instrText xml:space="preserve"> PAGEREF _Toc473116587 \h </w:instrText>
        </w:r>
        <w:r w:rsidR="00734B88">
          <w:rPr>
            <w:webHidden/>
          </w:rPr>
        </w:r>
        <w:r w:rsidR="00734B88">
          <w:rPr>
            <w:webHidden/>
          </w:rPr>
          <w:fldChar w:fldCharType="separate"/>
        </w:r>
        <w:r w:rsidR="00856F03">
          <w:rPr>
            <w:webHidden/>
          </w:rPr>
          <w:t>227</w:t>
        </w:r>
        <w:r w:rsidR="00734B88">
          <w:rPr>
            <w:webHidden/>
          </w:rPr>
          <w:fldChar w:fldCharType="end"/>
        </w:r>
      </w:hyperlink>
    </w:p>
    <w:p w14:paraId="3D27F36E" w14:textId="77777777" w:rsidR="00795082" w:rsidRPr="00D0657C" w:rsidRDefault="00795082" w:rsidP="00C30D24">
      <w:pPr>
        <w:ind w:firstLine="709"/>
        <w:jc w:val="both"/>
        <w:rPr>
          <w:rStyle w:val="af8"/>
          <w:rFonts w:ascii="Verdana" w:hAnsi="Verdana"/>
          <w:b/>
          <w:noProof/>
          <w:color w:val="auto"/>
          <w:sz w:val="18"/>
          <w:szCs w:val="18"/>
          <w:u w:val="none"/>
        </w:rPr>
      </w:pPr>
      <w:r w:rsidRPr="002B5D0C">
        <w:fldChar w:fldCharType="end"/>
      </w:r>
      <w:r w:rsidR="008735EF" w:rsidRPr="00D0657C">
        <w:rPr>
          <w:rStyle w:val="af8"/>
          <w:rFonts w:ascii="Verdana" w:hAnsi="Verdana"/>
          <w:b/>
          <w:noProof/>
          <w:color w:val="auto"/>
          <w:sz w:val="18"/>
          <w:szCs w:val="18"/>
          <w:u w:val="none"/>
        </w:rPr>
        <w:t>ПРИЛОЖЕНИЯ</w:t>
      </w:r>
      <w:r w:rsidR="00D0657C" w:rsidRPr="00D0657C">
        <w:rPr>
          <w:rStyle w:val="af8"/>
          <w:rFonts w:ascii="Verdana" w:hAnsi="Verdana"/>
          <w:b/>
          <w:noProof/>
          <w:color w:val="auto"/>
          <w:sz w:val="18"/>
          <w:szCs w:val="18"/>
          <w:u w:val="none"/>
        </w:rPr>
        <w:t>:………………………………………………………………………………………………</w:t>
      </w:r>
      <w:r w:rsidR="00C26FC9">
        <w:rPr>
          <w:rStyle w:val="af8"/>
          <w:rFonts w:ascii="Verdana" w:hAnsi="Verdana"/>
          <w:b/>
          <w:noProof/>
          <w:color w:val="auto"/>
          <w:sz w:val="18"/>
          <w:szCs w:val="18"/>
          <w:u w:val="none"/>
        </w:rPr>
        <w:t>…</w:t>
      </w:r>
      <w:r w:rsidR="00561AD9">
        <w:rPr>
          <w:rStyle w:val="af8"/>
          <w:rFonts w:ascii="Verdana" w:hAnsi="Verdana"/>
          <w:b/>
          <w:noProof/>
          <w:color w:val="auto"/>
          <w:sz w:val="18"/>
          <w:szCs w:val="18"/>
          <w:u w:val="none"/>
        </w:rPr>
        <w:t>2</w:t>
      </w:r>
      <w:r w:rsidR="001B0E27">
        <w:rPr>
          <w:rStyle w:val="af8"/>
          <w:rFonts w:ascii="Verdana" w:hAnsi="Verdana"/>
          <w:b/>
          <w:noProof/>
          <w:color w:val="auto"/>
          <w:sz w:val="18"/>
          <w:szCs w:val="18"/>
          <w:u w:val="none"/>
        </w:rPr>
        <w:t>2</w:t>
      </w:r>
      <w:r w:rsidR="00C8028A">
        <w:rPr>
          <w:rStyle w:val="af8"/>
          <w:rFonts w:ascii="Verdana" w:hAnsi="Verdana"/>
          <w:b/>
          <w:noProof/>
          <w:color w:val="auto"/>
          <w:sz w:val="18"/>
          <w:szCs w:val="18"/>
          <w:u w:val="none"/>
        </w:rPr>
        <w:t>8</w:t>
      </w:r>
    </w:p>
    <w:p w14:paraId="40B29B14" w14:textId="77777777" w:rsidR="001277E6" w:rsidRPr="002B5D0C" w:rsidRDefault="00D0657C" w:rsidP="004C1A93">
      <w:pPr>
        <w:adjustRightInd w:val="0"/>
        <w:ind w:firstLine="709"/>
        <w:jc w:val="both"/>
        <w:outlineLvl w:val="1"/>
        <w:rPr>
          <w:rFonts w:ascii="Verdana" w:hAnsi="Verdana"/>
          <w:b/>
        </w:rPr>
      </w:pPr>
      <w:r>
        <w:rPr>
          <w:rFonts w:ascii="Verdana" w:hAnsi="Verdana"/>
          <w:b/>
        </w:rPr>
        <w:br w:type="page"/>
      </w:r>
      <w:bookmarkStart w:id="8" w:name="_Toc473116363"/>
      <w:r w:rsidR="001277E6" w:rsidRPr="002B5D0C">
        <w:rPr>
          <w:rFonts w:ascii="Verdana" w:hAnsi="Verdana"/>
          <w:b/>
        </w:rPr>
        <w:lastRenderedPageBreak/>
        <w:t>Введение</w:t>
      </w:r>
      <w:bookmarkEnd w:id="8"/>
    </w:p>
    <w:p w14:paraId="1EF4191F" w14:textId="77777777" w:rsidR="00B40EC3" w:rsidRPr="002B5D0C" w:rsidRDefault="001277E6" w:rsidP="004C1A93">
      <w:pPr>
        <w:adjustRightInd w:val="0"/>
        <w:ind w:firstLine="709"/>
        <w:jc w:val="both"/>
        <w:rPr>
          <w:rFonts w:ascii="Verdana" w:hAnsi="Verdana"/>
        </w:rPr>
      </w:pPr>
      <w:r w:rsidRPr="002B5D0C">
        <w:rPr>
          <w:rFonts w:ascii="Verdana" w:hAnsi="Verdana"/>
        </w:rPr>
        <w:t xml:space="preserve">а) основные сведения об эмитенте: </w:t>
      </w:r>
    </w:p>
    <w:p w14:paraId="15747F59" w14:textId="77777777" w:rsidR="00894D67" w:rsidRPr="002B5D0C" w:rsidRDefault="001277E6" w:rsidP="004C1A93">
      <w:pPr>
        <w:adjustRightInd w:val="0"/>
        <w:ind w:firstLine="709"/>
        <w:jc w:val="both"/>
        <w:rPr>
          <w:rFonts w:ascii="Verdana" w:hAnsi="Verdana"/>
        </w:rPr>
      </w:pPr>
      <w:r w:rsidRPr="002B5D0C">
        <w:rPr>
          <w:rFonts w:ascii="Verdana" w:hAnsi="Verdana"/>
        </w:rPr>
        <w:t>полное и сокращенное фирменные наименования (для некоммерческой организации - наименование)</w:t>
      </w:r>
      <w:r w:rsidR="00B40EC3" w:rsidRPr="002B5D0C">
        <w:rPr>
          <w:rFonts w:ascii="Verdana" w:hAnsi="Verdana"/>
        </w:rPr>
        <w:t xml:space="preserve">: </w:t>
      </w:r>
      <w:r w:rsidR="00ED7BDC">
        <w:rPr>
          <w:rFonts w:ascii="Verdana" w:hAnsi="Verdana"/>
          <w:b/>
        </w:rPr>
        <w:t>Страховое акционерное общество «ВСК</w:t>
      </w:r>
      <w:r w:rsidR="00B40EC3" w:rsidRPr="002B5D0C">
        <w:rPr>
          <w:rFonts w:ascii="Verdana" w:hAnsi="Verdana"/>
          <w:b/>
        </w:rPr>
        <w:t>» (</w:t>
      </w:r>
      <w:r w:rsidR="00ED7BDC">
        <w:rPr>
          <w:rFonts w:ascii="Verdana" w:hAnsi="Verdana"/>
          <w:b/>
        </w:rPr>
        <w:t>С</w:t>
      </w:r>
      <w:r w:rsidR="00B36616" w:rsidRPr="002B5D0C">
        <w:rPr>
          <w:rFonts w:ascii="Verdana" w:hAnsi="Verdana"/>
          <w:b/>
        </w:rPr>
        <w:t>АО «</w:t>
      </w:r>
      <w:r w:rsidR="00ED7BDC">
        <w:rPr>
          <w:rFonts w:ascii="Verdana" w:hAnsi="Verdana"/>
          <w:b/>
        </w:rPr>
        <w:t>ВСК</w:t>
      </w:r>
      <w:r w:rsidR="00B40EC3" w:rsidRPr="002B5D0C">
        <w:rPr>
          <w:rFonts w:ascii="Verdana" w:hAnsi="Verdana"/>
          <w:b/>
        </w:rPr>
        <w:t>»</w:t>
      </w:r>
      <w:r w:rsidR="00B36616" w:rsidRPr="002B5D0C">
        <w:rPr>
          <w:rFonts w:ascii="Verdana" w:hAnsi="Verdana"/>
          <w:b/>
        </w:rPr>
        <w:t>)</w:t>
      </w:r>
      <w:r w:rsidR="00894D67" w:rsidRPr="002B5D0C">
        <w:rPr>
          <w:rFonts w:ascii="Verdana" w:hAnsi="Verdana"/>
          <w:b/>
        </w:rPr>
        <w:t xml:space="preserve"> (далее по тексту настоящего Прос</w:t>
      </w:r>
      <w:r w:rsidR="00ED7BDC">
        <w:rPr>
          <w:rFonts w:ascii="Verdana" w:hAnsi="Verdana"/>
          <w:b/>
        </w:rPr>
        <w:t>пекта ценных бумаг – «Эмитент»,</w:t>
      </w:r>
      <w:r w:rsidR="00894D67" w:rsidRPr="002B5D0C">
        <w:rPr>
          <w:rFonts w:ascii="Verdana" w:hAnsi="Verdana"/>
          <w:b/>
        </w:rPr>
        <w:t xml:space="preserve"> «Общество», «Компания»</w:t>
      </w:r>
      <w:r w:rsidR="00ED7BDC">
        <w:rPr>
          <w:rFonts w:ascii="Verdana" w:hAnsi="Verdana"/>
          <w:b/>
        </w:rPr>
        <w:t xml:space="preserve">, </w:t>
      </w:r>
      <w:r w:rsidR="00A070D8">
        <w:rPr>
          <w:rFonts w:ascii="Verdana" w:hAnsi="Verdana"/>
          <w:b/>
        </w:rPr>
        <w:t>«</w:t>
      </w:r>
      <w:r w:rsidR="00A070D8" w:rsidRPr="00A070D8">
        <w:rPr>
          <w:rFonts w:ascii="Verdana" w:hAnsi="Verdana"/>
          <w:b/>
        </w:rPr>
        <w:t>Страховой Дом ВСК</w:t>
      </w:r>
      <w:r w:rsidR="00A070D8">
        <w:rPr>
          <w:rFonts w:ascii="Verdana" w:hAnsi="Verdana"/>
          <w:b/>
        </w:rPr>
        <w:t>», «ВСК</w:t>
      </w:r>
      <w:r w:rsidR="00A070D8" w:rsidRPr="00CF236A">
        <w:rPr>
          <w:rFonts w:ascii="Verdana" w:hAnsi="Verdana"/>
          <w:b/>
        </w:rPr>
        <w:t xml:space="preserve">», </w:t>
      </w:r>
      <w:r w:rsidR="00ED7BDC" w:rsidRPr="00CF236A">
        <w:rPr>
          <w:rFonts w:ascii="Verdana" w:hAnsi="Verdana"/>
          <w:b/>
        </w:rPr>
        <w:t>«Страховая компания»</w:t>
      </w:r>
      <w:r w:rsidR="00894D67" w:rsidRPr="00CF236A">
        <w:rPr>
          <w:rFonts w:ascii="Verdana" w:hAnsi="Verdana"/>
          <w:b/>
        </w:rPr>
        <w:t>)</w:t>
      </w:r>
    </w:p>
    <w:p w14:paraId="31463EF1" w14:textId="77777777" w:rsidR="00B40EC3" w:rsidRPr="002B5D0C" w:rsidRDefault="001277E6" w:rsidP="004C1A93">
      <w:pPr>
        <w:adjustRightInd w:val="0"/>
        <w:ind w:firstLine="709"/>
        <w:jc w:val="both"/>
        <w:rPr>
          <w:rFonts w:ascii="Verdana" w:hAnsi="Verdana"/>
        </w:rPr>
      </w:pPr>
      <w:r w:rsidRPr="002B5D0C">
        <w:rPr>
          <w:rFonts w:ascii="Verdana" w:hAnsi="Verdana"/>
        </w:rPr>
        <w:t>ИНН (если применимо)</w:t>
      </w:r>
      <w:r w:rsidR="00B40EC3" w:rsidRPr="002B5D0C">
        <w:rPr>
          <w:rFonts w:ascii="Verdana" w:hAnsi="Verdana"/>
        </w:rPr>
        <w:t>:</w:t>
      </w:r>
      <w:r w:rsidR="00B36616" w:rsidRPr="002B5D0C">
        <w:t xml:space="preserve"> </w:t>
      </w:r>
      <w:r w:rsidR="007F16AE" w:rsidRPr="007F16AE">
        <w:rPr>
          <w:rFonts w:ascii="Verdana" w:hAnsi="Verdana"/>
          <w:b/>
        </w:rPr>
        <w:t>7710026574</w:t>
      </w:r>
    </w:p>
    <w:p w14:paraId="6EE97392" w14:textId="77777777" w:rsidR="00B40EC3" w:rsidRPr="002B5D0C" w:rsidRDefault="001277E6" w:rsidP="004C1A93">
      <w:pPr>
        <w:adjustRightInd w:val="0"/>
        <w:ind w:firstLine="709"/>
        <w:jc w:val="both"/>
        <w:rPr>
          <w:rFonts w:ascii="Verdana" w:hAnsi="Verdana"/>
        </w:rPr>
      </w:pPr>
      <w:r w:rsidRPr="002B5D0C">
        <w:rPr>
          <w:rFonts w:ascii="Verdana" w:hAnsi="Verdana"/>
        </w:rPr>
        <w:t>ОГРН (если применимо)</w:t>
      </w:r>
      <w:r w:rsidR="00B40EC3" w:rsidRPr="002B5D0C">
        <w:rPr>
          <w:rFonts w:ascii="Verdana" w:hAnsi="Verdana"/>
        </w:rPr>
        <w:t>:</w:t>
      </w:r>
      <w:r w:rsidR="00B36616" w:rsidRPr="002B5D0C">
        <w:t xml:space="preserve"> </w:t>
      </w:r>
      <w:r w:rsidR="007F16AE" w:rsidRPr="007F16AE">
        <w:rPr>
          <w:rFonts w:ascii="Verdana" w:hAnsi="Verdana"/>
          <w:b/>
        </w:rPr>
        <w:t>1027700186062</w:t>
      </w:r>
    </w:p>
    <w:p w14:paraId="0D03A7F2" w14:textId="77777777" w:rsidR="007F16AE" w:rsidRDefault="001277E6" w:rsidP="004C1A93">
      <w:pPr>
        <w:adjustRightInd w:val="0"/>
        <w:ind w:firstLine="709"/>
        <w:jc w:val="both"/>
        <w:rPr>
          <w:rFonts w:ascii="Verdana" w:hAnsi="Verdana"/>
          <w:b/>
        </w:rPr>
      </w:pPr>
      <w:r w:rsidRPr="002B5D0C">
        <w:rPr>
          <w:rFonts w:ascii="Verdana" w:hAnsi="Verdana"/>
        </w:rPr>
        <w:t>место нахождения</w:t>
      </w:r>
      <w:r w:rsidR="00B40EC3" w:rsidRPr="002B5D0C">
        <w:rPr>
          <w:rFonts w:ascii="Verdana" w:hAnsi="Verdana"/>
        </w:rPr>
        <w:t>:</w:t>
      </w:r>
      <w:r w:rsidR="00B36616" w:rsidRPr="002B5D0C">
        <w:t xml:space="preserve"> </w:t>
      </w:r>
      <w:r w:rsidR="007F16AE">
        <w:rPr>
          <w:rFonts w:ascii="Verdana" w:hAnsi="Verdana"/>
          <w:b/>
        </w:rPr>
        <w:t>Российская Федерация, 121552, г. Москва, ул. Островная, д. 4</w:t>
      </w:r>
    </w:p>
    <w:p w14:paraId="604EA4C9" w14:textId="77777777" w:rsidR="00B40EC3" w:rsidRPr="002B5D0C" w:rsidRDefault="00B40EC3" w:rsidP="004C1A93">
      <w:pPr>
        <w:adjustRightInd w:val="0"/>
        <w:ind w:firstLine="709"/>
        <w:jc w:val="both"/>
        <w:rPr>
          <w:rFonts w:ascii="Verdana" w:hAnsi="Verdana"/>
        </w:rPr>
      </w:pPr>
      <w:r w:rsidRPr="002B5D0C">
        <w:rPr>
          <w:rFonts w:ascii="Verdana" w:hAnsi="Verdana"/>
        </w:rPr>
        <w:t>д</w:t>
      </w:r>
      <w:r w:rsidR="001277E6" w:rsidRPr="002B5D0C">
        <w:rPr>
          <w:rFonts w:ascii="Verdana" w:hAnsi="Verdana"/>
        </w:rPr>
        <w:t>ата государственной регистрации</w:t>
      </w:r>
      <w:r w:rsidR="00B36616" w:rsidRPr="002B5D0C">
        <w:rPr>
          <w:rFonts w:ascii="Verdana" w:hAnsi="Verdana"/>
        </w:rPr>
        <w:t>:</w:t>
      </w:r>
      <w:r w:rsidR="00B36616" w:rsidRPr="002B5D0C">
        <w:t xml:space="preserve"> </w:t>
      </w:r>
      <w:r w:rsidR="007F16AE">
        <w:rPr>
          <w:rFonts w:ascii="Verdana" w:hAnsi="Verdana"/>
          <w:b/>
        </w:rPr>
        <w:t>11.02.1992</w:t>
      </w:r>
    </w:p>
    <w:p w14:paraId="4414A3DD" w14:textId="77777777" w:rsidR="00B36616" w:rsidRPr="00E92CD5" w:rsidRDefault="001277E6" w:rsidP="00E92CD5">
      <w:pPr>
        <w:adjustRightInd w:val="0"/>
        <w:ind w:firstLine="709"/>
        <w:jc w:val="both"/>
        <w:rPr>
          <w:rFonts w:ascii="Verdana" w:hAnsi="Verdana"/>
        </w:rPr>
      </w:pPr>
      <w:r w:rsidRPr="002B5D0C">
        <w:rPr>
          <w:rFonts w:ascii="Verdana" w:hAnsi="Verdana"/>
        </w:rPr>
        <w:t>цели создания эмитента (при наличии)</w:t>
      </w:r>
      <w:r w:rsidR="00B36616" w:rsidRPr="002B5D0C">
        <w:rPr>
          <w:rFonts w:ascii="Verdana" w:hAnsi="Verdana"/>
        </w:rPr>
        <w:t>:</w:t>
      </w:r>
      <w:r w:rsidR="00E92CD5">
        <w:rPr>
          <w:rFonts w:ascii="Verdana" w:hAnsi="Verdana"/>
        </w:rPr>
        <w:t xml:space="preserve"> </w:t>
      </w:r>
      <w:r w:rsidR="00E92CD5" w:rsidRPr="00E92CD5">
        <w:rPr>
          <w:rFonts w:ascii="Verdana" w:hAnsi="Verdana"/>
          <w:b/>
        </w:rPr>
        <w:t>получение прибыли за счет ведения страховой и иной деятельности в соответствии с действующим законодательством Российской Федерацией</w:t>
      </w:r>
    </w:p>
    <w:p w14:paraId="66DF1DE3" w14:textId="77777777" w:rsidR="001277E6" w:rsidRPr="002B5D0C" w:rsidRDefault="001277E6" w:rsidP="004C1A93">
      <w:pPr>
        <w:adjustRightInd w:val="0"/>
        <w:ind w:firstLine="709"/>
        <w:jc w:val="both"/>
        <w:rPr>
          <w:rFonts w:ascii="Verdana" w:hAnsi="Verdana"/>
        </w:rPr>
      </w:pPr>
      <w:r w:rsidRPr="002B5D0C">
        <w:rPr>
          <w:rFonts w:ascii="Verdana" w:hAnsi="Verdana"/>
        </w:rPr>
        <w:t>основные виды хозя</w:t>
      </w:r>
      <w:r w:rsidR="00B40EC3" w:rsidRPr="002B5D0C">
        <w:rPr>
          <w:rFonts w:ascii="Verdana" w:hAnsi="Verdana"/>
        </w:rPr>
        <w:t>йственной деятельности эмитента:</w:t>
      </w:r>
    </w:p>
    <w:p w14:paraId="188A8E0B" w14:textId="77777777" w:rsidR="00C76BE0" w:rsidRDefault="00E92CD5" w:rsidP="00C76BE0">
      <w:pPr>
        <w:adjustRightInd w:val="0"/>
        <w:ind w:firstLine="709"/>
        <w:jc w:val="both"/>
        <w:rPr>
          <w:rFonts w:ascii="Verdana" w:hAnsi="Verdana"/>
          <w:b/>
        </w:rPr>
      </w:pPr>
      <w:r w:rsidRPr="00C76BE0">
        <w:rPr>
          <w:rFonts w:ascii="Verdana" w:hAnsi="Verdana"/>
          <w:b/>
        </w:rPr>
        <w:t>65.12 (</w:t>
      </w:r>
      <w:r w:rsidR="00C76BE0" w:rsidRPr="00C76BE0">
        <w:rPr>
          <w:rFonts w:ascii="Verdana" w:hAnsi="Verdana"/>
          <w:b/>
        </w:rPr>
        <w:t>Страхование, кроме страхования жизни</w:t>
      </w:r>
      <w:r w:rsidR="007813BB" w:rsidRPr="00C76BE0">
        <w:rPr>
          <w:rFonts w:ascii="Verdana" w:hAnsi="Verdana"/>
          <w:b/>
        </w:rPr>
        <w:t>)</w:t>
      </w:r>
    </w:p>
    <w:p w14:paraId="16780A26" w14:textId="77777777" w:rsidR="00C76BE0" w:rsidRDefault="00E92CD5" w:rsidP="00C76BE0">
      <w:pPr>
        <w:adjustRightInd w:val="0"/>
        <w:ind w:firstLine="709"/>
        <w:jc w:val="both"/>
        <w:rPr>
          <w:rFonts w:ascii="Verdana" w:hAnsi="Verdana"/>
          <w:b/>
        </w:rPr>
      </w:pPr>
      <w:r w:rsidRPr="00C76BE0">
        <w:rPr>
          <w:rFonts w:ascii="Verdana" w:hAnsi="Verdana"/>
          <w:b/>
        </w:rPr>
        <w:t>65.12.1</w:t>
      </w:r>
      <w:r w:rsidR="00C76BE0">
        <w:rPr>
          <w:rFonts w:ascii="Verdana" w:hAnsi="Verdana"/>
          <w:b/>
        </w:rPr>
        <w:t xml:space="preserve"> (</w:t>
      </w:r>
      <w:r w:rsidR="00C76BE0">
        <w:rPr>
          <w:rFonts w:ascii="Verdana" w:hAnsi="Verdana" w:cs="Verdana"/>
          <w:b/>
          <w:bCs/>
        </w:rPr>
        <w:t>Страхование медицинское)</w:t>
      </w:r>
    </w:p>
    <w:p w14:paraId="162A1897" w14:textId="77777777" w:rsidR="00C76BE0" w:rsidRPr="00C76BE0" w:rsidRDefault="00E92CD5" w:rsidP="00C76BE0">
      <w:pPr>
        <w:adjustRightInd w:val="0"/>
        <w:ind w:firstLine="709"/>
        <w:jc w:val="both"/>
        <w:rPr>
          <w:rFonts w:ascii="Verdana" w:hAnsi="Verdana"/>
          <w:b/>
        </w:rPr>
      </w:pPr>
      <w:r w:rsidRPr="00C76BE0">
        <w:rPr>
          <w:rFonts w:ascii="Verdana" w:hAnsi="Verdana"/>
          <w:b/>
        </w:rPr>
        <w:t>65.12.2</w:t>
      </w:r>
      <w:r w:rsidR="00C76BE0">
        <w:rPr>
          <w:rFonts w:ascii="Verdana" w:hAnsi="Verdana"/>
          <w:b/>
        </w:rPr>
        <w:t xml:space="preserve"> (</w:t>
      </w:r>
      <w:r w:rsidR="00C76BE0">
        <w:rPr>
          <w:rFonts w:ascii="Verdana" w:hAnsi="Verdana" w:cs="Verdana"/>
          <w:b/>
          <w:bCs/>
        </w:rPr>
        <w:t>Страхование медицинское)</w:t>
      </w:r>
    </w:p>
    <w:p w14:paraId="67FE28F4" w14:textId="77777777" w:rsidR="00C76BE0" w:rsidRDefault="00E92CD5" w:rsidP="00C76BE0">
      <w:pPr>
        <w:adjustRightInd w:val="0"/>
        <w:ind w:firstLine="709"/>
        <w:jc w:val="both"/>
        <w:rPr>
          <w:rFonts w:ascii="Verdana" w:hAnsi="Verdana"/>
          <w:b/>
        </w:rPr>
      </w:pPr>
      <w:r w:rsidRPr="00C76BE0">
        <w:rPr>
          <w:rFonts w:ascii="Verdana" w:hAnsi="Verdana"/>
          <w:b/>
        </w:rPr>
        <w:t>65.12.3</w:t>
      </w:r>
      <w:r w:rsidR="00C76BE0">
        <w:rPr>
          <w:rFonts w:ascii="Verdana" w:hAnsi="Verdana"/>
          <w:b/>
        </w:rPr>
        <w:t xml:space="preserve"> (</w:t>
      </w:r>
      <w:r w:rsidR="00C76BE0" w:rsidRPr="00C76BE0">
        <w:rPr>
          <w:rFonts w:ascii="Verdana" w:hAnsi="Verdana"/>
          <w:b/>
        </w:rPr>
        <w:t>Страхование гражданской ответственности</w:t>
      </w:r>
      <w:r w:rsidR="00C76BE0">
        <w:rPr>
          <w:rFonts w:ascii="Verdana" w:hAnsi="Verdana"/>
          <w:b/>
        </w:rPr>
        <w:t>)</w:t>
      </w:r>
    </w:p>
    <w:p w14:paraId="1C75F927" w14:textId="77777777" w:rsidR="00C76BE0" w:rsidRDefault="00E92CD5" w:rsidP="00C76BE0">
      <w:pPr>
        <w:adjustRightInd w:val="0"/>
        <w:ind w:firstLine="709"/>
        <w:jc w:val="both"/>
        <w:rPr>
          <w:rFonts w:ascii="Verdana" w:hAnsi="Verdana"/>
          <w:b/>
        </w:rPr>
      </w:pPr>
      <w:r w:rsidRPr="00C76BE0">
        <w:rPr>
          <w:rFonts w:ascii="Verdana" w:hAnsi="Verdana"/>
          <w:b/>
        </w:rPr>
        <w:t>65.12.4</w:t>
      </w:r>
      <w:r w:rsidR="00C76BE0">
        <w:rPr>
          <w:rFonts w:ascii="Verdana" w:hAnsi="Verdana"/>
          <w:b/>
        </w:rPr>
        <w:t xml:space="preserve"> (</w:t>
      </w:r>
      <w:r w:rsidR="00C76BE0">
        <w:rPr>
          <w:rFonts w:ascii="Verdana" w:hAnsi="Verdana" w:cs="Verdana"/>
          <w:b/>
          <w:bCs/>
        </w:rPr>
        <w:t>Страхование от несчастных случаев и болезней)</w:t>
      </w:r>
    </w:p>
    <w:p w14:paraId="74E3FED8" w14:textId="77777777" w:rsidR="00C76BE0" w:rsidRDefault="00E92CD5" w:rsidP="00C76BE0">
      <w:pPr>
        <w:adjustRightInd w:val="0"/>
        <w:ind w:firstLine="709"/>
        <w:jc w:val="both"/>
        <w:rPr>
          <w:rFonts w:ascii="Verdana" w:hAnsi="Verdana"/>
          <w:b/>
        </w:rPr>
      </w:pPr>
      <w:r w:rsidRPr="00C76BE0">
        <w:rPr>
          <w:rFonts w:ascii="Verdana" w:hAnsi="Verdana"/>
          <w:b/>
        </w:rPr>
        <w:t>65.12.5</w:t>
      </w:r>
      <w:r w:rsidR="00C76BE0">
        <w:rPr>
          <w:rFonts w:ascii="Verdana" w:hAnsi="Verdana"/>
          <w:b/>
        </w:rPr>
        <w:t xml:space="preserve"> (</w:t>
      </w:r>
      <w:r w:rsidR="00C76BE0">
        <w:rPr>
          <w:rFonts w:ascii="Verdana" w:hAnsi="Verdana" w:cs="Verdana"/>
          <w:b/>
          <w:bCs/>
        </w:rPr>
        <w:t>Страхование рисков)</w:t>
      </w:r>
    </w:p>
    <w:p w14:paraId="69B48EB7" w14:textId="77777777" w:rsidR="00C76BE0" w:rsidRDefault="00E92CD5" w:rsidP="00C76BE0">
      <w:pPr>
        <w:adjustRightInd w:val="0"/>
        <w:ind w:firstLine="709"/>
        <w:jc w:val="both"/>
        <w:rPr>
          <w:rFonts w:ascii="Verdana" w:hAnsi="Verdana"/>
          <w:b/>
        </w:rPr>
      </w:pPr>
      <w:r w:rsidRPr="00C76BE0">
        <w:rPr>
          <w:rFonts w:ascii="Verdana" w:hAnsi="Verdana"/>
          <w:b/>
        </w:rPr>
        <w:t>65.12.6</w:t>
      </w:r>
      <w:r w:rsidR="00C76BE0">
        <w:rPr>
          <w:rFonts w:ascii="Verdana" w:hAnsi="Verdana"/>
          <w:b/>
        </w:rPr>
        <w:t xml:space="preserve"> (</w:t>
      </w:r>
      <w:r w:rsidR="00C76BE0">
        <w:rPr>
          <w:rFonts w:ascii="Verdana" w:hAnsi="Verdana" w:cs="Verdana"/>
          <w:b/>
          <w:bCs/>
        </w:rPr>
        <w:t>Страхование для путешественника, выезжающего за пределы постоянного проживания)</w:t>
      </w:r>
    </w:p>
    <w:p w14:paraId="4ED3F233" w14:textId="77777777" w:rsidR="00C76BE0" w:rsidRDefault="00E92CD5" w:rsidP="00C76BE0">
      <w:pPr>
        <w:adjustRightInd w:val="0"/>
        <w:ind w:firstLine="709"/>
        <w:jc w:val="both"/>
        <w:rPr>
          <w:rFonts w:ascii="Verdana" w:hAnsi="Verdana"/>
          <w:b/>
        </w:rPr>
      </w:pPr>
      <w:r w:rsidRPr="00C76BE0">
        <w:rPr>
          <w:rFonts w:ascii="Verdana" w:hAnsi="Verdana"/>
          <w:b/>
        </w:rPr>
        <w:t>65.12.9</w:t>
      </w:r>
      <w:r w:rsidR="00C76BE0">
        <w:rPr>
          <w:rFonts w:ascii="Verdana" w:hAnsi="Verdana"/>
          <w:b/>
        </w:rPr>
        <w:t xml:space="preserve"> (</w:t>
      </w:r>
      <w:r w:rsidR="00C76BE0">
        <w:rPr>
          <w:rFonts w:ascii="Verdana" w:hAnsi="Verdana" w:cs="Verdana"/>
          <w:b/>
          <w:bCs/>
        </w:rPr>
        <w:t>Прочие виды страхования, не включенные в другие группировки)</w:t>
      </w:r>
    </w:p>
    <w:p w14:paraId="33FF61B3" w14:textId="77777777" w:rsidR="007813BB" w:rsidRPr="00C76BE0" w:rsidRDefault="00E92CD5" w:rsidP="00C76BE0">
      <w:pPr>
        <w:adjustRightInd w:val="0"/>
        <w:ind w:firstLine="709"/>
        <w:jc w:val="both"/>
        <w:rPr>
          <w:rFonts w:ascii="Verdana" w:hAnsi="Verdana"/>
          <w:b/>
        </w:rPr>
      </w:pPr>
      <w:r w:rsidRPr="00C76BE0">
        <w:rPr>
          <w:rFonts w:ascii="Verdana" w:hAnsi="Verdana"/>
          <w:b/>
        </w:rPr>
        <w:t>65.20</w:t>
      </w:r>
      <w:r w:rsidR="00C76BE0">
        <w:rPr>
          <w:rFonts w:ascii="Verdana" w:hAnsi="Verdana"/>
          <w:b/>
        </w:rPr>
        <w:t xml:space="preserve"> (</w:t>
      </w:r>
      <w:r w:rsidR="00C76BE0">
        <w:rPr>
          <w:rFonts w:ascii="Verdana" w:hAnsi="Verdana" w:cs="Verdana"/>
          <w:b/>
          <w:bCs/>
        </w:rPr>
        <w:t>Перестрахование)</w:t>
      </w:r>
    </w:p>
    <w:p w14:paraId="6753DB54" w14:textId="77777777" w:rsidR="00C76BE0" w:rsidRDefault="00E92CD5" w:rsidP="00C76BE0">
      <w:pPr>
        <w:adjustRightInd w:val="0"/>
        <w:ind w:firstLine="709"/>
        <w:jc w:val="both"/>
        <w:rPr>
          <w:rFonts w:ascii="Verdana" w:hAnsi="Verdana"/>
          <w:b/>
        </w:rPr>
      </w:pPr>
      <w:r w:rsidRPr="00C76BE0">
        <w:rPr>
          <w:rFonts w:ascii="Verdana" w:hAnsi="Verdana"/>
          <w:b/>
        </w:rPr>
        <w:t>66.21</w:t>
      </w:r>
      <w:r w:rsidR="00C76BE0">
        <w:rPr>
          <w:rFonts w:ascii="Verdana" w:hAnsi="Verdana"/>
          <w:b/>
        </w:rPr>
        <w:t xml:space="preserve"> (Оценка рисков и ущерба)</w:t>
      </w:r>
    </w:p>
    <w:p w14:paraId="1712146A" w14:textId="77777777" w:rsidR="00C76BE0" w:rsidRDefault="00E92CD5" w:rsidP="00C76BE0">
      <w:pPr>
        <w:adjustRightInd w:val="0"/>
        <w:ind w:firstLine="709"/>
        <w:jc w:val="both"/>
        <w:rPr>
          <w:rFonts w:ascii="Verdana" w:hAnsi="Verdana"/>
          <w:b/>
        </w:rPr>
      </w:pPr>
      <w:r w:rsidRPr="00C76BE0">
        <w:rPr>
          <w:rFonts w:ascii="Verdana" w:hAnsi="Verdana"/>
          <w:b/>
        </w:rPr>
        <w:t>66.22</w:t>
      </w:r>
      <w:r w:rsidR="00C76BE0">
        <w:rPr>
          <w:rFonts w:ascii="Verdana" w:hAnsi="Verdana"/>
          <w:b/>
        </w:rPr>
        <w:t xml:space="preserve"> (</w:t>
      </w:r>
      <w:r w:rsidR="00C76BE0">
        <w:rPr>
          <w:rFonts w:ascii="Verdana" w:hAnsi="Verdana" w:cs="Verdana"/>
          <w:b/>
          <w:bCs/>
        </w:rPr>
        <w:t>Деятельность страховых агентов и брокеров)</w:t>
      </w:r>
    </w:p>
    <w:p w14:paraId="2BA5D364" w14:textId="77777777" w:rsidR="00C76BE0" w:rsidRPr="00C76BE0" w:rsidRDefault="00E92CD5" w:rsidP="00C76BE0">
      <w:pPr>
        <w:adjustRightInd w:val="0"/>
        <w:ind w:firstLine="709"/>
        <w:jc w:val="both"/>
        <w:rPr>
          <w:rFonts w:ascii="Verdana" w:hAnsi="Verdana"/>
          <w:b/>
        </w:rPr>
      </w:pPr>
      <w:r w:rsidRPr="00C76BE0">
        <w:rPr>
          <w:rFonts w:ascii="Verdana" w:hAnsi="Verdana"/>
          <w:b/>
        </w:rPr>
        <w:t>66.29.9</w:t>
      </w:r>
      <w:r w:rsidR="00C76BE0">
        <w:rPr>
          <w:rFonts w:ascii="Verdana" w:hAnsi="Verdana"/>
          <w:b/>
        </w:rPr>
        <w:t xml:space="preserve"> (</w:t>
      </w:r>
      <w:r w:rsidR="00C76BE0">
        <w:rPr>
          <w:rFonts w:ascii="Verdana" w:hAnsi="Verdana" w:cs="Verdana"/>
          <w:b/>
          <w:bCs/>
        </w:rPr>
        <w:t>Деятельность вспомогательная прочая в сфере страхования, кроме обязательного социального страхования)</w:t>
      </w:r>
    </w:p>
    <w:p w14:paraId="13AB759A" w14:textId="77777777" w:rsidR="00E92CD5" w:rsidRDefault="00E92CD5" w:rsidP="00E92CD5">
      <w:pPr>
        <w:adjustRightInd w:val="0"/>
        <w:ind w:firstLine="540"/>
        <w:jc w:val="both"/>
        <w:rPr>
          <w:rFonts w:ascii="Arial" w:hAnsi="Arial" w:cs="Arial"/>
        </w:rPr>
      </w:pPr>
    </w:p>
    <w:p w14:paraId="33CB595B" w14:textId="77777777" w:rsidR="0020143D" w:rsidRPr="002B5D0C" w:rsidRDefault="001277E6" w:rsidP="004C1A93">
      <w:pPr>
        <w:adjustRightInd w:val="0"/>
        <w:ind w:firstLine="709"/>
        <w:jc w:val="both"/>
        <w:rPr>
          <w:rFonts w:ascii="Verdana" w:hAnsi="Verdana"/>
        </w:rPr>
      </w:pPr>
      <w:r w:rsidRPr="002B5D0C">
        <w:rPr>
          <w:rFonts w:ascii="Verdana" w:hAnsi="Verdana"/>
        </w:rPr>
        <w:t>б) основные сведения о размещаемых эмитентом ценных бумагах, в отношении которых осуществляется регистрация проспекта</w:t>
      </w:r>
      <w:r w:rsidR="00430B29">
        <w:rPr>
          <w:rFonts w:ascii="Verdana" w:hAnsi="Verdana"/>
        </w:rPr>
        <w:t xml:space="preserve"> (</w:t>
      </w:r>
      <w:r w:rsidR="00430B29" w:rsidRPr="002B5D0C">
        <w:rPr>
          <w:rFonts w:ascii="Verdana" w:hAnsi="Verdana"/>
        </w:rPr>
        <w:t xml:space="preserve">основные сведения о ценных бумагах, размещаемых эмитентом </w:t>
      </w:r>
      <w:r w:rsidR="00430B29" w:rsidRPr="00430B29">
        <w:rPr>
          <w:rFonts w:ascii="Verdana" w:hAnsi="Verdana"/>
        </w:rPr>
        <w:t>в рамках программы биржевых облигаций</w:t>
      </w:r>
      <w:r w:rsidR="00430B29">
        <w:rPr>
          <w:rFonts w:ascii="Verdana" w:hAnsi="Verdana"/>
        </w:rPr>
        <w:t>)</w:t>
      </w:r>
      <w:r w:rsidRPr="002B5D0C">
        <w:rPr>
          <w:rFonts w:ascii="Verdana" w:hAnsi="Verdana"/>
        </w:rPr>
        <w:t xml:space="preserve">: </w:t>
      </w:r>
    </w:p>
    <w:p w14:paraId="1B2FCBAE" w14:textId="77777777" w:rsidR="0020143D" w:rsidRPr="00D0657C" w:rsidRDefault="001277E6" w:rsidP="004C1A93">
      <w:pPr>
        <w:adjustRightInd w:val="0"/>
        <w:ind w:firstLine="709"/>
        <w:jc w:val="both"/>
        <w:rPr>
          <w:rFonts w:ascii="Verdana" w:hAnsi="Verdana"/>
          <w:b/>
        </w:rPr>
      </w:pPr>
      <w:r w:rsidRPr="00D0657C">
        <w:rPr>
          <w:rFonts w:ascii="Verdana" w:hAnsi="Verdana"/>
        </w:rPr>
        <w:t>вид</w:t>
      </w:r>
      <w:r w:rsidR="0020143D" w:rsidRPr="00D0657C">
        <w:rPr>
          <w:rFonts w:ascii="Verdana" w:hAnsi="Verdana"/>
        </w:rPr>
        <w:t xml:space="preserve">: </w:t>
      </w:r>
      <w:r w:rsidR="0035680F" w:rsidRPr="00D0657C">
        <w:rPr>
          <w:rFonts w:ascii="Verdana" w:hAnsi="Verdana"/>
          <w:b/>
        </w:rPr>
        <w:t>биржевые облигации на предъявителя</w:t>
      </w:r>
    </w:p>
    <w:p w14:paraId="13A5A0F7" w14:textId="77777777" w:rsidR="0020143D" w:rsidRPr="0035680F" w:rsidRDefault="001277E6" w:rsidP="004C1A93">
      <w:pPr>
        <w:adjustRightInd w:val="0"/>
        <w:ind w:firstLine="709"/>
        <w:jc w:val="both"/>
        <w:rPr>
          <w:rFonts w:ascii="Verdana" w:hAnsi="Verdana"/>
        </w:rPr>
      </w:pPr>
      <w:r w:rsidRPr="0035680F">
        <w:rPr>
          <w:rFonts w:ascii="Verdana" w:hAnsi="Verdana"/>
        </w:rPr>
        <w:t>категория (тип)</w:t>
      </w:r>
      <w:r w:rsidR="0020143D" w:rsidRPr="0035680F">
        <w:rPr>
          <w:rFonts w:ascii="Verdana" w:hAnsi="Verdana"/>
        </w:rPr>
        <w:t xml:space="preserve">: </w:t>
      </w:r>
      <w:r w:rsidR="0035680F" w:rsidRPr="0035680F">
        <w:rPr>
          <w:rFonts w:ascii="Verdana" w:hAnsi="Verdana"/>
          <w:b/>
        </w:rPr>
        <w:t>не применимо для указанного вида ценных бумаг</w:t>
      </w:r>
    </w:p>
    <w:p w14:paraId="541CD389" w14:textId="77777777" w:rsidR="0020143D" w:rsidRPr="00CF236A" w:rsidRDefault="001277E6" w:rsidP="004C1A93">
      <w:pPr>
        <w:adjustRightInd w:val="0"/>
        <w:ind w:firstLine="709"/>
        <w:jc w:val="both"/>
        <w:rPr>
          <w:rFonts w:ascii="Verdana" w:hAnsi="Verdana"/>
          <w:b/>
          <w:highlight w:val="green"/>
        </w:rPr>
      </w:pPr>
      <w:r w:rsidRPr="0054107C">
        <w:rPr>
          <w:rFonts w:ascii="Verdana" w:hAnsi="Verdana"/>
        </w:rPr>
        <w:t>серия (для облигаций)</w:t>
      </w:r>
      <w:r w:rsidR="0020143D" w:rsidRPr="0054107C">
        <w:rPr>
          <w:rFonts w:ascii="Verdana" w:hAnsi="Verdana"/>
        </w:rPr>
        <w:t xml:space="preserve">: </w:t>
      </w:r>
      <w:r w:rsidR="00A13A34" w:rsidRPr="00A13A34">
        <w:rPr>
          <w:rFonts w:ascii="Verdana" w:hAnsi="Verdana"/>
          <w:b/>
        </w:rPr>
        <w:t>Информация о серии Выпуска Биржевых облигаций будет указана в Условиях выпуска</w:t>
      </w:r>
    </w:p>
    <w:p w14:paraId="70EC0443" w14:textId="77777777" w:rsidR="007813BB" w:rsidRPr="00D0657C" w:rsidRDefault="000C1FD4" w:rsidP="004C1A93">
      <w:pPr>
        <w:adjustRightInd w:val="0"/>
        <w:ind w:firstLine="709"/>
        <w:jc w:val="both"/>
        <w:rPr>
          <w:rFonts w:ascii="Verdana" w:hAnsi="Verdana"/>
          <w:b/>
        </w:rPr>
      </w:pPr>
      <w:r w:rsidRPr="000C1FD4">
        <w:rPr>
          <w:rFonts w:ascii="Verdana" w:hAnsi="Verdana"/>
        </w:rPr>
        <w:t>Иные идентификационные признаки биржевых облигаций, размещаемых в рамках программы биржевых облигаций:</w:t>
      </w:r>
      <w:r w:rsidR="008A1456" w:rsidRPr="002B5D0C">
        <w:rPr>
          <w:rFonts w:ascii="Verdana" w:hAnsi="Verdana"/>
        </w:rPr>
        <w:t xml:space="preserve"> </w:t>
      </w:r>
      <w:r w:rsidR="00A13A34" w:rsidRPr="00A13A34">
        <w:rPr>
          <w:rFonts w:ascii="Verdana" w:hAnsi="Verdana"/>
          <w:b/>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 серии 001P.</w:t>
      </w:r>
    </w:p>
    <w:p w14:paraId="296C61D9" w14:textId="77777777" w:rsidR="00A13A34" w:rsidRPr="00A13A34" w:rsidRDefault="00A13A34" w:rsidP="00A13A34">
      <w:pPr>
        <w:adjustRightInd w:val="0"/>
        <w:ind w:firstLine="709"/>
        <w:jc w:val="both"/>
        <w:rPr>
          <w:rFonts w:ascii="Verdana" w:hAnsi="Verdana"/>
          <w:b/>
        </w:rPr>
      </w:pPr>
      <w:r w:rsidRPr="00A13A34">
        <w:rPr>
          <w:rFonts w:ascii="Verdana" w:hAnsi="Verdana"/>
          <w:b/>
        </w:rPr>
        <w:t>Далее в настоящем документе будут использоваться следующие термины:</w:t>
      </w:r>
    </w:p>
    <w:p w14:paraId="3DF27DB3" w14:textId="11D7F91B" w:rsidR="00A13A34" w:rsidRPr="00A13A34" w:rsidRDefault="00A13A34" w:rsidP="00A13A34">
      <w:pPr>
        <w:adjustRightInd w:val="0"/>
        <w:ind w:firstLine="709"/>
        <w:jc w:val="both"/>
        <w:rPr>
          <w:rFonts w:ascii="Verdana" w:hAnsi="Verdana"/>
          <w:b/>
        </w:rPr>
      </w:pPr>
      <w:r w:rsidRPr="00A13A34">
        <w:rPr>
          <w:rFonts w:ascii="Verdana" w:hAnsi="Verdana"/>
          <w:b/>
        </w:rPr>
        <w:t>Программа или Программа облигаций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1ACD1AE4" w14:textId="77777777" w:rsidR="00A13A34" w:rsidRPr="00A13A34" w:rsidRDefault="00A13A34" w:rsidP="00A13A34">
      <w:pPr>
        <w:adjustRightInd w:val="0"/>
        <w:ind w:firstLine="709"/>
        <w:jc w:val="both"/>
        <w:rPr>
          <w:rFonts w:ascii="Verdana" w:hAnsi="Verdana"/>
          <w:b/>
        </w:rPr>
      </w:pPr>
      <w:r w:rsidRPr="00A13A34">
        <w:rPr>
          <w:rFonts w:ascii="Verdana" w:hAnsi="Verdana"/>
          <w:b/>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498D4EA8" w14:textId="77777777" w:rsidR="00A13A34" w:rsidRPr="00A13A34" w:rsidRDefault="00A13A34" w:rsidP="00A13A34">
      <w:pPr>
        <w:adjustRightInd w:val="0"/>
        <w:ind w:firstLine="709"/>
        <w:jc w:val="both"/>
        <w:rPr>
          <w:rFonts w:ascii="Verdana" w:hAnsi="Verdana"/>
          <w:b/>
        </w:rPr>
      </w:pPr>
      <w:r w:rsidRPr="00A13A34">
        <w:rPr>
          <w:rFonts w:ascii="Verdana" w:hAnsi="Verdana"/>
          <w:b/>
        </w:rPr>
        <w:t>Выпуск – отдельный выпуск биржевых облигаций, размещаемых в рамках Программы;</w:t>
      </w:r>
    </w:p>
    <w:p w14:paraId="4D0F54DA" w14:textId="77777777" w:rsidR="00A13A34" w:rsidRPr="00A13A34" w:rsidRDefault="00A13A34" w:rsidP="00A13A34">
      <w:pPr>
        <w:adjustRightInd w:val="0"/>
        <w:ind w:firstLine="709"/>
        <w:jc w:val="both"/>
        <w:rPr>
          <w:rFonts w:ascii="Verdana" w:hAnsi="Verdana"/>
          <w:b/>
        </w:rPr>
      </w:pPr>
      <w:r w:rsidRPr="00A13A34">
        <w:rPr>
          <w:rFonts w:ascii="Verdana" w:hAnsi="Verdana"/>
          <w:b/>
        </w:rPr>
        <w:t xml:space="preserve">Биржевая облигация или Биржевая облигация выпуска – биржевая облигация, размещаемая в рамках Выпуска; </w:t>
      </w:r>
    </w:p>
    <w:p w14:paraId="60371685" w14:textId="77777777" w:rsidR="00A13A34" w:rsidRPr="00A13A34" w:rsidRDefault="00A13A34" w:rsidP="00A13A34">
      <w:pPr>
        <w:adjustRightInd w:val="0"/>
        <w:ind w:firstLine="709"/>
        <w:jc w:val="both"/>
        <w:rPr>
          <w:rFonts w:ascii="Verdana" w:hAnsi="Verdana"/>
          <w:b/>
        </w:rPr>
      </w:pPr>
      <w:r w:rsidRPr="00A13A34">
        <w:rPr>
          <w:rFonts w:ascii="Verdana" w:hAnsi="Verdana"/>
          <w:b/>
        </w:rPr>
        <w:t>Биржевые облигации – биржевые облигации, размещаемые в рамках Выпуска.</w:t>
      </w:r>
    </w:p>
    <w:p w14:paraId="3C67D8AA" w14:textId="77777777" w:rsidR="00A13A34" w:rsidRPr="00A13A34" w:rsidRDefault="00A13A34" w:rsidP="00A13A34">
      <w:pPr>
        <w:adjustRightInd w:val="0"/>
        <w:ind w:firstLine="709"/>
        <w:jc w:val="both"/>
        <w:rPr>
          <w:rFonts w:ascii="Verdana" w:hAnsi="Verdana"/>
          <w:b/>
        </w:rPr>
      </w:pPr>
      <w:r w:rsidRPr="00A13A34">
        <w:rPr>
          <w:rFonts w:ascii="Verdana" w:hAnsi="Verdana"/>
          <w:b/>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Российской Федерации, в которой осуществляется выплата по Биржевым облигациям.</w:t>
      </w:r>
    </w:p>
    <w:p w14:paraId="76EFBE42" w14:textId="77777777" w:rsidR="0054107C" w:rsidRDefault="00A13A34" w:rsidP="00A13A34">
      <w:pPr>
        <w:adjustRightInd w:val="0"/>
        <w:ind w:firstLine="709"/>
        <w:jc w:val="both"/>
        <w:rPr>
          <w:rFonts w:ascii="Verdana" w:hAnsi="Verdana"/>
          <w:b/>
        </w:rPr>
      </w:pPr>
      <w:r w:rsidRPr="00A13A34">
        <w:rPr>
          <w:rFonts w:ascii="Verdana" w:hAnsi="Verdana"/>
          <w:b/>
        </w:rPr>
        <w:t>Эмитент – Страховое акционерное общество «ВСК».</w:t>
      </w:r>
    </w:p>
    <w:p w14:paraId="6662D546" w14:textId="77777777" w:rsidR="0020143D" w:rsidRPr="002B5D0C" w:rsidRDefault="008A1456" w:rsidP="004C1A93">
      <w:pPr>
        <w:adjustRightInd w:val="0"/>
        <w:ind w:firstLine="709"/>
        <w:jc w:val="both"/>
        <w:rPr>
          <w:rFonts w:ascii="Verdana" w:hAnsi="Verdana"/>
          <w:b/>
        </w:rPr>
      </w:pPr>
      <w:r w:rsidRPr="002B5D0C">
        <w:rPr>
          <w:rFonts w:ascii="Verdana" w:hAnsi="Verdana"/>
          <w:b/>
        </w:rPr>
        <w:t>Ценные бумаги не являются конвертируемыми</w:t>
      </w:r>
    </w:p>
    <w:p w14:paraId="789CBC76" w14:textId="77777777" w:rsidR="00A13A34" w:rsidRPr="00A13A34" w:rsidRDefault="001277E6" w:rsidP="00A13A34">
      <w:pPr>
        <w:adjustRightInd w:val="0"/>
        <w:ind w:firstLine="709"/>
        <w:jc w:val="both"/>
        <w:rPr>
          <w:rFonts w:ascii="Verdana" w:hAnsi="Verdana"/>
          <w:b/>
        </w:rPr>
      </w:pPr>
      <w:r w:rsidRPr="000F26D6">
        <w:rPr>
          <w:rFonts w:ascii="Verdana" w:hAnsi="Verdana"/>
        </w:rPr>
        <w:lastRenderedPageBreak/>
        <w:t>количество размещаемых ценных бумаг</w:t>
      </w:r>
      <w:r w:rsidR="00A13A34">
        <w:rPr>
          <w:rFonts w:ascii="Verdana" w:hAnsi="Verdana"/>
        </w:rPr>
        <w:t xml:space="preserve"> (</w:t>
      </w:r>
      <w:r w:rsidR="00A13A34" w:rsidRPr="00A13A34">
        <w:rPr>
          <w:rFonts w:ascii="Verdana" w:hAnsi="Verdana"/>
        </w:rPr>
        <w:t>Минимальное и (или) максимальное количество облигаций отдельного выпуска (дополнительного выпуска), размещаемых в рамках программы облигаций)</w:t>
      </w:r>
      <w:r w:rsidR="00A13A34">
        <w:rPr>
          <w:rFonts w:ascii="Verdana" w:hAnsi="Verdana"/>
        </w:rPr>
        <w:t>:</w:t>
      </w:r>
    </w:p>
    <w:p w14:paraId="2FF6F97F" w14:textId="77777777" w:rsidR="00A13A34" w:rsidRPr="00A13A34" w:rsidRDefault="00A13A34" w:rsidP="00A13A34">
      <w:pPr>
        <w:adjustRightInd w:val="0"/>
        <w:ind w:firstLine="709"/>
        <w:jc w:val="both"/>
        <w:rPr>
          <w:rFonts w:ascii="Verdana" w:hAnsi="Verdana"/>
          <w:b/>
        </w:rPr>
      </w:pPr>
      <w:r w:rsidRPr="00A13A34">
        <w:rPr>
          <w:rFonts w:ascii="Verdana" w:hAnsi="Verdana"/>
          <w:b/>
        </w:rPr>
        <w:t>Минимальное и максимальное количество Биржевых облигаций Выпуска в условиях Программы облигаций не определяется.</w:t>
      </w:r>
    </w:p>
    <w:p w14:paraId="30CE5614" w14:textId="77777777" w:rsidR="00A13A34" w:rsidRPr="00A13A34" w:rsidRDefault="00A13A34" w:rsidP="00A13A34">
      <w:pPr>
        <w:adjustRightInd w:val="0"/>
        <w:ind w:firstLine="709"/>
        <w:jc w:val="both"/>
        <w:rPr>
          <w:rFonts w:ascii="Verdana" w:hAnsi="Verdana"/>
          <w:b/>
        </w:rPr>
      </w:pPr>
      <w:r w:rsidRPr="00A13A34">
        <w:rPr>
          <w:rFonts w:ascii="Verdana" w:hAnsi="Verdana"/>
          <w:b/>
        </w:rPr>
        <w:t>Количество Биржевых облигаций Выпуска, размещаемого в рамках Программы облигаций, будет установлено в соответствующих Условиях выпуска.</w:t>
      </w:r>
    </w:p>
    <w:p w14:paraId="76C9080B" w14:textId="77777777" w:rsidR="00A13A34" w:rsidRPr="00A13A34" w:rsidRDefault="00A13A34" w:rsidP="00A13A34">
      <w:pPr>
        <w:adjustRightInd w:val="0"/>
        <w:ind w:firstLine="709"/>
        <w:jc w:val="both"/>
        <w:rPr>
          <w:rFonts w:ascii="Verdana" w:hAnsi="Verdana"/>
        </w:rPr>
      </w:pPr>
      <w:r w:rsidRPr="00A13A34">
        <w:rPr>
          <w:rFonts w:ascii="Verdana" w:hAnsi="Verdana"/>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1946727A" w14:textId="77777777" w:rsidR="0020143D" w:rsidRPr="0054107C" w:rsidRDefault="00A13A34" w:rsidP="00A13A34">
      <w:pPr>
        <w:adjustRightInd w:val="0"/>
        <w:ind w:firstLine="709"/>
        <w:jc w:val="both"/>
        <w:rPr>
          <w:rFonts w:ascii="Verdana" w:hAnsi="Verdana"/>
          <w:b/>
        </w:rPr>
      </w:pPr>
      <w:r w:rsidRPr="00A13A34">
        <w:rPr>
          <w:rFonts w:ascii="Verdana" w:hAnsi="Verdana"/>
          <w:b/>
        </w:rPr>
        <w:t>Биржевые облигации не предполагается размещать траншами.</w:t>
      </w:r>
    </w:p>
    <w:p w14:paraId="3EA27C20" w14:textId="77777777" w:rsidR="00A13A34" w:rsidRPr="00A13A34" w:rsidRDefault="001277E6" w:rsidP="00A13A34">
      <w:pPr>
        <w:adjustRightInd w:val="0"/>
        <w:ind w:firstLine="709"/>
        <w:jc w:val="both"/>
        <w:rPr>
          <w:rFonts w:ascii="Verdana" w:hAnsi="Verdana"/>
        </w:rPr>
      </w:pPr>
      <w:r w:rsidRPr="000F26D6">
        <w:rPr>
          <w:rFonts w:ascii="Verdana" w:hAnsi="Verdana"/>
        </w:rPr>
        <w:t>номинальная стоимость</w:t>
      </w:r>
      <w:r w:rsidR="0020143D" w:rsidRPr="000F26D6">
        <w:rPr>
          <w:rFonts w:ascii="Verdana" w:hAnsi="Verdana"/>
        </w:rPr>
        <w:t xml:space="preserve"> </w:t>
      </w:r>
      <w:r w:rsidR="00A13A34">
        <w:rPr>
          <w:rFonts w:ascii="Verdana" w:hAnsi="Verdana"/>
        </w:rPr>
        <w:t>(</w:t>
      </w:r>
      <w:r w:rsidR="00A13A34" w:rsidRPr="00A13A34">
        <w:rPr>
          <w:rFonts w:ascii="Verdana" w:hAnsi="Verdana"/>
        </w:rPr>
        <w:t>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r w:rsidR="00A13A34">
        <w:rPr>
          <w:rFonts w:ascii="Verdana" w:hAnsi="Verdana"/>
        </w:rPr>
        <w:t>)</w:t>
      </w:r>
    </w:p>
    <w:p w14:paraId="7A80AE3D" w14:textId="77777777" w:rsidR="00A13A34" w:rsidRPr="00A13A34" w:rsidRDefault="00A13A34" w:rsidP="00A13A34">
      <w:pPr>
        <w:adjustRightInd w:val="0"/>
        <w:ind w:firstLine="709"/>
        <w:jc w:val="both"/>
        <w:rPr>
          <w:rFonts w:ascii="Verdana" w:hAnsi="Verdana"/>
          <w:b/>
        </w:rPr>
      </w:pPr>
      <w:r w:rsidRPr="00A13A34">
        <w:rPr>
          <w:rFonts w:ascii="Verdana" w:hAnsi="Verdana"/>
          <w:b/>
        </w:rPr>
        <w:t>Минимальная и максимальная номинальная стоимость каждой Биржевой облигации в условиях Программы облигаций не определяется.</w:t>
      </w:r>
    </w:p>
    <w:p w14:paraId="35A95977" w14:textId="77777777" w:rsidR="0020143D" w:rsidRPr="00A13A34" w:rsidRDefault="00A13A34" w:rsidP="00A13A34">
      <w:pPr>
        <w:adjustRightInd w:val="0"/>
        <w:ind w:firstLine="709"/>
        <w:jc w:val="both"/>
        <w:rPr>
          <w:rFonts w:ascii="Verdana" w:hAnsi="Verdana"/>
          <w:b/>
        </w:rPr>
      </w:pPr>
      <w:r w:rsidRPr="00A13A34">
        <w:rPr>
          <w:rFonts w:ascii="Verdana" w:hAnsi="Verdana"/>
          <w:b/>
        </w:rPr>
        <w:t>Номинальная стоимость каждой Биржевой облигации будет установлена в соответствующих Условиях выпуска.</w:t>
      </w:r>
    </w:p>
    <w:p w14:paraId="3CD9F516" w14:textId="77777777" w:rsidR="00A13A34" w:rsidRPr="00A13A34" w:rsidRDefault="00A13A34" w:rsidP="00A13A34">
      <w:pPr>
        <w:adjustRightInd w:val="0"/>
        <w:ind w:firstLine="709"/>
        <w:jc w:val="both"/>
        <w:rPr>
          <w:rFonts w:ascii="Verdana" w:hAnsi="Verdana" w:cs="Arial"/>
          <w:bCs/>
          <w:iCs/>
        </w:rPr>
      </w:pPr>
      <w:r w:rsidRPr="00A13A34">
        <w:rPr>
          <w:rFonts w:ascii="Verdana" w:hAnsi="Verdana" w:cs="Arial"/>
          <w:bCs/>
          <w:iCs/>
        </w:rPr>
        <w:t>Максимальная сумма номинальных стоимостей облигаций, которые могут быть размещены в рамках программы облигаций</w:t>
      </w:r>
    </w:p>
    <w:p w14:paraId="109C1214" w14:textId="77777777" w:rsidR="00A13A34" w:rsidRPr="00A13A34" w:rsidRDefault="00A13A34" w:rsidP="00A13A34">
      <w:pPr>
        <w:pStyle w:val="ConsPlusNormal"/>
        <w:ind w:firstLine="709"/>
        <w:jc w:val="both"/>
        <w:rPr>
          <w:rFonts w:ascii="Verdana" w:hAnsi="Verdana" w:cs="Arial"/>
          <w:sz w:val="20"/>
          <w:szCs w:val="20"/>
        </w:rPr>
      </w:pPr>
      <w:r w:rsidRPr="00A13A34">
        <w:rPr>
          <w:rFonts w:ascii="Verdana" w:hAnsi="Verdana" w:cs="Arial"/>
          <w:sz w:val="20"/>
          <w:szCs w:val="20"/>
        </w:rPr>
        <w:t>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14:paraId="4E6E4EE0" w14:textId="77777777" w:rsidR="00A13A34" w:rsidRPr="00A13A34" w:rsidRDefault="00A13A34" w:rsidP="00A13A34">
      <w:pPr>
        <w:adjustRightInd w:val="0"/>
        <w:ind w:firstLine="709"/>
        <w:jc w:val="both"/>
        <w:rPr>
          <w:rFonts w:ascii="Verdana" w:hAnsi="Verdana" w:cs="Arial"/>
          <w:b/>
        </w:rPr>
      </w:pPr>
      <w:r w:rsidRPr="00A13A34">
        <w:rPr>
          <w:rFonts w:ascii="Verdana" w:hAnsi="Verdana" w:cs="Arial"/>
          <w:b/>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A13A34">
        <w:rPr>
          <w:rFonts w:ascii="Verdana" w:hAnsi="Verdana" w:cs="Arial"/>
          <w:b/>
          <w:bCs/>
          <w:iCs/>
        </w:rPr>
        <w:t>30 000 000 000 (Тридцать миллиардов</w:t>
      </w:r>
      <w:r w:rsidRPr="00C8028A">
        <w:rPr>
          <w:rFonts w:ascii="Verdana" w:hAnsi="Verdana" w:cs="Arial"/>
          <w:b/>
          <w:bCs/>
          <w:iCs/>
        </w:rPr>
        <w:t>)</w:t>
      </w:r>
      <w:r w:rsidRPr="00C8028A">
        <w:rPr>
          <w:rFonts w:ascii="Verdana" w:hAnsi="Verdana" w:cs="Arial"/>
          <w:b/>
        </w:rPr>
        <w:t xml:space="preserve"> р</w:t>
      </w:r>
      <w:r w:rsidRPr="00A13A34">
        <w:rPr>
          <w:rFonts w:ascii="Verdana" w:hAnsi="Verdana" w:cs="Arial"/>
          <w:b/>
        </w:rPr>
        <w:t>оссийских рублей</w:t>
      </w:r>
      <w:r w:rsidRPr="00A13A34">
        <w:rPr>
          <w:rFonts w:ascii="Verdana" w:hAnsi="Verdana" w:cs="Arial"/>
        </w:rPr>
        <w:t xml:space="preserve"> </w:t>
      </w:r>
      <w:r w:rsidRPr="00A13A34">
        <w:rPr>
          <w:rFonts w:ascii="Verdana" w:hAnsi="Verdana" w:cs="Arial"/>
          <w:b/>
        </w:rPr>
        <w:t>включительно.</w:t>
      </w:r>
    </w:p>
    <w:p w14:paraId="78D4B765" w14:textId="77777777" w:rsidR="00A13A34" w:rsidRPr="00A13A34" w:rsidRDefault="001277E6" w:rsidP="00A13A34">
      <w:pPr>
        <w:adjustRightInd w:val="0"/>
        <w:ind w:firstLine="709"/>
        <w:jc w:val="both"/>
        <w:rPr>
          <w:rFonts w:ascii="Verdana" w:hAnsi="Verdana"/>
          <w:b/>
        </w:rPr>
      </w:pPr>
      <w:r w:rsidRPr="000F26D6">
        <w:rPr>
          <w:rFonts w:ascii="Verdana" w:hAnsi="Verdana"/>
        </w:rPr>
        <w:t xml:space="preserve">порядок </w:t>
      </w:r>
      <w:r w:rsidR="00FA50BF" w:rsidRPr="000F26D6">
        <w:rPr>
          <w:rFonts w:ascii="Verdana" w:hAnsi="Verdana"/>
        </w:rPr>
        <w:t>размещения:</w:t>
      </w:r>
      <w:r w:rsidR="0035680F" w:rsidRPr="000F26D6">
        <w:rPr>
          <w:rFonts w:ascii="Verdana" w:hAnsi="Verdana"/>
        </w:rPr>
        <w:t xml:space="preserve"> </w:t>
      </w:r>
      <w:r w:rsidR="00A13A34" w:rsidRPr="00A13A34">
        <w:rPr>
          <w:rFonts w:ascii="Verdana" w:hAnsi="Verdana"/>
          <w:b/>
        </w:rPr>
        <w:t>Размещение Биржевых облигаций проводится путём заключения сделок купли-продажи по цене размещения Биржевых облигаций, установленной в п. 8.4 Программы (далее – Цена размещения).</w:t>
      </w:r>
    </w:p>
    <w:p w14:paraId="138C9D99" w14:textId="77777777" w:rsidR="00A13A34" w:rsidRPr="00A13A34" w:rsidRDefault="00A13A34" w:rsidP="00A13A34">
      <w:pPr>
        <w:adjustRightInd w:val="0"/>
        <w:ind w:firstLine="709"/>
        <w:jc w:val="both"/>
        <w:rPr>
          <w:rFonts w:ascii="Verdana" w:hAnsi="Verdana"/>
          <w:b/>
        </w:rPr>
      </w:pPr>
      <w:r w:rsidRPr="00A13A34">
        <w:rPr>
          <w:rFonts w:ascii="Verdana" w:hAnsi="Verdana"/>
          <w:b/>
        </w:rPr>
        <w:t xml:space="preserve">Сделки при размещении Биржевых облигаций заключаются в Публичном акционерном обществе </w:t>
      </w:r>
      <w:r>
        <w:rPr>
          <w:rFonts w:ascii="Verdana" w:hAnsi="Verdana"/>
          <w:b/>
        </w:rPr>
        <w:t>«</w:t>
      </w:r>
      <w:r w:rsidRPr="00A13A34">
        <w:rPr>
          <w:rFonts w:ascii="Verdana" w:hAnsi="Verdana"/>
          <w:b/>
        </w:rPr>
        <w:t>Московская Биржа ММВБ-РТС</w:t>
      </w:r>
      <w:r>
        <w:rPr>
          <w:rFonts w:ascii="Verdana" w:hAnsi="Verdana"/>
          <w:b/>
        </w:rPr>
        <w:t>»</w:t>
      </w:r>
      <w:r w:rsidRPr="00A13A34">
        <w:rPr>
          <w:rFonts w:ascii="Verdana" w:hAnsi="Verdana"/>
          <w:b/>
        </w:rPr>
        <w:t xml:space="preserve"> путём удовлетворения адресных заявок на покупку Биржевых облигаций, поданных с использованием системы торгов Организатора торговли (далее </w:t>
      </w:r>
      <w:r>
        <w:rPr>
          <w:rFonts w:ascii="Verdana" w:hAnsi="Verdana"/>
          <w:b/>
        </w:rPr>
        <w:t>–</w:t>
      </w:r>
      <w:r w:rsidRPr="00A13A34">
        <w:rPr>
          <w:rFonts w:ascii="Verdana" w:hAnsi="Verdana"/>
          <w:b/>
        </w:rPr>
        <w:t xml:space="preserve"> </w:t>
      </w:r>
      <w:r>
        <w:rPr>
          <w:rFonts w:ascii="Verdana" w:hAnsi="Verdana"/>
          <w:b/>
        </w:rPr>
        <w:t>«</w:t>
      </w:r>
      <w:r w:rsidRPr="00A13A34">
        <w:rPr>
          <w:rFonts w:ascii="Verdana" w:hAnsi="Verdana"/>
          <w:b/>
        </w:rPr>
        <w:t>Система торгов</w:t>
      </w:r>
      <w:r>
        <w:rPr>
          <w:rFonts w:ascii="Verdana" w:hAnsi="Verdana"/>
          <w:b/>
        </w:rPr>
        <w:t>»</w:t>
      </w:r>
      <w:r w:rsidRPr="00A13A34">
        <w:rPr>
          <w:rFonts w:ascii="Verdana" w:hAnsi="Verdana"/>
          <w:b/>
        </w:rPr>
        <w:t xml:space="preserve">) в соответствии с Правилами проведения торгов на фондовом рынке Публичного акционерного общества </w:t>
      </w:r>
      <w:r>
        <w:rPr>
          <w:rFonts w:ascii="Verdana" w:hAnsi="Verdana"/>
          <w:b/>
        </w:rPr>
        <w:t>«</w:t>
      </w:r>
      <w:r w:rsidRPr="00A13A34">
        <w:rPr>
          <w:rFonts w:ascii="Verdana" w:hAnsi="Verdana"/>
          <w:b/>
        </w:rPr>
        <w:t>Московская Биржа ММВБ-РТС</w:t>
      </w:r>
      <w:r>
        <w:rPr>
          <w:rFonts w:ascii="Verdana" w:hAnsi="Verdana"/>
          <w:b/>
        </w:rPr>
        <w:t>»</w:t>
      </w:r>
      <w:r w:rsidRPr="00A13A34">
        <w:rPr>
          <w:rFonts w:ascii="Verdana" w:hAnsi="Verdana"/>
          <w:b/>
        </w:rPr>
        <w:t xml:space="preserve"> (далее </w:t>
      </w:r>
      <w:r>
        <w:rPr>
          <w:rFonts w:ascii="Verdana" w:hAnsi="Verdana"/>
          <w:b/>
        </w:rPr>
        <w:t>–</w:t>
      </w:r>
      <w:r w:rsidRPr="00A13A34">
        <w:rPr>
          <w:rFonts w:ascii="Verdana" w:hAnsi="Verdana"/>
          <w:b/>
        </w:rPr>
        <w:t xml:space="preserve"> </w:t>
      </w:r>
      <w:r>
        <w:rPr>
          <w:rFonts w:ascii="Verdana" w:hAnsi="Verdana"/>
          <w:b/>
        </w:rPr>
        <w:t>«</w:t>
      </w:r>
      <w:r w:rsidRPr="00A13A34">
        <w:rPr>
          <w:rFonts w:ascii="Verdana" w:hAnsi="Verdana"/>
          <w:b/>
        </w:rPr>
        <w:t>Правила проведения торгов</w:t>
      </w:r>
      <w:r>
        <w:rPr>
          <w:rFonts w:ascii="Verdana" w:hAnsi="Verdana"/>
          <w:b/>
        </w:rPr>
        <w:t>»</w:t>
      </w:r>
      <w:r w:rsidRPr="00A13A34">
        <w:rPr>
          <w:rFonts w:ascii="Verdana" w:hAnsi="Verdana"/>
          <w:b/>
        </w:rPr>
        <w:t>).</w:t>
      </w:r>
    </w:p>
    <w:p w14:paraId="1486AC75" w14:textId="77777777" w:rsidR="00A13A34" w:rsidRPr="00A13A34" w:rsidRDefault="00A13A34" w:rsidP="00A13A34">
      <w:pPr>
        <w:adjustRightInd w:val="0"/>
        <w:ind w:firstLine="709"/>
        <w:jc w:val="both"/>
        <w:rPr>
          <w:rFonts w:ascii="Verdana" w:hAnsi="Verdana"/>
          <w:b/>
        </w:rPr>
      </w:pPr>
      <w:r w:rsidRPr="00A13A34">
        <w:rPr>
          <w:rFonts w:ascii="Verdana" w:hAnsi="Verdana"/>
          <w:b/>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0D92CEFC" w14:textId="77777777" w:rsidR="004E18AB" w:rsidRDefault="00A13A34" w:rsidP="00A13A34">
      <w:pPr>
        <w:adjustRightInd w:val="0"/>
        <w:ind w:firstLine="709"/>
        <w:jc w:val="both"/>
        <w:rPr>
          <w:rFonts w:ascii="Verdana" w:hAnsi="Verdana"/>
          <w:b/>
        </w:rPr>
      </w:pPr>
      <w:r w:rsidRPr="00A13A34">
        <w:rPr>
          <w:rFonts w:ascii="Verdana" w:hAnsi="Verdana"/>
          <w:b/>
        </w:rPr>
        <w:t>Отдельные письменные уведомления (сообщения) об удовлетворении (об отказе в удовлетворении) заявок Участникам торгов не направляются.</w:t>
      </w:r>
    </w:p>
    <w:p w14:paraId="541B6227" w14:textId="77777777" w:rsidR="00FA50BF" w:rsidRPr="004E18AB" w:rsidRDefault="0035680F" w:rsidP="004E18AB">
      <w:pPr>
        <w:adjustRightInd w:val="0"/>
        <w:ind w:firstLine="709"/>
        <w:jc w:val="both"/>
        <w:rPr>
          <w:rFonts w:ascii="Verdana" w:hAnsi="Verdana"/>
        </w:rPr>
      </w:pPr>
      <w:r w:rsidRPr="004E18AB">
        <w:rPr>
          <w:rFonts w:ascii="Verdana" w:hAnsi="Verdana"/>
          <w:b/>
        </w:rPr>
        <w:t>Иные условия размещения Биржевых облигаций указаны в п. 8.8.3. Проспекта</w:t>
      </w:r>
      <w:r w:rsidR="00E226CF">
        <w:rPr>
          <w:rFonts w:ascii="Verdana" w:hAnsi="Verdana"/>
          <w:b/>
        </w:rPr>
        <w:t xml:space="preserve"> ценных бумаг</w:t>
      </w:r>
      <w:r w:rsidRPr="004E18AB">
        <w:rPr>
          <w:rFonts w:ascii="Verdana" w:hAnsi="Verdana"/>
          <w:b/>
        </w:rPr>
        <w:t>.</w:t>
      </w:r>
    </w:p>
    <w:p w14:paraId="39914C62" w14:textId="77777777" w:rsidR="00672862" w:rsidRPr="00672862" w:rsidRDefault="001277E6" w:rsidP="00672862">
      <w:pPr>
        <w:pStyle w:val="ConsPlusNormal"/>
        <w:ind w:firstLine="720"/>
        <w:jc w:val="both"/>
        <w:rPr>
          <w:rFonts w:ascii="Verdana" w:hAnsi="Verdana"/>
          <w:sz w:val="20"/>
          <w:szCs w:val="20"/>
        </w:rPr>
      </w:pPr>
      <w:r w:rsidRPr="00672862">
        <w:rPr>
          <w:rFonts w:ascii="Verdana" w:hAnsi="Verdana"/>
          <w:sz w:val="20"/>
          <w:szCs w:val="20"/>
        </w:rPr>
        <w:t>сроки размещения</w:t>
      </w:r>
      <w:r w:rsidR="00672862">
        <w:rPr>
          <w:rFonts w:ascii="Verdana" w:hAnsi="Verdana"/>
          <w:sz w:val="20"/>
          <w:szCs w:val="20"/>
        </w:rPr>
        <w:t xml:space="preserve"> (с</w:t>
      </w:r>
      <w:r w:rsidR="00672862" w:rsidRPr="00672862">
        <w:rPr>
          <w:rFonts w:ascii="Verdana" w:hAnsi="Verdana"/>
          <w:sz w:val="20"/>
          <w:szCs w:val="20"/>
        </w:rPr>
        <w:t>рок размещения облигаций, которые могут быть размещены в рамках программы облигаций</w:t>
      </w:r>
      <w:r w:rsidR="00672862">
        <w:rPr>
          <w:rFonts w:ascii="Verdana" w:hAnsi="Verdana"/>
          <w:sz w:val="20"/>
          <w:szCs w:val="20"/>
        </w:rPr>
        <w:t>):</w:t>
      </w:r>
    </w:p>
    <w:p w14:paraId="162C19C1" w14:textId="77777777" w:rsidR="00672862" w:rsidRPr="00672862" w:rsidRDefault="00672862" w:rsidP="00672862">
      <w:pPr>
        <w:pStyle w:val="ConsPlusNormal"/>
        <w:ind w:firstLine="720"/>
        <w:jc w:val="both"/>
        <w:rPr>
          <w:rFonts w:ascii="Verdana" w:hAnsi="Verdana"/>
          <w:sz w:val="20"/>
          <w:szCs w:val="20"/>
        </w:rPr>
      </w:pPr>
      <w:r w:rsidRPr="00672862">
        <w:rPr>
          <w:rFonts w:ascii="Verdana" w:hAnsi="Verdana"/>
          <w:sz w:val="20"/>
          <w:szCs w:val="20"/>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34E4C5E6" w14:textId="77777777" w:rsidR="00672862" w:rsidRPr="00672862" w:rsidRDefault="00672862" w:rsidP="00672862">
      <w:pPr>
        <w:adjustRightInd w:val="0"/>
        <w:ind w:firstLine="720"/>
        <w:jc w:val="both"/>
        <w:rPr>
          <w:rFonts w:ascii="Verdana" w:hAnsi="Verdana"/>
        </w:rPr>
      </w:pPr>
      <w:r w:rsidRPr="00672862">
        <w:rPr>
          <w:rFonts w:ascii="Verdana" w:hAnsi="Verdana"/>
          <w:b/>
        </w:rPr>
        <w:t>Срок (</w:t>
      </w:r>
      <w:r w:rsidRPr="00672862">
        <w:rPr>
          <w:rFonts w:ascii="Verdana" w:hAnsi="Verdana"/>
          <w:b/>
          <w:bCs/>
          <w:iCs/>
        </w:rPr>
        <w:t>порядок</w:t>
      </w:r>
      <w:r w:rsidRPr="00672862">
        <w:rPr>
          <w:rFonts w:ascii="Verdana" w:hAnsi="Verdana"/>
          <w:b/>
        </w:rPr>
        <w:t xml:space="preserve"> определения срока) размещения Биржевых облигаций</w:t>
      </w:r>
      <w:r w:rsidRPr="00672862">
        <w:rPr>
          <w:rFonts w:ascii="Verdana" w:hAnsi="Verdana"/>
        </w:rPr>
        <w:t xml:space="preserve"> </w:t>
      </w:r>
      <w:r w:rsidRPr="00672862">
        <w:rPr>
          <w:rFonts w:ascii="Verdana" w:hAnsi="Verdana"/>
          <w:b/>
        </w:rPr>
        <w:t>Программой не определяется</w:t>
      </w:r>
      <w:r w:rsidRPr="00672862">
        <w:rPr>
          <w:rFonts w:ascii="Verdana" w:hAnsi="Verdana"/>
        </w:rPr>
        <w:t>.</w:t>
      </w:r>
    </w:p>
    <w:p w14:paraId="4788D8A7" w14:textId="77777777" w:rsidR="00672862" w:rsidRPr="00672862" w:rsidRDefault="00672862" w:rsidP="00672862">
      <w:pPr>
        <w:ind w:firstLine="720"/>
        <w:jc w:val="both"/>
        <w:rPr>
          <w:rFonts w:ascii="Verdana" w:hAnsi="Verdana"/>
          <w:b/>
          <w:bCs/>
          <w:iCs/>
        </w:rPr>
      </w:pPr>
      <w:r w:rsidRPr="00672862">
        <w:rPr>
          <w:rFonts w:ascii="Verdana" w:hAnsi="Verdana"/>
          <w:b/>
          <w:bCs/>
          <w:iCs/>
        </w:rPr>
        <w:t xml:space="preserve">Дата начала размещения Биржевых облигаций определяется единоличным исполнительным органом Эмитента. </w:t>
      </w:r>
    </w:p>
    <w:p w14:paraId="67EC5F2C" w14:textId="77777777" w:rsidR="00672862" w:rsidRPr="00672862" w:rsidRDefault="00672862" w:rsidP="00672862">
      <w:pPr>
        <w:ind w:firstLine="720"/>
        <w:jc w:val="both"/>
        <w:rPr>
          <w:rFonts w:ascii="Verdana" w:hAnsi="Verdana"/>
          <w:b/>
          <w:bCs/>
          <w:iCs/>
        </w:rPr>
      </w:pPr>
      <w:r w:rsidRPr="00672862">
        <w:rPr>
          <w:rFonts w:ascii="Verdana" w:hAnsi="Verdana"/>
          <w:b/>
          <w:bCs/>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672862">
        <w:rPr>
          <w:rFonts w:ascii="Verdana" w:hAnsi="Verdana"/>
          <w:b/>
          <w:bCs/>
        </w:rPr>
        <w:t>и п.8.11 Проспекта ценных бумаг (далее – «Проспект») и может быть указана в Условиях выпуска</w:t>
      </w:r>
      <w:r w:rsidRPr="00672862">
        <w:rPr>
          <w:rFonts w:ascii="Verdana" w:hAnsi="Verdana"/>
          <w:b/>
          <w:bCs/>
          <w:iCs/>
        </w:rPr>
        <w:t>.</w:t>
      </w:r>
      <w:r w:rsidRPr="00672862" w:rsidDel="00047E95">
        <w:rPr>
          <w:rFonts w:ascii="Verdana" w:hAnsi="Verdana"/>
          <w:b/>
          <w:bCs/>
          <w:iCs/>
        </w:rPr>
        <w:t xml:space="preserve"> </w:t>
      </w:r>
      <w:r w:rsidRPr="00672862">
        <w:rPr>
          <w:rStyle w:val="SUBST1"/>
          <w:rFonts w:ascii="Verdana" w:hAnsi="Verdana"/>
          <w:i w:val="0"/>
          <w:sz w:val="20"/>
        </w:rPr>
        <w:t>Дата начала размещения Биржевых облигаций устанавливается Эмитентом в соответствии с действующим законодательством Российской Федерации</w:t>
      </w:r>
      <w:r w:rsidRPr="00672862">
        <w:rPr>
          <w:rStyle w:val="SUBST1"/>
          <w:rFonts w:ascii="Verdana" w:hAnsi="Verdana"/>
          <w:sz w:val="20"/>
        </w:rPr>
        <w:t>.</w:t>
      </w:r>
    </w:p>
    <w:p w14:paraId="720C1963" w14:textId="77777777" w:rsidR="00672862" w:rsidRPr="00672862" w:rsidRDefault="00672862" w:rsidP="00672862">
      <w:pPr>
        <w:adjustRightInd w:val="0"/>
        <w:ind w:firstLine="720"/>
        <w:jc w:val="both"/>
        <w:rPr>
          <w:rFonts w:ascii="Verdana" w:hAnsi="Verdana"/>
          <w:b/>
          <w:bCs/>
          <w:iCs/>
        </w:rPr>
      </w:pPr>
      <w:r w:rsidRPr="00672862">
        <w:rPr>
          <w:rFonts w:ascii="Verdana" w:hAnsi="Verdana"/>
          <w:b/>
          <w:bCs/>
          <w:iCs/>
        </w:rPr>
        <w:t>Об определенной дате начала размещения Эмитент уведомляет Биржу и НРД в согласованном порядке.</w:t>
      </w:r>
    </w:p>
    <w:p w14:paraId="5536D536" w14:textId="77777777" w:rsidR="00672862" w:rsidRPr="00672862" w:rsidRDefault="00672862" w:rsidP="00672862">
      <w:pPr>
        <w:widowControl w:val="0"/>
        <w:adjustRightInd w:val="0"/>
        <w:ind w:firstLine="720"/>
        <w:jc w:val="both"/>
        <w:rPr>
          <w:rFonts w:ascii="Verdana" w:hAnsi="Verdana"/>
          <w:b/>
        </w:rPr>
      </w:pPr>
      <w:r w:rsidRPr="00672862">
        <w:rPr>
          <w:rFonts w:ascii="Verdana" w:hAnsi="Verdana"/>
          <w:b/>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w:t>
      </w:r>
      <w:r w:rsidRPr="00672862" w:rsidDel="00777D74">
        <w:rPr>
          <w:rFonts w:ascii="Verdana" w:hAnsi="Verdana"/>
          <w:b/>
        </w:rPr>
        <w:t xml:space="preserve"> </w:t>
      </w:r>
      <w:r w:rsidRPr="00672862">
        <w:rPr>
          <w:rFonts w:ascii="Verdana" w:hAnsi="Verdana"/>
          <w:b/>
        </w:rPr>
        <w:t>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339E6856" w14:textId="77777777" w:rsidR="00672862" w:rsidRPr="00672862" w:rsidRDefault="00672862" w:rsidP="00672862">
      <w:pPr>
        <w:widowControl w:val="0"/>
        <w:adjustRightInd w:val="0"/>
        <w:ind w:firstLine="720"/>
        <w:jc w:val="both"/>
        <w:rPr>
          <w:rFonts w:ascii="Verdana" w:hAnsi="Verdana"/>
          <w:b/>
        </w:rPr>
      </w:pPr>
      <w:r w:rsidRPr="00672862">
        <w:rPr>
          <w:rFonts w:ascii="Verdana" w:hAnsi="Verdana"/>
          <w:b/>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672862">
        <w:rPr>
          <w:rFonts w:ascii="Verdana" w:hAnsi="Verdana"/>
          <w:b/>
          <w:bCs/>
        </w:rPr>
        <w:t>и п.</w:t>
      </w:r>
      <w:r>
        <w:rPr>
          <w:rFonts w:ascii="Verdana" w:hAnsi="Verdana"/>
          <w:b/>
          <w:bCs/>
        </w:rPr>
        <w:t xml:space="preserve"> </w:t>
      </w:r>
      <w:r w:rsidRPr="00672862">
        <w:rPr>
          <w:rFonts w:ascii="Verdana" w:hAnsi="Verdana"/>
          <w:b/>
          <w:bCs/>
        </w:rPr>
        <w:t>8.11 Проспекта</w:t>
      </w:r>
      <w:r w:rsidRPr="00672862">
        <w:rPr>
          <w:rFonts w:ascii="Verdana" w:hAnsi="Verdana"/>
          <w:b/>
        </w:rPr>
        <w:t>.</w:t>
      </w:r>
    </w:p>
    <w:p w14:paraId="5F157E69" w14:textId="77777777" w:rsidR="00672862" w:rsidRPr="00672862" w:rsidRDefault="00672862" w:rsidP="00672862">
      <w:pPr>
        <w:widowControl w:val="0"/>
        <w:adjustRightInd w:val="0"/>
        <w:ind w:firstLine="720"/>
        <w:jc w:val="both"/>
        <w:rPr>
          <w:rFonts w:ascii="Verdana" w:hAnsi="Verdana"/>
          <w:b/>
        </w:rPr>
      </w:pPr>
      <w:r w:rsidRPr="00672862">
        <w:rPr>
          <w:rFonts w:ascii="Verdana" w:hAnsi="Verdana"/>
          <w:b/>
        </w:rPr>
        <w:t xml:space="preserve">Об изменении даты начала размещения Биржевых облигаций Эмитент уведомляет Биржу и НРД не позднее, чем за 1 (один) </w:t>
      </w:r>
      <w:r w:rsidRPr="00672862">
        <w:rPr>
          <w:rFonts w:ascii="Verdana" w:hAnsi="Verdana"/>
          <w:b/>
          <w:bCs/>
          <w:iCs/>
        </w:rPr>
        <w:t xml:space="preserve">календарный </w:t>
      </w:r>
      <w:r w:rsidRPr="00672862">
        <w:rPr>
          <w:rFonts w:ascii="Verdana" w:hAnsi="Verdana"/>
          <w:b/>
        </w:rPr>
        <w:t>день до наступления соответствующей даты.</w:t>
      </w:r>
    </w:p>
    <w:p w14:paraId="569F73CF" w14:textId="77777777" w:rsidR="00672862" w:rsidRPr="00672862" w:rsidRDefault="00672862" w:rsidP="00672862">
      <w:pPr>
        <w:adjustRightInd w:val="0"/>
        <w:ind w:firstLine="720"/>
        <w:jc w:val="both"/>
        <w:rPr>
          <w:rFonts w:ascii="Verdana" w:hAnsi="Verdana"/>
        </w:rPr>
      </w:pPr>
      <w:r w:rsidRPr="00672862">
        <w:rPr>
          <w:rFonts w:ascii="Verdana" w:hAnsi="Verdana"/>
          <w:b/>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3E2ABB18" w14:textId="77777777" w:rsidR="00672862" w:rsidRPr="00672862" w:rsidRDefault="00672862" w:rsidP="00672862">
      <w:pPr>
        <w:pStyle w:val="ConsPlusNormal"/>
        <w:ind w:firstLine="540"/>
        <w:jc w:val="both"/>
        <w:rPr>
          <w:rFonts w:ascii="Verdana" w:hAnsi="Verdana"/>
          <w:sz w:val="20"/>
          <w:szCs w:val="20"/>
        </w:rPr>
      </w:pPr>
      <w:r w:rsidRPr="00672862">
        <w:rPr>
          <w:rFonts w:ascii="Verdana" w:hAnsi="Verdana"/>
          <w:sz w:val="20"/>
          <w:szCs w:val="20"/>
        </w:rPr>
        <w:t>Цена (цены) или порядок определения цены размещения облигаций в рамках программы облигаций</w:t>
      </w:r>
      <w:r>
        <w:rPr>
          <w:rFonts w:ascii="Verdana" w:hAnsi="Verdana"/>
          <w:sz w:val="20"/>
          <w:szCs w:val="20"/>
        </w:rPr>
        <w:t>:</w:t>
      </w:r>
    </w:p>
    <w:p w14:paraId="08585AF8" w14:textId="77777777" w:rsidR="00672862" w:rsidRPr="00672862" w:rsidRDefault="00672862" w:rsidP="00672862">
      <w:pPr>
        <w:pStyle w:val="ConsPlusNormal"/>
        <w:ind w:firstLine="540"/>
        <w:jc w:val="both"/>
        <w:rPr>
          <w:rFonts w:ascii="Verdana" w:hAnsi="Verdana"/>
          <w:sz w:val="20"/>
          <w:szCs w:val="20"/>
        </w:rPr>
      </w:pPr>
      <w:r w:rsidRPr="00672862">
        <w:rPr>
          <w:rFonts w:ascii="Verdana" w:hAnsi="Verdana"/>
          <w:sz w:val="20"/>
          <w:szCs w:val="20"/>
        </w:rPr>
        <w:t>Цена (цены) или порядок определения цены размещения облигаций в рамках программы облигаций либо указание на то, что такие цена или порядок ее определения в условиях программы облигаций не определяются:</w:t>
      </w:r>
    </w:p>
    <w:p w14:paraId="40A68801" w14:textId="77777777" w:rsidR="00672862" w:rsidRPr="00672862" w:rsidRDefault="00672862" w:rsidP="00672862">
      <w:pPr>
        <w:ind w:firstLine="539"/>
        <w:jc w:val="both"/>
        <w:rPr>
          <w:rFonts w:ascii="Verdana" w:hAnsi="Verdana"/>
          <w:b/>
        </w:rPr>
      </w:pPr>
      <w:r w:rsidRPr="00672862">
        <w:rPr>
          <w:rFonts w:ascii="Verdana" w:hAnsi="Verdana"/>
          <w:b/>
          <w:bCs/>
          <w:iCs/>
        </w:rPr>
        <w:t>Цена размещения Биржевых облигаций устанавливается равной 100% от номинальной стоимости Биржевой облигации.</w:t>
      </w:r>
      <w:r w:rsidRPr="00672862">
        <w:rPr>
          <w:rFonts w:ascii="Verdana" w:hAnsi="Verdana"/>
          <w:b/>
        </w:rPr>
        <w:t xml:space="preserve"> </w:t>
      </w:r>
    </w:p>
    <w:p w14:paraId="4FBC52C6" w14:textId="77777777" w:rsidR="00672862" w:rsidRPr="00672862" w:rsidRDefault="00672862" w:rsidP="00672862">
      <w:pPr>
        <w:ind w:firstLine="539"/>
        <w:jc w:val="both"/>
        <w:rPr>
          <w:rFonts w:ascii="Verdana" w:hAnsi="Verdana"/>
          <w:b/>
          <w:bCs/>
          <w:iCs/>
          <w:u w:val="single"/>
        </w:rPr>
      </w:pPr>
      <w:r w:rsidRPr="00672862">
        <w:rPr>
          <w:rFonts w:ascii="Verdana" w:hAnsi="Verdana"/>
          <w:b/>
          <w:bCs/>
          <w:iCs/>
          <w:u w:val="single"/>
        </w:rPr>
        <w:t>Номинальная стоимость Биржевых облигаций, размещаемых в рамках Программы облигаций, будет установлена в соответствующих Условиях выпуска.</w:t>
      </w:r>
    </w:p>
    <w:p w14:paraId="06C0498E" w14:textId="77777777" w:rsidR="0020143D" w:rsidRPr="00672862" w:rsidRDefault="00672862" w:rsidP="00672862">
      <w:pPr>
        <w:adjustRightInd w:val="0"/>
        <w:ind w:firstLine="709"/>
        <w:jc w:val="both"/>
        <w:rPr>
          <w:rFonts w:ascii="Verdana" w:hAnsi="Verdana"/>
          <w:b/>
          <w:highlight w:val="green"/>
        </w:rPr>
      </w:pPr>
      <w:r w:rsidRPr="00672862">
        <w:rPr>
          <w:rFonts w:ascii="Verdana" w:hAnsi="Verdana"/>
          <w:b/>
          <w:bCs/>
          <w:iCs/>
        </w:rPr>
        <w:t>Начиная со второго дня размещения Биржевых облигаций (в случае, если размещение длится более одного дня),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18 Программы.</w:t>
      </w:r>
    </w:p>
    <w:p w14:paraId="19D274FA" w14:textId="77777777" w:rsidR="0020143D" w:rsidRPr="0054107C" w:rsidRDefault="001277E6" w:rsidP="004C1A93">
      <w:pPr>
        <w:adjustRightInd w:val="0"/>
        <w:ind w:firstLine="709"/>
        <w:jc w:val="both"/>
        <w:rPr>
          <w:rFonts w:ascii="Verdana" w:hAnsi="Verdana"/>
          <w:b/>
        </w:rPr>
      </w:pPr>
      <w:r w:rsidRPr="0054107C">
        <w:rPr>
          <w:rFonts w:ascii="Verdana" w:hAnsi="Verdana"/>
        </w:rPr>
        <w:t>условия обеспечения (для облигаций с обеспечением)</w:t>
      </w:r>
      <w:r w:rsidR="0020143D" w:rsidRPr="0054107C">
        <w:rPr>
          <w:rFonts w:ascii="Verdana" w:hAnsi="Verdana"/>
        </w:rPr>
        <w:t xml:space="preserve">: </w:t>
      </w:r>
      <w:r w:rsidR="00672862" w:rsidRPr="00672862">
        <w:rPr>
          <w:rFonts w:ascii="Verdana" w:hAnsi="Verdana"/>
          <w:b/>
        </w:rPr>
        <w:t>данные</w:t>
      </w:r>
      <w:r w:rsidR="00672862">
        <w:rPr>
          <w:rFonts w:ascii="Verdana" w:hAnsi="Verdana"/>
        </w:rPr>
        <w:t xml:space="preserve"> </w:t>
      </w:r>
      <w:r w:rsidR="0054107C" w:rsidRPr="0054107C">
        <w:rPr>
          <w:rFonts w:ascii="Verdana" w:hAnsi="Verdana"/>
          <w:b/>
        </w:rPr>
        <w:t>ценные бумаги не являются облигациями с обеспечением</w:t>
      </w:r>
    </w:p>
    <w:p w14:paraId="39DE4AA0" w14:textId="77777777" w:rsidR="0020143D" w:rsidRPr="0054107C" w:rsidRDefault="001277E6" w:rsidP="004C1A93">
      <w:pPr>
        <w:adjustRightInd w:val="0"/>
        <w:ind w:firstLine="709"/>
        <w:jc w:val="both"/>
        <w:rPr>
          <w:rFonts w:ascii="Verdana" w:hAnsi="Verdana"/>
          <w:b/>
        </w:rPr>
      </w:pPr>
      <w:r w:rsidRPr="0054107C">
        <w:rPr>
          <w:rFonts w:ascii="Verdana" w:hAnsi="Verdana"/>
        </w:rPr>
        <w:t>условия конвертации (д</w:t>
      </w:r>
      <w:r w:rsidR="0020143D" w:rsidRPr="0054107C">
        <w:rPr>
          <w:rFonts w:ascii="Verdana" w:hAnsi="Verdana"/>
        </w:rPr>
        <w:t xml:space="preserve">ля конвертируемых ценных бумаг): </w:t>
      </w:r>
      <w:r w:rsidR="00672862" w:rsidRPr="00672862">
        <w:rPr>
          <w:rFonts w:ascii="Verdana" w:hAnsi="Verdana"/>
          <w:b/>
        </w:rPr>
        <w:t>данные</w:t>
      </w:r>
      <w:r w:rsidR="00672862">
        <w:rPr>
          <w:rFonts w:ascii="Verdana" w:hAnsi="Verdana"/>
        </w:rPr>
        <w:t xml:space="preserve"> </w:t>
      </w:r>
      <w:r w:rsidR="0054107C" w:rsidRPr="0054107C">
        <w:rPr>
          <w:rFonts w:ascii="Verdana" w:hAnsi="Verdana"/>
          <w:b/>
        </w:rPr>
        <w:t>ценные бумаги не являются конвертируемыми.</w:t>
      </w:r>
    </w:p>
    <w:p w14:paraId="1FE1B19F" w14:textId="77777777" w:rsidR="007813BB" w:rsidRPr="002B5D0C" w:rsidRDefault="007813BB" w:rsidP="004C1A93">
      <w:pPr>
        <w:adjustRightInd w:val="0"/>
        <w:ind w:firstLine="709"/>
        <w:jc w:val="both"/>
        <w:rPr>
          <w:rFonts w:ascii="Verdana" w:hAnsi="Verdana"/>
        </w:rPr>
      </w:pPr>
    </w:p>
    <w:p w14:paraId="3067DDE8" w14:textId="77777777" w:rsidR="007F7615" w:rsidRPr="002B5D0C" w:rsidRDefault="001277E6" w:rsidP="004C1A93">
      <w:pPr>
        <w:adjustRightInd w:val="0"/>
        <w:ind w:firstLine="709"/>
        <w:jc w:val="both"/>
        <w:rPr>
          <w:rFonts w:ascii="Verdana" w:hAnsi="Verdana"/>
        </w:rPr>
      </w:pPr>
      <w:r w:rsidRPr="002B5D0C">
        <w:rPr>
          <w:rFonts w:ascii="Verdana" w:hAnsi="Verdana"/>
        </w:rPr>
        <w:t xml:space="preserve">в) </w:t>
      </w:r>
      <w:r w:rsidR="00EA7D8C" w:rsidRPr="00EA7D8C">
        <w:rPr>
          <w:rFonts w:ascii="Verdana" w:hAnsi="Verdana"/>
        </w:rPr>
        <w:t>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w:t>
      </w:r>
      <w:r w:rsidR="007F7615" w:rsidRPr="002B5D0C">
        <w:rPr>
          <w:rFonts w:ascii="Verdana" w:hAnsi="Verdana"/>
        </w:rPr>
        <w:t xml:space="preserve">: </w:t>
      </w:r>
      <w:r w:rsidR="00EA7D8C">
        <w:rPr>
          <w:rFonts w:ascii="Verdana" w:hAnsi="Verdana"/>
          <w:b/>
        </w:rPr>
        <w:t>указанны</w:t>
      </w:r>
      <w:r w:rsidR="00966E83">
        <w:rPr>
          <w:rFonts w:ascii="Verdana" w:hAnsi="Verdana"/>
          <w:b/>
        </w:rPr>
        <w:t>х ценных бумаг нет</w:t>
      </w:r>
    </w:p>
    <w:p w14:paraId="1BB8C927" w14:textId="77777777" w:rsidR="007F7615" w:rsidRPr="002B5D0C" w:rsidRDefault="007F7615" w:rsidP="004C1A93">
      <w:pPr>
        <w:adjustRightInd w:val="0"/>
        <w:ind w:firstLine="709"/>
        <w:jc w:val="both"/>
        <w:rPr>
          <w:rFonts w:ascii="Verdana" w:hAnsi="Verdana"/>
        </w:rPr>
      </w:pPr>
    </w:p>
    <w:p w14:paraId="1B0995AB" w14:textId="77777777" w:rsidR="00742BA3" w:rsidRDefault="001277E6" w:rsidP="00CF4C77">
      <w:pPr>
        <w:adjustRightInd w:val="0"/>
        <w:ind w:firstLine="709"/>
        <w:jc w:val="both"/>
        <w:rPr>
          <w:rFonts w:ascii="Verdana" w:hAnsi="Verdana"/>
        </w:rPr>
      </w:pPr>
      <w:r w:rsidRPr="00197D96">
        <w:rPr>
          <w:rFonts w:ascii="Verdana" w:hAnsi="Verdana"/>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w:t>
      </w:r>
      <w:r w:rsidR="00894D67" w:rsidRPr="00197D96">
        <w:rPr>
          <w:rFonts w:ascii="Verdana" w:hAnsi="Verdana"/>
        </w:rPr>
        <w:t xml:space="preserve"> открытой или закрытой подписки:</w:t>
      </w:r>
    </w:p>
    <w:p w14:paraId="59BF72F2" w14:textId="257C2946" w:rsidR="00CF4C77" w:rsidRDefault="00CF4C77" w:rsidP="00CF4C77">
      <w:pPr>
        <w:adjustRightInd w:val="0"/>
        <w:ind w:firstLine="709"/>
        <w:jc w:val="both"/>
        <w:rPr>
          <w:rFonts w:ascii="Verdana" w:hAnsi="Verdana"/>
          <w:b/>
        </w:rPr>
      </w:pPr>
      <w:r w:rsidRPr="00CF4C77">
        <w:rPr>
          <w:rFonts w:ascii="Verdana" w:hAnsi="Verdana"/>
          <w:b/>
        </w:rPr>
        <w:t xml:space="preserve">Средства, полученные от размещения </w:t>
      </w:r>
      <w:r w:rsidR="00162131" w:rsidRPr="00162131">
        <w:rPr>
          <w:rFonts w:ascii="Verdana" w:hAnsi="Verdana"/>
          <w:b/>
        </w:rPr>
        <w:t>Биржевых о</w:t>
      </w:r>
      <w:r w:rsidRPr="00CF4C77">
        <w:rPr>
          <w:rFonts w:ascii="Verdana" w:hAnsi="Verdana"/>
          <w:b/>
        </w:rPr>
        <w:t>блигаций, предполагается использовать для финансирования оборотного капитала и общекорпоративных целей Эмитента в целях расширения бизнеса Эмитента.</w:t>
      </w:r>
    </w:p>
    <w:p w14:paraId="20A9A61A" w14:textId="77777777" w:rsidR="00CF4C77" w:rsidRPr="00CF4C77" w:rsidRDefault="00CF4C77" w:rsidP="00CF4C77">
      <w:pPr>
        <w:adjustRightInd w:val="0"/>
        <w:ind w:firstLine="709"/>
        <w:jc w:val="both"/>
        <w:rPr>
          <w:rFonts w:ascii="Verdana" w:hAnsi="Verdana"/>
          <w:b/>
        </w:rPr>
      </w:pPr>
      <w:r w:rsidRPr="00CF4C77">
        <w:rPr>
          <w:rFonts w:ascii="Verdana" w:hAnsi="Verdana"/>
          <w:b/>
        </w:rPr>
        <w:t>Среди направлений расширения бизнеса рассматривается:</w:t>
      </w:r>
    </w:p>
    <w:p w14:paraId="2755F469" w14:textId="77777777" w:rsidR="00CF4C77" w:rsidRPr="00CF4C77" w:rsidRDefault="00CF4C77" w:rsidP="00CF4C77">
      <w:pPr>
        <w:numPr>
          <w:ilvl w:val="0"/>
          <w:numId w:val="24"/>
        </w:numPr>
        <w:tabs>
          <w:tab w:val="left" w:pos="993"/>
        </w:tabs>
        <w:adjustRightInd w:val="0"/>
        <w:ind w:left="0" w:firstLine="709"/>
        <w:jc w:val="both"/>
        <w:rPr>
          <w:rFonts w:ascii="Verdana" w:hAnsi="Verdana"/>
          <w:b/>
        </w:rPr>
      </w:pPr>
      <w:r w:rsidRPr="00CF4C77">
        <w:rPr>
          <w:rFonts w:ascii="Verdana" w:hAnsi="Verdana"/>
          <w:b/>
        </w:rPr>
        <w:t>приобретение страховщиков, специализирующихся на отдельных каналах продаж или сегментах рынка, с высоким уровнем специальных компетенций и стандартов в области технологий ведения бизнеса;</w:t>
      </w:r>
    </w:p>
    <w:p w14:paraId="278E2621" w14:textId="77777777" w:rsidR="00CF4C77" w:rsidRPr="00CF4C77" w:rsidRDefault="00CF4C77" w:rsidP="00CF4C77">
      <w:pPr>
        <w:numPr>
          <w:ilvl w:val="0"/>
          <w:numId w:val="24"/>
        </w:numPr>
        <w:tabs>
          <w:tab w:val="left" w:pos="993"/>
        </w:tabs>
        <w:adjustRightInd w:val="0"/>
        <w:ind w:left="0" w:firstLine="709"/>
        <w:jc w:val="both"/>
        <w:rPr>
          <w:rFonts w:ascii="Verdana" w:hAnsi="Verdana"/>
          <w:b/>
        </w:rPr>
      </w:pPr>
      <w:r w:rsidRPr="00CF4C77">
        <w:rPr>
          <w:rFonts w:ascii="Verdana" w:hAnsi="Verdana"/>
          <w:b/>
        </w:rPr>
        <w:t>инвестирование в развитие технологий ведения бизнеса, новых страховых продуктов в целях повышения эффективности основной деятельности Эмитента.</w:t>
      </w:r>
    </w:p>
    <w:p w14:paraId="13598C7E" w14:textId="77777777" w:rsidR="00197D96" w:rsidRPr="00197D96" w:rsidRDefault="00197D96" w:rsidP="00672862">
      <w:pPr>
        <w:numPr>
          <w:ilvl w:val="0"/>
          <w:numId w:val="24"/>
        </w:numPr>
        <w:tabs>
          <w:tab w:val="left" w:pos="993"/>
        </w:tabs>
        <w:adjustRightInd w:val="0"/>
        <w:ind w:left="0" w:firstLine="709"/>
        <w:jc w:val="both"/>
        <w:rPr>
          <w:rFonts w:ascii="Verdana" w:hAnsi="Verdana"/>
        </w:rPr>
      </w:pPr>
    </w:p>
    <w:p w14:paraId="6D6F82B4" w14:textId="77777777" w:rsidR="006935C9" w:rsidRPr="002B5D0C" w:rsidRDefault="006935C9" w:rsidP="006935C9">
      <w:pPr>
        <w:tabs>
          <w:tab w:val="left" w:pos="993"/>
        </w:tabs>
        <w:adjustRightInd w:val="0"/>
        <w:ind w:left="709"/>
        <w:jc w:val="both"/>
        <w:rPr>
          <w:rFonts w:ascii="Verdana" w:hAnsi="Verdana"/>
          <w:b/>
        </w:rPr>
      </w:pPr>
    </w:p>
    <w:p w14:paraId="69F637C9" w14:textId="77777777" w:rsidR="001277E6" w:rsidRPr="002B5D0C" w:rsidRDefault="00894D67" w:rsidP="004C1A93">
      <w:pPr>
        <w:adjustRightInd w:val="0"/>
        <w:ind w:firstLine="709"/>
        <w:jc w:val="both"/>
        <w:rPr>
          <w:rFonts w:ascii="Verdana" w:hAnsi="Verdana"/>
        </w:rPr>
      </w:pPr>
      <w:r w:rsidRPr="000F26D6">
        <w:rPr>
          <w:rFonts w:ascii="Verdana" w:hAnsi="Verdana"/>
        </w:rPr>
        <w:t>д) иная</w:t>
      </w:r>
      <w:r w:rsidR="001277E6" w:rsidRPr="000F26D6">
        <w:rPr>
          <w:rFonts w:ascii="Verdana" w:hAnsi="Verdana"/>
        </w:rPr>
        <w:t xml:space="preserve"> информаци</w:t>
      </w:r>
      <w:r w:rsidRPr="000F26D6">
        <w:rPr>
          <w:rFonts w:ascii="Verdana" w:hAnsi="Verdana"/>
        </w:rPr>
        <w:t>я</w:t>
      </w:r>
      <w:r w:rsidR="001277E6" w:rsidRPr="000F26D6">
        <w:rPr>
          <w:rFonts w:ascii="Verdana" w:hAnsi="Verdana"/>
        </w:rPr>
        <w:t xml:space="preserve">, которую эмитент посчитает </w:t>
      </w:r>
      <w:r w:rsidRPr="000F26D6">
        <w:rPr>
          <w:rFonts w:ascii="Verdana" w:hAnsi="Verdana"/>
        </w:rPr>
        <w:t>необходимым указать во введении:</w:t>
      </w:r>
    </w:p>
    <w:p w14:paraId="25C718BA" w14:textId="77777777" w:rsidR="00966E83" w:rsidRDefault="00C218B1" w:rsidP="004C1A93">
      <w:pPr>
        <w:pStyle w:val="af1"/>
        <w:spacing w:before="0" w:beforeAutospacing="0" w:after="0" w:afterAutospacing="0"/>
        <w:ind w:firstLine="709"/>
        <w:jc w:val="both"/>
        <w:rPr>
          <w:rFonts w:ascii="Verdana" w:hAnsi="Verdana"/>
          <w:b/>
          <w:sz w:val="20"/>
          <w:szCs w:val="20"/>
        </w:rPr>
      </w:pPr>
      <w:r w:rsidRPr="00C218B1">
        <w:rPr>
          <w:rFonts w:ascii="Verdana" w:hAnsi="Verdana"/>
          <w:b/>
          <w:sz w:val="20"/>
          <w:szCs w:val="20"/>
        </w:rPr>
        <w:t>Страховой Дом ВСК осуществляет страховую деятельность с 11 февраля 1992 года. Компания создана на неопределенный срок.</w:t>
      </w:r>
    </w:p>
    <w:p w14:paraId="620C50F7" w14:textId="77777777" w:rsidR="00403772" w:rsidRDefault="00C218B1" w:rsidP="00403772">
      <w:pPr>
        <w:pStyle w:val="af1"/>
        <w:spacing w:before="0" w:beforeAutospacing="0" w:after="0" w:afterAutospacing="0"/>
        <w:ind w:firstLine="709"/>
        <w:jc w:val="both"/>
      </w:pPr>
      <w:r w:rsidRPr="00C218B1">
        <w:rPr>
          <w:rFonts w:ascii="Verdana" w:hAnsi="Verdana"/>
          <w:b/>
          <w:sz w:val="20"/>
          <w:szCs w:val="20"/>
        </w:rPr>
        <w:t xml:space="preserve">Размер уставного капитала </w:t>
      </w:r>
      <w:r w:rsidR="00F21BC6">
        <w:rPr>
          <w:rFonts w:ascii="Verdana" w:hAnsi="Verdana"/>
          <w:b/>
          <w:sz w:val="20"/>
          <w:szCs w:val="20"/>
        </w:rPr>
        <w:t>Эмитента</w:t>
      </w:r>
      <w:r w:rsidR="00F21BC6" w:rsidRPr="00C218B1">
        <w:rPr>
          <w:rFonts w:ascii="Verdana" w:hAnsi="Verdana"/>
          <w:b/>
          <w:sz w:val="20"/>
          <w:szCs w:val="20"/>
        </w:rPr>
        <w:t xml:space="preserve"> </w:t>
      </w:r>
      <w:r w:rsidRPr="00C218B1">
        <w:rPr>
          <w:rFonts w:ascii="Verdana" w:hAnsi="Verdana"/>
          <w:b/>
          <w:sz w:val="20"/>
          <w:szCs w:val="20"/>
        </w:rPr>
        <w:t>на дату утверждения проспекта ценных бумаг 3 650 000 000 (Три миллиарда шестьсот пятьдесят миллионов) рублей</w:t>
      </w:r>
      <w:r w:rsidR="00001442">
        <w:rPr>
          <w:rFonts w:ascii="Verdana" w:hAnsi="Verdana"/>
          <w:b/>
          <w:sz w:val="20"/>
          <w:szCs w:val="20"/>
        </w:rPr>
        <w:t xml:space="preserve">, </w:t>
      </w:r>
      <w:r>
        <w:rPr>
          <w:rFonts w:ascii="Verdana" w:hAnsi="Verdana"/>
          <w:b/>
          <w:sz w:val="20"/>
          <w:szCs w:val="20"/>
        </w:rPr>
        <w:t xml:space="preserve">разделен на </w:t>
      </w:r>
      <w:r w:rsidRPr="00C218B1">
        <w:rPr>
          <w:rFonts w:ascii="Verdana" w:hAnsi="Verdana"/>
          <w:b/>
          <w:sz w:val="20"/>
          <w:szCs w:val="20"/>
        </w:rPr>
        <w:t>36 500 000 штук</w:t>
      </w:r>
      <w:r>
        <w:rPr>
          <w:rFonts w:ascii="Verdana" w:hAnsi="Verdana"/>
          <w:b/>
          <w:sz w:val="20"/>
          <w:szCs w:val="20"/>
        </w:rPr>
        <w:t xml:space="preserve"> обыкновенных акций номинальной стоимостью 100 рублей каждая.</w:t>
      </w:r>
      <w:r w:rsidR="00CF236A" w:rsidRPr="00CF236A">
        <w:t xml:space="preserve"> </w:t>
      </w:r>
    </w:p>
    <w:p w14:paraId="0D8AF2D1" w14:textId="77777777" w:rsidR="00403772" w:rsidRPr="00403772" w:rsidRDefault="00403772" w:rsidP="00403772">
      <w:pPr>
        <w:pStyle w:val="af1"/>
        <w:spacing w:before="0" w:beforeAutospacing="0" w:after="0" w:afterAutospacing="0"/>
        <w:ind w:firstLine="709"/>
        <w:jc w:val="both"/>
        <w:rPr>
          <w:rFonts w:ascii="Verdana" w:hAnsi="Verdana"/>
          <w:b/>
          <w:sz w:val="20"/>
          <w:szCs w:val="20"/>
        </w:rPr>
      </w:pPr>
      <w:r w:rsidRPr="00403772">
        <w:rPr>
          <w:rFonts w:ascii="Verdana" w:hAnsi="Verdana"/>
          <w:b/>
          <w:sz w:val="20"/>
          <w:szCs w:val="20"/>
        </w:rPr>
        <w:t xml:space="preserve">По итогам 2015 года ВСК продемонстрировала стабильный рост по приоритетным видам страхования и заняла шестое место по объему </w:t>
      </w:r>
      <w:r>
        <w:rPr>
          <w:rFonts w:ascii="Verdana" w:hAnsi="Verdana"/>
          <w:b/>
          <w:sz w:val="20"/>
          <w:szCs w:val="20"/>
        </w:rPr>
        <w:t xml:space="preserve">сборов в РФ. </w:t>
      </w:r>
      <w:r w:rsidRPr="00403772">
        <w:rPr>
          <w:rFonts w:ascii="Verdana" w:hAnsi="Verdana"/>
          <w:b/>
          <w:sz w:val="20"/>
          <w:szCs w:val="20"/>
        </w:rPr>
        <w:t>Доля ВСК на рынке страхования составила 4,7%.</w:t>
      </w:r>
      <w:r>
        <w:t xml:space="preserve"> </w:t>
      </w:r>
      <w:r w:rsidRPr="00403772">
        <w:rPr>
          <w:rFonts w:ascii="Verdana" w:hAnsi="Verdana"/>
          <w:b/>
          <w:sz w:val="20"/>
          <w:szCs w:val="20"/>
        </w:rPr>
        <w:t>ВСК уверенно входит в ТОП-5 страховых компаний РФ по таким видам, как ОСАГО (3 место с долей рынка 8,3%), обязательное страхование гражданской ответственности владельцев опасных объектов (3 место с долей рынка 11%), страхование от несчастных случаев и болезней (3 место с долей рынка 4,8%), страхова</w:t>
      </w:r>
      <w:r>
        <w:rPr>
          <w:rFonts w:ascii="Verdana" w:hAnsi="Verdana"/>
          <w:b/>
          <w:sz w:val="20"/>
          <w:szCs w:val="20"/>
        </w:rPr>
        <w:t xml:space="preserve">ние имущества граждан (5 место </w:t>
      </w:r>
      <w:r w:rsidRPr="00403772">
        <w:rPr>
          <w:rFonts w:ascii="Verdana" w:hAnsi="Verdana"/>
          <w:b/>
          <w:sz w:val="20"/>
          <w:szCs w:val="20"/>
        </w:rPr>
        <w:t>с долей рынка 5,8%), страхование каско (5 место с долей рынка 7%).</w:t>
      </w:r>
    </w:p>
    <w:p w14:paraId="269202A9" w14:textId="77777777" w:rsidR="00403772" w:rsidRPr="00403772" w:rsidRDefault="00403772" w:rsidP="00403772">
      <w:pPr>
        <w:pStyle w:val="af1"/>
        <w:spacing w:before="0" w:beforeAutospacing="0" w:after="0" w:afterAutospacing="0"/>
        <w:ind w:firstLine="709"/>
        <w:jc w:val="both"/>
        <w:rPr>
          <w:rFonts w:ascii="Verdana" w:hAnsi="Verdana"/>
          <w:b/>
          <w:sz w:val="20"/>
          <w:szCs w:val="20"/>
        </w:rPr>
      </w:pPr>
      <w:r w:rsidRPr="00403772">
        <w:rPr>
          <w:rFonts w:ascii="Verdana" w:hAnsi="Verdana"/>
          <w:b/>
          <w:sz w:val="20"/>
          <w:szCs w:val="20"/>
        </w:rPr>
        <w:t>Страховой портфель Компании о</w:t>
      </w:r>
      <w:r>
        <w:rPr>
          <w:rFonts w:ascii="Verdana" w:hAnsi="Verdana"/>
          <w:b/>
          <w:sz w:val="20"/>
          <w:szCs w:val="20"/>
        </w:rPr>
        <w:t>стается одним из самых сбаланси</w:t>
      </w:r>
      <w:r w:rsidRPr="00403772">
        <w:rPr>
          <w:rFonts w:ascii="Verdana" w:hAnsi="Verdana"/>
          <w:b/>
          <w:sz w:val="20"/>
          <w:szCs w:val="20"/>
        </w:rPr>
        <w:t>рованных на рынке, при этом отве</w:t>
      </w:r>
      <w:r>
        <w:rPr>
          <w:rFonts w:ascii="Verdana" w:hAnsi="Verdana"/>
          <w:b/>
          <w:sz w:val="20"/>
          <w:szCs w:val="20"/>
        </w:rPr>
        <w:t xml:space="preserve">чает общей структуре сборов по </w:t>
      </w:r>
      <w:r w:rsidRPr="00403772">
        <w:rPr>
          <w:rFonts w:ascii="Verdana" w:hAnsi="Verdana"/>
          <w:b/>
          <w:sz w:val="20"/>
          <w:szCs w:val="20"/>
        </w:rPr>
        <w:t>РФ, как в разрезе отдельных видов, т</w:t>
      </w:r>
      <w:r>
        <w:rPr>
          <w:rFonts w:ascii="Verdana" w:hAnsi="Verdana"/>
          <w:b/>
          <w:sz w:val="20"/>
          <w:szCs w:val="20"/>
        </w:rPr>
        <w:t xml:space="preserve">ак и в разрезе обязательного и </w:t>
      </w:r>
      <w:r w:rsidRPr="00403772">
        <w:rPr>
          <w:rFonts w:ascii="Verdana" w:hAnsi="Verdana"/>
          <w:b/>
          <w:sz w:val="20"/>
          <w:szCs w:val="20"/>
        </w:rPr>
        <w:t>добровольного сегментов страхования</w:t>
      </w:r>
    </w:p>
    <w:p w14:paraId="4A7CD2DA" w14:textId="77777777" w:rsidR="00C218B1" w:rsidRDefault="00CF236A" w:rsidP="00403772">
      <w:pPr>
        <w:pStyle w:val="af1"/>
        <w:spacing w:before="0" w:beforeAutospacing="0" w:after="0" w:afterAutospacing="0"/>
        <w:ind w:firstLine="709"/>
        <w:jc w:val="both"/>
        <w:rPr>
          <w:rFonts w:ascii="Verdana" w:hAnsi="Verdana"/>
          <w:b/>
          <w:sz w:val="20"/>
          <w:szCs w:val="20"/>
        </w:rPr>
      </w:pPr>
      <w:r w:rsidRPr="00CF236A">
        <w:rPr>
          <w:rFonts w:ascii="Verdana" w:hAnsi="Verdana"/>
          <w:b/>
          <w:sz w:val="20"/>
          <w:szCs w:val="20"/>
        </w:rPr>
        <w:t>В</w:t>
      </w:r>
      <w:r>
        <w:t xml:space="preserve"> </w:t>
      </w:r>
      <w:r w:rsidRPr="00CF236A">
        <w:rPr>
          <w:rFonts w:ascii="Verdana" w:hAnsi="Verdana"/>
          <w:b/>
          <w:sz w:val="20"/>
          <w:szCs w:val="20"/>
        </w:rPr>
        <w:t>2016 год</w:t>
      </w:r>
      <w:r>
        <w:rPr>
          <w:rFonts w:ascii="Verdana" w:hAnsi="Verdana"/>
          <w:b/>
          <w:sz w:val="20"/>
          <w:szCs w:val="20"/>
        </w:rPr>
        <w:t>у</w:t>
      </w:r>
      <w:r w:rsidRPr="00CF236A">
        <w:rPr>
          <w:rFonts w:ascii="Verdana" w:hAnsi="Verdana"/>
          <w:b/>
          <w:sz w:val="20"/>
          <w:szCs w:val="20"/>
        </w:rPr>
        <w:t xml:space="preserve"> Страховой Дом ВСК вошел в рейтинг 500 крупнейших компаний по выручке по итогам 2015 года, который подготовил журнал РБК. За год компания поднялась на 18 позиций и заняла 221 место</w:t>
      </w:r>
      <w:r>
        <w:rPr>
          <w:rFonts w:ascii="Verdana" w:hAnsi="Verdana"/>
          <w:b/>
          <w:sz w:val="20"/>
          <w:szCs w:val="20"/>
        </w:rPr>
        <w:t>.</w:t>
      </w:r>
      <w:r w:rsidR="00403772">
        <w:t xml:space="preserve"> </w:t>
      </w:r>
      <w:r w:rsidR="00403772">
        <w:rPr>
          <w:rFonts w:ascii="Verdana" w:hAnsi="Verdana"/>
          <w:b/>
          <w:sz w:val="20"/>
          <w:szCs w:val="20"/>
        </w:rPr>
        <w:t xml:space="preserve">Международное рейтинговое </w:t>
      </w:r>
      <w:r w:rsidRPr="00CF236A">
        <w:rPr>
          <w:rFonts w:ascii="Verdana" w:hAnsi="Verdana"/>
          <w:b/>
          <w:sz w:val="20"/>
          <w:szCs w:val="20"/>
        </w:rPr>
        <w:t>агентство Fitch Ratings присвоило Страховому Дому ВСК долгосрочные рейтинги финансовой устойчивости на уровне «А+(rus)» по национальной шкале и на уровне «BB-» по международной. Прог</w:t>
      </w:r>
      <w:r>
        <w:rPr>
          <w:rFonts w:ascii="Verdana" w:hAnsi="Verdana"/>
          <w:b/>
          <w:sz w:val="20"/>
          <w:szCs w:val="20"/>
        </w:rPr>
        <w:t>ноз по рейтингам – «Стабильный».</w:t>
      </w:r>
    </w:p>
    <w:p w14:paraId="31B1DDA6" w14:textId="77777777" w:rsidR="00894D67" w:rsidRPr="000F26D6" w:rsidRDefault="00894D67" w:rsidP="004C1A93">
      <w:pPr>
        <w:pStyle w:val="af1"/>
        <w:spacing w:before="0" w:beforeAutospacing="0" w:after="0" w:afterAutospacing="0"/>
        <w:ind w:firstLine="709"/>
        <w:jc w:val="both"/>
        <w:rPr>
          <w:rFonts w:ascii="Verdana" w:hAnsi="Verdana"/>
          <w:b/>
          <w:sz w:val="20"/>
          <w:szCs w:val="20"/>
        </w:rPr>
      </w:pPr>
      <w:r w:rsidRPr="000F26D6">
        <w:rPr>
          <w:rFonts w:ascii="Verdana" w:hAnsi="Verdana"/>
          <w:b/>
          <w:sz w:val="20"/>
          <w:szCs w:val="20"/>
        </w:rPr>
        <w:t xml:space="preserve">Подробные сведения об Эмитенте приводятся в разделе </w:t>
      </w:r>
      <w:r w:rsidRPr="000F26D6">
        <w:rPr>
          <w:rFonts w:ascii="Verdana" w:hAnsi="Verdana"/>
          <w:b/>
          <w:sz w:val="20"/>
          <w:szCs w:val="20"/>
          <w:lang w:val="en-US"/>
        </w:rPr>
        <w:t>III</w:t>
      </w:r>
      <w:r w:rsidRPr="000F26D6">
        <w:rPr>
          <w:rFonts w:ascii="Verdana" w:hAnsi="Verdana"/>
          <w:b/>
          <w:sz w:val="20"/>
          <w:szCs w:val="20"/>
        </w:rPr>
        <w:t xml:space="preserve"> Проспекта ценных бумаг, основные сведения о его финансово-экономическом положении и хозяйственной деятельности – в разделах </w:t>
      </w:r>
      <w:r w:rsidRPr="000F26D6">
        <w:rPr>
          <w:rFonts w:ascii="Verdana" w:hAnsi="Verdana"/>
          <w:b/>
          <w:sz w:val="20"/>
          <w:szCs w:val="20"/>
          <w:lang w:val="en-US"/>
        </w:rPr>
        <w:t>II</w:t>
      </w:r>
      <w:r w:rsidRPr="000F26D6">
        <w:rPr>
          <w:rFonts w:ascii="Verdana" w:hAnsi="Verdana"/>
          <w:b/>
          <w:sz w:val="20"/>
          <w:szCs w:val="20"/>
        </w:rPr>
        <w:t xml:space="preserve"> и </w:t>
      </w:r>
      <w:r w:rsidRPr="000F26D6">
        <w:rPr>
          <w:rFonts w:ascii="Verdana" w:hAnsi="Verdana"/>
          <w:b/>
          <w:sz w:val="20"/>
          <w:szCs w:val="20"/>
          <w:lang w:val="en-US"/>
        </w:rPr>
        <w:t>IV</w:t>
      </w:r>
      <w:r w:rsidRPr="000F26D6">
        <w:rPr>
          <w:rFonts w:ascii="Verdana" w:hAnsi="Verdana"/>
          <w:b/>
          <w:sz w:val="20"/>
          <w:szCs w:val="20"/>
        </w:rPr>
        <w:t xml:space="preserve"> Проспекта ценных бумаг; сведения о размещенных эмиссионных ценных бумагах – в разделе </w:t>
      </w:r>
      <w:r w:rsidRPr="000F26D6">
        <w:rPr>
          <w:rFonts w:ascii="Verdana" w:hAnsi="Verdana"/>
          <w:b/>
          <w:sz w:val="20"/>
          <w:szCs w:val="20"/>
          <w:lang w:val="en-US"/>
        </w:rPr>
        <w:t>IX</w:t>
      </w:r>
      <w:r w:rsidRPr="000F26D6">
        <w:rPr>
          <w:rFonts w:ascii="Verdana" w:hAnsi="Verdana"/>
          <w:b/>
          <w:sz w:val="20"/>
          <w:szCs w:val="20"/>
        </w:rPr>
        <w:t>.</w:t>
      </w:r>
    </w:p>
    <w:p w14:paraId="0F90E4BA" w14:textId="77777777" w:rsidR="0035680F" w:rsidRPr="0035680F" w:rsidRDefault="0035680F" w:rsidP="004C1A93">
      <w:pPr>
        <w:adjustRightInd w:val="0"/>
        <w:ind w:firstLine="709"/>
        <w:jc w:val="both"/>
        <w:rPr>
          <w:rFonts w:ascii="Verdana" w:hAnsi="Verdana"/>
          <w:b/>
        </w:rPr>
      </w:pPr>
      <w:r w:rsidRPr="000F26D6">
        <w:rPr>
          <w:rFonts w:ascii="Verdana" w:hAnsi="Verdana"/>
          <w:b/>
        </w:rPr>
        <w:t>Иная информация, которую Эмитент указывает по собственному усмотрению во Введении не приводится, более детальные сведения о Эмитенте, его деятельности, приводятся детально в соответствующих пунктах настоящего Проспекта ценных бумаг и Приложениях к нему.</w:t>
      </w:r>
    </w:p>
    <w:p w14:paraId="44A3689F" w14:textId="77777777" w:rsidR="001277E6" w:rsidRPr="002B5D0C" w:rsidRDefault="001277E6" w:rsidP="004C1A93">
      <w:pPr>
        <w:adjustRightInd w:val="0"/>
        <w:ind w:firstLine="709"/>
        <w:jc w:val="both"/>
        <w:rPr>
          <w:rFonts w:ascii="Verdana" w:hAnsi="Verdana"/>
        </w:rPr>
      </w:pPr>
      <w:r w:rsidRPr="002B5D0C">
        <w:rPr>
          <w:rFonts w:ascii="Verdana" w:hAnsi="Verdana"/>
          <w:b/>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w:t>
      </w:r>
      <w:r w:rsidRPr="002B5D0C">
        <w:rPr>
          <w:rFonts w:ascii="Verdana" w:hAnsi="Verdana"/>
        </w:rPr>
        <w:t xml:space="preserve"> </w:t>
      </w:r>
      <w:r w:rsidRPr="002B5D0C">
        <w:rPr>
          <w:rFonts w:ascii="Verdana" w:hAnsi="Verdana"/>
          <w:b/>
        </w:rPr>
        <w:t>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w:t>
      </w:r>
      <w:r w:rsidR="00253EE3" w:rsidRPr="002B5D0C">
        <w:rPr>
          <w:rFonts w:ascii="Verdana" w:hAnsi="Verdana"/>
          <w:b/>
        </w:rPr>
        <w:t xml:space="preserve"> </w:t>
      </w:r>
      <w:r w:rsidRPr="002B5D0C">
        <w:rPr>
          <w:rFonts w:ascii="Verdana" w:hAnsi="Verdana"/>
          <w:b/>
        </w:rPr>
        <w:t>эмитента, так как фактические результаты деятельности эмитента</w:t>
      </w:r>
      <w:r w:rsidRPr="002B5D0C">
        <w:rPr>
          <w:rFonts w:ascii="Verdana" w:hAnsi="Verdana"/>
        </w:rPr>
        <w:t xml:space="preserve"> </w:t>
      </w:r>
      <w:r w:rsidRPr="002B5D0C">
        <w:rPr>
          <w:rFonts w:ascii="Verdana" w:hAnsi="Verdana"/>
          <w:b/>
        </w:rPr>
        <w:t>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4BF16651" w14:textId="77777777" w:rsidR="001277E6" w:rsidRPr="002B5D0C" w:rsidRDefault="001277E6" w:rsidP="004C1A93">
      <w:pPr>
        <w:adjustRightInd w:val="0"/>
        <w:ind w:firstLine="709"/>
        <w:jc w:val="both"/>
        <w:rPr>
          <w:rFonts w:ascii="Verdana" w:hAnsi="Verdana"/>
        </w:rPr>
      </w:pPr>
    </w:p>
    <w:p w14:paraId="06EF0101" w14:textId="77777777" w:rsidR="001277E6" w:rsidRPr="002B5D0C" w:rsidRDefault="00253EE3" w:rsidP="004C1A93">
      <w:pPr>
        <w:adjustRightInd w:val="0"/>
        <w:ind w:firstLine="709"/>
        <w:jc w:val="both"/>
        <w:outlineLvl w:val="1"/>
        <w:rPr>
          <w:rFonts w:ascii="Verdana" w:hAnsi="Verdana"/>
          <w:b/>
        </w:rPr>
      </w:pPr>
      <w:bookmarkStart w:id="9" w:name="Par15"/>
      <w:bookmarkEnd w:id="9"/>
      <w:r w:rsidRPr="002B5D0C">
        <w:rPr>
          <w:rFonts w:ascii="Verdana" w:hAnsi="Verdana"/>
        </w:rPr>
        <w:br w:type="page"/>
      </w:r>
      <w:bookmarkStart w:id="10" w:name="_Toc473116364"/>
      <w:r w:rsidR="001277E6" w:rsidRPr="00272520">
        <w:rPr>
          <w:rFonts w:ascii="Verdana" w:hAnsi="Verdana"/>
          <w:b/>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10"/>
    </w:p>
    <w:p w14:paraId="1A063318" w14:textId="77777777" w:rsidR="001277E6" w:rsidRPr="002B5D0C" w:rsidRDefault="001277E6" w:rsidP="004C1A93">
      <w:pPr>
        <w:adjustRightInd w:val="0"/>
        <w:ind w:firstLine="709"/>
        <w:jc w:val="both"/>
        <w:rPr>
          <w:rFonts w:ascii="Verdana" w:hAnsi="Verdana"/>
        </w:rPr>
      </w:pPr>
    </w:p>
    <w:p w14:paraId="7AE2EE3E" w14:textId="77777777" w:rsidR="001277E6" w:rsidRPr="002B5D0C" w:rsidRDefault="001277E6" w:rsidP="004C1A93">
      <w:pPr>
        <w:adjustRightInd w:val="0"/>
        <w:ind w:firstLine="709"/>
        <w:jc w:val="both"/>
        <w:outlineLvl w:val="2"/>
        <w:rPr>
          <w:rFonts w:ascii="Verdana" w:hAnsi="Verdana"/>
          <w:b/>
        </w:rPr>
      </w:pPr>
      <w:bookmarkStart w:id="11" w:name="_Toc473116365"/>
      <w:r w:rsidRPr="002B5D0C">
        <w:rPr>
          <w:rFonts w:ascii="Verdana" w:hAnsi="Verdana"/>
          <w:b/>
        </w:rPr>
        <w:t>1.1. Сведения о банковских счетах эмитента</w:t>
      </w:r>
      <w:bookmarkEnd w:id="11"/>
    </w:p>
    <w:p w14:paraId="6EDAA826" w14:textId="77777777" w:rsidR="00DA52D1" w:rsidRPr="002B5D0C" w:rsidRDefault="00DA52D1" w:rsidP="004C1A93">
      <w:pPr>
        <w:adjustRightInd w:val="0"/>
        <w:ind w:firstLine="709"/>
        <w:jc w:val="both"/>
        <w:rPr>
          <w:rFonts w:ascii="Verdana" w:hAnsi="Verdana"/>
          <w:b/>
        </w:rPr>
      </w:pPr>
      <w:r w:rsidRPr="002B5D0C">
        <w:rPr>
          <w:rFonts w:ascii="Verdana" w:hAnsi="Verdana"/>
        </w:rPr>
        <w:t>П</w:t>
      </w:r>
      <w:r w:rsidR="001277E6" w:rsidRPr="002B5D0C">
        <w:rPr>
          <w:rFonts w:ascii="Verdana" w:hAnsi="Verdana"/>
        </w:rPr>
        <w:t>олное и сокращенное фирменные наименования</w:t>
      </w:r>
      <w:r w:rsidRPr="002B5D0C">
        <w:rPr>
          <w:rFonts w:ascii="Verdana" w:hAnsi="Verdana"/>
        </w:rPr>
        <w:t>:</w:t>
      </w:r>
      <w:r w:rsidR="00E457F7" w:rsidRPr="002B5D0C">
        <w:t xml:space="preserve"> </w:t>
      </w:r>
      <w:r w:rsidR="00E457F7" w:rsidRPr="002B5D0C">
        <w:rPr>
          <w:rFonts w:ascii="Verdana" w:hAnsi="Verdana"/>
          <w:b/>
        </w:rPr>
        <w:t>Публичное акционерное общество «Сбербанк России» (ПАО Сбербанк)</w:t>
      </w:r>
    </w:p>
    <w:p w14:paraId="55719BBC" w14:textId="77777777" w:rsidR="00DA52D1" w:rsidRPr="002B5D0C" w:rsidRDefault="001277E6" w:rsidP="004C1A93">
      <w:pPr>
        <w:adjustRightInd w:val="0"/>
        <w:ind w:firstLine="709"/>
        <w:jc w:val="both"/>
        <w:rPr>
          <w:rFonts w:ascii="Verdana" w:hAnsi="Verdana"/>
          <w:b/>
        </w:rPr>
      </w:pPr>
      <w:r w:rsidRPr="002B5D0C">
        <w:rPr>
          <w:rFonts w:ascii="Verdana" w:hAnsi="Verdana"/>
        </w:rPr>
        <w:t>место нахождения</w:t>
      </w:r>
      <w:r w:rsidR="00DA52D1" w:rsidRPr="002B5D0C">
        <w:rPr>
          <w:rFonts w:ascii="Verdana" w:hAnsi="Verdana"/>
        </w:rPr>
        <w:t>:</w:t>
      </w:r>
      <w:r w:rsidR="00E457F7" w:rsidRPr="002B5D0C">
        <w:t xml:space="preserve"> </w:t>
      </w:r>
      <w:r w:rsidR="00E457F7" w:rsidRPr="002B5D0C">
        <w:rPr>
          <w:rFonts w:ascii="Verdana" w:hAnsi="Verdana"/>
          <w:b/>
        </w:rPr>
        <w:t>Российская Федерация, город Москва</w:t>
      </w:r>
    </w:p>
    <w:p w14:paraId="027064BA" w14:textId="77777777" w:rsidR="00B974AB" w:rsidRPr="002B5D0C" w:rsidRDefault="00B974AB" w:rsidP="00B974AB">
      <w:pPr>
        <w:adjustRightInd w:val="0"/>
        <w:ind w:firstLine="709"/>
        <w:jc w:val="both"/>
        <w:rPr>
          <w:rFonts w:ascii="Verdana" w:hAnsi="Verdana"/>
        </w:rPr>
      </w:pPr>
      <w:r w:rsidRPr="002B5D0C">
        <w:rPr>
          <w:rFonts w:ascii="Verdana" w:hAnsi="Verdana"/>
        </w:rPr>
        <w:t>ИНН (если применимо):</w:t>
      </w:r>
      <w:r w:rsidRPr="002B5D0C">
        <w:t xml:space="preserve"> </w:t>
      </w:r>
      <w:r w:rsidR="00597E55" w:rsidRPr="00597E55">
        <w:rPr>
          <w:rFonts w:ascii="Verdana" w:hAnsi="Verdana"/>
          <w:b/>
        </w:rPr>
        <w:t>7707083893</w:t>
      </w:r>
    </w:p>
    <w:p w14:paraId="2CD4D67D" w14:textId="77777777" w:rsidR="00B974AB" w:rsidRPr="002B5D0C" w:rsidRDefault="00B974AB" w:rsidP="00B974AB">
      <w:pPr>
        <w:adjustRightInd w:val="0"/>
        <w:ind w:firstLine="709"/>
        <w:jc w:val="both"/>
        <w:rPr>
          <w:rFonts w:ascii="Verdana" w:hAnsi="Verdana"/>
          <w:b/>
        </w:rPr>
      </w:pPr>
      <w:r w:rsidRPr="002B5D0C">
        <w:rPr>
          <w:rFonts w:ascii="Verdana" w:hAnsi="Verdana"/>
        </w:rPr>
        <w:t>Номер счета:</w:t>
      </w:r>
      <w:r w:rsidRPr="002B5D0C">
        <w:t xml:space="preserve"> </w:t>
      </w:r>
      <w:r w:rsidRPr="00B974AB">
        <w:rPr>
          <w:rFonts w:ascii="Verdana" w:hAnsi="Verdana"/>
          <w:b/>
        </w:rPr>
        <w:t>40701810600020001241</w:t>
      </w:r>
    </w:p>
    <w:p w14:paraId="7C35459C" w14:textId="77777777" w:rsidR="00B974AB" w:rsidRPr="002B5D0C" w:rsidRDefault="00B974AB" w:rsidP="00B974AB">
      <w:pPr>
        <w:adjustRightInd w:val="0"/>
        <w:ind w:firstLine="709"/>
        <w:jc w:val="both"/>
        <w:rPr>
          <w:rFonts w:ascii="Verdana" w:hAnsi="Verdana"/>
        </w:rPr>
      </w:pPr>
      <w:r w:rsidRPr="002B5D0C">
        <w:rPr>
          <w:rFonts w:ascii="Verdana" w:hAnsi="Verdana"/>
        </w:rPr>
        <w:t>тип счета:</w:t>
      </w:r>
      <w:r w:rsidRPr="002B5D0C">
        <w:t xml:space="preserve"> </w:t>
      </w:r>
      <w:r w:rsidRPr="002B5D0C">
        <w:rPr>
          <w:rFonts w:ascii="Verdana" w:hAnsi="Verdana"/>
          <w:b/>
        </w:rPr>
        <w:t>расчетный</w:t>
      </w:r>
    </w:p>
    <w:p w14:paraId="22BC7E77" w14:textId="77777777" w:rsidR="00B974AB" w:rsidRPr="002B5D0C" w:rsidRDefault="00B974AB" w:rsidP="00B974AB">
      <w:pPr>
        <w:adjustRightInd w:val="0"/>
        <w:ind w:firstLine="709"/>
        <w:jc w:val="both"/>
        <w:rPr>
          <w:rFonts w:ascii="Verdana" w:hAnsi="Verdana"/>
        </w:rPr>
      </w:pPr>
      <w:r w:rsidRPr="002B5D0C">
        <w:rPr>
          <w:rFonts w:ascii="Verdana" w:hAnsi="Verdana"/>
        </w:rPr>
        <w:t>банковский идентификационный код (далее - БИК):</w:t>
      </w:r>
      <w:r w:rsidRPr="002B5D0C">
        <w:rPr>
          <w:b/>
        </w:rPr>
        <w:t xml:space="preserve"> </w:t>
      </w:r>
      <w:r w:rsidRPr="00B974AB">
        <w:rPr>
          <w:rFonts w:ascii="Verdana" w:hAnsi="Verdana"/>
          <w:b/>
        </w:rPr>
        <w:t>044525225</w:t>
      </w:r>
    </w:p>
    <w:p w14:paraId="344C5A65" w14:textId="77777777" w:rsidR="00B974AB" w:rsidRPr="002B5D0C" w:rsidRDefault="00B974AB" w:rsidP="00B974AB">
      <w:pPr>
        <w:adjustRightInd w:val="0"/>
        <w:ind w:firstLine="709"/>
        <w:jc w:val="both"/>
        <w:rPr>
          <w:rFonts w:ascii="Verdana" w:hAnsi="Verdana"/>
        </w:rPr>
      </w:pPr>
      <w:r w:rsidRPr="002B5D0C">
        <w:rPr>
          <w:rFonts w:ascii="Verdana" w:hAnsi="Verdana"/>
        </w:rPr>
        <w:t>номер корреспондентского счета кредитной организации:</w:t>
      </w:r>
      <w:r w:rsidRPr="002B5D0C">
        <w:t xml:space="preserve"> </w:t>
      </w:r>
      <w:r w:rsidRPr="00B974AB">
        <w:rPr>
          <w:rFonts w:ascii="Verdana" w:hAnsi="Verdana"/>
          <w:b/>
        </w:rPr>
        <w:t>30101810400000000225</w:t>
      </w:r>
    </w:p>
    <w:p w14:paraId="7034B340" w14:textId="77777777" w:rsidR="00B974AB" w:rsidRDefault="00B974AB" w:rsidP="00B974AB">
      <w:pPr>
        <w:adjustRightInd w:val="0"/>
        <w:ind w:firstLine="709"/>
        <w:jc w:val="both"/>
        <w:rPr>
          <w:rFonts w:ascii="Verdana" w:hAnsi="Verdana"/>
        </w:rPr>
      </w:pPr>
    </w:p>
    <w:p w14:paraId="30CD80EF" w14:textId="77777777" w:rsidR="00B974AB" w:rsidRPr="002B5D0C" w:rsidRDefault="00B974AB" w:rsidP="00B974AB">
      <w:pPr>
        <w:adjustRightInd w:val="0"/>
        <w:ind w:firstLine="709"/>
        <w:jc w:val="both"/>
        <w:rPr>
          <w:rFonts w:ascii="Verdana" w:hAnsi="Verdana"/>
          <w:b/>
        </w:rPr>
      </w:pPr>
      <w:r w:rsidRPr="002B5D0C">
        <w:rPr>
          <w:rFonts w:ascii="Verdana" w:hAnsi="Verdana"/>
        </w:rPr>
        <w:t>Полное и сокращенное фирменные наименования:</w:t>
      </w:r>
      <w:r w:rsidRPr="002B5D0C">
        <w:t xml:space="preserve"> </w:t>
      </w:r>
      <w:r w:rsidRPr="002B5D0C">
        <w:rPr>
          <w:rFonts w:ascii="Verdana" w:hAnsi="Verdana"/>
          <w:b/>
        </w:rPr>
        <w:t xml:space="preserve">Публичное </w:t>
      </w:r>
      <w:r>
        <w:rPr>
          <w:rFonts w:ascii="Verdana" w:hAnsi="Verdana"/>
          <w:b/>
        </w:rPr>
        <w:t>А</w:t>
      </w:r>
      <w:r w:rsidRPr="002B5D0C">
        <w:rPr>
          <w:rFonts w:ascii="Verdana" w:hAnsi="Verdana"/>
          <w:b/>
        </w:rPr>
        <w:t xml:space="preserve">кционерное </w:t>
      </w:r>
      <w:r>
        <w:rPr>
          <w:rFonts w:ascii="Verdana" w:hAnsi="Verdana"/>
          <w:b/>
        </w:rPr>
        <w:t>О</w:t>
      </w:r>
      <w:r w:rsidRPr="002B5D0C">
        <w:rPr>
          <w:rFonts w:ascii="Verdana" w:hAnsi="Verdana"/>
          <w:b/>
        </w:rPr>
        <w:t>бщество «</w:t>
      </w:r>
      <w:r w:rsidRPr="00BB01DA">
        <w:rPr>
          <w:rFonts w:ascii="Verdana" w:hAnsi="Verdana"/>
          <w:b/>
        </w:rPr>
        <w:t>БИНБАНК</w:t>
      </w:r>
      <w:r w:rsidRPr="002B5D0C">
        <w:rPr>
          <w:rFonts w:ascii="Verdana" w:hAnsi="Verdana"/>
          <w:b/>
        </w:rPr>
        <w:t xml:space="preserve">» (ПАО </w:t>
      </w:r>
      <w:r>
        <w:rPr>
          <w:rFonts w:ascii="Verdana" w:hAnsi="Verdana"/>
          <w:b/>
        </w:rPr>
        <w:t>«</w:t>
      </w:r>
      <w:r w:rsidRPr="00BB01DA">
        <w:rPr>
          <w:rFonts w:ascii="Verdana" w:hAnsi="Verdana"/>
          <w:b/>
        </w:rPr>
        <w:t>БИНБАНК</w:t>
      </w:r>
      <w:r>
        <w:rPr>
          <w:rFonts w:ascii="Verdana" w:hAnsi="Verdana"/>
          <w:b/>
        </w:rPr>
        <w:t>»</w:t>
      </w:r>
      <w:r w:rsidRPr="002B5D0C">
        <w:rPr>
          <w:rFonts w:ascii="Verdana" w:hAnsi="Verdana"/>
          <w:b/>
        </w:rPr>
        <w:t>)</w:t>
      </w:r>
    </w:p>
    <w:p w14:paraId="56D80CD7" w14:textId="77777777" w:rsidR="00B974AB" w:rsidRPr="002B5D0C" w:rsidRDefault="00B974AB" w:rsidP="00B974AB">
      <w:pPr>
        <w:adjustRightInd w:val="0"/>
        <w:ind w:firstLine="709"/>
        <w:jc w:val="both"/>
        <w:rPr>
          <w:rFonts w:ascii="Verdana" w:hAnsi="Verdana"/>
          <w:b/>
        </w:rPr>
      </w:pPr>
      <w:r w:rsidRPr="002B5D0C">
        <w:rPr>
          <w:rFonts w:ascii="Verdana" w:hAnsi="Verdana"/>
        </w:rPr>
        <w:t>место нахождения:</w:t>
      </w:r>
      <w:r w:rsidRPr="002B5D0C">
        <w:t xml:space="preserve"> </w:t>
      </w:r>
      <w:r w:rsidRPr="002B5D0C">
        <w:rPr>
          <w:rFonts w:ascii="Verdana" w:hAnsi="Verdana"/>
          <w:b/>
        </w:rPr>
        <w:t>Российская Федерация, г</w:t>
      </w:r>
      <w:r>
        <w:rPr>
          <w:rFonts w:ascii="Verdana" w:hAnsi="Verdana"/>
          <w:b/>
        </w:rPr>
        <w:t xml:space="preserve">. </w:t>
      </w:r>
      <w:r w:rsidRPr="002B5D0C">
        <w:rPr>
          <w:rFonts w:ascii="Verdana" w:hAnsi="Verdana"/>
          <w:b/>
        </w:rPr>
        <w:t>Москва</w:t>
      </w:r>
    </w:p>
    <w:p w14:paraId="397180E7" w14:textId="77777777" w:rsidR="00B974AB" w:rsidRPr="002B5D0C" w:rsidRDefault="00B974AB" w:rsidP="00B974AB">
      <w:pPr>
        <w:adjustRightInd w:val="0"/>
        <w:ind w:firstLine="709"/>
        <w:jc w:val="both"/>
        <w:rPr>
          <w:rFonts w:ascii="Verdana" w:hAnsi="Verdana"/>
        </w:rPr>
      </w:pPr>
      <w:r w:rsidRPr="002B5D0C">
        <w:rPr>
          <w:rFonts w:ascii="Verdana" w:hAnsi="Verdana"/>
        </w:rPr>
        <w:t>ИНН (если применимо):</w:t>
      </w:r>
      <w:r w:rsidRPr="002B5D0C">
        <w:t xml:space="preserve"> </w:t>
      </w:r>
      <w:r w:rsidRPr="00B974AB">
        <w:rPr>
          <w:rFonts w:ascii="Verdana" w:hAnsi="Verdana"/>
          <w:b/>
        </w:rPr>
        <w:t>5408117935</w:t>
      </w:r>
    </w:p>
    <w:p w14:paraId="526AEDDE" w14:textId="77777777" w:rsidR="00B974AB" w:rsidRPr="002B5D0C" w:rsidRDefault="00B974AB" w:rsidP="00B974AB">
      <w:pPr>
        <w:adjustRightInd w:val="0"/>
        <w:ind w:firstLine="709"/>
        <w:jc w:val="both"/>
        <w:rPr>
          <w:rFonts w:ascii="Verdana" w:hAnsi="Verdana"/>
          <w:b/>
        </w:rPr>
      </w:pPr>
      <w:r w:rsidRPr="002B5D0C">
        <w:rPr>
          <w:rFonts w:ascii="Verdana" w:hAnsi="Verdana"/>
        </w:rPr>
        <w:t>Номер счета:</w:t>
      </w:r>
      <w:r w:rsidRPr="002B5D0C">
        <w:t xml:space="preserve"> </w:t>
      </w:r>
      <w:r w:rsidRPr="00B974AB">
        <w:rPr>
          <w:rFonts w:ascii="Verdana" w:hAnsi="Verdana"/>
          <w:b/>
        </w:rPr>
        <w:t>40701810700370100121</w:t>
      </w:r>
    </w:p>
    <w:p w14:paraId="6B343038" w14:textId="77777777" w:rsidR="00B974AB" w:rsidRPr="002B5D0C" w:rsidRDefault="00B974AB" w:rsidP="00B974AB">
      <w:pPr>
        <w:adjustRightInd w:val="0"/>
        <w:ind w:firstLine="709"/>
        <w:jc w:val="both"/>
        <w:rPr>
          <w:rFonts w:ascii="Verdana" w:hAnsi="Verdana"/>
        </w:rPr>
      </w:pPr>
      <w:r w:rsidRPr="002B5D0C">
        <w:rPr>
          <w:rFonts w:ascii="Verdana" w:hAnsi="Verdana"/>
        </w:rPr>
        <w:t>тип счета:</w:t>
      </w:r>
      <w:r w:rsidRPr="002B5D0C">
        <w:t xml:space="preserve"> </w:t>
      </w:r>
      <w:r w:rsidRPr="002B5D0C">
        <w:rPr>
          <w:rFonts w:ascii="Verdana" w:hAnsi="Verdana"/>
          <w:b/>
        </w:rPr>
        <w:t>расчетный</w:t>
      </w:r>
    </w:p>
    <w:p w14:paraId="4C2AB4A0" w14:textId="77777777" w:rsidR="00B974AB" w:rsidRPr="002B5D0C" w:rsidRDefault="00B974AB" w:rsidP="00B974AB">
      <w:pPr>
        <w:adjustRightInd w:val="0"/>
        <w:ind w:firstLine="709"/>
        <w:jc w:val="both"/>
        <w:rPr>
          <w:rFonts w:ascii="Verdana" w:hAnsi="Verdana"/>
        </w:rPr>
      </w:pPr>
      <w:r w:rsidRPr="002B5D0C">
        <w:rPr>
          <w:rFonts w:ascii="Verdana" w:hAnsi="Verdana"/>
        </w:rPr>
        <w:t>банковский идентификационный код (далее - БИК):</w:t>
      </w:r>
      <w:r w:rsidRPr="002B5D0C">
        <w:rPr>
          <w:b/>
        </w:rPr>
        <w:t xml:space="preserve"> </w:t>
      </w:r>
      <w:r w:rsidRPr="00B974AB">
        <w:rPr>
          <w:rFonts w:ascii="Verdana" w:hAnsi="Verdana"/>
          <w:b/>
        </w:rPr>
        <w:t>044525117</w:t>
      </w:r>
    </w:p>
    <w:p w14:paraId="1D6047B4" w14:textId="77777777" w:rsidR="00B974AB" w:rsidRDefault="00B974AB" w:rsidP="00B974AB">
      <w:pPr>
        <w:adjustRightInd w:val="0"/>
        <w:ind w:firstLine="709"/>
        <w:jc w:val="both"/>
        <w:rPr>
          <w:rFonts w:ascii="Verdana" w:hAnsi="Verdana"/>
        </w:rPr>
      </w:pPr>
      <w:r w:rsidRPr="002B5D0C">
        <w:rPr>
          <w:rFonts w:ascii="Verdana" w:hAnsi="Verdana"/>
        </w:rPr>
        <w:t>номер корреспондентского счета кредитной организации:</w:t>
      </w:r>
      <w:r w:rsidRPr="002B5D0C">
        <w:t xml:space="preserve"> </w:t>
      </w:r>
      <w:r w:rsidRPr="00B974AB">
        <w:rPr>
          <w:rFonts w:ascii="Verdana" w:hAnsi="Verdana"/>
          <w:b/>
        </w:rPr>
        <w:t>30101810245250000117</w:t>
      </w:r>
    </w:p>
    <w:p w14:paraId="11AB753F" w14:textId="77777777" w:rsidR="00B974AB" w:rsidRDefault="00B974AB" w:rsidP="004C1A93">
      <w:pPr>
        <w:adjustRightInd w:val="0"/>
        <w:ind w:firstLine="709"/>
        <w:jc w:val="both"/>
        <w:outlineLvl w:val="2"/>
        <w:rPr>
          <w:rFonts w:ascii="Verdana" w:hAnsi="Verdana"/>
          <w:b/>
        </w:rPr>
      </w:pPr>
    </w:p>
    <w:p w14:paraId="79BDB5D8" w14:textId="77777777" w:rsidR="001277E6" w:rsidRPr="002B5D0C" w:rsidRDefault="001277E6" w:rsidP="004C1A93">
      <w:pPr>
        <w:adjustRightInd w:val="0"/>
        <w:ind w:firstLine="709"/>
        <w:jc w:val="both"/>
        <w:outlineLvl w:val="2"/>
        <w:rPr>
          <w:rFonts w:ascii="Verdana" w:hAnsi="Verdana"/>
          <w:b/>
        </w:rPr>
      </w:pPr>
      <w:bookmarkStart w:id="12" w:name="_Toc473116366"/>
      <w:r w:rsidRPr="002B5D0C">
        <w:rPr>
          <w:rFonts w:ascii="Verdana" w:hAnsi="Verdana"/>
          <w:b/>
        </w:rPr>
        <w:t>1.2. Сведения об аудиторе (аудиторской организации) эмитента</w:t>
      </w:r>
      <w:bookmarkEnd w:id="12"/>
    </w:p>
    <w:p w14:paraId="7DF61600" w14:textId="77777777" w:rsidR="001277E6" w:rsidRPr="002B5D0C" w:rsidRDefault="00577244" w:rsidP="004C1A93">
      <w:pPr>
        <w:adjustRightInd w:val="0"/>
        <w:ind w:firstLine="709"/>
        <w:jc w:val="both"/>
        <w:rPr>
          <w:rFonts w:ascii="Verdana" w:hAnsi="Verdana"/>
        </w:rPr>
      </w:pPr>
      <w:r w:rsidRPr="002B5D0C">
        <w:rPr>
          <w:rFonts w:ascii="Verdana" w:hAnsi="Verdana"/>
        </w:rPr>
        <w:t>Информация об</w:t>
      </w:r>
      <w:r w:rsidR="001277E6" w:rsidRPr="002B5D0C">
        <w:rPr>
          <w:rFonts w:ascii="Verdana" w:hAnsi="Verdana"/>
        </w:rPr>
        <w:t xml:space="preserve"> аудитор</w:t>
      </w:r>
      <w:r w:rsidRPr="002B5D0C">
        <w:rPr>
          <w:rFonts w:ascii="Verdana" w:hAnsi="Verdana"/>
        </w:rPr>
        <w:t>е</w:t>
      </w:r>
      <w:r w:rsidR="001277E6" w:rsidRPr="002B5D0C">
        <w:rPr>
          <w:rFonts w:ascii="Verdana" w:hAnsi="Verdana"/>
        </w:rPr>
        <w:t xml:space="preserve">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w:t>
      </w:r>
      <w:r w:rsidR="001277E6" w:rsidRPr="002B5D0C">
        <w:rPr>
          <w:rFonts w:ascii="Verdana" w:hAnsi="Verdana"/>
          <w:u w:val="single"/>
        </w:rPr>
        <w:t>за три последних завершенных отчетных года</w:t>
      </w:r>
      <w:r w:rsidRPr="002B5D0C">
        <w:rPr>
          <w:rFonts w:ascii="Verdana" w:hAnsi="Verdana"/>
        </w:rPr>
        <w:t>:</w:t>
      </w:r>
    </w:p>
    <w:p w14:paraId="64B70BFD" w14:textId="77777777" w:rsidR="00577244" w:rsidRPr="002B5D0C" w:rsidRDefault="001277E6" w:rsidP="004C1A93">
      <w:pPr>
        <w:adjustRightInd w:val="0"/>
        <w:ind w:firstLine="709"/>
        <w:jc w:val="both"/>
        <w:rPr>
          <w:rFonts w:ascii="Verdana" w:hAnsi="Verdana"/>
          <w:b/>
        </w:rPr>
      </w:pPr>
      <w:r w:rsidRPr="002B5D0C">
        <w:rPr>
          <w:rFonts w:ascii="Verdana" w:hAnsi="Verdana"/>
        </w:rPr>
        <w:t>полное и сокращенное фирменные наименования</w:t>
      </w:r>
      <w:r w:rsidR="00577244" w:rsidRPr="002B5D0C">
        <w:rPr>
          <w:rFonts w:ascii="Verdana" w:hAnsi="Verdana"/>
        </w:rPr>
        <w:t xml:space="preserve">: </w:t>
      </w:r>
      <w:r w:rsidR="00643DA1" w:rsidRPr="00643DA1">
        <w:rPr>
          <w:rFonts w:ascii="Verdana" w:hAnsi="Verdana"/>
          <w:b/>
        </w:rPr>
        <w:t xml:space="preserve">Закрытое </w:t>
      </w:r>
      <w:r w:rsidR="003A310E">
        <w:rPr>
          <w:rFonts w:ascii="Verdana" w:hAnsi="Verdana"/>
          <w:b/>
        </w:rPr>
        <w:t>а</w:t>
      </w:r>
      <w:r w:rsidR="00643DA1" w:rsidRPr="00643DA1">
        <w:rPr>
          <w:rFonts w:ascii="Verdana" w:hAnsi="Verdana"/>
          <w:b/>
        </w:rPr>
        <w:t>кционерное Общество «</w:t>
      </w:r>
      <w:r w:rsidR="003A310E">
        <w:rPr>
          <w:rFonts w:ascii="Verdana" w:hAnsi="Verdana"/>
          <w:b/>
        </w:rPr>
        <w:t>АУДИТОРСКАЯ ФИРМА</w:t>
      </w:r>
      <w:r w:rsidR="00643DA1" w:rsidRPr="00643DA1">
        <w:rPr>
          <w:rFonts w:ascii="Verdana" w:hAnsi="Verdana"/>
          <w:b/>
        </w:rPr>
        <w:t xml:space="preserve"> «М</w:t>
      </w:r>
      <w:r w:rsidR="003A310E">
        <w:rPr>
          <w:rFonts w:ascii="Verdana" w:hAnsi="Verdana"/>
          <w:b/>
        </w:rPr>
        <w:t>АРИЛЛИОН</w:t>
      </w:r>
      <w:r w:rsidR="007234D7">
        <w:rPr>
          <w:rFonts w:ascii="Verdana" w:hAnsi="Verdana"/>
          <w:b/>
        </w:rPr>
        <w:t>»</w:t>
      </w:r>
      <w:r w:rsidR="00577244" w:rsidRPr="002B5D0C">
        <w:rPr>
          <w:rFonts w:ascii="Verdana" w:hAnsi="Verdana"/>
          <w:b/>
        </w:rPr>
        <w:t xml:space="preserve"> (</w:t>
      </w:r>
      <w:r w:rsidR="003A310E">
        <w:rPr>
          <w:rFonts w:ascii="Verdana" w:hAnsi="Verdana"/>
          <w:b/>
        </w:rPr>
        <w:t>ЗАО Аудиторская фирма</w:t>
      </w:r>
      <w:r w:rsidR="00643DA1" w:rsidRPr="00643DA1">
        <w:rPr>
          <w:rFonts w:ascii="Verdana" w:hAnsi="Verdana"/>
          <w:b/>
        </w:rPr>
        <w:t xml:space="preserve"> «Мариллион»</w:t>
      </w:r>
      <w:r w:rsidR="005F243F">
        <w:rPr>
          <w:rFonts w:ascii="Verdana" w:hAnsi="Verdana"/>
          <w:b/>
        </w:rPr>
        <w:t>)</w:t>
      </w:r>
    </w:p>
    <w:p w14:paraId="5D53CAD7" w14:textId="77777777" w:rsidR="00577244" w:rsidRPr="002B5D0C" w:rsidRDefault="001277E6" w:rsidP="004C1A93">
      <w:pPr>
        <w:adjustRightInd w:val="0"/>
        <w:ind w:firstLine="709"/>
        <w:jc w:val="both"/>
        <w:rPr>
          <w:rFonts w:ascii="Verdana" w:hAnsi="Verdana"/>
        </w:rPr>
      </w:pPr>
      <w:r w:rsidRPr="002B5D0C">
        <w:rPr>
          <w:rFonts w:ascii="Verdana" w:hAnsi="Verdana"/>
        </w:rPr>
        <w:t>ИНН (если применимо)</w:t>
      </w:r>
      <w:r w:rsidR="00577244" w:rsidRPr="002B5D0C">
        <w:rPr>
          <w:rFonts w:ascii="Verdana" w:hAnsi="Verdana"/>
        </w:rPr>
        <w:t>:</w:t>
      </w:r>
      <w:r w:rsidR="00577244" w:rsidRPr="002B5D0C">
        <w:t xml:space="preserve"> </w:t>
      </w:r>
      <w:r w:rsidR="00643DA1" w:rsidRPr="00643DA1">
        <w:rPr>
          <w:rFonts w:ascii="Verdana" w:hAnsi="Verdana"/>
          <w:b/>
        </w:rPr>
        <w:t>7720011320</w:t>
      </w:r>
    </w:p>
    <w:p w14:paraId="72998374" w14:textId="77777777" w:rsidR="00577244" w:rsidRPr="002B5D0C" w:rsidRDefault="001277E6" w:rsidP="004C1A93">
      <w:pPr>
        <w:adjustRightInd w:val="0"/>
        <w:ind w:firstLine="709"/>
        <w:jc w:val="both"/>
        <w:rPr>
          <w:rFonts w:ascii="Verdana" w:hAnsi="Verdana"/>
        </w:rPr>
      </w:pPr>
      <w:r w:rsidRPr="002B5D0C">
        <w:rPr>
          <w:rFonts w:ascii="Verdana" w:hAnsi="Verdana"/>
        </w:rPr>
        <w:t>ОГРН (если применимо)</w:t>
      </w:r>
      <w:r w:rsidR="00577244" w:rsidRPr="002B5D0C">
        <w:rPr>
          <w:rFonts w:ascii="Verdana" w:hAnsi="Verdana"/>
        </w:rPr>
        <w:t>:</w:t>
      </w:r>
      <w:r w:rsidR="00577244" w:rsidRPr="002B5D0C">
        <w:t xml:space="preserve"> </w:t>
      </w:r>
      <w:r w:rsidR="00643DA1" w:rsidRPr="00643DA1">
        <w:rPr>
          <w:rFonts w:ascii="Verdana" w:hAnsi="Verdana"/>
          <w:b/>
        </w:rPr>
        <w:t>1027700190253</w:t>
      </w:r>
    </w:p>
    <w:p w14:paraId="0654E1D2" w14:textId="77777777" w:rsidR="001277E6" w:rsidRPr="002B5D0C" w:rsidRDefault="001277E6" w:rsidP="004C1A93">
      <w:pPr>
        <w:adjustRightInd w:val="0"/>
        <w:ind w:firstLine="709"/>
        <w:jc w:val="both"/>
        <w:rPr>
          <w:rFonts w:ascii="Verdana" w:hAnsi="Verdana"/>
          <w:b/>
        </w:rPr>
      </w:pPr>
      <w:r w:rsidRPr="002B5D0C">
        <w:rPr>
          <w:rFonts w:ascii="Verdana" w:hAnsi="Verdana"/>
        </w:rPr>
        <w:t>место нах</w:t>
      </w:r>
      <w:r w:rsidR="00577244" w:rsidRPr="002B5D0C">
        <w:rPr>
          <w:rFonts w:ascii="Verdana" w:hAnsi="Verdana"/>
        </w:rPr>
        <w:t xml:space="preserve">ождения аудиторской организации: </w:t>
      </w:r>
      <w:r w:rsidR="00643DA1" w:rsidRPr="00643DA1">
        <w:rPr>
          <w:rFonts w:ascii="Verdana" w:hAnsi="Verdana"/>
          <w:b/>
        </w:rPr>
        <w:t>111123, Россия, г. Москва, ул. 1-я Владимирская, д.10А, стр.1</w:t>
      </w:r>
    </w:p>
    <w:p w14:paraId="0167DF54" w14:textId="77777777" w:rsidR="00577244" w:rsidRPr="002B5D0C" w:rsidRDefault="001277E6" w:rsidP="004C1A93">
      <w:pPr>
        <w:adjustRightInd w:val="0"/>
        <w:ind w:firstLine="709"/>
        <w:jc w:val="both"/>
        <w:rPr>
          <w:rFonts w:ascii="Verdana" w:hAnsi="Verdana"/>
          <w:b/>
        </w:rPr>
      </w:pPr>
      <w:r w:rsidRPr="002B5D0C">
        <w:rPr>
          <w:rFonts w:ascii="Verdana" w:hAnsi="Verdana"/>
        </w:rPr>
        <w:t>номер телефона и факса</w:t>
      </w:r>
      <w:r w:rsidR="00577244" w:rsidRPr="002B5D0C">
        <w:rPr>
          <w:rFonts w:ascii="Verdana" w:hAnsi="Verdana"/>
        </w:rPr>
        <w:t>:</w:t>
      </w:r>
      <w:r w:rsidR="00577244" w:rsidRPr="002B5D0C">
        <w:rPr>
          <w:bCs/>
          <w:iCs/>
        </w:rPr>
        <w:t xml:space="preserve"> </w:t>
      </w:r>
      <w:r w:rsidR="00643DA1" w:rsidRPr="00643DA1">
        <w:rPr>
          <w:rFonts w:ascii="Verdana" w:hAnsi="Verdana"/>
          <w:b/>
        </w:rPr>
        <w:t>+7 (495) 933-0005</w:t>
      </w:r>
      <w:r w:rsidR="003A310E">
        <w:rPr>
          <w:rFonts w:ascii="Verdana" w:hAnsi="Verdana"/>
          <w:b/>
        </w:rPr>
        <w:t>/</w:t>
      </w:r>
      <w:r w:rsidR="003A310E" w:rsidRPr="00643DA1">
        <w:rPr>
          <w:rFonts w:ascii="Verdana" w:hAnsi="Verdana"/>
          <w:b/>
        </w:rPr>
        <w:t>+7 (495) 933-0005</w:t>
      </w:r>
    </w:p>
    <w:p w14:paraId="08EF492C" w14:textId="77777777" w:rsidR="001277E6" w:rsidRPr="003A310E" w:rsidRDefault="001277E6" w:rsidP="004C1A93">
      <w:pPr>
        <w:adjustRightInd w:val="0"/>
        <w:ind w:firstLine="709"/>
        <w:jc w:val="both"/>
        <w:rPr>
          <w:rFonts w:ascii="Verdana" w:hAnsi="Verdana"/>
        </w:rPr>
      </w:pPr>
      <w:r w:rsidRPr="002B5D0C">
        <w:rPr>
          <w:rFonts w:ascii="Verdana" w:hAnsi="Verdana"/>
        </w:rPr>
        <w:t>адрес э</w:t>
      </w:r>
      <w:r w:rsidR="00577244" w:rsidRPr="002B5D0C">
        <w:rPr>
          <w:rFonts w:ascii="Verdana" w:hAnsi="Verdana"/>
        </w:rPr>
        <w:t>лектронной почты (если имеется):</w:t>
      </w:r>
      <w:r w:rsidR="00517D86" w:rsidRPr="002B5D0C">
        <w:t xml:space="preserve"> </w:t>
      </w:r>
      <w:r w:rsidR="003A310E">
        <w:rPr>
          <w:rFonts w:ascii="Verdana" w:hAnsi="Verdana"/>
          <w:b/>
          <w:lang w:val="en-US"/>
        </w:rPr>
        <w:t>audit</w:t>
      </w:r>
      <w:r w:rsidR="003A310E" w:rsidRPr="003A310E">
        <w:rPr>
          <w:rFonts w:ascii="Verdana" w:hAnsi="Verdana"/>
          <w:b/>
        </w:rPr>
        <w:t>@</w:t>
      </w:r>
      <w:r w:rsidR="003A310E">
        <w:rPr>
          <w:rFonts w:ascii="Verdana" w:hAnsi="Verdana"/>
          <w:b/>
          <w:lang w:val="en-US"/>
        </w:rPr>
        <w:t>marillion</w:t>
      </w:r>
      <w:r w:rsidR="003A310E" w:rsidRPr="003A310E">
        <w:rPr>
          <w:rFonts w:ascii="Verdana" w:hAnsi="Verdana"/>
          <w:b/>
        </w:rPr>
        <w:t>.</w:t>
      </w:r>
      <w:r w:rsidR="003A310E">
        <w:rPr>
          <w:rFonts w:ascii="Verdana" w:hAnsi="Verdana"/>
          <w:b/>
          <w:lang w:val="en-US"/>
        </w:rPr>
        <w:t>ru</w:t>
      </w:r>
    </w:p>
    <w:p w14:paraId="5ED6E48A" w14:textId="77777777" w:rsidR="00517D86" w:rsidRPr="002B5D0C" w:rsidRDefault="00517D86" w:rsidP="004C1A93">
      <w:pPr>
        <w:adjustRightInd w:val="0"/>
        <w:ind w:firstLine="709"/>
        <w:jc w:val="both"/>
        <w:rPr>
          <w:rFonts w:ascii="Verdana" w:hAnsi="Verdana"/>
        </w:rPr>
      </w:pPr>
      <w:r w:rsidRPr="002B5D0C">
        <w:rPr>
          <w:rFonts w:ascii="Verdana" w:hAnsi="Verdana"/>
        </w:rPr>
        <w:t>Сведения о членстве аудиторской организации эмитента в саморегулируемой организации аудиторов:</w:t>
      </w:r>
    </w:p>
    <w:p w14:paraId="750A7961" w14:textId="77777777" w:rsidR="00517D86" w:rsidRPr="002B5D0C" w:rsidRDefault="001277E6" w:rsidP="004C1A93">
      <w:pPr>
        <w:adjustRightInd w:val="0"/>
        <w:ind w:firstLine="709"/>
        <w:jc w:val="both"/>
        <w:rPr>
          <w:rFonts w:ascii="Verdana" w:hAnsi="Verdana"/>
          <w:b/>
        </w:rPr>
      </w:pPr>
      <w:r w:rsidRPr="002B5D0C">
        <w:rPr>
          <w:rFonts w:ascii="Verdana" w:hAnsi="Verdana"/>
        </w:rPr>
        <w:t xml:space="preserve">полное наименование </w:t>
      </w:r>
      <w:r w:rsidR="00517D86" w:rsidRPr="002B5D0C">
        <w:rPr>
          <w:rFonts w:ascii="Verdana" w:hAnsi="Verdana"/>
        </w:rPr>
        <w:t>саморегу</w:t>
      </w:r>
      <w:r w:rsidR="00643DA1">
        <w:rPr>
          <w:rFonts w:ascii="Verdana" w:hAnsi="Verdana"/>
        </w:rPr>
        <w:t xml:space="preserve">лируемой организации аудиторов: </w:t>
      </w:r>
      <w:r w:rsidR="00643DA1" w:rsidRPr="00643DA1">
        <w:rPr>
          <w:rFonts w:ascii="Verdana" w:hAnsi="Verdana"/>
          <w:b/>
        </w:rPr>
        <w:t>Саморегулируемая организация аудиторов «Аудиторская Палата России»</w:t>
      </w:r>
    </w:p>
    <w:p w14:paraId="2DDF6E55" w14:textId="77777777" w:rsidR="001277E6" w:rsidRPr="002B5D0C" w:rsidRDefault="001277E6" w:rsidP="004C1A93">
      <w:pPr>
        <w:adjustRightInd w:val="0"/>
        <w:ind w:firstLine="709"/>
        <w:jc w:val="both"/>
        <w:rPr>
          <w:rFonts w:ascii="Verdana" w:hAnsi="Verdana"/>
          <w:b/>
        </w:rPr>
      </w:pPr>
      <w:r w:rsidRPr="002B5D0C">
        <w:rPr>
          <w:rFonts w:ascii="Verdana" w:hAnsi="Verdana"/>
        </w:rPr>
        <w:t>место нахождения саморегулируемой организации аудиторов</w:t>
      </w:r>
      <w:r w:rsidR="00517D86" w:rsidRPr="002B5D0C">
        <w:rPr>
          <w:rFonts w:ascii="Verdana" w:hAnsi="Verdana"/>
        </w:rPr>
        <w:t>:</w:t>
      </w:r>
      <w:r w:rsidR="00517D86" w:rsidRPr="002B5D0C">
        <w:t xml:space="preserve"> </w:t>
      </w:r>
      <w:r w:rsidR="008D4E73" w:rsidRPr="008D4E73">
        <w:rPr>
          <w:rFonts w:ascii="Verdana" w:hAnsi="Verdana"/>
          <w:b/>
        </w:rPr>
        <w:t>105120, Россия, г. Москва, 3-й Сыромятнический переулок, д. 3/9</w:t>
      </w:r>
    </w:p>
    <w:p w14:paraId="6F988286" w14:textId="77777777" w:rsidR="001277E6" w:rsidRPr="002B5D0C" w:rsidRDefault="001277E6" w:rsidP="004C1A93">
      <w:pPr>
        <w:adjustRightInd w:val="0"/>
        <w:ind w:firstLine="709"/>
        <w:jc w:val="both"/>
        <w:rPr>
          <w:rFonts w:ascii="Verdana" w:hAnsi="Verdana"/>
        </w:rPr>
      </w:pPr>
      <w:r w:rsidRPr="002B5D0C">
        <w:rPr>
          <w:rFonts w:ascii="Verdana" w:hAnsi="Verdana"/>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w:t>
      </w:r>
      <w:r w:rsidR="00517D86" w:rsidRPr="002B5D0C">
        <w:rPr>
          <w:rFonts w:ascii="Verdana" w:hAnsi="Verdana"/>
        </w:rPr>
        <w:t xml:space="preserve">ая проверка отчетности эмитента: </w:t>
      </w:r>
      <w:r w:rsidR="008D4E73" w:rsidRPr="008D4E73">
        <w:rPr>
          <w:rFonts w:ascii="Verdana" w:hAnsi="Verdana"/>
          <w:b/>
        </w:rPr>
        <w:t>2013</w:t>
      </w:r>
      <w:r w:rsidR="008D4E73">
        <w:rPr>
          <w:rFonts w:ascii="Verdana" w:hAnsi="Verdana"/>
          <w:b/>
        </w:rPr>
        <w:t xml:space="preserve"> г.</w:t>
      </w:r>
      <w:r w:rsidR="008D4E73" w:rsidRPr="008D4E73">
        <w:rPr>
          <w:rFonts w:ascii="Verdana" w:hAnsi="Verdana"/>
          <w:b/>
        </w:rPr>
        <w:t>, 2014</w:t>
      </w:r>
      <w:r w:rsidR="008D4E73">
        <w:rPr>
          <w:rFonts w:ascii="Verdana" w:hAnsi="Verdana"/>
          <w:b/>
        </w:rPr>
        <w:t xml:space="preserve"> г.</w:t>
      </w:r>
      <w:r w:rsidR="008D4E73" w:rsidRPr="008D4E73">
        <w:rPr>
          <w:rFonts w:ascii="Verdana" w:hAnsi="Verdana"/>
          <w:b/>
        </w:rPr>
        <w:t>, 2015 г.</w:t>
      </w:r>
    </w:p>
    <w:p w14:paraId="48D4521B" w14:textId="77777777" w:rsidR="001277E6" w:rsidRPr="002B5D0C" w:rsidRDefault="001277E6" w:rsidP="004C1A93">
      <w:pPr>
        <w:adjustRightInd w:val="0"/>
        <w:ind w:firstLine="709"/>
        <w:jc w:val="both"/>
        <w:rPr>
          <w:rFonts w:ascii="Verdana" w:hAnsi="Verdana"/>
        </w:rPr>
      </w:pPr>
      <w:r w:rsidRPr="002B5D0C">
        <w:rPr>
          <w:rFonts w:ascii="Verdana" w:hAnsi="Verdana"/>
        </w:rPr>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w:t>
      </w:r>
      <w:r w:rsidR="00517D86" w:rsidRPr="002B5D0C">
        <w:rPr>
          <w:rFonts w:ascii="Verdana" w:hAnsi="Verdana"/>
        </w:rPr>
        <w:t>р</w:t>
      </w:r>
      <w:r w:rsidR="008D4E73">
        <w:rPr>
          <w:rFonts w:ascii="Verdana" w:hAnsi="Verdana"/>
        </w:rPr>
        <w:t xml:space="preserve">ованная финансовая отчетность): </w:t>
      </w:r>
      <w:r w:rsidR="008D4E73" w:rsidRPr="008D4E73">
        <w:rPr>
          <w:rFonts w:ascii="Verdana" w:hAnsi="Verdana"/>
          <w:b/>
        </w:rPr>
        <w:t>Неконсолидированная бухгалтерская (финансовая) отчетность, составленная в соответствии с Российскими стандарт</w:t>
      </w:r>
      <w:r w:rsidR="008D4E73">
        <w:rPr>
          <w:rFonts w:ascii="Verdana" w:hAnsi="Verdana"/>
          <w:b/>
        </w:rPr>
        <w:t>ами бухгалтерского учета (РСБУ)</w:t>
      </w:r>
    </w:p>
    <w:p w14:paraId="145EA05E" w14:textId="77777777" w:rsidR="001277E6" w:rsidRPr="002B5D0C" w:rsidRDefault="00517D86" w:rsidP="004C1A93">
      <w:pPr>
        <w:adjustRightInd w:val="0"/>
        <w:ind w:firstLine="709"/>
        <w:jc w:val="both"/>
        <w:rPr>
          <w:rFonts w:ascii="Verdana" w:hAnsi="Verdana"/>
        </w:rPr>
      </w:pPr>
      <w:r w:rsidRPr="002B5D0C">
        <w:rPr>
          <w:rFonts w:ascii="Verdana" w:hAnsi="Verdana"/>
        </w:rPr>
        <w:t>Ф</w:t>
      </w:r>
      <w:r w:rsidR="001277E6" w:rsidRPr="002B5D0C">
        <w:rPr>
          <w:rFonts w:ascii="Verdana" w:hAnsi="Verdana"/>
        </w:rPr>
        <w:t>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0D3ADF5D" w14:textId="77777777" w:rsidR="00E95170" w:rsidRPr="002B5D0C" w:rsidRDefault="00E95170" w:rsidP="004C1A93">
      <w:pPr>
        <w:adjustRightInd w:val="0"/>
        <w:ind w:firstLine="709"/>
        <w:jc w:val="both"/>
        <w:rPr>
          <w:rFonts w:ascii="Verdana" w:hAnsi="Verdana"/>
          <w:b/>
        </w:rPr>
      </w:pPr>
      <w:r w:rsidRPr="002B5D0C">
        <w:rPr>
          <w:rFonts w:ascii="Verdana" w:hAnsi="Verdana"/>
          <w:b/>
        </w:rPr>
        <w:t>Факторов, которые могут оказать влияние на независимость аудиторской организации от эмитента, а также существенных интересов, связывающих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14:paraId="2697A284" w14:textId="77777777" w:rsidR="001277E6" w:rsidRPr="002B5D0C" w:rsidRDefault="00E95170" w:rsidP="004C1A93">
      <w:pPr>
        <w:adjustRightInd w:val="0"/>
        <w:ind w:firstLine="709"/>
        <w:jc w:val="both"/>
        <w:rPr>
          <w:rFonts w:ascii="Verdana" w:hAnsi="Verdana"/>
        </w:rPr>
      </w:pPr>
      <w:r w:rsidRPr="002B5D0C">
        <w:rPr>
          <w:rFonts w:ascii="Verdana" w:hAnsi="Verdana"/>
        </w:rPr>
        <w:t>Д</w:t>
      </w:r>
      <w:r w:rsidR="001277E6" w:rsidRPr="002B5D0C">
        <w:rPr>
          <w:rFonts w:ascii="Verdana" w:hAnsi="Verdana"/>
        </w:rPr>
        <w:t>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w:t>
      </w:r>
      <w:r w:rsidRPr="002B5D0C">
        <w:rPr>
          <w:rFonts w:ascii="Verdana" w:hAnsi="Verdana"/>
        </w:rPr>
        <w:t xml:space="preserve">и) в уставном капитале эмитента, </w:t>
      </w:r>
      <w:r w:rsidRPr="002B5D0C">
        <w:rPr>
          <w:rFonts w:ascii="Verdana" w:hAnsi="Verdana"/>
          <w:b/>
        </w:rPr>
        <w:t>нет</w:t>
      </w:r>
      <w:r w:rsidRPr="002B5D0C">
        <w:rPr>
          <w:rFonts w:ascii="Verdana" w:hAnsi="Verdana"/>
        </w:rPr>
        <w:t>;</w:t>
      </w:r>
    </w:p>
    <w:p w14:paraId="2242707B" w14:textId="77777777" w:rsidR="001277E6" w:rsidRPr="002B5D0C" w:rsidRDefault="00E95170" w:rsidP="004C1A93">
      <w:pPr>
        <w:adjustRightInd w:val="0"/>
        <w:ind w:firstLine="709"/>
        <w:jc w:val="both"/>
        <w:rPr>
          <w:rFonts w:ascii="Verdana" w:hAnsi="Verdana"/>
        </w:rPr>
      </w:pPr>
      <w:r w:rsidRPr="002B5D0C">
        <w:rPr>
          <w:rFonts w:ascii="Verdana" w:hAnsi="Verdana"/>
        </w:rPr>
        <w:t xml:space="preserve">Эмитент </w:t>
      </w:r>
      <w:r w:rsidRPr="002B5D0C">
        <w:rPr>
          <w:rFonts w:ascii="Verdana" w:hAnsi="Verdana"/>
          <w:b/>
        </w:rPr>
        <w:t>не предоставлял</w:t>
      </w:r>
      <w:r w:rsidR="001277E6" w:rsidRPr="002B5D0C">
        <w:rPr>
          <w:rFonts w:ascii="Verdana" w:hAnsi="Verdana"/>
        </w:rPr>
        <w:t xml:space="preserve"> заемных средств аудитору (лицам, занимающим должности в органах управления и органах контроля за финансово-хозяйственной деятель</w:t>
      </w:r>
      <w:r w:rsidRPr="002B5D0C">
        <w:rPr>
          <w:rFonts w:ascii="Verdana" w:hAnsi="Verdana"/>
        </w:rPr>
        <w:t>ностью аудиторской организации);</w:t>
      </w:r>
    </w:p>
    <w:p w14:paraId="69E1DFF2" w14:textId="77777777" w:rsidR="001277E6" w:rsidRPr="002B5D0C" w:rsidRDefault="00E95170" w:rsidP="004C1A93">
      <w:pPr>
        <w:adjustRightInd w:val="0"/>
        <w:ind w:firstLine="709"/>
        <w:jc w:val="both"/>
        <w:rPr>
          <w:rFonts w:ascii="Verdana" w:hAnsi="Verdana"/>
        </w:rPr>
      </w:pPr>
      <w:r w:rsidRPr="002B5D0C">
        <w:rPr>
          <w:rFonts w:ascii="Verdana" w:hAnsi="Verdana"/>
        </w:rPr>
        <w:t>Т</w:t>
      </w:r>
      <w:r w:rsidR="001277E6" w:rsidRPr="002B5D0C">
        <w:rPr>
          <w:rFonts w:ascii="Verdana" w:hAnsi="Verdana"/>
        </w:rPr>
        <w:t>есных деловых взаимоотношений (участи</w:t>
      </w:r>
      <w:r w:rsidRPr="002B5D0C">
        <w:rPr>
          <w:rFonts w:ascii="Verdana" w:hAnsi="Verdana"/>
        </w:rPr>
        <w:t>я</w:t>
      </w:r>
      <w:r w:rsidR="001277E6" w:rsidRPr="002B5D0C">
        <w:rPr>
          <w:rFonts w:ascii="Verdana" w:hAnsi="Verdana"/>
        </w:rPr>
        <w:t xml:space="preserve"> в продвижении продукции (услуг) эмитента, участи</w:t>
      </w:r>
      <w:r w:rsidRPr="002B5D0C">
        <w:rPr>
          <w:rFonts w:ascii="Verdana" w:hAnsi="Verdana"/>
        </w:rPr>
        <w:t>я</w:t>
      </w:r>
      <w:r w:rsidR="001277E6" w:rsidRPr="002B5D0C">
        <w:rPr>
          <w:rFonts w:ascii="Verdana" w:hAnsi="Verdana"/>
        </w:rPr>
        <w:t xml:space="preserve"> в совместной предпринимательской деятельности и т.д.), а также родственных связей</w:t>
      </w:r>
      <w:r w:rsidRPr="002B5D0C">
        <w:rPr>
          <w:rFonts w:ascii="Verdana" w:hAnsi="Verdana"/>
        </w:rPr>
        <w:t xml:space="preserve">, </w:t>
      </w:r>
      <w:r w:rsidRPr="002B5D0C">
        <w:rPr>
          <w:rFonts w:ascii="Verdana" w:hAnsi="Verdana"/>
          <w:b/>
        </w:rPr>
        <w:t>нет</w:t>
      </w:r>
      <w:r w:rsidRPr="002B5D0C">
        <w:rPr>
          <w:rFonts w:ascii="Verdana" w:hAnsi="Verdana"/>
        </w:rPr>
        <w:t>;</w:t>
      </w:r>
    </w:p>
    <w:p w14:paraId="195928C6" w14:textId="77777777" w:rsidR="001277E6" w:rsidRPr="002B5D0C" w:rsidRDefault="00E95170" w:rsidP="004C1A93">
      <w:pPr>
        <w:adjustRightInd w:val="0"/>
        <w:ind w:firstLine="709"/>
        <w:jc w:val="both"/>
        <w:rPr>
          <w:rFonts w:ascii="Verdana" w:hAnsi="Verdana"/>
        </w:rPr>
      </w:pPr>
      <w:r w:rsidRPr="002B5D0C">
        <w:rPr>
          <w:rFonts w:ascii="Verdana" w:hAnsi="Verdana"/>
        </w:rPr>
        <w:t>Лица</w:t>
      </w:r>
      <w:r w:rsidR="001277E6" w:rsidRPr="002B5D0C">
        <w:rPr>
          <w:rFonts w:ascii="Verdana" w:hAnsi="Verdana"/>
        </w:rPr>
        <w:t>,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2B5D0C">
        <w:rPr>
          <w:rFonts w:ascii="Verdana" w:hAnsi="Verdana"/>
        </w:rPr>
        <w:t xml:space="preserve">, </w:t>
      </w:r>
      <w:r w:rsidRPr="002B5D0C">
        <w:rPr>
          <w:rFonts w:ascii="Verdana" w:hAnsi="Verdana"/>
          <w:b/>
        </w:rPr>
        <w:t>отсутствуют</w:t>
      </w:r>
      <w:r w:rsidR="001277E6" w:rsidRPr="002B5D0C">
        <w:rPr>
          <w:rFonts w:ascii="Verdana" w:hAnsi="Verdana"/>
        </w:rPr>
        <w:t>.</w:t>
      </w:r>
    </w:p>
    <w:p w14:paraId="0C7DEFF3" w14:textId="77777777" w:rsidR="001277E6" w:rsidRPr="002B5D0C" w:rsidRDefault="00E95170" w:rsidP="004C1A93">
      <w:pPr>
        <w:adjustRightInd w:val="0"/>
        <w:ind w:firstLine="709"/>
        <w:jc w:val="both"/>
        <w:rPr>
          <w:rFonts w:ascii="Verdana" w:hAnsi="Verdana"/>
        </w:rPr>
      </w:pPr>
      <w:r w:rsidRPr="002B5D0C">
        <w:rPr>
          <w:rFonts w:ascii="Verdana" w:hAnsi="Verdana"/>
        </w:rPr>
        <w:t>М</w:t>
      </w:r>
      <w:r w:rsidR="001277E6" w:rsidRPr="002B5D0C">
        <w:rPr>
          <w:rFonts w:ascii="Verdana" w:hAnsi="Verdana"/>
        </w:rPr>
        <w:t>еры, предпринятые эмитентом и аудитором (аудиторской организацией) для сниж</w:t>
      </w:r>
      <w:r w:rsidRPr="002B5D0C">
        <w:rPr>
          <w:rFonts w:ascii="Verdana" w:hAnsi="Verdana"/>
        </w:rPr>
        <w:t>ения влияния указанных факторов:</w:t>
      </w:r>
    </w:p>
    <w:p w14:paraId="566B03B5" w14:textId="77777777" w:rsidR="00E95170" w:rsidRDefault="003D01C0" w:rsidP="003D01C0">
      <w:pPr>
        <w:adjustRightInd w:val="0"/>
        <w:ind w:firstLine="709"/>
        <w:jc w:val="both"/>
        <w:rPr>
          <w:rFonts w:ascii="Verdana" w:hAnsi="Verdana"/>
          <w:b/>
        </w:rPr>
      </w:pPr>
      <w:r w:rsidRPr="003D01C0">
        <w:rPr>
          <w:rFonts w:ascii="Verdana" w:hAnsi="Verdana"/>
          <w:b/>
        </w:rPr>
        <w:t>В соответствии с требованиями ст. 8 Федерального закона от 30.12.2008 №307-ФЗ «Об аудиторской деятельности»</w:t>
      </w:r>
      <w:r>
        <w:rPr>
          <w:rFonts w:ascii="Verdana" w:hAnsi="Verdana"/>
          <w:b/>
        </w:rPr>
        <w:t xml:space="preserve"> </w:t>
      </w:r>
      <w:r w:rsidRPr="003D01C0">
        <w:rPr>
          <w:rFonts w:ascii="Verdana" w:hAnsi="Verdana"/>
          <w:b/>
        </w:rPr>
        <w:t>аудиторская организаци</w:t>
      </w:r>
      <w:r w:rsidR="002B1A43">
        <w:rPr>
          <w:rFonts w:ascii="Verdana" w:hAnsi="Verdana"/>
          <w:b/>
        </w:rPr>
        <w:t>я является полностью независимой, так как:</w:t>
      </w:r>
    </w:p>
    <w:p w14:paraId="627A2D10" w14:textId="77777777" w:rsidR="002B1A43" w:rsidRPr="002B1A43" w:rsidRDefault="002B1A43" w:rsidP="00EE3DEC">
      <w:pPr>
        <w:numPr>
          <w:ilvl w:val="0"/>
          <w:numId w:val="23"/>
        </w:numPr>
        <w:tabs>
          <w:tab w:val="left" w:pos="993"/>
        </w:tabs>
        <w:adjustRightInd w:val="0"/>
        <w:ind w:left="0" w:firstLine="709"/>
        <w:jc w:val="both"/>
        <w:rPr>
          <w:rFonts w:ascii="Verdana" w:hAnsi="Verdana"/>
          <w:b/>
        </w:rPr>
      </w:pPr>
      <w:r w:rsidRPr="002B1A43">
        <w:rPr>
          <w:rFonts w:ascii="Verdana" w:hAnsi="Verdana"/>
          <w:b/>
        </w:rPr>
        <w:t xml:space="preserve">руководители и иные должностные лица </w:t>
      </w:r>
      <w:r>
        <w:rPr>
          <w:rFonts w:ascii="Verdana" w:hAnsi="Verdana"/>
          <w:b/>
        </w:rPr>
        <w:t>аудиторской организации не</w:t>
      </w:r>
      <w:r w:rsidRPr="002B1A43">
        <w:rPr>
          <w:rFonts w:ascii="Verdana" w:hAnsi="Verdana"/>
          <w:b/>
        </w:rPr>
        <w:t xml:space="preserve">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041FB7C0" w14:textId="77777777" w:rsidR="002B1A43" w:rsidRPr="002B1A43" w:rsidRDefault="002B1A43" w:rsidP="00EE3DEC">
      <w:pPr>
        <w:numPr>
          <w:ilvl w:val="0"/>
          <w:numId w:val="23"/>
        </w:numPr>
        <w:tabs>
          <w:tab w:val="left" w:pos="993"/>
        </w:tabs>
        <w:adjustRightInd w:val="0"/>
        <w:ind w:left="0" w:firstLine="709"/>
        <w:jc w:val="both"/>
        <w:rPr>
          <w:rFonts w:ascii="Verdana" w:hAnsi="Verdana"/>
          <w:b/>
        </w:rPr>
      </w:pPr>
      <w:r w:rsidRPr="002B1A43">
        <w:rPr>
          <w:rFonts w:ascii="Verdana" w:hAnsi="Verdana"/>
          <w:b/>
        </w:rPr>
        <w:t xml:space="preserve">руководители и иные должностные лица </w:t>
      </w:r>
      <w:r>
        <w:rPr>
          <w:rFonts w:ascii="Verdana" w:hAnsi="Verdana"/>
          <w:b/>
        </w:rPr>
        <w:t xml:space="preserve">аудиторской организации не </w:t>
      </w:r>
      <w:r w:rsidRPr="002B1A43">
        <w:rPr>
          <w:rFonts w:ascii="Verdana" w:hAnsi="Verdana"/>
          <w:b/>
        </w:rPr>
        <w:t>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14:paraId="4FD8FAAB" w14:textId="77777777" w:rsidR="002B1A43" w:rsidRDefault="002B1A43" w:rsidP="00EE3DEC">
      <w:pPr>
        <w:numPr>
          <w:ilvl w:val="0"/>
          <w:numId w:val="23"/>
        </w:numPr>
        <w:tabs>
          <w:tab w:val="left" w:pos="993"/>
        </w:tabs>
        <w:adjustRightInd w:val="0"/>
        <w:ind w:left="0" w:firstLine="709"/>
        <w:jc w:val="both"/>
        <w:rPr>
          <w:rFonts w:ascii="Verdana" w:hAnsi="Verdana"/>
          <w:b/>
        </w:rPr>
      </w:pPr>
      <w:r w:rsidRPr="002B1A43">
        <w:rPr>
          <w:rFonts w:ascii="Verdana" w:hAnsi="Verdana"/>
          <w:b/>
        </w:rPr>
        <w:t>аудируем</w:t>
      </w:r>
      <w:r>
        <w:rPr>
          <w:rFonts w:ascii="Verdana" w:hAnsi="Verdana"/>
          <w:b/>
        </w:rPr>
        <w:t>ое</w:t>
      </w:r>
      <w:r w:rsidRPr="002B1A43">
        <w:rPr>
          <w:rFonts w:ascii="Verdana" w:hAnsi="Verdana"/>
          <w:b/>
        </w:rPr>
        <w:t xml:space="preserve"> лиц</w:t>
      </w:r>
      <w:r>
        <w:rPr>
          <w:rFonts w:ascii="Verdana" w:hAnsi="Verdana"/>
          <w:b/>
        </w:rPr>
        <w:t>о не</w:t>
      </w:r>
      <w:r w:rsidRPr="002B1A43">
        <w:rPr>
          <w:rFonts w:ascii="Verdana" w:hAnsi="Verdana"/>
          <w:b/>
        </w:rPr>
        <w:t xml:space="preserve"> явля</w:t>
      </w:r>
      <w:r>
        <w:rPr>
          <w:rFonts w:ascii="Verdana" w:hAnsi="Verdana"/>
          <w:b/>
        </w:rPr>
        <w:t>ется</w:t>
      </w:r>
      <w:r w:rsidRPr="002B1A43">
        <w:rPr>
          <w:rFonts w:ascii="Verdana" w:hAnsi="Verdana"/>
          <w:b/>
        </w:rPr>
        <w:t xml:space="preserve"> </w:t>
      </w:r>
      <w:r>
        <w:rPr>
          <w:rFonts w:ascii="Verdana" w:hAnsi="Verdana"/>
          <w:b/>
        </w:rPr>
        <w:t>учредителем (участником) аудиторской организации;</w:t>
      </w:r>
    </w:p>
    <w:p w14:paraId="52155B9F" w14:textId="77777777" w:rsidR="00B52A37" w:rsidRDefault="002B1A43" w:rsidP="00EE3DEC">
      <w:pPr>
        <w:numPr>
          <w:ilvl w:val="0"/>
          <w:numId w:val="23"/>
        </w:numPr>
        <w:tabs>
          <w:tab w:val="left" w:pos="993"/>
        </w:tabs>
        <w:adjustRightInd w:val="0"/>
        <w:ind w:left="0" w:firstLine="709"/>
        <w:jc w:val="both"/>
        <w:rPr>
          <w:rFonts w:ascii="Verdana" w:hAnsi="Verdana"/>
          <w:b/>
        </w:rPr>
      </w:pPr>
      <w:r w:rsidRPr="002B1A43">
        <w:rPr>
          <w:rFonts w:ascii="Verdana" w:hAnsi="Verdana"/>
          <w:b/>
        </w:rPr>
        <w:t>аудиторск</w:t>
      </w:r>
      <w:r>
        <w:rPr>
          <w:rFonts w:ascii="Verdana" w:hAnsi="Verdana"/>
          <w:b/>
        </w:rPr>
        <w:t>ая</w:t>
      </w:r>
      <w:r w:rsidRPr="002B1A43">
        <w:rPr>
          <w:rFonts w:ascii="Verdana" w:hAnsi="Verdana"/>
          <w:b/>
        </w:rPr>
        <w:t xml:space="preserve"> организаци</w:t>
      </w:r>
      <w:r>
        <w:rPr>
          <w:rFonts w:ascii="Verdana" w:hAnsi="Verdana"/>
          <w:b/>
        </w:rPr>
        <w:t>я не</w:t>
      </w:r>
      <w:r w:rsidRPr="002B1A43">
        <w:rPr>
          <w:rFonts w:ascii="Verdana" w:hAnsi="Verdana"/>
          <w:b/>
        </w:rPr>
        <w:t xml:space="preserve"> явля</w:t>
      </w:r>
      <w:r>
        <w:rPr>
          <w:rFonts w:ascii="Verdana" w:hAnsi="Verdana"/>
          <w:b/>
        </w:rPr>
        <w:t>е</w:t>
      </w:r>
      <w:r w:rsidRPr="002B1A43">
        <w:rPr>
          <w:rFonts w:ascii="Verdana" w:hAnsi="Verdana"/>
          <w:b/>
        </w:rPr>
        <w:t>тся учредител</w:t>
      </w:r>
      <w:r>
        <w:rPr>
          <w:rFonts w:ascii="Verdana" w:hAnsi="Verdana"/>
          <w:b/>
        </w:rPr>
        <w:t>ем</w:t>
      </w:r>
      <w:r w:rsidRPr="002B1A43">
        <w:rPr>
          <w:rFonts w:ascii="Verdana" w:hAnsi="Verdana"/>
          <w:b/>
        </w:rPr>
        <w:t xml:space="preserve"> (участник</w:t>
      </w:r>
      <w:r>
        <w:rPr>
          <w:rFonts w:ascii="Verdana" w:hAnsi="Verdana"/>
          <w:b/>
        </w:rPr>
        <w:t>ом</w:t>
      </w:r>
      <w:r w:rsidRPr="002B1A43">
        <w:rPr>
          <w:rFonts w:ascii="Verdana" w:hAnsi="Verdana"/>
          <w:b/>
        </w:rPr>
        <w:t>)</w:t>
      </w:r>
      <w:r>
        <w:rPr>
          <w:rFonts w:ascii="Verdana" w:hAnsi="Verdana"/>
          <w:b/>
        </w:rPr>
        <w:t xml:space="preserve"> </w:t>
      </w:r>
      <w:r w:rsidRPr="002B1A43">
        <w:rPr>
          <w:rFonts w:ascii="Verdana" w:hAnsi="Verdana"/>
          <w:b/>
        </w:rPr>
        <w:t>аудируем</w:t>
      </w:r>
      <w:r>
        <w:rPr>
          <w:rFonts w:ascii="Verdana" w:hAnsi="Verdana"/>
          <w:b/>
        </w:rPr>
        <w:t>ого</w:t>
      </w:r>
      <w:r w:rsidRPr="002B1A43">
        <w:rPr>
          <w:rFonts w:ascii="Verdana" w:hAnsi="Verdana"/>
          <w:b/>
        </w:rPr>
        <w:t xml:space="preserve"> лиц</w:t>
      </w:r>
      <w:r>
        <w:rPr>
          <w:rFonts w:ascii="Verdana" w:hAnsi="Verdana"/>
          <w:b/>
        </w:rPr>
        <w:t>а</w:t>
      </w:r>
      <w:r w:rsidR="00B52A37">
        <w:rPr>
          <w:rFonts w:ascii="Verdana" w:hAnsi="Verdana"/>
          <w:b/>
        </w:rPr>
        <w:t>,</w:t>
      </w:r>
      <w:r w:rsidR="00B52A37" w:rsidRPr="00B52A37">
        <w:rPr>
          <w:rFonts w:ascii="Verdana" w:hAnsi="Verdana"/>
          <w:b/>
        </w:rPr>
        <w:t xml:space="preserve"> </w:t>
      </w:r>
    </w:p>
    <w:p w14:paraId="1868B303" w14:textId="77777777" w:rsidR="00B52A37" w:rsidRDefault="00B52A37" w:rsidP="00EE3DEC">
      <w:pPr>
        <w:numPr>
          <w:ilvl w:val="0"/>
          <w:numId w:val="23"/>
        </w:numPr>
        <w:tabs>
          <w:tab w:val="left" w:pos="993"/>
        </w:tabs>
        <w:adjustRightInd w:val="0"/>
        <w:ind w:left="0" w:firstLine="709"/>
        <w:jc w:val="both"/>
        <w:rPr>
          <w:rFonts w:ascii="Verdana" w:hAnsi="Verdana"/>
          <w:b/>
        </w:rPr>
      </w:pPr>
      <w:r>
        <w:rPr>
          <w:rFonts w:ascii="Verdana" w:hAnsi="Verdana"/>
          <w:b/>
        </w:rPr>
        <w:t xml:space="preserve">аудиторская организация не проводит аудиторскую проверку </w:t>
      </w:r>
      <w:r w:rsidRPr="002B1A43">
        <w:rPr>
          <w:rFonts w:ascii="Verdana" w:hAnsi="Verdana"/>
          <w:b/>
        </w:rPr>
        <w:t>в отношении дочерних обществ, филиалов и представительств аудируем</w:t>
      </w:r>
      <w:r>
        <w:rPr>
          <w:rFonts w:ascii="Verdana" w:hAnsi="Verdana"/>
          <w:b/>
        </w:rPr>
        <w:t>ого</w:t>
      </w:r>
      <w:r w:rsidRPr="002B1A43">
        <w:rPr>
          <w:rFonts w:ascii="Verdana" w:hAnsi="Verdana"/>
          <w:b/>
        </w:rPr>
        <w:t xml:space="preserve"> лиц</w:t>
      </w:r>
      <w:r>
        <w:rPr>
          <w:rFonts w:ascii="Verdana" w:hAnsi="Verdana"/>
          <w:b/>
        </w:rPr>
        <w:t>а</w:t>
      </w:r>
    </w:p>
    <w:p w14:paraId="03A8422D" w14:textId="77777777" w:rsidR="00B52A37" w:rsidRPr="002B1A43" w:rsidRDefault="00B52A37" w:rsidP="00EE3DEC">
      <w:pPr>
        <w:numPr>
          <w:ilvl w:val="0"/>
          <w:numId w:val="23"/>
        </w:numPr>
        <w:tabs>
          <w:tab w:val="left" w:pos="993"/>
        </w:tabs>
        <w:adjustRightInd w:val="0"/>
        <w:ind w:left="0" w:firstLine="709"/>
        <w:jc w:val="both"/>
        <w:rPr>
          <w:rFonts w:ascii="Verdana" w:hAnsi="Verdana"/>
          <w:b/>
        </w:rPr>
      </w:pPr>
      <w:r>
        <w:rPr>
          <w:rFonts w:ascii="Verdana" w:hAnsi="Verdana"/>
          <w:b/>
        </w:rPr>
        <w:t>аудируемое лицо и</w:t>
      </w:r>
      <w:r w:rsidRPr="002B1A43">
        <w:rPr>
          <w:rFonts w:ascii="Verdana" w:hAnsi="Verdana"/>
          <w:b/>
        </w:rPr>
        <w:t xml:space="preserve"> </w:t>
      </w:r>
      <w:r>
        <w:rPr>
          <w:rFonts w:ascii="Verdana" w:hAnsi="Verdana"/>
          <w:b/>
        </w:rPr>
        <w:t>аудиторская</w:t>
      </w:r>
      <w:r w:rsidRPr="002B1A43">
        <w:rPr>
          <w:rFonts w:ascii="Verdana" w:hAnsi="Verdana"/>
          <w:b/>
        </w:rPr>
        <w:t xml:space="preserve"> организаци</w:t>
      </w:r>
      <w:r>
        <w:rPr>
          <w:rFonts w:ascii="Verdana" w:hAnsi="Verdana"/>
          <w:b/>
        </w:rPr>
        <w:t>я</w:t>
      </w:r>
      <w:r w:rsidRPr="002B1A43">
        <w:rPr>
          <w:rFonts w:ascii="Verdana" w:hAnsi="Verdana"/>
          <w:b/>
        </w:rPr>
        <w:t xml:space="preserve"> </w:t>
      </w:r>
      <w:r>
        <w:rPr>
          <w:rFonts w:ascii="Verdana" w:hAnsi="Verdana"/>
          <w:b/>
        </w:rPr>
        <w:t xml:space="preserve">не имеют </w:t>
      </w:r>
      <w:r w:rsidRPr="002B1A43">
        <w:rPr>
          <w:rFonts w:ascii="Verdana" w:hAnsi="Verdana"/>
          <w:b/>
        </w:rPr>
        <w:t>общих учредителей (участников);</w:t>
      </w:r>
    </w:p>
    <w:p w14:paraId="68FF61C8" w14:textId="77777777" w:rsidR="00B52A37" w:rsidRDefault="002B1A43" w:rsidP="00EE3DEC">
      <w:pPr>
        <w:numPr>
          <w:ilvl w:val="0"/>
          <w:numId w:val="23"/>
        </w:numPr>
        <w:tabs>
          <w:tab w:val="left" w:pos="993"/>
        </w:tabs>
        <w:adjustRightInd w:val="0"/>
        <w:ind w:left="0" w:firstLine="709"/>
        <w:jc w:val="both"/>
        <w:rPr>
          <w:rFonts w:ascii="Verdana" w:hAnsi="Verdana"/>
          <w:b/>
        </w:rPr>
      </w:pPr>
      <w:r w:rsidRPr="002B1A43">
        <w:rPr>
          <w:rFonts w:ascii="Verdana" w:hAnsi="Verdana"/>
          <w:b/>
        </w:rPr>
        <w:t>аудиторск</w:t>
      </w:r>
      <w:r>
        <w:rPr>
          <w:rFonts w:ascii="Verdana" w:hAnsi="Verdana"/>
          <w:b/>
        </w:rPr>
        <w:t>ая</w:t>
      </w:r>
      <w:r w:rsidRPr="002B1A43">
        <w:rPr>
          <w:rFonts w:ascii="Verdana" w:hAnsi="Verdana"/>
          <w:b/>
        </w:rPr>
        <w:t xml:space="preserve"> организация</w:t>
      </w:r>
      <w:r>
        <w:rPr>
          <w:rFonts w:ascii="Verdana" w:hAnsi="Verdana"/>
          <w:b/>
        </w:rPr>
        <w:t xml:space="preserve"> не оказывала</w:t>
      </w:r>
      <w:r w:rsidRPr="002B1A43">
        <w:rPr>
          <w:rFonts w:ascii="Verdana" w:hAnsi="Verdana"/>
          <w:b/>
        </w:rPr>
        <w:t xml:space="preserve"> услуги по восстановлению и ведению бухгалтерского учета, а также по составлению бухгалтерской (финансовой) отчетности </w:t>
      </w:r>
      <w:r w:rsidR="00B52A37">
        <w:rPr>
          <w:rFonts w:ascii="Verdana" w:hAnsi="Verdana"/>
          <w:b/>
        </w:rPr>
        <w:t>аудируемого лица</w:t>
      </w:r>
      <w:r w:rsidRPr="002B1A43">
        <w:rPr>
          <w:rFonts w:ascii="Verdana" w:hAnsi="Verdana"/>
          <w:b/>
        </w:rPr>
        <w:t xml:space="preserve"> в течение трех лет, непосредственно предшествовавших проведению аудита</w:t>
      </w:r>
      <w:r w:rsidR="00D326B5">
        <w:rPr>
          <w:rFonts w:ascii="Verdana" w:hAnsi="Verdana"/>
          <w:b/>
        </w:rPr>
        <w:t>.</w:t>
      </w:r>
    </w:p>
    <w:p w14:paraId="285720A8" w14:textId="77777777" w:rsidR="001277E6" w:rsidRPr="002B5D0C" w:rsidRDefault="00E95170" w:rsidP="004C1A93">
      <w:pPr>
        <w:adjustRightInd w:val="0"/>
        <w:ind w:firstLine="709"/>
        <w:jc w:val="both"/>
        <w:rPr>
          <w:rFonts w:ascii="Verdana" w:hAnsi="Verdana"/>
        </w:rPr>
      </w:pPr>
      <w:r w:rsidRPr="002B5D0C">
        <w:rPr>
          <w:rFonts w:ascii="Verdana" w:hAnsi="Verdana"/>
        </w:rPr>
        <w:t>П</w:t>
      </w:r>
      <w:r w:rsidR="001277E6" w:rsidRPr="002B5D0C">
        <w:rPr>
          <w:rFonts w:ascii="Verdana" w:hAnsi="Verdana"/>
        </w:rPr>
        <w:t>орядок выбора аудитора (аудиторской организации) эмитента:</w:t>
      </w:r>
    </w:p>
    <w:p w14:paraId="318C8F32" w14:textId="77777777" w:rsidR="00ED1D8D" w:rsidRDefault="00ED1D8D" w:rsidP="004C1A93">
      <w:pPr>
        <w:adjustRightInd w:val="0"/>
        <w:ind w:firstLine="709"/>
        <w:jc w:val="both"/>
        <w:rPr>
          <w:rFonts w:ascii="Verdana" w:hAnsi="Verdana"/>
        </w:rPr>
      </w:pPr>
      <w:r w:rsidRPr="005E1026">
        <w:rPr>
          <w:rFonts w:ascii="Verdana" w:hAnsi="Verdana"/>
          <w:b/>
        </w:rPr>
        <w:t>Выбор аудиторской организации проводился Эмитентом на основании мониторинга аудиторских услуг, предлагаемых различными аудиторскими фирмами. Основные условия отбора аудиторской организации – анализ деловой и профессиональной репутации аудиторов, а также размер оплаты предлагаемых услуг аудиторской организации.</w:t>
      </w:r>
    </w:p>
    <w:p w14:paraId="785E338C" w14:textId="77777777" w:rsidR="001277E6" w:rsidRPr="002B5D0C" w:rsidRDefault="001277E6" w:rsidP="004C1A93">
      <w:pPr>
        <w:adjustRightInd w:val="0"/>
        <w:ind w:firstLine="709"/>
        <w:jc w:val="both"/>
        <w:rPr>
          <w:rFonts w:ascii="Verdana" w:hAnsi="Verdana"/>
        </w:rPr>
      </w:pPr>
      <w:r w:rsidRPr="002B5D0C">
        <w:rPr>
          <w:rFonts w:ascii="Verdana" w:hAnsi="Verdana"/>
        </w:rPr>
        <w:t>наличие процедуры тендера, связанного с выбором аудитора (аудиторской орган</w:t>
      </w:r>
      <w:r w:rsidR="00E95170" w:rsidRPr="002B5D0C">
        <w:rPr>
          <w:rFonts w:ascii="Verdana" w:hAnsi="Verdana"/>
        </w:rPr>
        <w:t>изации), и его основные условия:</w:t>
      </w:r>
      <w:r w:rsidR="00ED1D8D" w:rsidRPr="00ED1D8D">
        <w:t xml:space="preserve"> </w:t>
      </w:r>
      <w:r w:rsidR="005E1026" w:rsidRPr="005E1026">
        <w:rPr>
          <w:rFonts w:ascii="Verdana" w:hAnsi="Verdana"/>
          <w:b/>
        </w:rPr>
        <w:t>тендеры, связанные с выбором аудитора (аудиторской организации) в 2013-2015 г.г. не проводились.</w:t>
      </w:r>
    </w:p>
    <w:p w14:paraId="50EC7F83" w14:textId="77777777" w:rsidR="00E95170" w:rsidRPr="00ED1D8D" w:rsidRDefault="001277E6" w:rsidP="00ED1D8D">
      <w:pPr>
        <w:adjustRightInd w:val="0"/>
        <w:ind w:firstLine="709"/>
        <w:jc w:val="both"/>
        <w:rPr>
          <w:rFonts w:ascii="Verdana" w:hAnsi="Verdana"/>
        </w:rPr>
      </w:pPr>
      <w:r w:rsidRPr="002B5D0C">
        <w:rPr>
          <w:rFonts w:ascii="Verdana" w:hAnsi="Verdana"/>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w:t>
      </w:r>
      <w:r w:rsidR="00E95170" w:rsidRPr="002B5D0C">
        <w:rPr>
          <w:rFonts w:ascii="Verdana" w:hAnsi="Verdana"/>
        </w:rPr>
        <w:t>имающий соответствующее решение:</w:t>
      </w:r>
      <w:r w:rsidR="00ED1D8D">
        <w:rPr>
          <w:rFonts w:ascii="Verdana" w:hAnsi="Verdana"/>
        </w:rPr>
        <w:t xml:space="preserve"> </w:t>
      </w:r>
      <w:r w:rsidR="00ED1D8D" w:rsidRPr="00ED1D8D">
        <w:rPr>
          <w:rFonts w:ascii="Verdana" w:hAnsi="Verdana"/>
          <w:b/>
        </w:rPr>
        <w:t xml:space="preserve">В соответствии </w:t>
      </w:r>
      <w:r w:rsidR="00C50402">
        <w:rPr>
          <w:rFonts w:ascii="Verdana" w:hAnsi="Verdana"/>
          <w:b/>
        </w:rPr>
        <w:t xml:space="preserve">с </w:t>
      </w:r>
      <w:r w:rsidR="00ED1D8D" w:rsidRPr="00ED1D8D">
        <w:rPr>
          <w:rFonts w:ascii="Verdana" w:hAnsi="Verdana"/>
          <w:b/>
        </w:rPr>
        <w:t>Уставом Общества</w:t>
      </w:r>
      <w:r w:rsidR="00C50402">
        <w:rPr>
          <w:rFonts w:ascii="Verdana" w:hAnsi="Verdana"/>
          <w:b/>
        </w:rPr>
        <w:t xml:space="preserve">, действовавшего на момент </w:t>
      </w:r>
      <w:r w:rsidR="00ED1D8D" w:rsidRPr="00ED1D8D">
        <w:rPr>
          <w:rFonts w:ascii="Verdana" w:hAnsi="Verdana"/>
          <w:b/>
        </w:rPr>
        <w:t>утверждени</w:t>
      </w:r>
      <w:r w:rsidR="00C50402">
        <w:rPr>
          <w:rFonts w:ascii="Verdana" w:hAnsi="Verdana"/>
          <w:b/>
        </w:rPr>
        <w:t>я аудиторской организации</w:t>
      </w:r>
      <w:r w:rsidR="00ED1D8D" w:rsidRPr="00ED1D8D">
        <w:rPr>
          <w:rFonts w:ascii="Verdana" w:hAnsi="Verdana"/>
          <w:b/>
        </w:rPr>
        <w:t xml:space="preserve"> Общества по РСБУ и определени</w:t>
      </w:r>
      <w:r w:rsidR="00C50402">
        <w:rPr>
          <w:rFonts w:ascii="Verdana" w:hAnsi="Verdana"/>
          <w:b/>
        </w:rPr>
        <w:t>я</w:t>
      </w:r>
      <w:r w:rsidR="00ED1D8D" w:rsidRPr="00ED1D8D">
        <w:rPr>
          <w:rFonts w:ascii="Verdana" w:hAnsi="Verdana"/>
          <w:b/>
        </w:rPr>
        <w:t xml:space="preserve"> размера оплаты е</w:t>
      </w:r>
      <w:r w:rsidR="00C50402">
        <w:rPr>
          <w:rFonts w:ascii="Verdana" w:hAnsi="Verdana"/>
          <w:b/>
        </w:rPr>
        <w:t>ё</w:t>
      </w:r>
      <w:r w:rsidR="00ED1D8D" w:rsidRPr="00ED1D8D">
        <w:rPr>
          <w:rFonts w:ascii="Verdana" w:hAnsi="Verdana"/>
          <w:b/>
        </w:rPr>
        <w:t xml:space="preserve"> услуг</w:t>
      </w:r>
      <w:r w:rsidR="00C50402">
        <w:rPr>
          <w:rFonts w:ascii="Verdana" w:hAnsi="Verdana"/>
          <w:b/>
        </w:rPr>
        <w:t>,</w:t>
      </w:r>
      <w:r w:rsidR="00ED1D8D" w:rsidRPr="00ED1D8D">
        <w:rPr>
          <w:rFonts w:ascii="Verdana" w:hAnsi="Verdana"/>
          <w:b/>
        </w:rPr>
        <w:t xml:space="preserve"> </w:t>
      </w:r>
      <w:r w:rsidR="00C50402" w:rsidRPr="00ED1D8D">
        <w:rPr>
          <w:rFonts w:ascii="Verdana" w:hAnsi="Verdana"/>
          <w:b/>
        </w:rPr>
        <w:t>утверждени</w:t>
      </w:r>
      <w:r w:rsidR="00C50402">
        <w:rPr>
          <w:rFonts w:ascii="Verdana" w:hAnsi="Verdana"/>
          <w:b/>
        </w:rPr>
        <w:t>е аудитора (аудиторской организации)</w:t>
      </w:r>
      <w:r w:rsidR="00C50402" w:rsidRPr="00ED1D8D">
        <w:rPr>
          <w:rFonts w:ascii="Verdana" w:hAnsi="Verdana"/>
          <w:b/>
        </w:rPr>
        <w:t xml:space="preserve"> Общества по РСБУ и определени</w:t>
      </w:r>
      <w:r w:rsidR="00C50402">
        <w:rPr>
          <w:rFonts w:ascii="Verdana" w:hAnsi="Verdana"/>
          <w:b/>
        </w:rPr>
        <w:t>я</w:t>
      </w:r>
      <w:r w:rsidR="00C50402" w:rsidRPr="00ED1D8D">
        <w:rPr>
          <w:rFonts w:ascii="Verdana" w:hAnsi="Verdana"/>
          <w:b/>
        </w:rPr>
        <w:t xml:space="preserve"> размера оплаты </w:t>
      </w:r>
      <w:r w:rsidR="00C50402">
        <w:rPr>
          <w:rFonts w:ascii="Verdana" w:hAnsi="Verdana"/>
          <w:b/>
        </w:rPr>
        <w:t>его (</w:t>
      </w:r>
      <w:r w:rsidR="00C50402" w:rsidRPr="00ED1D8D">
        <w:rPr>
          <w:rFonts w:ascii="Verdana" w:hAnsi="Verdana"/>
          <w:b/>
        </w:rPr>
        <w:t>е</w:t>
      </w:r>
      <w:r w:rsidR="00C50402">
        <w:rPr>
          <w:rFonts w:ascii="Verdana" w:hAnsi="Verdana"/>
          <w:b/>
        </w:rPr>
        <w:t>ё)</w:t>
      </w:r>
      <w:r w:rsidR="00C50402" w:rsidRPr="00ED1D8D">
        <w:rPr>
          <w:rFonts w:ascii="Verdana" w:hAnsi="Verdana"/>
          <w:b/>
        </w:rPr>
        <w:t xml:space="preserve"> услуг </w:t>
      </w:r>
      <w:r w:rsidR="00ED1D8D" w:rsidRPr="00ED1D8D">
        <w:rPr>
          <w:rFonts w:ascii="Verdana" w:hAnsi="Verdana"/>
          <w:b/>
        </w:rPr>
        <w:t>относи</w:t>
      </w:r>
      <w:r w:rsidR="00C50402">
        <w:rPr>
          <w:rFonts w:ascii="Verdana" w:hAnsi="Verdana"/>
          <w:b/>
        </w:rPr>
        <w:t>л</w:t>
      </w:r>
      <w:r w:rsidR="00ED1D8D" w:rsidRPr="00ED1D8D">
        <w:rPr>
          <w:rFonts w:ascii="Verdana" w:hAnsi="Verdana"/>
          <w:b/>
        </w:rPr>
        <w:t>ся к компетенции общего собрания акционеров.</w:t>
      </w:r>
    </w:p>
    <w:p w14:paraId="1BE4B5F5" w14:textId="77777777" w:rsidR="0029550A" w:rsidRPr="002B5D0C" w:rsidRDefault="0029550A" w:rsidP="004C1A93">
      <w:pPr>
        <w:adjustRightInd w:val="0"/>
        <w:ind w:firstLine="709"/>
        <w:jc w:val="both"/>
        <w:rPr>
          <w:rFonts w:ascii="Verdana" w:hAnsi="Verdana"/>
          <w:b/>
        </w:rPr>
      </w:pPr>
      <w:r w:rsidRPr="002B5D0C">
        <w:rPr>
          <w:rFonts w:ascii="Verdana" w:hAnsi="Verdana"/>
        </w:rPr>
        <w:t>И</w:t>
      </w:r>
      <w:r w:rsidR="001277E6" w:rsidRPr="002B5D0C">
        <w:rPr>
          <w:rFonts w:ascii="Verdana" w:hAnsi="Verdana"/>
        </w:rPr>
        <w:t xml:space="preserve">нформация о работах, проводимых аудитором (аудиторской организацией) в рамках </w:t>
      </w:r>
      <w:r w:rsidRPr="002B5D0C">
        <w:rPr>
          <w:rFonts w:ascii="Verdana" w:hAnsi="Verdana"/>
        </w:rPr>
        <w:t xml:space="preserve">специальных аудиторских заданий: </w:t>
      </w:r>
      <w:r w:rsidRPr="002B5D0C">
        <w:rPr>
          <w:rFonts w:ascii="Verdana" w:hAnsi="Verdana"/>
          <w:b/>
        </w:rPr>
        <w:t>указанные работы не проводились.</w:t>
      </w:r>
    </w:p>
    <w:p w14:paraId="30254B07" w14:textId="77777777" w:rsidR="0029550A" w:rsidRPr="002B5D0C" w:rsidRDefault="0029550A" w:rsidP="004C1A93">
      <w:pPr>
        <w:adjustRightInd w:val="0"/>
        <w:ind w:firstLine="709"/>
        <w:jc w:val="both"/>
        <w:rPr>
          <w:rFonts w:ascii="Verdana" w:hAnsi="Verdana"/>
        </w:rPr>
      </w:pPr>
      <w:r w:rsidRPr="002B5D0C">
        <w:rPr>
          <w:rFonts w:ascii="Verdana" w:hAnsi="Verdana"/>
        </w:rPr>
        <w:t>П</w:t>
      </w:r>
      <w:r w:rsidR="001277E6" w:rsidRPr="002B5D0C">
        <w:rPr>
          <w:rFonts w:ascii="Verdana" w:hAnsi="Verdana"/>
        </w:rPr>
        <w:t xml:space="preserve">орядок определения размера вознаграждения аудитора (аудиторской организации), фактический размер вознаграждения, выплаченного эмитентом аудитору (аудиторской организации) </w:t>
      </w:r>
      <w:r w:rsidR="001277E6" w:rsidRPr="002B5D0C">
        <w:rPr>
          <w:rFonts w:ascii="Verdana" w:hAnsi="Verdana"/>
          <w:u w:val="single"/>
        </w:rPr>
        <w:t>по итогам последнего завершенного отчетного года</w:t>
      </w:r>
      <w:r w:rsidR="001277E6" w:rsidRPr="002B5D0C">
        <w:rPr>
          <w:rFonts w:ascii="Verdana" w:hAnsi="Verdana"/>
        </w:rPr>
        <w:t>,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rsidRPr="002B5D0C">
        <w:rPr>
          <w:rFonts w:ascii="Verdana" w:hAnsi="Verdana"/>
        </w:rPr>
        <w:t>:</w:t>
      </w:r>
    </w:p>
    <w:p w14:paraId="21BC08E9" w14:textId="77777777" w:rsidR="0029550A" w:rsidRPr="002B5D0C" w:rsidRDefault="00ED1D8D" w:rsidP="00A54470">
      <w:pPr>
        <w:adjustRightInd w:val="0"/>
        <w:ind w:firstLine="709"/>
        <w:jc w:val="both"/>
        <w:rPr>
          <w:rFonts w:ascii="Verdana" w:hAnsi="Verdana"/>
          <w:b/>
        </w:rPr>
      </w:pPr>
      <w:r w:rsidRPr="00ED1D8D">
        <w:rPr>
          <w:rFonts w:ascii="Verdana" w:hAnsi="Verdana"/>
          <w:b/>
        </w:rPr>
        <w:t>Размер вознаграждения аудиторской организации определяется в соответствии с заключенным между Эмитентом и аудиторской организацией договором.</w:t>
      </w:r>
    </w:p>
    <w:p w14:paraId="45AEA36B" w14:textId="13FBB144" w:rsidR="002C26C5" w:rsidRPr="005F243F" w:rsidRDefault="0029550A" w:rsidP="00A54470">
      <w:pPr>
        <w:shd w:val="clear" w:color="auto" w:fill="FFFFFF"/>
        <w:spacing w:line="226" w:lineRule="exact"/>
        <w:ind w:right="5" w:firstLine="709"/>
        <w:jc w:val="both"/>
        <w:rPr>
          <w:rFonts w:ascii="Verdana" w:hAnsi="Verdana"/>
          <w:b/>
        </w:rPr>
      </w:pPr>
      <w:r w:rsidRPr="002B5D0C">
        <w:rPr>
          <w:rFonts w:ascii="Verdana" w:hAnsi="Verdana"/>
          <w:b/>
        </w:rPr>
        <w:t xml:space="preserve">Размер вознаграждения, выплаченного аудиторской организации за проведение </w:t>
      </w:r>
      <w:r w:rsidRPr="005F243F">
        <w:rPr>
          <w:rFonts w:ascii="Verdana" w:hAnsi="Verdana"/>
          <w:b/>
        </w:rPr>
        <w:t>аудита</w:t>
      </w:r>
      <w:r w:rsidR="005F243F" w:rsidRPr="005F243F">
        <w:rPr>
          <w:b/>
          <w:bCs/>
          <w:i/>
          <w:iCs/>
          <w:color w:val="000000"/>
        </w:rPr>
        <w:t xml:space="preserve"> </w:t>
      </w:r>
      <w:r w:rsidR="005F243F" w:rsidRPr="005F243F">
        <w:rPr>
          <w:rFonts w:ascii="Verdana" w:hAnsi="Verdana"/>
          <w:b/>
        </w:rPr>
        <w:t xml:space="preserve">годовой </w:t>
      </w:r>
      <w:r w:rsidR="005F243F">
        <w:rPr>
          <w:rFonts w:ascii="Verdana" w:hAnsi="Verdana"/>
          <w:b/>
        </w:rPr>
        <w:t>не</w:t>
      </w:r>
      <w:r w:rsidR="005F243F" w:rsidRPr="005F243F">
        <w:rPr>
          <w:rFonts w:ascii="Verdana" w:hAnsi="Verdana"/>
          <w:b/>
        </w:rPr>
        <w:t xml:space="preserve">консолидированной </w:t>
      </w:r>
      <w:r w:rsidR="005F243F">
        <w:rPr>
          <w:rFonts w:ascii="Verdana" w:hAnsi="Verdana"/>
          <w:b/>
        </w:rPr>
        <w:t>бухгалтерской (</w:t>
      </w:r>
      <w:r w:rsidR="005F243F" w:rsidRPr="005F243F">
        <w:rPr>
          <w:rFonts w:ascii="Verdana" w:hAnsi="Verdana"/>
          <w:b/>
        </w:rPr>
        <w:t>финансовой</w:t>
      </w:r>
      <w:r w:rsidR="005F243F">
        <w:rPr>
          <w:rFonts w:ascii="Verdana" w:hAnsi="Verdana"/>
          <w:b/>
        </w:rPr>
        <w:t>)</w:t>
      </w:r>
      <w:r w:rsidR="005F243F" w:rsidRPr="005F243F">
        <w:rPr>
          <w:rFonts w:ascii="Verdana" w:hAnsi="Verdana"/>
          <w:b/>
        </w:rPr>
        <w:t xml:space="preserve"> отчетности по РСБУ</w:t>
      </w:r>
      <w:r w:rsidR="002C26C5" w:rsidRPr="005F243F">
        <w:rPr>
          <w:rFonts w:ascii="Verdana" w:hAnsi="Verdana"/>
          <w:b/>
        </w:rPr>
        <w:t xml:space="preserve"> по итогам 2015 года</w:t>
      </w:r>
      <w:r w:rsidR="005F243F">
        <w:rPr>
          <w:rFonts w:ascii="Verdana" w:hAnsi="Verdana"/>
          <w:b/>
        </w:rPr>
        <w:t>,</w:t>
      </w:r>
      <w:r w:rsidR="002C26C5" w:rsidRPr="005F243F">
        <w:rPr>
          <w:rFonts w:ascii="Verdana" w:hAnsi="Verdana"/>
          <w:b/>
        </w:rPr>
        <w:t xml:space="preserve"> составил 3 600 000 рублей, НДС не облагается</w:t>
      </w:r>
      <w:r w:rsidR="0002145E">
        <w:rPr>
          <w:rFonts w:ascii="Verdana" w:hAnsi="Verdana"/>
          <w:b/>
        </w:rPr>
        <w:t xml:space="preserve"> </w:t>
      </w:r>
      <w:r w:rsidR="0002145E" w:rsidRPr="0002145E">
        <w:rPr>
          <w:rFonts w:ascii="Verdana" w:hAnsi="Verdana"/>
          <w:b/>
        </w:rPr>
        <w:t>по причине использования ЗАО Аудиторская фирма «Мариллион» упрощенной системы налогообложения (Глава 26.2 Налогового кодекса РФ)</w:t>
      </w:r>
    </w:p>
    <w:p w14:paraId="57C0125E" w14:textId="77777777" w:rsidR="001277E6" w:rsidRPr="002B5D0C" w:rsidRDefault="0029550A" w:rsidP="004C1A93">
      <w:pPr>
        <w:adjustRightInd w:val="0"/>
        <w:ind w:firstLine="709"/>
        <w:jc w:val="both"/>
        <w:rPr>
          <w:rFonts w:ascii="Verdana" w:hAnsi="Verdana"/>
          <w:b/>
        </w:rPr>
      </w:pPr>
      <w:r w:rsidRPr="002B5D0C">
        <w:rPr>
          <w:rFonts w:ascii="Verdana" w:hAnsi="Verdana"/>
        </w:rPr>
        <w:t>И</w:t>
      </w:r>
      <w:r w:rsidR="001277E6" w:rsidRPr="002B5D0C">
        <w:rPr>
          <w:rFonts w:ascii="Verdana" w:hAnsi="Verdana"/>
        </w:rPr>
        <w:t>нформация о наличии отсроченных и просроченных платежей за оказанные аудитором (а</w:t>
      </w:r>
      <w:r w:rsidRPr="002B5D0C">
        <w:rPr>
          <w:rFonts w:ascii="Verdana" w:hAnsi="Verdana"/>
        </w:rPr>
        <w:t>удиторской организацией) услуги:</w:t>
      </w:r>
      <w:r w:rsidRPr="002B5D0C">
        <w:t xml:space="preserve"> </w:t>
      </w:r>
      <w:r w:rsidRPr="002B5D0C">
        <w:rPr>
          <w:rFonts w:ascii="Verdana" w:hAnsi="Verdana"/>
          <w:b/>
        </w:rPr>
        <w:t>Отсроченные и просроченные платежи за оказанные аудитором услуги отсутствуют.</w:t>
      </w:r>
    </w:p>
    <w:p w14:paraId="7E8D7976" w14:textId="77777777" w:rsidR="00412844" w:rsidRPr="002B5D0C" w:rsidRDefault="00412844" w:rsidP="004C1A93">
      <w:pPr>
        <w:adjustRightInd w:val="0"/>
        <w:ind w:firstLine="709"/>
        <w:jc w:val="both"/>
        <w:rPr>
          <w:rFonts w:ascii="Verdana" w:hAnsi="Verdana"/>
          <w:b/>
        </w:rPr>
      </w:pPr>
    </w:p>
    <w:p w14:paraId="1479917E" w14:textId="77777777" w:rsidR="00461ECD" w:rsidRPr="002B5D0C" w:rsidRDefault="00461ECD" w:rsidP="004C1A93">
      <w:pPr>
        <w:adjustRightInd w:val="0"/>
        <w:ind w:firstLine="709"/>
        <w:jc w:val="both"/>
        <w:rPr>
          <w:rFonts w:ascii="Verdana" w:hAnsi="Verdana"/>
          <w:b/>
        </w:rPr>
      </w:pPr>
      <w:r w:rsidRPr="002B5D0C">
        <w:rPr>
          <w:rFonts w:ascii="Verdana" w:hAnsi="Verdana"/>
        </w:rPr>
        <w:t>полное и сокращенное фирменные наименования:</w:t>
      </w:r>
      <w:r w:rsidR="009C0643">
        <w:rPr>
          <w:rFonts w:ascii="Verdana" w:hAnsi="Verdana"/>
        </w:rPr>
        <w:t xml:space="preserve"> </w:t>
      </w:r>
      <w:r w:rsidR="009C0643">
        <w:rPr>
          <w:rFonts w:ascii="Verdana" w:hAnsi="Verdana"/>
          <w:b/>
        </w:rPr>
        <w:t>Закрытое а</w:t>
      </w:r>
      <w:r w:rsidR="002C26C5" w:rsidRPr="002C26C5">
        <w:rPr>
          <w:rFonts w:ascii="Verdana" w:hAnsi="Verdana"/>
          <w:b/>
        </w:rPr>
        <w:t>кционерное общество «ПрайсвотерхаусКуперс Аудит»</w:t>
      </w:r>
      <w:r w:rsidRPr="002B5D0C">
        <w:rPr>
          <w:rFonts w:ascii="Verdana" w:hAnsi="Verdana"/>
          <w:b/>
        </w:rPr>
        <w:t xml:space="preserve"> (</w:t>
      </w:r>
      <w:r w:rsidR="009C0643">
        <w:rPr>
          <w:rFonts w:ascii="Verdana" w:hAnsi="Verdana"/>
          <w:b/>
        </w:rPr>
        <w:t>З</w:t>
      </w:r>
      <w:r w:rsidR="002C26C5" w:rsidRPr="002C26C5">
        <w:rPr>
          <w:rFonts w:ascii="Verdana" w:hAnsi="Verdana"/>
          <w:b/>
        </w:rPr>
        <w:t>АО «ПвК Аудит»</w:t>
      </w:r>
      <w:r w:rsidRPr="002B5D0C">
        <w:rPr>
          <w:rFonts w:ascii="Verdana" w:hAnsi="Verdana"/>
          <w:b/>
        </w:rPr>
        <w:t>)</w:t>
      </w:r>
      <w:r w:rsidR="009C0643">
        <w:rPr>
          <w:rFonts w:ascii="Verdana" w:hAnsi="Verdana"/>
          <w:b/>
        </w:rPr>
        <w:t xml:space="preserve"> </w:t>
      </w:r>
      <w:r w:rsidR="001A6EF1">
        <w:rPr>
          <w:rFonts w:ascii="Verdana" w:hAnsi="Verdana"/>
          <w:b/>
        </w:rPr>
        <w:t>(с 2015 г. - А</w:t>
      </w:r>
      <w:r w:rsidR="001A6EF1" w:rsidRPr="002C26C5">
        <w:rPr>
          <w:rFonts w:ascii="Verdana" w:hAnsi="Verdana"/>
          <w:b/>
        </w:rPr>
        <w:t>кционерное общество «ПрайсвотерхаусКуперс Аудит»</w:t>
      </w:r>
      <w:r w:rsidR="001A6EF1" w:rsidRPr="002B5D0C">
        <w:rPr>
          <w:rFonts w:ascii="Verdana" w:hAnsi="Verdana"/>
          <w:b/>
        </w:rPr>
        <w:t xml:space="preserve"> (</w:t>
      </w:r>
      <w:r w:rsidR="001A6EF1" w:rsidRPr="002C26C5">
        <w:rPr>
          <w:rFonts w:ascii="Verdana" w:hAnsi="Verdana"/>
          <w:b/>
        </w:rPr>
        <w:t>АО «ПвК Аудит»</w:t>
      </w:r>
      <w:r w:rsidR="001A6EF1" w:rsidRPr="002B5D0C">
        <w:rPr>
          <w:rFonts w:ascii="Verdana" w:hAnsi="Verdana"/>
          <w:b/>
        </w:rPr>
        <w:t>)</w:t>
      </w:r>
      <w:r w:rsidR="001A6EF1">
        <w:rPr>
          <w:rFonts w:ascii="Verdana" w:hAnsi="Verdana"/>
          <w:b/>
        </w:rPr>
        <w:t>)</w:t>
      </w:r>
    </w:p>
    <w:p w14:paraId="16CF385D" w14:textId="77777777" w:rsidR="00461ECD" w:rsidRPr="002B5D0C" w:rsidRDefault="00461ECD" w:rsidP="004C1A93">
      <w:pPr>
        <w:adjustRightInd w:val="0"/>
        <w:ind w:firstLine="709"/>
        <w:jc w:val="both"/>
        <w:rPr>
          <w:rFonts w:ascii="Verdana" w:hAnsi="Verdana"/>
        </w:rPr>
      </w:pPr>
      <w:r w:rsidRPr="002B5D0C">
        <w:rPr>
          <w:rFonts w:ascii="Verdana" w:hAnsi="Verdana"/>
        </w:rPr>
        <w:t>ИНН (если применимо):</w:t>
      </w:r>
      <w:r w:rsidRPr="002B5D0C">
        <w:t xml:space="preserve"> </w:t>
      </w:r>
      <w:r w:rsidR="002C26C5" w:rsidRPr="002C26C5">
        <w:rPr>
          <w:rFonts w:ascii="Verdana" w:hAnsi="Verdana"/>
          <w:b/>
        </w:rPr>
        <w:t>7705051102</w:t>
      </w:r>
    </w:p>
    <w:p w14:paraId="26B1F3FF" w14:textId="77777777" w:rsidR="00461ECD" w:rsidRPr="002B5D0C" w:rsidRDefault="00461ECD" w:rsidP="004C1A93">
      <w:pPr>
        <w:adjustRightInd w:val="0"/>
        <w:ind w:firstLine="709"/>
        <w:jc w:val="both"/>
        <w:rPr>
          <w:rFonts w:ascii="Verdana" w:hAnsi="Verdana"/>
        </w:rPr>
      </w:pPr>
      <w:r w:rsidRPr="002B5D0C">
        <w:rPr>
          <w:rFonts w:ascii="Verdana" w:hAnsi="Verdana"/>
        </w:rPr>
        <w:t>ОГРН (если применимо):</w:t>
      </w:r>
      <w:r w:rsidRPr="002B5D0C">
        <w:t xml:space="preserve"> </w:t>
      </w:r>
      <w:r w:rsidR="002C26C5" w:rsidRPr="002C26C5">
        <w:rPr>
          <w:rFonts w:ascii="Verdana" w:hAnsi="Verdana"/>
          <w:b/>
        </w:rPr>
        <w:t>1027700148431</w:t>
      </w:r>
    </w:p>
    <w:p w14:paraId="13EA378F" w14:textId="77777777" w:rsidR="00461ECD" w:rsidRPr="002B5D0C" w:rsidRDefault="00461ECD" w:rsidP="004C1A93">
      <w:pPr>
        <w:adjustRightInd w:val="0"/>
        <w:ind w:firstLine="709"/>
        <w:jc w:val="both"/>
        <w:rPr>
          <w:rFonts w:ascii="Verdana" w:hAnsi="Verdana"/>
          <w:b/>
        </w:rPr>
      </w:pPr>
      <w:r w:rsidRPr="002B5D0C">
        <w:rPr>
          <w:rFonts w:ascii="Verdana" w:hAnsi="Verdana"/>
        </w:rPr>
        <w:t xml:space="preserve">место нахождения аудиторской организации: </w:t>
      </w:r>
      <w:r w:rsidR="002C26C5" w:rsidRPr="002C26C5">
        <w:rPr>
          <w:rFonts w:ascii="Verdana" w:hAnsi="Verdana"/>
          <w:b/>
        </w:rPr>
        <w:t>125047, Россия, г. Москва, ул. Бутырский Вал, д.10</w:t>
      </w:r>
    </w:p>
    <w:p w14:paraId="1B622C16" w14:textId="77777777" w:rsidR="00461ECD" w:rsidRPr="002B5D0C" w:rsidRDefault="00461ECD" w:rsidP="004C1A93">
      <w:pPr>
        <w:adjustRightInd w:val="0"/>
        <w:ind w:firstLine="709"/>
        <w:jc w:val="both"/>
        <w:rPr>
          <w:rFonts w:ascii="Verdana" w:hAnsi="Verdana"/>
          <w:b/>
        </w:rPr>
      </w:pPr>
      <w:r w:rsidRPr="002B5D0C">
        <w:rPr>
          <w:rFonts w:ascii="Verdana" w:hAnsi="Verdana"/>
        </w:rPr>
        <w:t>номер телефона и факса:</w:t>
      </w:r>
      <w:r w:rsidRPr="002B5D0C">
        <w:rPr>
          <w:bCs/>
          <w:iCs/>
        </w:rPr>
        <w:t xml:space="preserve"> </w:t>
      </w:r>
      <w:r w:rsidR="002C26C5" w:rsidRPr="002C26C5">
        <w:rPr>
          <w:rFonts w:ascii="Verdana" w:hAnsi="Verdana"/>
          <w:b/>
        </w:rPr>
        <w:t>+7 (495) 967-6000</w:t>
      </w:r>
      <w:r w:rsidRPr="002B5D0C">
        <w:rPr>
          <w:rFonts w:ascii="Verdana" w:hAnsi="Verdana"/>
          <w:b/>
        </w:rPr>
        <w:t xml:space="preserve"> / </w:t>
      </w:r>
      <w:r w:rsidR="002C26C5" w:rsidRPr="002C26C5">
        <w:rPr>
          <w:rFonts w:ascii="Verdana" w:hAnsi="Verdana"/>
          <w:b/>
        </w:rPr>
        <w:t>+7 (495) 967-6001</w:t>
      </w:r>
    </w:p>
    <w:p w14:paraId="2042183E" w14:textId="77777777" w:rsidR="00461ECD" w:rsidRPr="002B5D0C" w:rsidRDefault="00461ECD" w:rsidP="004C1A93">
      <w:pPr>
        <w:adjustRightInd w:val="0"/>
        <w:ind w:firstLine="709"/>
        <w:jc w:val="both"/>
        <w:rPr>
          <w:rFonts w:ascii="Verdana" w:hAnsi="Verdana"/>
        </w:rPr>
      </w:pPr>
      <w:r w:rsidRPr="002B5D0C">
        <w:rPr>
          <w:rFonts w:ascii="Verdana" w:hAnsi="Verdana"/>
        </w:rPr>
        <w:t>адрес электронной почты (если имеется):</w:t>
      </w:r>
      <w:r w:rsidRPr="002B5D0C">
        <w:t xml:space="preserve"> </w:t>
      </w:r>
      <w:r w:rsidR="005E1026" w:rsidRPr="005E1026">
        <w:rPr>
          <w:rFonts w:ascii="Verdana" w:hAnsi="Verdana"/>
          <w:b/>
        </w:rPr>
        <w:t>yana.voronaya@ru.pwc.com</w:t>
      </w:r>
    </w:p>
    <w:p w14:paraId="22A8CA9B" w14:textId="77777777" w:rsidR="00461ECD" w:rsidRPr="002B5D0C" w:rsidRDefault="00461ECD" w:rsidP="004C1A93">
      <w:pPr>
        <w:adjustRightInd w:val="0"/>
        <w:ind w:firstLine="709"/>
        <w:jc w:val="both"/>
        <w:rPr>
          <w:rFonts w:ascii="Verdana" w:hAnsi="Verdana"/>
        </w:rPr>
      </w:pPr>
      <w:r w:rsidRPr="002B5D0C">
        <w:rPr>
          <w:rFonts w:ascii="Verdana" w:hAnsi="Verdana"/>
        </w:rPr>
        <w:t>Сведения о членстве аудиторской организации эмитента в саморегулируемой организации аудиторов:</w:t>
      </w:r>
    </w:p>
    <w:p w14:paraId="40716C1C" w14:textId="77777777" w:rsidR="00461ECD" w:rsidRPr="002B5D0C" w:rsidRDefault="00461ECD" w:rsidP="004C1A93">
      <w:pPr>
        <w:adjustRightInd w:val="0"/>
        <w:ind w:firstLine="709"/>
        <w:jc w:val="both"/>
        <w:rPr>
          <w:rFonts w:ascii="Verdana" w:hAnsi="Verdana"/>
          <w:b/>
        </w:rPr>
      </w:pPr>
      <w:r w:rsidRPr="002B5D0C">
        <w:rPr>
          <w:rFonts w:ascii="Verdana" w:hAnsi="Verdana"/>
        </w:rPr>
        <w:t xml:space="preserve">полное наименование саморегулируемой организации аудиторов: </w:t>
      </w:r>
      <w:r w:rsidR="002C26C5" w:rsidRPr="002C26C5">
        <w:rPr>
          <w:rFonts w:ascii="Verdana" w:hAnsi="Verdana"/>
          <w:b/>
        </w:rPr>
        <w:t>Саморегулируемая организация аудиторов «Аудиторская Палата России»</w:t>
      </w:r>
    </w:p>
    <w:p w14:paraId="5A4D32CE" w14:textId="77777777" w:rsidR="00461ECD" w:rsidRPr="002B5D0C" w:rsidRDefault="00461ECD" w:rsidP="004C1A93">
      <w:pPr>
        <w:adjustRightInd w:val="0"/>
        <w:ind w:firstLine="709"/>
        <w:jc w:val="both"/>
        <w:rPr>
          <w:rFonts w:ascii="Verdana" w:hAnsi="Verdana"/>
          <w:b/>
        </w:rPr>
      </w:pPr>
      <w:r w:rsidRPr="002B5D0C">
        <w:rPr>
          <w:rFonts w:ascii="Verdana" w:hAnsi="Verdana"/>
        </w:rPr>
        <w:t>место нахождения саморегулируемой организации аудиторов:</w:t>
      </w:r>
      <w:r w:rsidRPr="002B5D0C">
        <w:t xml:space="preserve"> </w:t>
      </w:r>
      <w:r w:rsidR="002C26C5">
        <w:rPr>
          <w:rFonts w:ascii="Verdana" w:hAnsi="Verdana"/>
          <w:b/>
        </w:rPr>
        <w:t>105120, Россия, г. </w:t>
      </w:r>
      <w:r w:rsidR="002C26C5" w:rsidRPr="002C26C5">
        <w:rPr>
          <w:rFonts w:ascii="Verdana" w:hAnsi="Verdana"/>
          <w:b/>
        </w:rPr>
        <w:t>Москва, 3-й Сыромятнический переулок, д. 3/9</w:t>
      </w:r>
    </w:p>
    <w:p w14:paraId="5EA2F15C" w14:textId="77777777" w:rsidR="00461ECD" w:rsidRPr="002B5D0C" w:rsidRDefault="00461ECD" w:rsidP="004C1A93">
      <w:pPr>
        <w:adjustRightInd w:val="0"/>
        <w:ind w:firstLine="709"/>
        <w:jc w:val="both"/>
        <w:rPr>
          <w:rFonts w:ascii="Verdana" w:hAnsi="Verdana"/>
        </w:rPr>
      </w:pPr>
      <w:r w:rsidRPr="002B5D0C">
        <w:rPr>
          <w:rFonts w:ascii="Verdana" w:hAnsi="Verdana"/>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002C26C5" w:rsidRPr="002C26C5">
        <w:rPr>
          <w:rFonts w:ascii="Verdana" w:hAnsi="Verdana"/>
          <w:b/>
        </w:rPr>
        <w:t>2013</w:t>
      </w:r>
      <w:r w:rsidR="002C26C5">
        <w:rPr>
          <w:rFonts w:ascii="Verdana" w:hAnsi="Verdana"/>
          <w:b/>
        </w:rPr>
        <w:t xml:space="preserve"> г.</w:t>
      </w:r>
      <w:r w:rsidR="002C26C5" w:rsidRPr="002C26C5">
        <w:rPr>
          <w:rFonts w:ascii="Verdana" w:hAnsi="Verdana"/>
          <w:b/>
        </w:rPr>
        <w:t>, 2014</w:t>
      </w:r>
      <w:r w:rsidR="002C26C5">
        <w:rPr>
          <w:rFonts w:ascii="Verdana" w:hAnsi="Verdana"/>
          <w:b/>
        </w:rPr>
        <w:t xml:space="preserve"> г.</w:t>
      </w:r>
      <w:r w:rsidR="002C26C5" w:rsidRPr="002C26C5">
        <w:rPr>
          <w:rFonts w:ascii="Verdana" w:hAnsi="Verdana"/>
          <w:b/>
        </w:rPr>
        <w:t>, 2015 г.</w:t>
      </w:r>
    </w:p>
    <w:p w14:paraId="2C123F2C" w14:textId="77777777" w:rsidR="00461ECD" w:rsidRPr="002B5D0C" w:rsidRDefault="00461ECD" w:rsidP="004C1A93">
      <w:pPr>
        <w:adjustRightInd w:val="0"/>
        <w:ind w:firstLine="709"/>
        <w:jc w:val="both"/>
        <w:rPr>
          <w:rFonts w:ascii="Verdana" w:hAnsi="Verdana"/>
        </w:rPr>
      </w:pPr>
      <w:r w:rsidRPr="002B5D0C">
        <w:rPr>
          <w:rFonts w:ascii="Verdana" w:hAnsi="Verdana"/>
        </w:rP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002C26C5" w:rsidRPr="002C26C5">
        <w:rPr>
          <w:rFonts w:ascii="Verdana" w:hAnsi="Verdana"/>
          <w:b/>
        </w:rPr>
        <w:t>Консолидированная финансовая отчетность Эмитента в соответствии с международными стандартами финансовой отчетности (МСФО)</w:t>
      </w:r>
    </w:p>
    <w:p w14:paraId="530E5246" w14:textId="77777777" w:rsidR="00461ECD" w:rsidRPr="002B5D0C" w:rsidRDefault="00461ECD" w:rsidP="004C1A93">
      <w:pPr>
        <w:adjustRightInd w:val="0"/>
        <w:ind w:firstLine="709"/>
        <w:jc w:val="both"/>
        <w:rPr>
          <w:rFonts w:ascii="Verdana" w:hAnsi="Verdana"/>
        </w:rPr>
      </w:pPr>
      <w:r w:rsidRPr="002B5D0C">
        <w:rPr>
          <w:rFonts w:ascii="Verdana" w:hAnsi="Verdana"/>
        </w:rPr>
        <w:t>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677738B8" w14:textId="77777777" w:rsidR="00461ECD" w:rsidRPr="002B5D0C" w:rsidRDefault="00461ECD" w:rsidP="004C1A93">
      <w:pPr>
        <w:adjustRightInd w:val="0"/>
        <w:ind w:firstLine="709"/>
        <w:jc w:val="both"/>
        <w:rPr>
          <w:rFonts w:ascii="Verdana" w:hAnsi="Verdana"/>
          <w:b/>
        </w:rPr>
      </w:pPr>
      <w:r w:rsidRPr="002B5D0C">
        <w:rPr>
          <w:rFonts w:ascii="Verdana" w:hAnsi="Verdana"/>
          <w:b/>
        </w:rPr>
        <w:t>Факторов, которые могут оказать влияние на независимость аудиторской организации от эмитента, а также существенных интересов, связывающих лиц, занимающих должности в органах управления и органах контроля за финансово-хозяйственной деятел</w:t>
      </w:r>
      <w:r w:rsidR="001A6EF1">
        <w:rPr>
          <w:rFonts w:ascii="Verdana" w:hAnsi="Verdana"/>
          <w:b/>
        </w:rPr>
        <w:t>ьностью аудиторской организации</w:t>
      </w:r>
      <w:r w:rsidRPr="002B5D0C">
        <w:rPr>
          <w:rFonts w:ascii="Verdana" w:hAnsi="Verdana"/>
          <w:b/>
        </w:rPr>
        <w:t>, с эмитентом (лицами, занимающими должности в органах управления и органах контроля за финансово-хозяйственной деятельностью эмитента), нет</w:t>
      </w:r>
    </w:p>
    <w:p w14:paraId="63C7DD42" w14:textId="77777777" w:rsidR="00461ECD" w:rsidRPr="002B5D0C" w:rsidRDefault="00461ECD" w:rsidP="004C1A93">
      <w:pPr>
        <w:adjustRightInd w:val="0"/>
        <w:ind w:firstLine="709"/>
        <w:jc w:val="both"/>
        <w:rPr>
          <w:rFonts w:ascii="Verdana" w:hAnsi="Verdana"/>
        </w:rPr>
      </w:pPr>
      <w:r w:rsidRPr="002B5D0C">
        <w:rPr>
          <w:rFonts w:ascii="Verdana" w:hAnsi="Verdana"/>
        </w:rPr>
        <w:t xml:space="preserve">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2B5D0C">
        <w:rPr>
          <w:rFonts w:ascii="Verdana" w:hAnsi="Verdana"/>
          <w:b/>
        </w:rPr>
        <w:t>нет</w:t>
      </w:r>
      <w:r w:rsidRPr="002B5D0C">
        <w:rPr>
          <w:rFonts w:ascii="Verdana" w:hAnsi="Verdana"/>
        </w:rPr>
        <w:t>;</w:t>
      </w:r>
    </w:p>
    <w:p w14:paraId="058014D5" w14:textId="77777777" w:rsidR="00461ECD" w:rsidRPr="002B5D0C" w:rsidRDefault="00461ECD" w:rsidP="004C1A93">
      <w:pPr>
        <w:adjustRightInd w:val="0"/>
        <w:ind w:firstLine="709"/>
        <w:jc w:val="both"/>
        <w:rPr>
          <w:rFonts w:ascii="Verdana" w:hAnsi="Verdana"/>
        </w:rPr>
      </w:pPr>
      <w:r w:rsidRPr="002B5D0C">
        <w:rPr>
          <w:rFonts w:ascii="Verdana" w:hAnsi="Verdana"/>
        </w:rPr>
        <w:t xml:space="preserve">Эмитент </w:t>
      </w:r>
      <w:r w:rsidRPr="002B5D0C">
        <w:rPr>
          <w:rFonts w:ascii="Verdana" w:hAnsi="Verdana"/>
          <w:b/>
        </w:rPr>
        <w:t>не предоставлял</w:t>
      </w:r>
      <w:r w:rsidRPr="002B5D0C">
        <w:rPr>
          <w:rFonts w:ascii="Verdana" w:hAnsi="Verdana"/>
        </w:rPr>
        <w:t xml:space="preserve">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p w14:paraId="1DABD96B" w14:textId="77777777" w:rsidR="00461ECD" w:rsidRPr="002B5D0C" w:rsidRDefault="00461ECD" w:rsidP="004C1A93">
      <w:pPr>
        <w:adjustRightInd w:val="0"/>
        <w:ind w:firstLine="709"/>
        <w:jc w:val="both"/>
        <w:rPr>
          <w:rFonts w:ascii="Verdana" w:hAnsi="Verdana"/>
        </w:rPr>
      </w:pPr>
      <w:r w:rsidRPr="002B5D0C">
        <w:rPr>
          <w:rFonts w:ascii="Verdana" w:hAnsi="Verdana"/>
        </w:rPr>
        <w:t xml:space="preserve">Тесных деловых взаимоотношений (участия в продвижении продукции (услуг) эмитента, участия в совместной предпринимательской деятельности и т.д.), а также родственных связей, </w:t>
      </w:r>
      <w:r w:rsidRPr="002B5D0C">
        <w:rPr>
          <w:rFonts w:ascii="Verdana" w:hAnsi="Verdana"/>
          <w:b/>
        </w:rPr>
        <w:t>нет</w:t>
      </w:r>
      <w:r w:rsidRPr="002B5D0C">
        <w:rPr>
          <w:rFonts w:ascii="Verdana" w:hAnsi="Verdana"/>
        </w:rPr>
        <w:t>;</w:t>
      </w:r>
    </w:p>
    <w:p w14:paraId="64C08D86" w14:textId="77777777" w:rsidR="00461ECD" w:rsidRPr="002B5D0C" w:rsidRDefault="00461ECD" w:rsidP="004C1A93">
      <w:pPr>
        <w:adjustRightInd w:val="0"/>
        <w:ind w:firstLine="709"/>
        <w:jc w:val="both"/>
        <w:rPr>
          <w:rFonts w:ascii="Verdana" w:hAnsi="Verdana"/>
        </w:rPr>
      </w:pPr>
      <w:r w:rsidRPr="002B5D0C">
        <w:rPr>
          <w:rFonts w:ascii="Verdana" w:hAnsi="Verdana"/>
        </w:rPr>
        <w:t xml:space="preserve">Лица,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2B5D0C">
        <w:rPr>
          <w:rFonts w:ascii="Verdana" w:hAnsi="Verdana"/>
          <w:b/>
        </w:rPr>
        <w:t>отсутствуют</w:t>
      </w:r>
      <w:r w:rsidRPr="002B5D0C">
        <w:rPr>
          <w:rFonts w:ascii="Verdana" w:hAnsi="Verdana"/>
        </w:rPr>
        <w:t>.</w:t>
      </w:r>
    </w:p>
    <w:p w14:paraId="4A023B99" w14:textId="77777777" w:rsidR="00461ECD" w:rsidRPr="002B5D0C" w:rsidRDefault="00461ECD" w:rsidP="004C1A93">
      <w:pPr>
        <w:adjustRightInd w:val="0"/>
        <w:ind w:firstLine="709"/>
        <w:jc w:val="both"/>
        <w:rPr>
          <w:rFonts w:ascii="Verdana" w:hAnsi="Verdana"/>
        </w:rPr>
      </w:pPr>
      <w:r w:rsidRPr="002B5D0C">
        <w:rPr>
          <w:rFonts w:ascii="Verdana" w:hAnsi="Verdana"/>
        </w:rPr>
        <w:t>Меры, предпринятые эмитентом и аудитором (аудиторской организацией) для снижения влияния указанных факторов:</w:t>
      </w:r>
    </w:p>
    <w:p w14:paraId="52B54854" w14:textId="77777777" w:rsidR="00C50402" w:rsidRDefault="00C50402" w:rsidP="00C50402">
      <w:pPr>
        <w:adjustRightInd w:val="0"/>
        <w:ind w:firstLine="709"/>
        <w:jc w:val="both"/>
        <w:rPr>
          <w:rFonts w:ascii="Verdana" w:hAnsi="Verdana"/>
          <w:b/>
        </w:rPr>
      </w:pPr>
      <w:r w:rsidRPr="003D01C0">
        <w:rPr>
          <w:rFonts w:ascii="Verdana" w:hAnsi="Verdana"/>
          <w:b/>
        </w:rPr>
        <w:t>В соответствии с требованиями ст. 8 Федерального закона от 30.12.2008 №307-ФЗ «Об аудиторской деятельности»</w:t>
      </w:r>
      <w:r>
        <w:rPr>
          <w:rFonts w:ascii="Verdana" w:hAnsi="Verdana"/>
          <w:b/>
        </w:rPr>
        <w:t xml:space="preserve"> </w:t>
      </w:r>
      <w:r w:rsidRPr="003D01C0">
        <w:rPr>
          <w:rFonts w:ascii="Verdana" w:hAnsi="Verdana"/>
          <w:b/>
        </w:rPr>
        <w:t>аудиторская организаци</w:t>
      </w:r>
      <w:r>
        <w:rPr>
          <w:rFonts w:ascii="Verdana" w:hAnsi="Verdana"/>
          <w:b/>
        </w:rPr>
        <w:t>я является полностью независимой, так как:</w:t>
      </w:r>
    </w:p>
    <w:p w14:paraId="0FA4A000" w14:textId="77777777" w:rsidR="00C50402" w:rsidRPr="002B1A43" w:rsidRDefault="00C50402" w:rsidP="00EE3DEC">
      <w:pPr>
        <w:numPr>
          <w:ilvl w:val="0"/>
          <w:numId w:val="23"/>
        </w:numPr>
        <w:tabs>
          <w:tab w:val="left" w:pos="993"/>
        </w:tabs>
        <w:adjustRightInd w:val="0"/>
        <w:ind w:left="0" w:firstLine="709"/>
        <w:jc w:val="both"/>
        <w:rPr>
          <w:rFonts w:ascii="Verdana" w:hAnsi="Verdana"/>
          <w:b/>
        </w:rPr>
      </w:pPr>
      <w:r w:rsidRPr="002B1A43">
        <w:rPr>
          <w:rFonts w:ascii="Verdana" w:hAnsi="Verdana"/>
          <w:b/>
        </w:rPr>
        <w:t xml:space="preserve">руководители и иные должностные лица </w:t>
      </w:r>
      <w:r>
        <w:rPr>
          <w:rFonts w:ascii="Verdana" w:hAnsi="Verdana"/>
          <w:b/>
        </w:rPr>
        <w:t>аудиторской организации не</w:t>
      </w:r>
      <w:r w:rsidRPr="002B1A43">
        <w:rPr>
          <w:rFonts w:ascii="Verdana" w:hAnsi="Verdana"/>
          <w:b/>
        </w:rPr>
        <w:t xml:space="preserve">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399ADF8A" w14:textId="77777777" w:rsidR="00C50402" w:rsidRPr="002B1A43" w:rsidRDefault="00C50402" w:rsidP="00EE3DEC">
      <w:pPr>
        <w:numPr>
          <w:ilvl w:val="0"/>
          <w:numId w:val="23"/>
        </w:numPr>
        <w:tabs>
          <w:tab w:val="left" w:pos="993"/>
        </w:tabs>
        <w:adjustRightInd w:val="0"/>
        <w:ind w:left="0" w:firstLine="709"/>
        <w:jc w:val="both"/>
        <w:rPr>
          <w:rFonts w:ascii="Verdana" w:hAnsi="Verdana"/>
          <w:b/>
        </w:rPr>
      </w:pPr>
      <w:r w:rsidRPr="002B1A43">
        <w:rPr>
          <w:rFonts w:ascii="Verdana" w:hAnsi="Verdana"/>
          <w:b/>
        </w:rPr>
        <w:t xml:space="preserve">руководители и иные должностные лица </w:t>
      </w:r>
      <w:r>
        <w:rPr>
          <w:rFonts w:ascii="Verdana" w:hAnsi="Verdana"/>
          <w:b/>
        </w:rPr>
        <w:t xml:space="preserve">аудиторской организации не </w:t>
      </w:r>
      <w:r w:rsidRPr="002B1A43">
        <w:rPr>
          <w:rFonts w:ascii="Verdana" w:hAnsi="Verdana"/>
          <w:b/>
        </w:rPr>
        <w:t>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14:paraId="057E8C2D" w14:textId="77777777" w:rsidR="00C50402" w:rsidRDefault="00C50402" w:rsidP="00EE3DEC">
      <w:pPr>
        <w:numPr>
          <w:ilvl w:val="0"/>
          <w:numId w:val="23"/>
        </w:numPr>
        <w:tabs>
          <w:tab w:val="left" w:pos="993"/>
        </w:tabs>
        <w:adjustRightInd w:val="0"/>
        <w:ind w:left="0" w:firstLine="709"/>
        <w:jc w:val="both"/>
        <w:rPr>
          <w:rFonts w:ascii="Verdana" w:hAnsi="Verdana"/>
          <w:b/>
        </w:rPr>
      </w:pPr>
      <w:r w:rsidRPr="002B1A43">
        <w:rPr>
          <w:rFonts w:ascii="Verdana" w:hAnsi="Verdana"/>
          <w:b/>
        </w:rPr>
        <w:t>аудируем</w:t>
      </w:r>
      <w:r>
        <w:rPr>
          <w:rFonts w:ascii="Verdana" w:hAnsi="Verdana"/>
          <w:b/>
        </w:rPr>
        <w:t>ое</w:t>
      </w:r>
      <w:r w:rsidRPr="002B1A43">
        <w:rPr>
          <w:rFonts w:ascii="Verdana" w:hAnsi="Verdana"/>
          <w:b/>
        </w:rPr>
        <w:t xml:space="preserve"> лиц</w:t>
      </w:r>
      <w:r>
        <w:rPr>
          <w:rFonts w:ascii="Verdana" w:hAnsi="Verdana"/>
          <w:b/>
        </w:rPr>
        <w:t>о не</w:t>
      </w:r>
      <w:r w:rsidRPr="002B1A43">
        <w:rPr>
          <w:rFonts w:ascii="Verdana" w:hAnsi="Verdana"/>
          <w:b/>
        </w:rPr>
        <w:t xml:space="preserve"> явля</w:t>
      </w:r>
      <w:r>
        <w:rPr>
          <w:rFonts w:ascii="Verdana" w:hAnsi="Verdana"/>
          <w:b/>
        </w:rPr>
        <w:t>ется</w:t>
      </w:r>
      <w:r w:rsidRPr="002B1A43">
        <w:rPr>
          <w:rFonts w:ascii="Verdana" w:hAnsi="Verdana"/>
          <w:b/>
        </w:rPr>
        <w:t xml:space="preserve"> </w:t>
      </w:r>
      <w:r>
        <w:rPr>
          <w:rFonts w:ascii="Verdana" w:hAnsi="Verdana"/>
          <w:b/>
        </w:rPr>
        <w:t>учредителем (участником) аудиторской организации;</w:t>
      </w:r>
    </w:p>
    <w:p w14:paraId="62D4420F" w14:textId="77777777" w:rsidR="00C50402" w:rsidRDefault="00C50402" w:rsidP="00EE3DEC">
      <w:pPr>
        <w:numPr>
          <w:ilvl w:val="0"/>
          <w:numId w:val="23"/>
        </w:numPr>
        <w:tabs>
          <w:tab w:val="left" w:pos="993"/>
        </w:tabs>
        <w:adjustRightInd w:val="0"/>
        <w:ind w:left="0" w:firstLine="709"/>
        <w:jc w:val="both"/>
        <w:rPr>
          <w:rFonts w:ascii="Verdana" w:hAnsi="Verdana"/>
          <w:b/>
        </w:rPr>
      </w:pPr>
      <w:r w:rsidRPr="002B1A43">
        <w:rPr>
          <w:rFonts w:ascii="Verdana" w:hAnsi="Verdana"/>
          <w:b/>
        </w:rPr>
        <w:t>аудиторск</w:t>
      </w:r>
      <w:r>
        <w:rPr>
          <w:rFonts w:ascii="Verdana" w:hAnsi="Verdana"/>
          <w:b/>
        </w:rPr>
        <w:t>ая</w:t>
      </w:r>
      <w:r w:rsidRPr="002B1A43">
        <w:rPr>
          <w:rFonts w:ascii="Verdana" w:hAnsi="Verdana"/>
          <w:b/>
        </w:rPr>
        <w:t xml:space="preserve"> организаци</w:t>
      </w:r>
      <w:r>
        <w:rPr>
          <w:rFonts w:ascii="Verdana" w:hAnsi="Verdana"/>
          <w:b/>
        </w:rPr>
        <w:t>я не</w:t>
      </w:r>
      <w:r w:rsidRPr="002B1A43">
        <w:rPr>
          <w:rFonts w:ascii="Verdana" w:hAnsi="Verdana"/>
          <w:b/>
        </w:rPr>
        <w:t xml:space="preserve"> явля</w:t>
      </w:r>
      <w:r>
        <w:rPr>
          <w:rFonts w:ascii="Verdana" w:hAnsi="Verdana"/>
          <w:b/>
        </w:rPr>
        <w:t>е</w:t>
      </w:r>
      <w:r w:rsidRPr="002B1A43">
        <w:rPr>
          <w:rFonts w:ascii="Verdana" w:hAnsi="Verdana"/>
          <w:b/>
        </w:rPr>
        <w:t>тся учредител</w:t>
      </w:r>
      <w:r>
        <w:rPr>
          <w:rFonts w:ascii="Verdana" w:hAnsi="Verdana"/>
          <w:b/>
        </w:rPr>
        <w:t>ем</w:t>
      </w:r>
      <w:r w:rsidRPr="002B1A43">
        <w:rPr>
          <w:rFonts w:ascii="Verdana" w:hAnsi="Verdana"/>
          <w:b/>
        </w:rPr>
        <w:t xml:space="preserve"> (участник</w:t>
      </w:r>
      <w:r>
        <w:rPr>
          <w:rFonts w:ascii="Verdana" w:hAnsi="Verdana"/>
          <w:b/>
        </w:rPr>
        <w:t>ом</w:t>
      </w:r>
      <w:r w:rsidRPr="002B1A43">
        <w:rPr>
          <w:rFonts w:ascii="Verdana" w:hAnsi="Verdana"/>
          <w:b/>
        </w:rPr>
        <w:t>)</w:t>
      </w:r>
      <w:r>
        <w:rPr>
          <w:rFonts w:ascii="Verdana" w:hAnsi="Verdana"/>
          <w:b/>
        </w:rPr>
        <w:t xml:space="preserve"> </w:t>
      </w:r>
      <w:r w:rsidRPr="002B1A43">
        <w:rPr>
          <w:rFonts w:ascii="Verdana" w:hAnsi="Verdana"/>
          <w:b/>
        </w:rPr>
        <w:t>аудируем</w:t>
      </w:r>
      <w:r>
        <w:rPr>
          <w:rFonts w:ascii="Verdana" w:hAnsi="Verdana"/>
          <w:b/>
        </w:rPr>
        <w:t>ого</w:t>
      </w:r>
      <w:r w:rsidRPr="002B1A43">
        <w:rPr>
          <w:rFonts w:ascii="Verdana" w:hAnsi="Verdana"/>
          <w:b/>
        </w:rPr>
        <w:t xml:space="preserve"> лиц</w:t>
      </w:r>
      <w:r>
        <w:rPr>
          <w:rFonts w:ascii="Verdana" w:hAnsi="Verdana"/>
          <w:b/>
        </w:rPr>
        <w:t>а,</w:t>
      </w:r>
      <w:r w:rsidRPr="00B52A37">
        <w:rPr>
          <w:rFonts w:ascii="Verdana" w:hAnsi="Verdana"/>
          <w:b/>
        </w:rPr>
        <w:t xml:space="preserve"> </w:t>
      </w:r>
    </w:p>
    <w:p w14:paraId="03F71DA2" w14:textId="77777777" w:rsidR="00C50402" w:rsidRDefault="00C50402" w:rsidP="00EE3DEC">
      <w:pPr>
        <w:numPr>
          <w:ilvl w:val="0"/>
          <w:numId w:val="23"/>
        </w:numPr>
        <w:tabs>
          <w:tab w:val="left" w:pos="993"/>
        </w:tabs>
        <w:adjustRightInd w:val="0"/>
        <w:ind w:left="0" w:firstLine="709"/>
        <w:jc w:val="both"/>
        <w:rPr>
          <w:rFonts w:ascii="Verdana" w:hAnsi="Verdana"/>
          <w:b/>
        </w:rPr>
      </w:pPr>
      <w:r>
        <w:rPr>
          <w:rFonts w:ascii="Verdana" w:hAnsi="Verdana"/>
          <w:b/>
        </w:rPr>
        <w:t xml:space="preserve">аудиторская организация не проводит аудиторскую проверку </w:t>
      </w:r>
      <w:r w:rsidRPr="002B1A43">
        <w:rPr>
          <w:rFonts w:ascii="Verdana" w:hAnsi="Verdana"/>
          <w:b/>
        </w:rPr>
        <w:t>в отношении дочерних обществ, филиалов и представительств аудируем</w:t>
      </w:r>
      <w:r>
        <w:rPr>
          <w:rFonts w:ascii="Verdana" w:hAnsi="Verdana"/>
          <w:b/>
        </w:rPr>
        <w:t>ого</w:t>
      </w:r>
      <w:r w:rsidRPr="002B1A43">
        <w:rPr>
          <w:rFonts w:ascii="Verdana" w:hAnsi="Verdana"/>
          <w:b/>
        </w:rPr>
        <w:t xml:space="preserve"> лиц</w:t>
      </w:r>
      <w:r>
        <w:rPr>
          <w:rFonts w:ascii="Verdana" w:hAnsi="Verdana"/>
          <w:b/>
        </w:rPr>
        <w:t>а</w:t>
      </w:r>
    </w:p>
    <w:p w14:paraId="3A387DB5" w14:textId="77777777" w:rsidR="005E1026" w:rsidRDefault="00C50402" w:rsidP="00EE3DEC">
      <w:pPr>
        <w:numPr>
          <w:ilvl w:val="0"/>
          <w:numId w:val="23"/>
        </w:numPr>
        <w:tabs>
          <w:tab w:val="left" w:pos="993"/>
        </w:tabs>
        <w:adjustRightInd w:val="0"/>
        <w:ind w:left="0" w:firstLine="709"/>
        <w:jc w:val="both"/>
        <w:rPr>
          <w:rFonts w:ascii="Verdana" w:hAnsi="Verdana"/>
          <w:b/>
        </w:rPr>
      </w:pPr>
      <w:r>
        <w:rPr>
          <w:rFonts w:ascii="Verdana" w:hAnsi="Verdana"/>
          <w:b/>
        </w:rPr>
        <w:t>аудируемое лицо и</w:t>
      </w:r>
      <w:r w:rsidRPr="002B1A43">
        <w:rPr>
          <w:rFonts w:ascii="Verdana" w:hAnsi="Verdana"/>
          <w:b/>
        </w:rPr>
        <w:t xml:space="preserve"> </w:t>
      </w:r>
      <w:r>
        <w:rPr>
          <w:rFonts w:ascii="Verdana" w:hAnsi="Verdana"/>
          <w:b/>
        </w:rPr>
        <w:t>аудиторская</w:t>
      </w:r>
      <w:r w:rsidRPr="002B1A43">
        <w:rPr>
          <w:rFonts w:ascii="Verdana" w:hAnsi="Verdana"/>
          <w:b/>
        </w:rPr>
        <w:t xml:space="preserve"> организаци</w:t>
      </w:r>
      <w:r>
        <w:rPr>
          <w:rFonts w:ascii="Verdana" w:hAnsi="Verdana"/>
          <w:b/>
        </w:rPr>
        <w:t>я</w:t>
      </w:r>
      <w:r w:rsidRPr="002B1A43">
        <w:rPr>
          <w:rFonts w:ascii="Verdana" w:hAnsi="Verdana"/>
          <w:b/>
        </w:rPr>
        <w:t xml:space="preserve"> </w:t>
      </w:r>
      <w:r>
        <w:rPr>
          <w:rFonts w:ascii="Verdana" w:hAnsi="Verdana"/>
          <w:b/>
        </w:rPr>
        <w:t xml:space="preserve">не имеют </w:t>
      </w:r>
      <w:r w:rsidR="005E1026">
        <w:rPr>
          <w:rFonts w:ascii="Verdana" w:hAnsi="Verdana"/>
          <w:b/>
        </w:rPr>
        <w:t>общих учредителей (участников);</w:t>
      </w:r>
    </w:p>
    <w:p w14:paraId="243B68E4" w14:textId="77777777" w:rsidR="00461ECD" w:rsidRPr="005E1026" w:rsidRDefault="005E1026" w:rsidP="00EE3DEC">
      <w:pPr>
        <w:numPr>
          <w:ilvl w:val="0"/>
          <w:numId w:val="23"/>
        </w:numPr>
        <w:tabs>
          <w:tab w:val="left" w:pos="993"/>
        </w:tabs>
        <w:adjustRightInd w:val="0"/>
        <w:ind w:left="0" w:firstLine="709"/>
        <w:jc w:val="both"/>
        <w:rPr>
          <w:rFonts w:ascii="Verdana" w:hAnsi="Verdana"/>
          <w:b/>
        </w:rPr>
      </w:pPr>
      <w:r>
        <w:rPr>
          <w:rFonts w:ascii="Verdana" w:hAnsi="Verdana"/>
          <w:b/>
        </w:rPr>
        <w:t>а</w:t>
      </w:r>
      <w:r w:rsidR="00C50402" w:rsidRPr="005E1026">
        <w:rPr>
          <w:rFonts w:ascii="Verdana" w:hAnsi="Verdana"/>
          <w:b/>
        </w:rPr>
        <w:t>удиторская организация не оказывала услуги по восстановлению и ведению бухгалтерского учета, а также по составлению бухгалтерской (финансовой) отчетности аудируемого лица в течение трех лет, непосредственно предшествовавших проведению аудита.</w:t>
      </w:r>
    </w:p>
    <w:p w14:paraId="1633A808" w14:textId="77777777" w:rsidR="00461ECD" w:rsidRPr="002B5D0C" w:rsidRDefault="00461ECD" w:rsidP="004C1A93">
      <w:pPr>
        <w:adjustRightInd w:val="0"/>
        <w:ind w:firstLine="709"/>
        <w:jc w:val="both"/>
        <w:rPr>
          <w:rFonts w:ascii="Verdana" w:hAnsi="Verdana"/>
        </w:rPr>
      </w:pPr>
      <w:r w:rsidRPr="002B5D0C">
        <w:rPr>
          <w:rFonts w:ascii="Verdana" w:hAnsi="Verdana"/>
        </w:rPr>
        <w:t>Порядок выбора аудитора (аудиторской организации) эмитента:</w:t>
      </w:r>
    </w:p>
    <w:p w14:paraId="56C1ED08" w14:textId="77777777" w:rsidR="002C26C5" w:rsidRPr="002C26C5" w:rsidRDefault="005E1026" w:rsidP="004C1A93">
      <w:pPr>
        <w:adjustRightInd w:val="0"/>
        <w:ind w:firstLine="709"/>
        <w:jc w:val="both"/>
        <w:rPr>
          <w:rFonts w:ascii="Verdana" w:hAnsi="Verdana"/>
          <w:b/>
        </w:rPr>
      </w:pPr>
      <w:r w:rsidRPr="005E1026">
        <w:rPr>
          <w:rFonts w:ascii="Verdana" w:hAnsi="Verdana"/>
          <w:b/>
        </w:rPr>
        <w:t>Выбор аудиторской организации проводился Эмитентом на основании мониторинга аудиторских услуг, предлагаемых различными аудиторскими фирмами. Основные условия отбора аудиторской организации – анализ деловой и профессиональной репутации аудиторов, а также размер оплаты предлагаемых услуг аудиторской организации.</w:t>
      </w:r>
    </w:p>
    <w:p w14:paraId="68AF3999" w14:textId="77777777" w:rsidR="00461ECD" w:rsidRPr="002B5D0C" w:rsidRDefault="00461ECD" w:rsidP="004C1A93">
      <w:pPr>
        <w:adjustRightInd w:val="0"/>
        <w:ind w:firstLine="709"/>
        <w:jc w:val="both"/>
        <w:rPr>
          <w:rFonts w:ascii="Verdana" w:hAnsi="Verdana"/>
        </w:rPr>
      </w:pPr>
      <w:r w:rsidRPr="002B5D0C">
        <w:rPr>
          <w:rFonts w:ascii="Verdana" w:hAnsi="Verdana"/>
        </w:rPr>
        <w:t>наличие процедуры тендера, связанного с выбором аудитора (аудиторской организации), и его основные условия:</w:t>
      </w:r>
      <w:r w:rsidR="00D82452">
        <w:rPr>
          <w:rFonts w:ascii="Verdana" w:hAnsi="Verdana"/>
        </w:rPr>
        <w:t xml:space="preserve"> </w:t>
      </w:r>
      <w:r w:rsidR="005E1026" w:rsidRPr="005E1026">
        <w:rPr>
          <w:rFonts w:ascii="Verdana" w:hAnsi="Verdana"/>
          <w:b/>
        </w:rPr>
        <w:t>тендеры, связанные с выбором аудитора (аудиторской организации) в 2013-2015 гг. не проводились.</w:t>
      </w:r>
    </w:p>
    <w:p w14:paraId="25419FCA" w14:textId="77777777" w:rsidR="00C50402" w:rsidRDefault="00461ECD" w:rsidP="004C1A93">
      <w:pPr>
        <w:adjustRightInd w:val="0"/>
        <w:ind w:firstLine="709"/>
        <w:jc w:val="both"/>
        <w:rPr>
          <w:rFonts w:ascii="Verdana" w:hAnsi="Verdana"/>
        </w:rPr>
      </w:pPr>
      <w:r w:rsidRPr="002B5D0C">
        <w:rPr>
          <w:rFonts w:ascii="Verdana" w:hAnsi="Verdana"/>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r w:rsidR="00C50402">
        <w:rPr>
          <w:rFonts w:ascii="Verdana" w:hAnsi="Verdana"/>
        </w:rPr>
        <w:t xml:space="preserve"> </w:t>
      </w:r>
      <w:r w:rsidR="00C50402" w:rsidRPr="00ED1D8D">
        <w:rPr>
          <w:rFonts w:ascii="Verdana" w:hAnsi="Verdana"/>
          <w:b/>
        </w:rPr>
        <w:t xml:space="preserve">В соответствии </w:t>
      </w:r>
      <w:r w:rsidR="00C50402">
        <w:rPr>
          <w:rFonts w:ascii="Verdana" w:hAnsi="Verdana"/>
          <w:b/>
        </w:rPr>
        <w:t xml:space="preserve">с </w:t>
      </w:r>
      <w:r w:rsidR="00C50402" w:rsidRPr="00ED1D8D">
        <w:rPr>
          <w:rFonts w:ascii="Verdana" w:hAnsi="Verdana"/>
          <w:b/>
        </w:rPr>
        <w:t>Уставом Общества</w:t>
      </w:r>
      <w:r w:rsidR="00C50402">
        <w:rPr>
          <w:rFonts w:ascii="Verdana" w:hAnsi="Verdana"/>
          <w:b/>
        </w:rPr>
        <w:t xml:space="preserve">, действовавшего </w:t>
      </w:r>
      <w:r w:rsidR="00C50402" w:rsidRPr="00C50402">
        <w:rPr>
          <w:rFonts w:ascii="Verdana" w:hAnsi="Verdana"/>
          <w:b/>
        </w:rPr>
        <w:t>во время проведен</w:t>
      </w:r>
      <w:r w:rsidR="00C50402">
        <w:rPr>
          <w:rFonts w:ascii="Verdana" w:hAnsi="Verdana"/>
          <w:b/>
        </w:rPr>
        <w:t>ия проверок указанной аудиторской организации,</w:t>
      </w:r>
      <w:r w:rsidR="00C50402" w:rsidRPr="00ED1D8D">
        <w:rPr>
          <w:rFonts w:ascii="Verdana" w:hAnsi="Verdana"/>
          <w:b/>
        </w:rPr>
        <w:t xml:space="preserve"> утверждени</w:t>
      </w:r>
      <w:r w:rsidR="00C50402">
        <w:rPr>
          <w:rFonts w:ascii="Verdana" w:hAnsi="Verdana"/>
          <w:b/>
        </w:rPr>
        <w:t>е аудитора (аудиторской организации)</w:t>
      </w:r>
      <w:r w:rsidR="00C50402" w:rsidRPr="00ED1D8D">
        <w:rPr>
          <w:rFonts w:ascii="Verdana" w:hAnsi="Verdana"/>
          <w:b/>
        </w:rPr>
        <w:t xml:space="preserve"> Общества </w:t>
      </w:r>
      <w:r w:rsidR="00C50402" w:rsidRPr="00C50402">
        <w:rPr>
          <w:rFonts w:ascii="Verdana" w:hAnsi="Verdana"/>
          <w:b/>
        </w:rPr>
        <w:t>по МСФО не предусматривалось</w:t>
      </w:r>
      <w:r w:rsidR="00C50402">
        <w:rPr>
          <w:rFonts w:ascii="Verdana" w:hAnsi="Verdana"/>
          <w:b/>
        </w:rPr>
        <w:t>.</w:t>
      </w:r>
    </w:p>
    <w:p w14:paraId="619BCFDD" w14:textId="77777777" w:rsidR="00461ECD" w:rsidRPr="002B5D0C" w:rsidRDefault="00461ECD" w:rsidP="004C1A93">
      <w:pPr>
        <w:adjustRightInd w:val="0"/>
        <w:ind w:firstLine="709"/>
        <w:jc w:val="both"/>
        <w:rPr>
          <w:rFonts w:ascii="Verdana" w:hAnsi="Verdana"/>
          <w:b/>
        </w:rPr>
      </w:pPr>
      <w:r w:rsidRPr="002B5D0C">
        <w:rPr>
          <w:rFonts w:ascii="Verdana" w:hAnsi="Verdana"/>
        </w:rPr>
        <w:t xml:space="preserve">Информация о работах, проводимых аудитором (аудиторской организацией) в рамках специальных аудиторских заданий: </w:t>
      </w:r>
      <w:r w:rsidRPr="002B5D0C">
        <w:rPr>
          <w:rFonts w:ascii="Verdana" w:hAnsi="Verdana"/>
          <w:b/>
        </w:rPr>
        <w:t>указанные работы не проводились.</w:t>
      </w:r>
    </w:p>
    <w:p w14:paraId="31823611" w14:textId="77777777" w:rsidR="00461ECD" w:rsidRPr="002B5D0C" w:rsidRDefault="00461ECD" w:rsidP="004C1A93">
      <w:pPr>
        <w:adjustRightInd w:val="0"/>
        <w:ind w:firstLine="709"/>
        <w:jc w:val="both"/>
        <w:rPr>
          <w:rFonts w:ascii="Verdana" w:hAnsi="Verdana"/>
        </w:rPr>
      </w:pPr>
      <w:r w:rsidRPr="002B5D0C">
        <w:rPr>
          <w:rFonts w:ascii="Verdana" w:hAnsi="Verdana"/>
        </w:rPr>
        <w:t xml:space="preserve">Порядок определения размера вознаграждения аудитора (аудиторской организации), фактический размер вознаграждения, выплаченного эмитентом аудитору (аудиторской организации) </w:t>
      </w:r>
      <w:r w:rsidRPr="002B5D0C">
        <w:rPr>
          <w:rFonts w:ascii="Verdana" w:hAnsi="Verdana"/>
          <w:u w:val="single"/>
        </w:rPr>
        <w:t>по итогам последнего завершенного отчетного года</w:t>
      </w:r>
      <w:r w:rsidRPr="002B5D0C">
        <w:rPr>
          <w:rFonts w:ascii="Verdana" w:hAnsi="Verdana"/>
        </w:rPr>
        <w:t>,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p>
    <w:p w14:paraId="6B60E96A" w14:textId="77777777" w:rsidR="00461ECD" w:rsidRPr="002B5D0C" w:rsidRDefault="00D82452" w:rsidP="004C1A93">
      <w:pPr>
        <w:adjustRightInd w:val="0"/>
        <w:ind w:firstLine="709"/>
        <w:jc w:val="both"/>
        <w:rPr>
          <w:rFonts w:ascii="Verdana" w:hAnsi="Verdana"/>
          <w:b/>
        </w:rPr>
      </w:pPr>
      <w:r w:rsidRPr="00D82452">
        <w:rPr>
          <w:rFonts w:ascii="Verdana" w:hAnsi="Verdana"/>
          <w:b/>
        </w:rPr>
        <w:t>Размер вознаграждения аудиторской организации определяется в соответствии с заключенным между Эмитентом и аудиторской организацией договором.</w:t>
      </w:r>
    </w:p>
    <w:p w14:paraId="7FE76D08" w14:textId="77777777" w:rsidR="00D82452" w:rsidRPr="001A6EF1" w:rsidRDefault="00461ECD" w:rsidP="004C1A93">
      <w:pPr>
        <w:adjustRightInd w:val="0"/>
        <w:ind w:firstLine="709"/>
        <w:jc w:val="both"/>
        <w:rPr>
          <w:rFonts w:ascii="Verdana" w:hAnsi="Verdana"/>
          <w:b/>
        </w:rPr>
      </w:pPr>
      <w:r w:rsidRPr="002B5D0C">
        <w:rPr>
          <w:rFonts w:ascii="Verdana" w:hAnsi="Verdana"/>
          <w:b/>
        </w:rPr>
        <w:t>Размер вознаграждения, выплаченного аудиторской о</w:t>
      </w:r>
      <w:r w:rsidR="001A6EF1">
        <w:rPr>
          <w:rFonts w:ascii="Verdana" w:hAnsi="Verdana"/>
          <w:b/>
        </w:rPr>
        <w:t xml:space="preserve">рганизации за проведение аудита </w:t>
      </w:r>
      <w:r w:rsidR="00D82452" w:rsidRPr="001A6EF1">
        <w:rPr>
          <w:rFonts w:ascii="Verdana" w:hAnsi="Verdana"/>
          <w:b/>
        </w:rPr>
        <w:t xml:space="preserve">годовой консолидированной финансовой отчетности по МСФО </w:t>
      </w:r>
      <w:r w:rsidR="001A6EF1" w:rsidRPr="001A6EF1">
        <w:rPr>
          <w:rFonts w:ascii="Verdana" w:hAnsi="Verdana"/>
          <w:b/>
        </w:rPr>
        <w:t>по итогам 2015 года</w:t>
      </w:r>
      <w:r w:rsidR="001A6EF1">
        <w:rPr>
          <w:rFonts w:ascii="Verdana" w:hAnsi="Verdana"/>
          <w:b/>
        </w:rPr>
        <w:t>,</w:t>
      </w:r>
      <w:r w:rsidR="001A6EF1" w:rsidRPr="001A6EF1">
        <w:rPr>
          <w:rFonts w:ascii="Verdana" w:hAnsi="Verdana"/>
          <w:b/>
        </w:rPr>
        <w:t xml:space="preserve"> </w:t>
      </w:r>
      <w:r w:rsidR="00D82452" w:rsidRPr="001A6EF1">
        <w:rPr>
          <w:rFonts w:ascii="Verdana" w:hAnsi="Verdana"/>
          <w:b/>
        </w:rPr>
        <w:t>составил 12</w:t>
      </w:r>
      <w:r w:rsidR="003C2C36">
        <w:rPr>
          <w:rFonts w:ascii="Verdana" w:hAnsi="Verdana"/>
          <w:b/>
        </w:rPr>
        <w:t xml:space="preserve"> </w:t>
      </w:r>
      <w:r w:rsidR="00D82452" w:rsidRPr="001A6EF1">
        <w:rPr>
          <w:rFonts w:ascii="Verdana" w:hAnsi="Verdana"/>
          <w:b/>
        </w:rPr>
        <w:t>390</w:t>
      </w:r>
      <w:r w:rsidR="003C2C36">
        <w:rPr>
          <w:rFonts w:ascii="Verdana" w:hAnsi="Verdana"/>
          <w:b/>
        </w:rPr>
        <w:t xml:space="preserve"> </w:t>
      </w:r>
      <w:r w:rsidR="00D82452" w:rsidRPr="001A6EF1">
        <w:rPr>
          <w:rFonts w:ascii="Verdana" w:hAnsi="Verdana"/>
          <w:b/>
        </w:rPr>
        <w:t>000 рублей, включая НДС 18%.</w:t>
      </w:r>
    </w:p>
    <w:p w14:paraId="6C4ED0E7" w14:textId="77777777" w:rsidR="00461ECD" w:rsidRPr="002B5D0C" w:rsidRDefault="00461ECD" w:rsidP="004C1A93">
      <w:pPr>
        <w:adjustRightInd w:val="0"/>
        <w:ind w:firstLine="709"/>
        <w:jc w:val="both"/>
        <w:rPr>
          <w:rFonts w:ascii="Verdana" w:hAnsi="Verdana"/>
          <w:b/>
        </w:rPr>
      </w:pPr>
      <w:r w:rsidRPr="002B5D0C">
        <w:rPr>
          <w:rFonts w:ascii="Verdana" w:hAnsi="Verdana"/>
        </w:rPr>
        <w:t>Информация о наличии отсроченных и просроченных платежей за оказанные аудитором (аудиторской организацией) услуги:</w:t>
      </w:r>
      <w:r w:rsidRPr="002B5D0C">
        <w:t xml:space="preserve"> </w:t>
      </w:r>
      <w:r w:rsidRPr="002B5D0C">
        <w:rPr>
          <w:rFonts w:ascii="Verdana" w:hAnsi="Verdana"/>
          <w:b/>
        </w:rPr>
        <w:t>Отсроченные и просроченные платежи за оказанные аудитором услуги отсутствуют.</w:t>
      </w:r>
    </w:p>
    <w:p w14:paraId="26B117A5" w14:textId="77777777" w:rsidR="000617CA" w:rsidRDefault="000617CA" w:rsidP="000617CA">
      <w:pPr>
        <w:shd w:val="clear" w:color="auto" w:fill="FFFFFF"/>
        <w:spacing w:line="230" w:lineRule="exact"/>
        <w:ind w:firstLine="709"/>
        <w:jc w:val="both"/>
        <w:rPr>
          <w:rFonts w:ascii="Verdana" w:hAnsi="Verdana"/>
          <w:b/>
        </w:rPr>
      </w:pPr>
    </w:p>
    <w:p w14:paraId="72E4D3CE" w14:textId="77777777" w:rsidR="009B1929" w:rsidRPr="00D82452" w:rsidRDefault="009B1929" w:rsidP="000617CA">
      <w:pPr>
        <w:shd w:val="clear" w:color="auto" w:fill="FFFFFF"/>
        <w:spacing w:line="230" w:lineRule="exact"/>
        <w:ind w:firstLine="709"/>
        <w:jc w:val="both"/>
        <w:rPr>
          <w:rFonts w:ascii="Verdana" w:hAnsi="Verdana"/>
          <w:b/>
        </w:rPr>
      </w:pPr>
      <w:r w:rsidRPr="00D82452">
        <w:rPr>
          <w:rFonts w:ascii="Verdana" w:hAnsi="Verdana"/>
          <w:b/>
        </w:rPr>
        <w:t>Эмитент не составляет индивидуальную (неконсолидированную) финансовую отчетность в соответствии с МСФО.</w:t>
      </w:r>
    </w:p>
    <w:p w14:paraId="4F9E6EE3" w14:textId="77777777" w:rsidR="009B1929" w:rsidRPr="00D82452" w:rsidRDefault="009B1929" w:rsidP="004C1A93">
      <w:pPr>
        <w:adjustRightInd w:val="0"/>
        <w:ind w:firstLine="709"/>
        <w:jc w:val="both"/>
        <w:rPr>
          <w:rFonts w:ascii="Verdana" w:hAnsi="Verdana"/>
          <w:b/>
        </w:rPr>
      </w:pPr>
    </w:p>
    <w:p w14:paraId="0C10C76B" w14:textId="77777777" w:rsidR="001277E6" w:rsidRPr="002B5D0C" w:rsidRDefault="001277E6" w:rsidP="004C1A93">
      <w:pPr>
        <w:adjustRightInd w:val="0"/>
        <w:ind w:firstLine="709"/>
        <w:jc w:val="both"/>
        <w:outlineLvl w:val="2"/>
        <w:rPr>
          <w:rFonts w:ascii="Verdana" w:hAnsi="Verdana"/>
          <w:b/>
        </w:rPr>
      </w:pPr>
      <w:bookmarkStart w:id="13" w:name="_Toc473116367"/>
      <w:r w:rsidRPr="002B5D0C">
        <w:rPr>
          <w:rFonts w:ascii="Verdana" w:hAnsi="Verdana"/>
          <w:b/>
        </w:rPr>
        <w:t>1.3. Сведения об оценщике эмитента</w:t>
      </w:r>
      <w:bookmarkEnd w:id="13"/>
    </w:p>
    <w:p w14:paraId="7ABF1C40" w14:textId="77777777" w:rsidR="001277E6" w:rsidRDefault="00D36855" w:rsidP="004C1A93">
      <w:pPr>
        <w:adjustRightInd w:val="0"/>
        <w:ind w:firstLine="709"/>
        <w:jc w:val="both"/>
        <w:rPr>
          <w:rFonts w:ascii="Verdana" w:hAnsi="Verdana"/>
        </w:rPr>
      </w:pPr>
      <w:r w:rsidRPr="002B5D0C">
        <w:rPr>
          <w:rFonts w:ascii="Verdana" w:hAnsi="Verdana"/>
        </w:rPr>
        <w:t>Информация об</w:t>
      </w:r>
      <w:r w:rsidR="001277E6" w:rsidRPr="002B5D0C">
        <w:rPr>
          <w:rFonts w:ascii="Verdana" w:hAnsi="Verdana"/>
        </w:rPr>
        <w:t xml:space="preserve"> </w:t>
      </w:r>
      <w:r w:rsidR="001277E6" w:rsidRPr="005E1026">
        <w:rPr>
          <w:rFonts w:ascii="Verdana" w:hAnsi="Verdana"/>
        </w:rPr>
        <w:t>оценщик</w:t>
      </w:r>
      <w:r w:rsidRPr="005E1026">
        <w:rPr>
          <w:rFonts w:ascii="Verdana" w:hAnsi="Verdana"/>
        </w:rPr>
        <w:t>е</w:t>
      </w:r>
      <w:r w:rsidR="001277E6" w:rsidRPr="005E1026">
        <w:rPr>
          <w:rFonts w:ascii="Verdana" w:hAnsi="Verdana"/>
        </w:rPr>
        <w:t xml:space="preserve"> (оценщик</w:t>
      </w:r>
      <w:r w:rsidRPr="005E1026">
        <w:rPr>
          <w:rFonts w:ascii="Verdana" w:hAnsi="Verdana"/>
        </w:rPr>
        <w:t>ах</w:t>
      </w:r>
      <w:r w:rsidR="001277E6" w:rsidRPr="005E1026">
        <w:rPr>
          <w:rFonts w:ascii="Verdana" w:hAnsi="Verdana"/>
        </w:rPr>
        <w:t>), привлеченн</w:t>
      </w:r>
      <w:r w:rsidRPr="005E1026">
        <w:rPr>
          <w:rFonts w:ascii="Verdana" w:hAnsi="Verdana"/>
        </w:rPr>
        <w:t>ого</w:t>
      </w:r>
      <w:r w:rsidR="001277E6" w:rsidRPr="005E1026">
        <w:rPr>
          <w:rFonts w:ascii="Verdana" w:hAnsi="Verdana"/>
        </w:rPr>
        <w:t xml:space="preserve"> (привлеченных) эмитентом на основании заключенного договора на проведение оценки для определения рыночной стоимости</w:t>
      </w:r>
      <w:r w:rsidR="001277E6" w:rsidRPr="002B5D0C">
        <w:rPr>
          <w:rFonts w:ascii="Verdana" w:hAnsi="Verdana"/>
        </w:rPr>
        <w:t>:</w:t>
      </w:r>
    </w:p>
    <w:p w14:paraId="10ABAEED" w14:textId="77777777" w:rsidR="005E1026" w:rsidRPr="005E1026" w:rsidRDefault="005E1026" w:rsidP="004C1A93">
      <w:pPr>
        <w:adjustRightInd w:val="0"/>
        <w:ind w:firstLine="709"/>
        <w:jc w:val="both"/>
        <w:rPr>
          <w:rFonts w:ascii="Verdana" w:hAnsi="Verdana"/>
          <w:b/>
        </w:rPr>
      </w:pPr>
      <w:r w:rsidRPr="005E1026">
        <w:rPr>
          <w:rFonts w:ascii="Verdana" w:hAnsi="Verdana"/>
          <w:b/>
        </w:rPr>
        <w:t>Эмитент не привлекает (не привлекал) оценщика (оценщиков) на проведение оценки для определения рыночной стоимости:</w:t>
      </w:r>
    </w:p>
    <w:p w14:paraId="25626E53" w14:textId="77777777" w:rsidR="001277E6" w:rsidRPr="005E1026" w:rsidRDefault="001277E6" w:rsidP="004C1A93">
      <w:pPr>
        <w:adjustRightInd w:val="0"/>
        <w:ind w:firstLine="709"/>
        <w:jc w:val="both"/>
        <w:rPr>
          <w:rFonts w:ascii="Verdana" w:hAnsi="Verdana"/>
          <w:b/>
        </w:rPr>
      </w:pPr>
      <w:r w:rsidRPr="005E1026">
        <w:rPr>
          <w:rFonts w:ascii="Verdana" w:hAnsi="Verdana"/>
          <w:b/>
        </w:rPr>
        <w:t>размещаемых ценных бумаг;</w:t>
      </w:r>
    </w:p>
    <w:p w14:paraId="4C2F30C8" w14:textId="77777777" w:rsidR="001277E6" w:rsidRPr="005E1026" w:rsidRDefault="001277E6" w:rsidP="004C1A93">
      <w:pPr>
        <w:adjustRightInd w:val="0"/>
        <w:ind w:firstLine="709"/>
        <w:jc w:val="both"/>
        <w:rPr>
          <w:rFonts w:ascii="Verdana" w:hAnsi="Verdana"/>
          <w:b/>
        </w:rPr>
      </w:pPr>
      <w:r w:rsidRPr="005E1026">
        <w:rPr>
          <w:rFonts w:ascii="Verdana" w:hAnsi="Verdana"/>
          <w:b/>
        </w:rPr>
        <w:t>имущества, которым могут оплачиваться размещаемые ценные бумаги;</w:t>
      </w:r>
    </w:p>
    <w:p w14:paraId="496F3F33" w14:textId="77777777" w:rsidR="001277E6" w:rsidRPr="005E1026" w:rsidRDefault="001277E6" w:rsidP="004C1A93">
      <w:pPr>
        <w:adjustRightInd w:val="0"/>
        <w:ind w:firstLine="709"/>
        <w:jc w:val="both"/>
        <w:rPr>
          <w:rFonts w:ascii="Verdana" w:hAnsi="Verdana"/>
          <w:b/>
        </w:rPr>
      </w:pPr>
      <w:r w:rsidRPr="005E1026">
        <w:rPr>
          <w:rFonts w:ascii="Verdana" w:hAnsi="Verdana"/>
          <w:b/>
        </w:rPr>
        <w:t>имущества, являющегося предметом залога по облигациям эмитента с залоговым обеспечением;</w:t>
      </w:r>
    </w:p>
    <w:p w14:paraId="4BD85980" w14:textId="77777777" w:rsidR="001277E6" w:rsidRPr="005E1026" w:rsidRDefault="001277E6" w:rsidP="004C1A93">
      <w:pPr>
        <w:adjustRightInd w:val="0"/>
        <w:ind w:firstLine="709"/>
        <w:jc w:val="both"/>
        <w:rPr>
          <w:rFonts w:ascii="Verdana" w:hAnsi="Verdana"/>
          <w:b/>
        </w:rPr>
      </w:pPr>
      <w:r w:rsidRPr="005E1026">
        <w:rPr>
          <w:rFonts w:ascii="Verdana" w:hAnsi="Verdana"/>
          <w:b/>
        </w:rPr>
        <w:t>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w:t>
      </w:r>
      <w:r w:rsidR="005E1026">
        <w:rPr>
          <w:rFonts w:ascii="Verdana" w:hAnsi="Verdana"/>
          <w:b/>
        </w:rPr>
        <w:t>.</w:t>
      </w:r>
    </w:p>
    <w:p w14:paraId="45EE5266" w14:textId="77777777" w:rsidR="001277E6" w:rsidRPr="005E1026" w:rsidRDefault="005E1026" w:rsidP="005E1026">
      <w:pPr>
        <w:adjustRightInd w:val="0"/>
        <w:ind w:firstLine="709"/>
        <w:jc w:val="both"/>
        <w:rPr>
          <w:rFonts w:ascii="Verdana" w:hAnsi="Verdana"/>
          <w:b/>
        </w:rPr>
      </w:pPr>
      <w:r>
        <w:rPr>
          <w:rFonts w:ascii="Verdana" w:hAnsi="Verdana"/>
          <w:b/>
        </w:rPr>
        <w:t xml:space="preserve">Эмитент не является </w:t>
      </w:r>
      <w:r w:rsidR="001277E6" w:rsidRPr="005E1026">
        <w:rPr>
          <w:rFonts w:ascii="Verdana" w:hAnsi="Verdana"/>
          <w:b/>
        </w:rPr>
        <w:t>акционерным инвестиционным фондом</w:t>
      </w:r>
      <w:r w:rsidR="00D36855" w:rsidRPr="005E1026">
        <w:rPr>
          <w:rFonts w:ascii="Verdana" w:hAnsi="Verdana"/>
          <w:b/>
        </w:rPr>
        <w:t>.</w:t>
      </w:r>
    </w:p>
    <w:p w14:paraId="62DBF728" w14:textId="77777777" w:rsidR="00B70B76" w:rsidRPr="002B5D0C" w:rsidRDefault="00B70B76" w:rsidP="004C1A93">
      <w:pPr>
        <w:adjustRightInd w:val="0"/>
        <w:ind w:firstLine="709"/>
        <w:jc w:val="both"/>
        <w:rPr>
          <w:rFonts w:ascii="Verdana" w:hAnsi="Verdana"/>
        </w:rPr>
      </w:pPr>
    </w:p>
    <w:p w14:paraId="2BA5AD26" w14:textId="77777777" w:rsidR="001277E6" w:rsidRPr="002B5D0C" w:rsidRDefault="001277E6" w:rsidP="004C1A93">
      <w:pPr>
        <w:adjustRightInd w:val="0"/>
        <w:ind w:firstLine="709"/>
        <w:jc w:val="both"/>
        <w:outlineLvl w:val="2"/>
        <w:rPr>
          <w:rFonts w:ascii="Verdana" w:hAnsi="Verdana"/>
          <w:b/>
        </w:rPr>
      </w:pPr>
      <w:bookmarkStart w:id="14" w:name="_Toc473116368"/>
      <w:r w:rsidRPr="002B5D0C">
        <w:rPr>
          <w:rFonts w:ascii="Verdana" w:hAnsi="Verdana"/>
          <w:b/>
        </w:rPr>
        <w:t>1.4. Сведения о консультантах эмитента</w:t>
      </w:r>
      <w:bookmarkEnd w:id="14"/>
    </w:p>
    <w:p w14:paraId="0DF048B3" w14:textId="77777777" w:rsidR="003E25B3" w:rsidRPr="002B5D0C" w:rsidRDefault="003E25B3" w:rsidP="004C1A93">
      <w:pPr>
        <w:adjustRightInd w:val="0"/>
        <w:ind w:firstLine="709"/>
        <w:jc w:val="both"/>
        <w:rPr>
          <w:rFonts w:ascii="Verdana" w:hAnsi="Verdana"/>
          <w:b/>
        </w:rPr>
      </w:pPr>
      <w:r w:rsidRPr="002B5D0C">
        <w:rPr>
          <w:rFonts w:ascii="Verdana" w:hAnsi="Verdana"/>
          <w:b/>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Эмитентом не привлекались.</w:t>
      </w:r>
    </w:p>
    <w:p w14:paraId="5621AFDA" w14:textId="77777777" w:rsidR="003E25B3" w:rsidRPr="002B5D0C" w:rsidRDefault="003E25B3" w:rsidP="004C1A93">
      <w:pPr>
        <w:adjustRightInd w:val="0"/>
        <w:ind w:firstLine="709"/>
        <w:jc w:val="both"/>
        <w:rPr>
          <w:rFonts w:ascii="Verdana" w:hAnsi="Verdana"/>
        </w:rPr>
      </w:pPr>
    </w:p>
    <w:p w14:paraId="65641A35" w14:textId="77777777" w:rsidR="001277E6" w:rsidRPr="002B5D0C" w:rsidRDefault="001277E6" w:rsidP="004C1A93">
      <w:pPr>
        <w:adjustRightInd w:val="0"/>
        <w:ind w:firstLine="709"/>
        <w:jc w:val="both"/>
        <w:outlineLvl w:val="2"/>
        <w:rPr>
          <w:rFonts w:ascii="Verdana" w:hAnsi="Verdana"/>
          <w:b/>
        </w:rPr>
      </w:pPr>
      <w:bookmarkStart w:id="15" w:name="_Toc473116369"/>
      <w:r w:rsidRPr="002B5D0C">
        <w:rPr>
          <w:rFonts w:ascii="Verdana" w:hAnsi="Verdana"/>
          <w:b/>
        </w:rPr>
        <w:t>1.5. Сведения об иных лицах, подписавших проспект ценных бумаг</w:t>
      </w:r>
      <w:bookmarkEnd w:id="15"/>
    </w:p>
    <w:p w14:paraId="4C4E3F31" w14:textId="77777777" w:rsidR="003E25B3" w:rsidRPr="002B5D0C" w:rsidRDefault="003E25B3" w:rsidP="004C1A93">
      <w:pPr>
        <w:adjustRightInd w:val="0"/>
        <w:ind w:firstLine="709"/>
        <w:jc w:val="both"/>
        <w:rPr>
          <w:rFonts w:ascii="Verdana" w:hAnsi="Verdana"/>
        </w:rPr>
      </w:pPr>
      <w:r w:rsidRPr="002B5D0C">
        <w:rPr>
          <w:rFonts w:ascii="Verdana" w:hAnsi="Verdana"/>
        </w:rPr>
        <w:t>фамилия, имя, отчество:</w:t>
      </w:r>
      <w:r w:rsidRPr="002B5D0C">
        <w:t xml:space="preserve"> </w:t>
      </w:r>
      <w:r w:rsidR="00A070D8" w:rsidRPr="00A070D8">
        <w:rPr>
          <w:rFonts w:ascii="Verdana" w:hAnsi="Verdana"/>
          <w:b/>
        </w:rPr>
        <w:t>Овсяницкий Олег Сергеевич</w:t>
      </w:r>
    </w:p>
    <w:p w14:paraId="70DB0FC4" w14:textId="77777777" w:rsidR="003E25B3" w:rsidRPr="002B5D0C" w:rsidRDefault="003E25B3" w:rsidP="004C1A93">
      <w:pPr>
        <w:adjustRightInd w:val="0"/>
        <w:ind w:firstLine="709"/>
        <w:jc w:val="both"/>
        <w:rPr>
          <w:rFonts w:ascii="Verdana" w:hAnsi="Verdana"/>
        </w:rPr>
      </w:pPr>
      <w:r w:rsidRPr="002B5D0C">
        <w:rPr>
          <w:rFonts w:ascii="Verdana" w:hAnsi="Verdana"/>
        </w:rPr>
        <w:t>г</w:t>
      </w:r>
      <w:r w:rsidR="001277E6" w:rsidRPr="002B5D0C">
        <w:rPr>
          <w:rFonts w:ascii="Verdana" w:hAnsi="Verdana"/>
        </w:rPr>
        <w:t>од рождения</w:t>
      </w:r>
      <w:r w:rsidRPr="002B5D0C">
        <w:rPr>
          <w:rFonts w:ascii="Verdana" w:hAnsi="Verdana"/>
        </w:rPr>
        <w:t xml:space="preserve">: </w:t>
      </w:r>
      <w:r w:rsidR="00A070D8" w:rsidRPr="00A070D8">
        <w:rPr>
          <w:rFonts w:ascii="Verdana" w:hAnsi="Verdana"/>
          <w:b/>
        </w:rPr>
        <w:t>1973</w:t>
      </w:r>
    </w:p>
    <w:p w14:paraId="1EF8D1A9" w14:textId="77777777" w:rsidR="001277E6" w:rsidRPr="002B5D0C" w:rsidRDefault="001277E6" w:rsidP="004C1A93">
      <w:pPr>
        <w:adjustRightInd w:val="0"/>
        <w:ind w:firstLine="709"/>
        <w:jc w:val="both"/>
        <w:rPr>
          <w:rFonts w:ascii="Verdana" w:hAnsi="Verdana"/>
          <w:b/>
        </w:rPr>
      </w:pPr>
      <w:r w:rsidRPr="002B5D0C">
        <w:rPr>
          <w:rFonts w:ascii="Verdana" w:hAnsi="Verdana"/>
        </w:rPr>
        <w:t>сведения об основном месте работы и дол</w:t>
      </w:r>
      <w:r w:rsidR="003E25B3" w:rsidRPr="002B5D0C">
        <w:rPr>
          <w:rFonts w:ascii="Verdana" w:hAnsi="Verdana"/>
        </w:rPr>
        <w:t>жности данного физического лица:</w:t>
      </w:r>
      <w:r w:rsidR="003E25B3" w:rsidRPr="002B5D0C">
        <w:t xml:space="preserve"> </w:t>
      </w:r>
      <w:r w:rsidR="00A070D8" w:rsidRPr="00A070D8">
        <w:rPr>
          <w:rFonts w:ascii="Verdana" w:hAnsi="Verdana"/>
          <w:b/>
        </w:rPr>
        <w:t>Генеральный директор, Председатель Правления</w:t>
      </w:r>
      <w:r w:rsidR="00A070D8">
        <w:rPr>
          <w:rFonts w:ascii="Verdana" w:hAnsi="Verdana"/>
          <w:b/>
        </w:rPr>
        <w:t xml:space="preserve"> САО «ВСК»</w:t>
      </w:r>
      <w:r w:rsidR="004B5D8B">
        <w:rPr>
          <w:rFonts w:ascii="Verdana" w:hAnsi="Verdana"/>
          <w:b/>
        </w:rPr>
        <w:t>, член Совета директоров</w:t>
      </w:r>
    </w:p>
    <w:p w14:paraId="4A8FF2D2" w14:textId="77777777" w:rsidR="003E25B3" w:rsidRPr="002B5D0C" w:rsidRDefault="003E25B3" w:rsidP="004C1A93">
      <w:pPr>
        <w:adjustRightInd w:val="0"/>
        <w:ind w:firstLine="709"/>
        <w:jc w:val="both"/>
        <w:rPr>
          <w:rFonts w:ascii="Verdana" w:hAnsi="Verdana"/>
          <w:b/>
        </w:rPr>
      </w:pPr>
    </w:p>
    <w:p w14:paraId="0F63457F" w14:textId="77777777" w:rsidR="003E25B3" w:rsidRPr="002B5D0C" w:rsidRDefault="003E25B3" w:rsidP="004C1A93">
      <w:pPr>
        <w:adjustRightInd w:val="0"/>
        <w:ind w:firstLine="709"/>
        <w:jc w:val="both"/>
        <w:rPr>
          <w:rFonts w:ascii="Verdana" w:hAnsi="Verdana"/>
          <w:b/>
        </w:rPr>
      </w:pPr>
      <w:r w:rsidRPr="002B5D0C">
        <w:rPr>
          <w:rFonts w:ascii="Verdana" w:hAnsi="Verdana"/>
        </w:rPr>
        <w:t>фамилия, имя, отчество:</w:t>
      </w:r>
      <w:r w:rsidRPr="002B5D0C">
        <w:t xml:space="preserve"> </w:t>
      </w:r>
      <w:r w:rsidR="005E1026" w:rsidRPr="005E1026">
        <w:rPr>
          <w:rFonts w:ascii="Verdana" w:hAnsi="Verdana"/>
          <w:b/>
        </w:rPr>
        <w:t>Глазырин Анатолий Леонидович</w:t>
      </w:r>
    </w:p>
    <w:p w14:paraId="6E6DDF7E" w14:textId="77777777" w:rsidR="003E25B3" w:rsidRPr="005E1026" w:rsidRDefault="003E25B3" w:rsidP="004C1A93">
      <w:pPr>
        <w:adjustRightInd w:val="0"/>
        <w:ind w:firstLine="709"/>
        <w:jc w:val="both"/>
        <w:rPr>
          <w:rFonts w:ascii="Verdana" w:hAnsi="Verdana"/>
          <w:b/>
        </w:rPr>
      </w:pPr>
      <w:r w:rsidRPr="002B5D0C">
        <w:rPr>
          <w:rFonts w:ascii="Verdana" w:hAnsi="Verdana"/>
        </w:rPr>
        <w:t>год рождения:</w:t>
      </w:r>
      <w:r w:rsidR="005E1026">
        <w:rPr>
          <w:rFonts w:ascii="Verdana" w:hAnsi="Verdana"/>
        </w:rPr>
        <w:t xml:space="preserve"> </w:t>
      </w:r>
      <w:r w:rsidR="005E1026" w:rsidRPr="005E1026">
        <w:rPr>
          <w:rFonts w:ascii="Verdana" w:hAnsi="Verdana"/>
          <w:b/>
        </w:rPr>
        <w:t>1976</w:t>
      </w:r>
    </w:p>
    <w:p w14:paraId="0823D41F" w14:textId="77777777" w:rsidR="001277E6" w:rsidRPr="005E1026" w:rsidRDefault="003E25B3" w:rsidP="004C1A93">
      <w:pPr>
        <w:adjustRightInd w:val="0"/>
        <w:ind w:firstLine="709"/>
        <w:jc w:val="both"/>
        <w:rPr>
          <w:rFonts w:ascii="Verdana" w:hAnsi="Verdana"/>
          <w:b/>
        </w:rPr>
      </w:pPr>
      <w:r w:rsidRPr="002B5D0C">
        <w:rPr>
          <w:rFonts w:ascii="Verdana" w:hAnsi="Verdana"/>
        </w:rPr>
        <w:t>сведения об основном месте работы и должности данного физического лица:</w:t>
      </w:r>
      <w:r w:rsidR="005E1026" w:rsidRPr="005E1026">
        <w:t xml:space="preserve"> </w:t>
      </w:r>
      <w:r w:rsidR="005E1026" w:rsidRPr="005E1026">
        <w:rPr>
          <w:rFonts w:ascii="Verdana" w:hAnsi="Verdana"/>
          <w:b/>
        </w:rPr>
        <w:t>Страховое акционерное общество «ВСК», Главный бухгалтер – руководитель Департамента бухгалтерского учета и отчетности Центра экономики и финансов.</w:t>
      </w:r>
    </w:p>
    <w:p w14:paraId="618D59BD" w14:textId="77777777" w:rsidR="001277E6" w:rsidRPr="002B5D0C" w:rsidRDefault="003E25B3" w:rsidP="004C1A93">
      <w:pPr>
        <w:adjustRightInd w:val="0"/>
        <w:ind w:firstLine="709"/>
        <w:jc w:val="center"/>
        <w:outlineLvl w:val="1"/>
        <w:rPr>
          <w:rFonts w:ascii="Verdana" w:hAnsi="Verdana"/>
          <w:b/>
        </w:rPr>
      </w:pPr>
      <w:bookmarkStart w:id="16" w:name="Par81"/>
      <w:bookmarkEnd w:id="16"/>
      <w:r w:rsidRPr="002B5D0C">
        <w:rPr>
          <w:rFonts w:ascii="Verdana" w:hAnsi="Verdana"/>
        </w:rPr>
        <w:br w:type="page"/>
      </w:r>
      <w:bookmarkStart w:id="17" w:name="_Toc473116370"/>
      <w:r w:rsidR="001277E6" w:rsidRPr="002B5D0C">
        <w:rPr>
          <w:rFonts w:ascii="Verdana" w:hAnsi="Verdana"/>
          <w:b/>
        </w:rPr>
        <w:t>Раздел II. Основная информация о финансово-экономическом состоянии эмитента</w:t>
      </w:r>
      <w:bookmarkEnd w:id="17"/>
    </w:p>
    <w:p w14:paraId="06B89582" w14:textId="77777777" w:rsidR="001277E6" w:rsidRPr="002B5D0C" w:rsidRDefault="001277E6" w:rsidP="004C1A93">
      <w:pPr>
        <w:adjustRightInd w:val="0"/>
        <w:ind w:firstLine="709"/>
        <w:jc w:val="both"/>
        <w:rPr>
          <w:rFonts w:ascii="Verdana" w:hAnsi="Verdana"/>
        </w:rPr>
      </w:pPr>
    </w:p>
    <w:p w14:paraId="724C5AA4" w14:textId="77777777" w:rsidR="001277E6" w:rsidRPr="002B5D0C" w:rsidRDefault="001277E6" w:rsidP="004C1A93">
      <w:pPr>
        <w:adjustRightInd w:val="0"/>
        <w:ind w:firstLine="709"/>
        <w:jc w:val="both"/>
        <w:outlineLvl w:val="2"/>
        <w:rPr>
          <w:rFonts w:ascii="Verdana" w:hAnsi="Verdana"/>
          <w:b/>
        </w:rPr>
      </w:pPr>
      <w:bookmarkStart w:id="18" w:name="_Toc473116371"/>
      <w:r w:rsidRPr="002B5D0C">
        <w:rPr>
          <w:rFonts w:ascii="Verdana" w:hAnsi="Verdana"/>
          <w:b/>
        </w:rPr>
        <w:t>2.1. Показатели финансово-экономической деятельности эмитента</w:t>
      </w:r>
      <w:bookmarkEnd w:id="18"/>
    </w:p>
    <w:p w14:paraId="763E2B2E" w14:textId="77777777" w:rsidR="001277E6" w:rsidRPr="002B5D0C" w:rsidRDefault="007E5299" w:rsidP="004C1A93">
      <w:pPr>
        <w:adjustRightInd w:val="0"/>
        <w:ind w:firstLine="709"/>
        <w:jc w:val="both"/>
        <w:rPr>
          <w:rFonts w:ascii="Verdana" w:hAnsi="Verdana"/>
        </w:rPr>
      </w:pPr>
      <w:r w:rsidRPr="002B5D0C">
        <w:rPr>
          <w:rFonts w:ascii="Verdana" w:hAnsi="Verdana"/>
        </w:rPr>
        <w:t>Д</w:t>
      </w:r>
      <w:r w:rsidR="001277E6" w:rsidRPr="002B5D0C">
        <w:rPr>
          <w:rFonts w:ascii="Verdana" w:hAnsi="Verdana"/>
        </w:rPr>
        <w:t xml:space="preserve">инамика показателей, характеризующих финансово-экономическую деятельность эмитента, </w:t>
      </w:r>
      <w:r w:rsidR="001277E6" w:rsidRPr="002B5D0C">
        <w:rPr>
          <w:rFonts w:ascii="Verdana" w:hAnsi="Verdana"/>
          <w:u w:val="single"/>
        </w:rPr>
        <w:t>за пять последних завершенных отчетных лет</w:t>
      </w:r>
      <w:r w:rsidR="001277E6" w:rsidRPr="002B5D0C">
        <w:rPr>
          <w:rFonts w:ascii="Verdana" w:hAnsi="Verdana"/>
        </w:rPr>
        <w:t>, а также за последний завершенный отчетный период до даты утверждения проспекта ценных бумаг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1157"/>
        <w:gridCol w:w="1158"/>
        <w:gridCol w:w="1158"/>
        <w:gridCol w:w="1157"/>
        <w:gridCol w:w="1158"/>
        <w:gridCol w:w="1158"/>
      </w:tblGrid>
      <w:tr w:rsidR="008B09DD" w:rsidRPr="002B5D0C" w14:paraId="02DF7D23" w14:textId="77777777" w:rsidTr="005D464B">
        <w:tc>
          <w:tcPr>
            <w:tcW w:w="2977" w:type="dxa"/>
            <w:tcBorders>
              <w:top w:val="single" w:sz="4" w:space="0" w:color="auto"/>
              <w:left w:val="single" w:sz="4" w:space="0" w:color="auto"/>
              <w:bottom w:val="single" w:sz="4" w:space="0" w:color="auto"/>
              <w:right w:val="single" w:sz="4" w:space="0" w:color="auto"/>
            </w:tcBorders>
          </w:tcPr>
          <w:p w14:paraId="4A0B693D" w14:textId="77777777" w:rsidR="008B09DD" w:rsidRPr="002B5D0C" w:rsidRDefault="008B09DD" w:rsidP="001638A3">
            <w:pPr>
              <w:adjustRightInd w:val="0"/>
              <w:jc w:val="center"/>
              <w:rPr>
                <w:rFonts w:ascii="Verdana" w:hAnsi="Verdana"/>
                <w:sz w:val="18"/>
                <w:szCs w:val="18"/>
              </w:rPr>
            </w:pPr>
            <w:r w:rsidRPr="002B5D0C">
              <w:rPr>
                <w:rFonts w:ascii="Verdana" w:hAnsi="Verdana"/>
                <w:sz w:val="18"/>
                <w:szCs w:val="18"/>
              </w:rPr>
              <w:t>Наименование показателя</w:t>
            </w:r>
          </w:p>
        </w:tc>
        <w:tc>
          <w:tcPr>
            <w:tcW w:w="1157" w:type="dxa"/>
            <w:tcBorders>
              <w:top w:val="single" w:sz="4" w:space="0" w:color="auto"/>
              <w:left w:val="single" w:sz="4" w:space="0" w:color="auto"/>
              <w:bottom w:val="single" w:sz="4" w:space="0" w:color="auto"/>
              <w:right w:val="single" w:sz="4" w:space="0" w:color="auto"/>
            </w:tcBorders>
          </w:tcPr>
          <w:p w14:paraId="32D127CC" w14:textId="77777777" w:rsidR="008B09DD" w:rsidRPr="002B5D0C" w:rsidRDefault="008B09DD" w:rsidP="001638A3">
            <w:pPr>
              <w:adjustRightInd w:val="0"/>
              <w:jc w:val="center"/>
              <w:rPr>
                <w:rFonts w:ascii="Verdana" w:hAnsi="Verdana"/>
                <w:sz w:val="18"/>
                <w:szCs w:val="18"/>
              </w:rPr>
            </w:pPr>
            <w:r w:rsidRPr="002B5D0C">
              <w:rPr>
                <w:rFonts w:ascii="Verdana" w:hAnsi="Verdana"/>
                <w:sz w:val="18"/>
                <w:szCs w:val="18"/>
              </w:rPr>
              <w:t>2011 г.</w:t>
            </w:r>
          </w:p>
        </w:tc>
        <w:tc>
          <w:tcPr>
            <w:tcW w:w="1158" w:type="dxa"/>
            <w:tcBorders>
              <w:top w:val="single" w:sz="4" w:space="0" w:color="auto"/>
              <w:left w:val="single" w:sz="4" w:space="0" w:color="auto"/>
              <w:bottom w:val="single" w:sz="4" w:space="0" w:color="auto"/>
              <w:right w:val="single" w:sz="4" w:space="0" w:color="auto"/>
            </w:tcBorders>
          </w:tcPr>
          <w:p w14:paraId="1CF08066" w14:textId="77777777" w:rsidR="008B09DD" w:rsidRPr="002B5D0C" w:rsidRDefault="008B09DD" w:rsidP="001638A3">
            <w:pPr>
              <w:adjustRightInd w:val="0"/>
              <w:jc w:val="center"/>
              <w:rPr>
                <w:rFonts w:ascii="Verdana" w:hAnsi="Verdana"/>
                <w:sz w:val="18"/>
                <w:szCs w:val="18"/>
              </w:rPr>
            </w:pPr>
            <w:r w:rsidRPr="002B5D0C">
              <w:rPr>
                <w:rFonts w:ascii="Verdana" w:hAnsi="Verdana"/>
                <w:sz w:val="18"/>
                <w:szCs w:val="18"/>
              </w:rPr>
              <w:t>2012 г.</w:t>
            </w:r>
          </w:p>
        </w:tc>
        <w:tc>
          <w:tcPr>
            <w:tcW w:w="1158" w:type="dxa"/>
            <w:tcBorders>
              <w:top w:val="single" w:sz="4" w:space="0" w:color="auto"/>
              <w:left w:val="single" w:sz="4" w:space="0" w:color="auto"/>
              <w:bottom w:val="single" w:sz="4" w:space="0" w:color="auto"/>
              <w:right w:val="single" w:sz="4" w:space="0" w:color="auto"/>
            </w:tcBorders>
          </w:tcPr>
          <w:p w14:paraId="517A80E0" w14:textId="77777777" w:rsidR="008B09DD" w:rsidRPr="002B5D0C" w:rsidRDefault="008B09DD" w:rsidP="001638A3">
            <w:pPr>
              <w:adjustRightInd w:val="0"/>
              <w:jc w:val="center"/>
              <w:rPr>
                <w:rFonts w:ascii="Verdana" w:hAnsi="Verdana"/>
                <w:sz w:val="18"/>
                <w:szCs w:val="18"/>
              </w:rPr>
            </w:pPr>
            <w:r w:rsidRPr="002B5D0C">
              <w:rPr>
                <w:rFonts w:ascii="Verdana" w:hAnsi="Verdana"/>
                <w:sz w:val="18"/>
                <w:szCs w:val="18"/>
              </w:rPr>
              <w:t>2013 г.</w:t>
            </w:r>
          </w:p>
        </w:tc>
        <w:tc>
          <w:tcPr>
            <w:tcW w:w="1157" w:type="dxa"/>
            <w:tcBorders>
              <w:top w:val="single" w:sz="4" w:space="0" w:color="auto"/>
              <w:left w:val="single" w:sz="4" w:space="0" w:color="auto"/>
              <w:bottom w:val="single" w:sz="4" w:space="0" w:color="auto"/>
              <w:right w:val="single" w:sz="4" w:space="0" w:color="auto"/>
            </w:tcBorders>
          </w:tcPr>
          <w:p w14:paraId="63AEF793" w14:textId="77777777" w:rsidR="008B09DD" w:rsidRPr="002B5D0C" w:rsidRDefault="008B09DD" w:rsidP="001638A3">
            <w:pPr>
              <w:adjustRightInd w:val="0"/>
              <w:jc w:val="center"/>
              <w:rPr>
                <w:rFonts w:ascii="Verdana" w:hAnsi="Verdana"/>
                <w:sz w:val="18"/>
                <w:szCs w:val="18"/>
              </w:rPr>
            </w:pPr>
            <w:r w:rsidRPr="002B5D0C">
              <w:rPr>
                <w:rFonts w:ascii="Verdana" w:hAnsi="Verdana"/>
                <w:sz w:val="18"/>
                <w:szCs w:val="18"/>
              </w:rPr>
              <w:t>2014 г.</w:t>
            </w:r>
          </w:p>
        </w:tc>
        <w:tc>
          <w:tcPr>
            <w:tcW w:w="1158" w:type="dxa"/>
            <w:tcBorders>
              <w:top w:val="single" w:sz="4" w:space="0" w:color="auto"/>
              <w:left w:val="single" w:sz="4" w:space="0" w:color="auto"/>
              <w:bottom w:val="single" w:sz="4" w:space="0" w:color="auto"/>
              <w:right w:val="single" w:sz="4" w:space="0" w:color="auto"/>
            </w:tcBorders>
          </w:tcPr>
          <w:p w14:paraId="4A5CB950" w14:textId="77777777" w:rsidR="008B09DD" w:rsidRPr="002B5D0C" w:rsidRDefault="008B09DD" w:rsidP="001638A3">
            <w:pPr>
              <w:adjustRightInd w:val="0"/>
              <w:jc w:val="center"/>
              <w:rPr>
                <w:rFonts w:ascii="Verdana" w:hAnsi="Verdana"/>
                <w:sz w:val="18"/>
                <w:szCs w:val="18"/>
              </w:rPr>
            </w:pPr>
            <w:r w:rsidRPr="002B5D0C">
              <w:rPr>
                <w:rFonts w:ascii="Verdana" w:hAnsi="Verdana"/>
                <w:sz w:val="18"/>
                <w:szCs w:val="18"/>
              </w:rPr>
              <w:t>2015 г.</w:t>
            </w:r>
          </w:p>
        </w:tc>
        <w:tc>
          <w:tcPr>
            <w:tcW w:w="1158" w:type="dxa"/>
            <w:tcBorders>
              <w:top w:val="single" w:sz="4" w:space="0" w:color="auto"/>
              <w:left w:val="single" w:sz="4" w:space="0" w:color="auto"/>
              <w:bottom w:val="single" w:sz="4" w:space="0" w:color="auto"/>
              <w:right w:val="single" w:sz="4" w:space="0" w:color="auto"/>
            </w:tcBorders>
          </w:tcPr>
          <w:p w14:paraId="623E1604" w14:textId="77777777" w:rsidR="00441FB8" w:rsidRPr="002B5D0C" w:rsidRDefault="006D35C7" w:rsidP="001638A3">
            <w:pPr>
              <w:adjustRightInd w:val="0"/>
              <w:jc w:val="center"/>
              <w:rPr>
                <w:rFonts w:ascii="Verdana" w:hAnsi="Verdana"/>
                <w:sz w:val="18"/>
                <w:szCs w:val="18"/>
              </w:rPr>
            </w:pPr>
            <w:r>
              <w:rPr>
                <w:rFonts w:ascii="Verdana" w:hAnsi="Verdana"/>
                <w:sz w:val="18"/>
                <w:szCs w:val="18"/>
              </w:rPr>
              <w:t>9</w:t>
            </w:r>
            <w:r w:rsidR="00441FB8" w:rsidRPr="002B5D0C">
              <w:rPr>
                <w:rFonts w:ascii="Verdana" w:hAnsi="Verdana"/>
                <w:sz w:val="18"/>
                <w:szCs w:val="18"/>
              </w:rPr>
              <w:t xml:space="preserve"> мес. 2016 г.</w:t>
            </w:r>
          </w:p>
        </w:tc>
      </w:tr>
      <w:tr w:rsidR="00B80F4A" w:rsidRPr="002B5D0C" w14:paraId="18335CEE" w14:textId="77777777" w:rsidTr="00B80F4A">
        <w:tc>
          <w:tcPr>
            <w:tcW w:w="2977" w:type="dxa"/>
            <w:tcBorders>
              <w:top w:val="single" w:sz="4" w:space="0" w:color="auto"/>
              <w:left w:val="single" w:sz="4" w:space="0" w:color="auto"/>
              <w:bottom w:val="single" w:sz="4" w:space="0" w:color="auto"/>
              <w:right w:val="single" w:sz="4" w:space="0" w:color="auto"/>
            </w:tcBorders>
          </w:tcPr>
          <w:p w14:paraId="52D0477C" w14:textId="77777777" w:rsidR="00B80F4A" w:rsidRPr="002B5D0C" w:rsidRDefault="00B80F4A" w:rsidP="001638A3">
            <w:pPr>
              <w:adjustRightInd w:val="0"/>
              <w:rPr>
                <w:rFonts w:ascii="Verdana" w:hAnsi="Verdana"/>
                <w:sz w:val="18"/>
                <w:szCs w:val="18"/>
              </w:rPr>
            </w:pPr>
            <w:r w:rsidRPr="002B5D0C">
              <w:rPr>
                <w:rFonts w:ascii="Verdana" w:hAnsi="Verdana"/>
                <w:sz w:val="18"/>
                <w:szCs w:val="18"/>
              </w:rPr>
              <w:t>Производительность труда, тыс. руб./чел.</w:t>
            </w:r>
          </w:p>
        </w:tc>
        <w:tc>
          <w:tcPr>
            <w:tcW w:w="1157" w:type="dxa"/>
            <w:tcBorders>
              <w:top w:val="single" w:sz="4" w:space="0" w:color="auto"/>
              <w:left w:val="single" w:sz="4" w:space="0" w:color="auto"/>
              <w:bottom w:val="single" w:sz="4" w:space="0" w:color="auto"/>
              <w:right w:val="single" w:sz="4" w:space="0" w:color="auto"/>
            </w:tcBorders>
            <w:vAlign w:val="center"/>
          </w:tcPr>
          <w:p w14:paraId="1B533A7D" w14:textId="77777777" w:rsidR="007F3222" w:rsidRPr="007F3222" w:rsidRDefault="007F3222" w:rsidP="00B80F4A">
            <w:pPr>
              <w:jc w:val="center"/>
              <w:rPr>
                <w:b/>
              </w:rPr>
            </w:pPr>
            <w:r w:rsidRPr="007F3222">
              <w:rPr>
                <w:b/>
              </w:rPr>
              <w:t>3819,76</w:t>
            </w:r>
          </w:p>
        </w:tc>
        <w:tc>
          <w:tcPr>
            <w:tcW w:w="1158" w:type="dxa"/>
            <w:tcBorders>
              <w:top w:val="single" w:sz="4" w:space="0" w:color="auto"/>
              <w:left w:val="single" w:sz="4" w:space="0" w:color="auto"/>
              <w:bottom w:val="single" w:sz="4" w:space="0" w:color="auto"/>
              <w:right w:val="single" w:sz="4" w:space="0" w:color="auto"/>
            </w:tcBorders>
            <w:vAlign w:val="center"/>
          </w:tcPr>
          <w:p w14:paraId="62F7A11A" w14:textId="77777777" w:rsidR="00B80F4A" w:rsidRPr="000406D9" w:rsidRDefault="00B80F4A" w:rsidP="00461D75">
            <w:pPr>
              <w:jc w:val="center"/>
              <w:rPr>
                <w:b/>
                <w:highlight w:val="green"/>
              </w:rPr>
            </w:pPr>
            <w:r w:rsidRPr="00461D75">
              <w:rPr>
                <w:b/>
              </w:rPr>
              <w:t xml:space="preserve">4 </w:t>
            </w:r>
            <w:r w:rsidR="00461D75" w:rsidRPr="00461D75">
              <w:rPr>
                <w:b/>
              </w:rPr>
              <w:t>65</w:t>
            </w:r>
            <w:r w:rsidR="00461D75">
              <w:rPr>
                <w:b/>
              </w:rPr>
              <w:t>8,63</w:t>
            </w:r>
          </w:p>
        </w:tc>
        <w:tc>
          <w:tcPr>
            <w:tcW w:w="1158" w:type="dxa"/>
            <w:tcBorders>
              <w:top w:val="single" w:sz="4" w:space="0" w:color="auto"/>
              <w:left w:val="single" w:sz="4" w:space="0" w:color="auto"/>
              <w:bottom w:val="single" w:sz="4" w:space="0" w:color="auto"/>
              <w:right w:val="single" w:sz="4" w:space="0" w:color="auto"/>
            </w:tcBorders>
            <w:vAlign w:val="center"/>
          </w:tcPr>
          <w:p w14:paraId="50EC5E87" w14:textId="77777777" w:rsidR="00B80F4A" w:rsidRPr="000406D9" w:rsidRDefault="00B80F4A" w:rsidP="00742D48">
            <w:pPr>
              <w:jc w:val="center"/>
              <w:rPr>
                <w:b/>
                <w:highlight w:val="green"/>
              </w:rPr>
            </w:pPr>
            <w:r w:rsidRPr="00BA778D">
              <w:rPr>
                <w:b/>
              </w:rPr>
              <w:t>5</w:t>
            </w:r>
            <w:r w:rsidR="00742D48" w:rsidRPr="00BA778D">
              <w:rPr>
                <w:b/>
              </w:rPr>
              <w:t> </w:t>
            </w:r>
            <w:r w:rsidRPr="00BA778D">
              <w:rPr>
                <w:b/>
              </w:rPr>
              <w:t>55</w:t>
            </w:r>
            <w:r w:rsidR="00742D48" w:rsidRPr="00BA778D">
              <w:rPr>
                <w:b/>
              </w:rPr>
              <w:t>7,71</w:t>
            </w:r>
          </w:p>
        </w:tc>
        <w:tc>
          <w:tcPr>
            <w:tcW w:w="1157" w:type="dxa"/>
            <w:tcBorders>
              <w:top w:val="single" w:sz="4" w:space="0" w:color="auto"/>
              <w:left w:val="single" w:sz="4" w:space="0" w:color="auto"/>
              <w:bottom w:val="single" w:sz="4" w:space="0" w:color="auto"/>
              <w:right w:val="single" w:sz="4" w:space="0" w:color="auto"/>
            </w:tcBorders>
            <w:vAlign w:val="center"/>
          </w:tcPr>
          <w:p w14:paraId="16F33318" w14:textId="77777777" w:rsidR="00B80F4A" w:rsidRPr="00461D75" w:rsidRDefault="00B80F4A" w:rsidP="00B80F4A">
            <w:pPr>
              <w:jc w:val="center"/>
              <w:rPr>
                <w:b/>
              </w:rPr>
            </w:pPr>
            <w:r w:rsidRPr="00461D75">
              <w:rPr>
                <w:b/>
              </w:rPr>
              <w:t>6</w:t>
            </w:r>
            <w:r w:rsidR="00032DD1">
              <w:rPr>
                <w:b/>
              </w:rPr>
              <w:t> </w:t>
            </w:r>
            <w:r w:rsidRPr="00461D75">
              <w:rPr>
                <w:b/>
              </w:rPr>
              <w:t>617</w:t>
            </w:r>
            <w:r w:rsidR="00032DD1">
              <w:rPr>
                <w:b/>
              </w:rPr>
              <w:t>,11</w:t>
            </w:r>
          </w:p>
        </w:tc>
        <w:tc>
          <w:tcPr>
            <w:tcW w:w="1158" w:type="dxa"/>
            <w:tcBorders>
              <w:top w:val="single" w:sz="4" w:space="0" w:color="auto"/>
              <w:left w:val="single" w:sz="4" w:space="0" w:color="auto"/>
              <w:bottom w:val="single" w:sz="4" w:space="0" w:color="auto"/>
              <w:right w:val="single" w:sz="4" w:space="0" w:color="auto"/>
            </w:tcBorders>
            <w:vAlign w:val="center"/>
          </w:tcPr>
          <w:p w14:paraId="0AFBCF3A" w14:textId="77777777" w:rsidR="00B80F4A" w:rsidRPr="00461D75" w:rsidRDefault="00B80F4A" w:rsidP="00032DD1">
            <w:pPr>
              <w:jc w:val="center"/>
              <w:rPr>
                <w:b/>
              </w:rPr>
            </w:pPr>
            <w:r w:rsidRPr="00461D75">
              <w:rPr>
                <w:b/>
              </w:rPr>
              <w:t xml:space="preserve">8 </w:t>
            </w:r>
            <w:r w:rsidR="00032DD1" w:rsidRPr="00461D75">
              <w:rPr>
                <w:b/>
              </w:rPr>
              <w:t>83</w:t>
            </w:r>
            <w:r w:rsidR="00032DD1">
              <w:rPr>
                <w:b/>
              </w:rPr>
              <w:t>0,93</w:t>
            </w:r>
          </w:p>
        </w:tc>
        <w:tc>
          <w:tcPr>
            <w:tcW w:w="1158" w:type="dxa"/>
            <w:tcBorders>
              <w:top w:val="single" w:sz="4" w:space="0" w:color="auto"/>
              <w:left w:val="single" w:sz="4" w:space="0" w:color="auto"/>
              <w:bottom w:val="single" w:sz="4" w:space="0" w:color="auto"/>
              <w:right w:val="single" w:sz="4" w:space="0" w:color="auto"/>
            </w:tcBorders>
            <w:vAlign w:val="center"/>
          </w:tcPr>
          <w:p w14:paraId="79499DB0" w14:textId="77777777" w:rsidR="00B80F4A" w:rsidRPr="00461D75" w:rsidRDefault="00032DD1" w:rsidP="00B80F4A">
            <w:pPr>
              <w:jc w:val="center"/>
              <w:rPr>
                <w:b/>
              </w:rPr>
            </w:pPr>
            <w:r>
              <w:rPr>
                <w:b/>
              </w:rPr>
              <w:t>7 133,55</w:t>
            </w:r>
          </w:p>
        </w:tc>
      </w:tr>
      <w:tr w:rsidR="00B80F4A" w:rsidRPr="002B5D0C" w14:paraId="5BBA5CE8" w14:textId="77777777" w:rsidTr="00B80F4A">
        <w:tc>
          <w:tcPr>
            <w:tcW w:w="2977" w:type="dxa"/>
            <w:tcBorders>
              <w:top w:val="single" w:sz="4" w:space="0" w:color="auto"/>
              <w:left w:val="single" w:sz="4" w:space="0" w:color="auto"/>
              <w:bottom w:val="single" w:sz="4" w:space="0" w:color="auto"/>
              <w:right w:val="single" w:sz="4" w:space="0" w:color="auto"/>
            </w:tcBorders>
          </w:tcPr>
          <w:p w14:paraId="0580D0D5" w14:textId="77777777" w:rsidR="00B80F4A" w:rsidRPr="002B5D0C" w:rsidRDefault="00B80F4A" w:rsidP="001638A3">
            <w:pPr>
              <w:adjustRightInd w:val="0"/>
              <w:jc w:val="both"/>
              <w:rPr>
                <w:rFonts w:ascii="Verdana" w:hAnsi="Verdana"/>
                <w:sz w:val="18"/>
                <w:szCs w:val="18"/>
              </w:rPr>
            </w:pPr>
            <w:r w:rsidRPr="002B5D0C">
              <w:rPr>
                <w:rFonts w:ascii="Verdana" w:hAnsi="Verdana"/>
                <w:sz w:val="18"/>
                <w:szCs w:val="18"/>
              </w:rPr>
              <w:t>Отношение размера задолженности к собственному капиталу</w:t>
            </w:r>
          </w:p>
        </w:tc>
        <w:tc>
          <w:tcPr>
            <w:tcW w:w="1157" w:type="dxa"/>
            <w:tcBorders>
              <w:top w:val="single" w:sz="4" w:space="0" w:color="auto"/>
              <w:left w:val="single" w:sz="4" w:space="0" w:color="auto"/>
              <w:bottom w:val="single" w:sz="4" w:space="0" w:color="auto"/>
              <w:right w:val="single" w:sz="4" w:space="0" w:color="auto"/>
            </w:tcBorders>
            <w:vAlign w:val="center"/>
          </w:tcPr>
          <w:p w14:paraId="39D841F6" w14:textId="77777777" w:rsidR="00B80F4A" w:rsidRPr="00B80F4A" w:rsidRDefault="00B80F4A" w:rsidP="006B25A7">
            <w:pPr>
              <w:jc w:val="center"/>
              <w:rPr>
                <w:b/>
              </w:rPr>
            </w:pPr>
            <w:r w:rsidRPr="00B80F4A">
              <w:rPr>
                <w:b/>
              </w:rPr>
              <w:t>0</w:t>
            </w:r>
            <w:r w:rsidR="006B25A7">
              <w:rPr>
                <w:b/>
              </w:rPr>
              <w:t>,</w:t>
            </w:r>
            <w:r w:rsidRPr="00B80F4A">
              <w:rPr>
                <w:b/>
              </w:rPr>
              <w:t>0</w:t>
            </w:r>
          </w:p>
        </w:tc>
        <w:tc>
          <w:tcPr>
            <w:tcW w:w="1158" w:type="dxa"/>
            <w:tcBorders>
              <w:top w:val="single" w:sz="4" w:space="0" w:color="auto"/>
              <w:left w:val="single" w:sz="4" w:space="0" w:color="auto"/>
              <w:bottom w:val="single" w:sz="4" w:space="0" w:color="auto"/>
              <w:right w:val="single" w:sz="4" w:space="0" w:color="auto"/>
            </w:tcBorders>
            <w:vAlign w:val="center"/>
          </w:tcPr>
          <w:p w14:paraId="38675841" w14:textId="77777777" w:rsidR="00B80F4A" w:rsidRPr="00B80F4A" w:rsidRDefault="000406D9" w:rsidP="00B80F4A">
            <w:pPr>
              <w:jc w:val="center"/>
              <w:rPr>
                <w:b/>
              </w:rPr>
            </w:pPr>
            <w:r>
              <w:rPr>
                <w:b/>
              </w:rPr>
              <w:t>5,99</w:t>
            </w:r>
          </w:p>
        </w:tc>
        <w:tc>
          <w:tcPr>
            <w:tcW w:w="1158" w:type="dxa"/>
            <w:tcBorders>
              <w:top w:val="single" w:sz="4" w:space="0" w:color="auto"/>
              <w:left w:val="single" w:sz="4" w:space="0" w:color="auto"/>
              <w:bottom w:val="single" w:sz="4" w:space="0" w:color="auto"/>
              <w:right w:val="single" w:sz="4" w:space="0" w:color="auto"/>
            </w:tcBorders>
            <w:vAlign w:val="center"/>
          </w:tcPr>
          <w:p w14:paraId="6FB17FF1" w14:textId="77777777" w:rsidR="00B80F4A" w:rsidRPr="00B80F4A" w:rsidRDefault="00B80F4A" w:rsidP="006B25A7">
            <w:pPr>
              <w:jc w:val="center"/>
              <w:rPr>
                <w:b/>
              </w:rPr>
            </w:pPr>
            <w:r w:rsidRPr="00B80F4A">
              <w:rPr>
                <w:b/>
              </w:rPr>
              <w:t>0</w:t>
            </w:r>
            <w:r w:rsidR="006B25A7">
              <w:rPr>
                <w:b/>
              </w:rPr>
              <w:t>,</w:t>
            </w:r>
            <w:r w:rsidRPr="00B80F4A">
              <w:rPr>
                <w:b/>
              </w:rPr>
              <w:t>0</w:t>
            </w:r>
          </w:p>
        </w:tc>
        <w:tc>
          <w:tcPr>
            <w:tcW w:w="1157" w:type="dxa"/>
            <w:tcBorders>
              <w:top w:val="single" w:sz="4" w:space="0" w:color="auto"/>
              <w:left w:val="single" w:sz="4" w:space="0" w:color="auto"/>
              <w:bottom w:val="single" w:sz="4" w:space="0" w:color="auto"/>
              <w:right w:val="single" w:sz="4" w:space="0" w:color="auto"/>
            </w:tcBorders>
            <w:vAlign w:val="center"/>
          </w:tcPr>
          <w:p w14:paraId="07862196" w14:textId="77777777" w:rsidR="00B80F4A" w:rsidRPr="00B80F4A" w:rsidRDefault="00B80F4A" w:rsidP="006B25A7">
            <w:pPr>
              <w:jc w:val="center"/>
              <w:rPr>
                <w:b/>
              </w:rPr>
            </w:pPr>
            <w:r w:rsidRPr="00B80F4A">
              <w:rPr>
                <w:b/>
              </w:rPr>
              <w:t>0</w:t>
            </w:r>
            <w:r w:rsidR="006B25A7">
              <w:rPr>
                <w:b/>
              </w:rPr>
              <w:t>,</w:t>
            </w:r>
            <w:r w:rsidRPr="00B80F4A">
              <w:rPr>
                <w:b/>
              </w:rPr>
              <w:t>0</w:t>
            </w:r>
          </w:p>
        </w:tc>
        <w:tc>
          <w:tcPr>
            <w:tcW w:w="1158" w:type="dxa"/>
            <w:tcBorders>
              <w:top w:val="single" w:sz="4" w:space="0" w:color="auto"/>
              <w:left w:val="single" w:sz="4" w:space="0" w:color="auto"/>
              <w:bottom w:val="single" w:sz="4" w:space="0" w:color="auto"/>
              <w:right w:val="single" w:sz="4" w:space="0" w:color="auto"/>
            </w:tcBorders>
            <w:vAlign w:val="center"/>
          </w:tcPr>
          <w:p w14:paraId="3FC333A9" w14:textId="77777777" w:rsidR="00B80F4A" w:rsidRPr="00B80F4A" w:rsidRDefault="00B80F4A" w:rsidP="006B25A7">
            <w:pPr>
              <w:jc w:val="center"/>
              <w:rPr>
                <w:b/>
              </w:rPr>
            </w:pPr>
            <w:r w:rsidRPr="00B80F4A">
              <w:rPr>
                <w:b/>
              </w:rPr>
              <w:t>0</w:t>
            </w:r>
            <w:r w:rsidR="006B25A7">
              <w:rPr>
                <w:b/>
              </w:rPr>
              <w:t>,</w:t>
            </w:r>
            <w:r w:rsidRPr="00B80F4A">
              <w:rPr>
                <w:b/>
              </w:rPr>
              <w:t>0</w:t>
            </w:r>
          </w:p>
        </w:tc>
        <w:tc>
          <w:tcPr>
            <w:tcW w:w="1158" w:type="dxa"/>
            <w:tcBorders>
              <w:top w:val="single" w:sz="4" w:space="0" w:color="auto"/>
              <w:left w:val="single" w:sz="4" w:space="0" w:color="auto"/>
              <w:bottom w:val="single" w:sz="4" w:space="0" w:color="auto"/>
              <w:right w:val="single" w:sz="4" w:space="0" w:color="auto"/>
            </w:tcBorders>
            <w:vAlign w:val="center"/>
          </w:tcPr>
          <w:p w14:paraId="3EA1AEC4" w14:textId="77777777" w:rsidR="00B80F4A" w:rsidRPr="000406D9" w:rsidRDefault="00B80F4A" w:rsidP="006B25A7">
            <w:pPr>
              <w:jc w:val="center"/>
              <w:rPr>
                <w:b/>
              </w:rPr>
            </w:pPr>
            <w:r w:rsidRPr="000406D9">
              <w:rPr>
                <w:b/>
              </w:rPr>
              <w:t>0</w:t>
            </w:r>
            <w:r w:rsidR="006B25A7" w:rsidRPr="000406D9">
              <w:rPr>
                <w:b/>
              </w:rPr>
              <w:t>,</w:t>
            </w:r>
            <w:r w:rsidRPr="000406D9">
              <w:rPr>
                <w:b/>
              </w:rPr>
              <w:t>0</w:t>
            </w:r>
          </w:p>
        </w:tc>
      </w:tr>
      <w:tr w:rsidR="00B80F4A" w:rsidRPr="002B5D0C" w14:paraId="53FDA744" w14:textId="77777777" w:rsidTr="00B80F4A">
        <w:tc>
          <w:tcPr>
            <w:tcW w:w="2977" w:type="dxa"/>
            <w:tcBorders>
              <w:top w:val="single" w:sz="4" w:space="0" w:color="auto"/>
              <w:left w:val="single" w:sz="4" w:space="0" w:color="auto"/>
              <w:bottom w:val="single" w:sz="4" w:space="0" w:color="auto"/>
              <w:right w:val="single" w:sz="4" w:space="0" w:color="auto"/>
            </w:tcBorders>
          </w:tcPr>
          <w:p w14:paraId="178B29F8" w14:textId="77777777" w:rsidR="00B80F4A" w:rsidRPr="002B5D0C" w:rsidRDefault="00B80F4A" w:rsidP="001638A3">
            <w:pPr>
              <w:adjustRightInd w:val="0"/>
              <w:jc w:val="both"/>
              <w:rPr>
                <w:rFonts w:ascii="Verdana" w:hAnsi="Verdana"/>
                <w:sz w:val="18"/>
                <w:szCs w:val="18"/>
              </w:rPr>
            </w:pPr>
            <w:r w:rsidRPr="002B5D0C">
              <w:rPr>
                <w:rFonts w:ascii="Verdana" w:hAnsi="Verdana"/>
                <w:sz w:val="18"/>
                <w:szCs w:val="18"/>
              </w:rPr>
              <w:t>Отношение размера долгосрочной задолженности к сумме долгосрочной задолженности и собственного капитала</w:t>
            </w:r>
          </w:p>
        </w:tc>
        <w:tc>
          <w:tcPr>
            <w:tcW w:w="1157" w:type="dxa"/>
            <w:tcBorders>
              <w:top w:val="single" w:sz="4" w:space="0" w:color="auto"/>
              <w:left w:val="single" w:sz="4" w:space="0" w:color="auto"/>
              <w:bottom w:val="single" w:sz="4" w:space="0" w:color="auto"/>
              <w:right w:val="single" w:sz="4" w:space="0" w:color="auto"/>
            </w:tcBorders>
            <w:vAlign w:val="center"/>
          </w:tcPr>
          <w:p w14:paraId="50D5C1F8" w14:textId="77777777" w:rsidR="00B80F4A" w:rsidRPr="00B80F4A" w:rsidRDefault="00B80F4A" w:rsidP="006B25A7">
            <w:pPr>
              <w:jc w:val="center"/>
              <w:rPr>
                <w:b/>
              </w:rPr>
            </w:pPr>
            <w:r w:rsidRPr="00B80F4A">
              <w:rPr>
                <w:b/>
              </w:rPr>
              <w:t>0</w:t>
            </w:r>
            <w:r w:rsidR="006B25A7">
              <w:rPr>
                <w:b/>
              </w:rPr>
              <w:t>,</w:t>
            </w:r>
            <w:r w:rsidRPr="00B80F4A">
              <w:rPr>
                <w:b/>
              </w:rPr>
              <w:t>0</w:t>
            </w:r>
          </w:p>
        </w:tc>
        <w:tc>
          <w:tcPr>
            <w:tcW w:w="1158" w:type="dxa"/>
            <w:tcBorders>
              <w:top w:val="single" w:sz="4" w:space="0" w:color="auto"/>
              <w:left w:val="single" w:sz="4" w:space="0" w:color="auto"/>
              <w:bottom w:val="single" w:sz="4" w:space="0" w:color="auto"/>
              <w:right w:val="single" w:sz="4" w:space="0" w:color="auto"/>
            </w:tcBorders>
            <w:vAlign w:val="center"/>
          </w:tcPr>
          <w:p w14:paraId="337F2DBF" w14:textId="77777777" w:rsidR="00B80F4A" w:rsidRPr="00B80F4A" w:rsidRDefault="00B80F4A" w:rsidP="006B25A7">
            <w:pPr>
              <w:jc w:val="center"/>
              <w:rPr>
                <w:b/>
              </w:rPr>
            </w:pPr>
            <w:r w:rsidRPr="00B80F4A">
              <w:rPr>
                <w:b/>
              </w:rPr>
              <w:t>0</w:t>
            </w:r>
            <w:r w:rsidR="006B25A7">
              <w:rPr>
                <w:b/>
              </w:rPr>
              <w:t>,</w:t>
            </w:r>
            <w:r w:rsidRPr="00B80F4A">
              <w:rPr>
                <w:b/>
              </w:rPr>
              <w:t>0</w:t>
            </w:r>
          </w:p>
        </w:tc>
        <w:tc>
          <w:tcPr>
            <w:tcW w:w="1158" w:type="dxa"/>
            <w:tcBorders>
              <w:top w:val="single" w:sz="4" w:space="0" w:color="auto"/>
              <w:left w:val="single" w:sz="4" w:space="0" w:color="auto"/>
              <w:bottom w:val="single" w:sz="4" w:space="0" w:color="auto"/>
              <w:right w:val="single" w:sz="4" w:space="0" w:color="auto"/>
            </w:tcBorders>
            <w:vAlign w:val="center"/>
          </w:tcPr>
          <w:p w14:paraId="310ACC62" w14:textId="77777777" w:rsidR="00B80F4A" w:rsidRPr="00B80F4A" w:rsidRDefault="00B80F4A" w:rsidP="006B25A7">
            <w:pPr>
              <w:jc w:val="center"/>
              <w:rPr>
                <w:b/>
              </w:rPr>
            </w:pPr>
            <w:r w:rsidRPr="00B80F4A">
              <w:rPr>
                <w:b/>
              </w:rPr>
              <w:t>0</w:t>
            </w:r>
            <w:r w:rsidR="006B25A7">
              <w:rPr>
                <w:b/>
              </w:rPr>
              <w:t>,</w:t>
            </w:r>
            <w:r w:rsidRPr="00B80F4A">
              <w:rPr>
                <w:b/>
              </w:rPr>
              <w:t>0</w:t>
            </w:r>
          </w:p>
        </w:tc>
        <w:tc>
          <w:tcPr>
            <w:tcW w:w="1157" w:type="dxa"/>
            <w:tcBorders>
              <w:top w:val="single" w:sz="4" w:space="0" w:color="auto"/>
              <w:left w:val="single" w:sz="4" w:space="0" w:color="auto"/>
              <w:bottom w:val="single" w:sz="4" w:space="0" w:color="auto"/>
              <w:right w:val="single" w:sz="4" w:space="0" w:color="auto"/>
            </w:tcBorders>
            <w:vAlign w:val="center"/>
          </w:tcPr>
          <w:p w14:paraId="064F96D5" w14:textId="77777777" w:rsidR="00B80F4A" w:rsidRPr="00B80F4A" w:rsidRDefault="00B80F4A" w:rsidP="006B25A7">
            <w:pPr>
              <w:jc w:val="center"/>
              <w:rPr>
                <w:b/>
              </w:rPr>
            </w:pPr>
            <w:r w:rsidRPr="00B80F4A">
              <w:rPr>
                <w:b/>
              </w:rPr>
              <w:t>0</w:t>
            </w:r>
            <w:r w:rsidR="006B25A7">
              <w:rPr>
                <w:b/>
              </w:rPr>
              <w:t>,</w:t>
            </w:r>
            <w:r w:rsidRPr="00B80F4A">
              <w:rPr>
                <w:b/>
              </w:rPr>
              <w:t>0</w:t>
            </w:r>
          </w:p>
        </w:tc>
        <w:tc>
          <w:tcPr>
            <w:tcW w:w="1158" w:type="dxa"/>
            <w:tcBorders>
              <w:top w:val="single" w:sz="4" w:space="0" w:color="auto"/>
              <w:left w:val="single" w:sz="4" w:space="0" w:color="auto"/>
              <w:bottom w:val="single" w:sz="4" w:space="0" w:color="auto"/>
              <w:right w:val="single" w:sz="4" w:space="0" w:color="auto"/>
            </w:tcBorders>
            <w:vAlign w:val="center"/>
          </w:tcPr>
          <w:p w14:paraId="365A2AF1" w14:textId="77777777" w:rsidR="00B80F4A" w:rsidRPr="00B80F4A" w:rsidRDefault="00B80F4A" w:rsidP="006B25A7">
            <w:pPr>
              <w:jc w:val="center"/>
              <w:rPr>
                <w:b/>
              </w:rPr>
            </w:pPr>
            <w:r w:rsidRPr="00B80F4A">
              <w:rPr>
                <w:b/>
              </w:rPr>
              <w:t>0</w:t>
            </w:r>
            <w:r w:rsidR="006B25A7">
              <w:rPr>
                <w:b/>
              </w:rPr>
              <w:t>,</w:t>
            </w:r>
            <w:r w:rsidRPr="00B80F4A">
              <w:rPr>
                <w:b/>
              </w:rPr>
              <w:t>0</w:t>
            </w:r>
          </w:p>
        </w:tc>
        <w:tc>
          <w:tcPr>
            <w:tcW w:w="1158" w:type="dxa"/>
            <w:tcBorders>
              <w:top w:val="single" w:sz="4" w:space="0" w:color="auto"/>
              <w:left w:val="single" w:sz="4" w:space="0" w:color="auto"/>
              <w:bottom w:val="single" w:sz="4" w:space="0" w:color="auto"/>
              <w:right w:val="single" w:sz="4" w:space="0" w:color="auto"/>
            </w:tcBorders>
            <w:vAlign w:val="center"/>
          </w:tcPr>
          <w:p w14:paraId="3C2E36EB" w14:textId="77777777" w:rsidR="00B80F4A" w:rsidRPr="000406D9" w:rsidRDefault="00B80F4A" w:rsidP="006B25A7">
            <w:pPr>
              <w:jc w:val="center"/>
              <w:rPr>
                <w:b/>
              </w:rPr>
            </w:pPr>
            <w:r w:rsidRPr="000406D9">
              <w:rPr>
                <w:b/>
              </w:rPr>
              <w:t>0</w:t>
            </w:r>
            <w:r w:rsidR="006B25A7" w:rsidRPr="000406D9">
              <w:rPr>
                <w:b/>
              </w:rPr>
              <w:t>,</w:t>
            </w:r>
            <w:r w:rsidRPr="000406D9">
              <w:rPr>
                <w:b/>
              </w:rPr>
              <w:t>0</w:t>
            </w:r>
          </w:p>
        </w:tc>
      </w:tr>
      <w:tr w:rsidR="00B80F4A" w:rsidRPr="002B5D0C" w14:paraId="29BA5ED1" w14:textId="77777777" w:rsidTr="00B80F4A">
        <w:tc>
          <w:tcPr>
            <w:tcW w:w="2977" w:type="dxa"/>
            <w:tcBorders>
              <w:top w:val="single" w:sz="4" w:space="0" w:color="auto"/>
              <w:left w:val="single" w:sz="4" w:space="0" w:color="auto"/>
              <w:bottom w:val="single" w:sz="4" w:space="0" w:color="auto"/>
              <w:right w:val="single" w:sz="4" w:space="0" w:color="auto"/>
            </w:tcBorders>
          </w:tcPr>
          <w:p w14:paraId="4506C9FF" w14:textId="77777777" w:rsidR="00B80F4A" w:rsidRPr="002B5D0C" w:rsidRDefault="00B80F4A" w:rsidP="001638A3">
            <w:pPr>
              <w:adjustRightInd w:val="0"/>
              <w:jc w:val="both"/>
              <w:rPr>
                <w:rFonts w:ascii="Verdana" w:hAnsi="Verdana"/>
                <w:sz w:val="18"/>
                <w:szCs w:val="18"/>
              </w:rPr>
            </w:pPr>
            <w:r w:rsidRPr="002B5D0C">
              <w:rPr>
                <w:rFonts w:ascii="Verdana" w:hAnsi="Verdana"/>
                <w:sz w:val="18"/>
                <w:szCs w:val="18"/>
              </w:rPr>
              <w:t>Степень покрытия долгов текущими доходами (прибылью)</w:t>
            </w:r>
          </w:p>
        </w:tc>
        <w:tc>
          <w:tcPr>
            <w:tcW w:w="1157" w:type="dxa"/>
            <w:tcBorders>
              <w:top w:val="single" w:sz="4" w:space="0" w:color="auto"/>
              <w:left w:val="single" w:sz="4" w:space="0" w:color="auto"/>
              <w:bottom w:val="single" w:sz="4" w:space="0" w:color="auto"/>
              <w:right w:val="single" w:sz="4" w:space="0" w:color="auto"/>
            </w:tcBorders>
            <w:vAlign w:val="center"/>
          </w:tcPr>
          <w:p w14:paraId="308023DD" w14:textId="77777777" w:rsidR="00B80F4A" w:rsidRPr="00B80F4A" w:rsidRDefault="00B80F4A" w:rsidP="00B80F4A">
            <w:pPr>
              <w:jc w:val="center"/>
              <w:rPr>
                <w:b/>
              </w:rPr>
            </w:pPr>
            <w:r w:rsidRPr="00B80F4A">
              <w:rPr>
                <w:b/>
              </w:rPr>
              <w:t>-</w:t>
            </w:r>
          </w:p>
        </w:tc>
        <w:tc>
          <w:tcPr>
            <w:tcW w:w="1158" w:type="dxa"/>
            <w:tcBorders>
              <w:top w:val="single" w:sz="4" w:space="0" w:color="auto"/>
              <w:left w:val="single" w:sz="4" w:space="0" w:color="auto"/>
              <w:bottom w:val="single" w:sz="4" w:space="0" w:color="auto"/>
              <w:right w:val="single" w:sz="4" w:space="0" w:color="auto"/>
            </w:tcBorders>
            <w:vAlign w:val="center"/>
          </w:tcPr>
          <w:p w14:paraId="3EECA229" w14:textId="77777777" w:rsidR="00B80F4A" w:rsidRPr="00B80F4A" w:rsidRDefault="00B80F4A" w:rsidP="006B25A7">
            <w:pPr>
              <w:jc w:val="center"/>
              <w:rPr>
                <w:b/>
              </w:rPr>
            </w:pPr>
            <w:r w:rsidRPr="00B80F4A">
              <w:rPr>
                <w:b/>
              </w:rPr>
              <w:t>115</w:t>
            </w:r>
            <w:r w:rsidR="006B25A7">
              <w:rPr>
                <w:b/>
              </w:rPr>
              <w:t>,</w:t>
            </w:r>
            <w:r w:rsidRPr="00B80F4A">
              <w:rPr>
                <w:b/>
              </w:rPr>
              <w:t>9</w:t>
            </w:r>
            <w:r w:rsidR="000406D9">
              <w:rPr>
                <w:b/>
              </w:rPr>
              <w:t>5</w:t>
            </w:r>
          </w:p>
        </w:tc>
        <w:tc>
          <w:tcPr>
            <w:tcW w:w="1158" w:type="dxa"/>
            <w:tcBorders>
              <w:top w:val="single" w:sz="4" w:space="0" w:color="auto"/>
              <w:left w:val="single" w:sz="4" w:space="0" w:color="auto"/>
              <w:bottom w:val="single" w:sz="4" w:space="0" w:color="auto"/>
              <w:right w:val="single" w:sz="4" w:space="0" w:color="auto"/>
            </w:tcBorders>
            <w:vAlign w:val="center"/>
          </w:tcPr>
          <w:p w14:paraId="1715E6AC" w14:textId="77777777" w:rsidR="00B80F4A" w:rsidRPr="00B80F4A" w:rsidRDefault="00B80F4A" w:rsidP="00B80F4A">
            <w:pPr>
              <w:jc w:val="center"/>
              <w:rPr>
                <w:b/>
              </w:rPr>
            </w:pPr>
            <w:r w:rsidRPr="00B80F4A">
              <w:rPr>
                <w:b/>
              </w:rPr>
              <w:t>-</w:t>
            </w:r>
          </w:p>
        </w:tc>
        <w:tc>
          <w:tcPr>
            <w:tcW w:w="1157" w:type="dxa"/>
            <w:tcBorders>
              <w:top w:val="single" w:sz="4" w:space="0" w:color="auto"/>
              <w:left w:val="single" w:sz="4" w:space="0" w:color="auto"/>
              <w:bottom w:val="single" w:sz="4" w:space="0" w:color="auto"/>
              <w:right w:val="single" w:sz="4" w:space="0" w:color="auto"/>
            </w:tcBorders>
            <w:vAlign w:val="center"/>
          </w:tcPr>
          <w:p w14:paraId="3E3F1DEA" w14:textId="77777777" w:rsidR="00B80F4A" w:rsidRPr="00B80F4A" w:rsidRDefault="00B80F4A" w:rsidP="00B80F4A">
            <w:pPr>
              <w:jc w:val="center"/>
              <w:rPr>
                <w:b/>
              </w:rPr>
            </w:pPr>
            <w:r w:rsidRPr="00B80F4A">
              <w:rPr>
                <w:b/>
              </w:rPr>
              <w:t>-</w:t>
            </w:r>
          </w:p>
        </w:tc>
        <w:tc>
          <w:tcPr>
            <w:tcW w:w="1158" w:type="dxa"/>
            <w:tcBorders>
              <w:top w:val="single" w:sz="4" w:space="0" w:color="auto"/>
              <w:left w:val="single" w:sz="4" w:space="0" w:color="auto"/>
              <w:bottom w:val="single" w:sz="4" w:space="0" w:color="auto"/>
              <w:right w:val="single" w:sz="4" w:space="0" w:color="auto"/>
            </w:tcBorders>
            <w:vAlign w:val="center"/>
          </w:tcPr>
          <w:p w14:paraId="166B7426" w14:textId="77777777" w:rsidR="00B80F4A" w:rsidRPr="00B80F4A" w:rsidRDefault="00B80F4A" w:rsidP="00B80F4A">
            <w:pPr>
              <w:jc w:val="center"/>
              <w:rPr>
                <w:b/>
              </w:rPr>
            </w:pPr>
            <w:r w:rsidRPr="00B80F4A">
              <w:rPr>
                <w:b/>
              </w:rPr>
              <w:t>-</w:t>
            </w:r>
          </w:p>
        </w:tc>
        <w:tc>
          <w:tcPr>
            <w:tcW w:w="1158" w:type="dxa"/>
            <w:tcBorders>
              <w:top w:val="single" w:sz="4" w:space="0" w:color="auto"/>
              <w:left w:val="single" w:sz="4" w:space="0" w:color="auto"/>
              <w:bottom w:val="single" w:sz="4" w:space="0" w:color="auto"/>
              <w:right w:val="single" w:sz="4" w:space="0" w:color="auto"/>
            </w:tcBorders>
            <w:vAlign w:val="center"/>
          </w:tcPr>
          <w:p w14:paraId="33539CFD" w14:textId="77777777" w:rsidR="00B80F4A" w:rsidRPr="00742D48" w:rsidRDefault="00B80F4A" w:rsidP="00B80F4A">
            <w:pPr>
              <w:jc w:val="center"/>
              <w:rPr>
                <w:b/>
              </w:rPr>
            </w:pPr>
            <w:r w:rsidRPr="00742D48">
              <w:rPr>
                <w:b/>
              </w:rPr>
              <w:t>-</w:t>
            </w:r>
          </w:p>
        </w:tc>
      </w:tr>
      <w:tr w:rsidR="006B25A7" w:rsidRPr="002B5D0C" w14:paraId="1D548CA8" w14:textId="77777777" w:rsidTr="00B80F4A">
        <w:tc>
          <w:tcPr>
            <w:tcW w:w="2977" w:type="dxa"/>
            <w:tcBorders>
              <w:top w:val="single" w:sz="4" w:space="0" w:color="auto"/>
              <w:left w:val="single" w:sz="4" w:space="0" w:color="auto"/>
              <w:bottom w:val="single" w:sz="4" w:space="0" w:color="auto"/>
              <w:right w:val="single" w:sz="4" w:space="0" w:color="auto"/>
            </w:tcBorders>
          </w:tcPr>
          <w:p w14:paraId="6DD447A6" w14:textId="77777777" w:rsidR="006B25A7" w:rsidRPr="002B5D0C" w:rsidRDefault="006B25A7" w:rsidP="001638A3">
            <w:pPr>
              <w:adjustRightInd w:val="0"/>
              <w:jc w:val="both"/>
              <w:rPr>
                <w:rFonts w:ascii="Verdana" w:hAnsi="Verdana"/>
                <w:sz w:val="18"/>
                <w:szCs w:val="18"/>
              </w:rPr>
            </w:pPr>
            <w:r w:rsidRPr="002B5D0C">
              <w:rPr>
                <w:rFonts w:ascii="Verdana" w:hAnsi="Verdana"/>
                <w:sz w:val="18"/>
                <w:szCs w:val="18"/>
              </w:rPr>
              <w:t>Уровень просроченной задолженности, %</w:t>
            </w:r>
          </w:p>
        </w:tc>
        <w:tc>
          <w:tcPr>
            <w:tcW w:w="1157" w:type="dxa"/>
            <w:tcBorders>
              <w:top w:val="single" w:sz="4" w:space="0" w:color="auto"/>
              <w:left w:val="single" w:sz="4" w:space="0" w:color="auto"/>
              <w:bottom w:val="single" w:sz="4" w:space="0" w:color="auto"/>
              <w:right w:val="single" w:sz="4" w:space="0" w:color="auto"/>
            </w:tcBorders>
            <w:vAlign w:val="center"/>
          </w:tcPr>
          <w:p w14:paraId="03CD8F57" w14:textId="77777777" w:rsidR="006B25A7" w:rsidRPr="00B80F4A" w:rsidRDefault="006B25A7" w:rsidP="00A2387B">
            <w:pPr>
              <w:jc w:val="center"/>
              <w:rPr>
                <w:b/>
              </w:rPr>
            </w:pPr>
            <w:r w:rsidRPr="00B80F4A">
              <w:rPr>
                <w:b/>
              </w:rPr>
              <w:t>0</w:t>
            </w:r>
            <w:r>
              <w:rPr>
                <w:b/>
              </w:rPr>
              <w:t>,</w:t>
            </w:r>
            <w:r w:rsidRPr="00B80F4A">
              <w:rPr>
                <w:b/>
              </w:rPr>
              <w:t>0</w:t>
            </w:r>
          </w:p>
        </w:tc>
        <w:tc>
          <w:tcPr>
            <w:tcW w:w="1158" w:type="dxa"/>
            <w:tcBorders>
              <w:top w:val="single" w:sz="4" w:space="0" w:color="auto"/>
              <w:left w:val="single" w:sz="4" w:space="0" w:color="auto"/>
              <w:bottom w:val="single" w:sz="4" w:space="0" w:color="auto"/>
              <w:right w:val="single" w:sz="4" w:space="0" w:color="auto"/>
            </w:tcBorders>
            <w:vAlign w:val="center"/>
          </w:tcPr>
          <w:p w14:paraId="00009C9B" w14:textId="77777777" w:rsidR="006B25A7" w:rsidRPr="00B80F4A" w:rsidRDefault="006B25A7" w:rsidP="00A2387B">
            <w:pPr>
              <w:jc w:val="center"/>
              <w:rPr>
                <w:b/>
              </w:rPr>
            </w:pPr>
            <w:r w:rsidRPr="00B80F4A">
              <w:rPr>
                <w:b/>
              </w:rPr>
              <w:t>0</w:t>
            </w:r>
            <w:r>
              <w:rPr>
                <w:b/>
              </w:rPr>
              <w:t>,</w:t>
            </w:r>
            <w:r w:rsidRPr="00B80F4A">
              <w:rPr>
                <w:b/>
              </w:rPr>
              <w:t>0</w:t>
            </w:r>
          </w:p>
        </w:tc>
        <w:tc>
          <w:tcPr>
            <w:tcW w:w="1158" w:type="dxa"/>
            <w:tcBorders>
              <w:top w:val="single" w:sz="4" w:space="0" w:color="auto"/>
              <w:left w:val="single" w:sz="4" w:space="0" w:color="auto"/>
              <w:bottom w:val="single" w:sz="4" w:space="0" w:color="auto"/>
              <w:right w:val="single" w:sz="4" w:space="0" w:color="auto"/>
            </w:tcBorders>
            <w:vAlign w:val="center"/>
          </w:tcPr>
          <w:p w14:paraId="328488ED" w14:textId="77777777" w:rsidR="006B25A7" w:rsidRPr="00B80F4A" w:rsidRDefault="006B25A7" w:rsidP="00A2387B">
            <w:pPr>
              <w:jc w:val="center"/>
              <w:rPr>
                <w:b/>
              </w:rPr>
            </w:pPr>
            <w:r w:rsidRPr="00B80F4A">
              <w:rPr>
                <w:b/>
              </w:rPr>
              <w:t>0</w:t>
            </w:r>
            <w:r>
              <w:rPr>
                <w:b/>
              </w:rPr>
              <w:t>,</w:t>
            </w:r>
            <w:r w:rsidRPr="00B80F4A">
              <w:rPr>
                <w:b/>
              </w:rPr>
              <w:t>0</w:t>
            </w:r>
          </w:p>
        </w:tc>
        <w:tc>
          <w:tcPr>
            <w:tcW w:w="1157" w:type="dxa"/>
            <w:tcBorders>
              <w:top w:val="single" w:sz="4" w:space="0" w:color="auto"/>
              <w:left w:val="single" w:sz="4" w:space="0" w:color="auto"/>
              <w:bottom w:val="single" w:sz="4" w:space="0" w:color="auto"/>
              <w:right w:val="single" w:sz="4" w:space="0" w:color="auto"/>
            </w:tcBorders>
            <w:vAlign w:val="center"/>
          </w:tcPr>
          <w:p w14:paraId="2185C2CB" w14:textId="77777777" w:rsidR="006B25A7" w:rsidRPr="00B80F4A" w:rsidRDefault="006B25A7" w:rsidP="00A2387B">
            <w:pPr>
              <w:jc w:val="center"/>
              <w:rPr>
                <w:b/>
              </w:rPr>
            </w:pPr>
            <w:r w:rsidRPr="00B80F4A">
              <w:rPr>
                <w:b/>
              </w:rPr>
              <w:t>0</w:t>
            </w:r>
            <w:r>
              <w:rPr>
                <w:b/>
              </w:rPr>
              <w:t>,</w:t>
            </w:r>
            <w:r w:rsidRPr="00B80F4A">
              <w:rPr>
                <w:b/>
              </w:rPr>
              <w:t>0</w:t>
            </w:r>
          </w:p>
        </w:tc>
        <w:tc>
          <w:tcPr>
            <w:tcW w:w="1158" w:type="dxa"/>
            <w:tcBorders>
              <w:top w:val="single" w:sz="4" w:space="0" w:color="auto"/>
              <w:left w:val="single" w:sz="4" w:space="0" w:color="auto"/>
              <w:bottom w:val="single" w:sz="4" w:space="0" w:color="auto"/>
              <w:right w:val="single" w:sz="4" w:space="0" w:color="auto"/>
            </w:tcBorders>
            <w:vAlign w:val="center"/>
          </w:tcPr>
          <w:p w14:paraId="238EAD14" w14:textId="77777777" w:rsidR="006B25A7" w:rsidRPr="00B80F4A" w:rsidRDefault="006B25A7" w:rsidP="00A2387B">
            <w:pPr>
              <w:jc w:val="center"/>
              <w:rPr>
                <w:b/>
              </w:rPr>
            </w:pPr>
            <w:r w:rsidRPr="00B80F4A">
              <w:rPr>
                <w:b/>
              </w:rPr>
              <w:t>0</w:t>
            </w:r>
            <w:r>
              <w:rPr>
                <w:b/>
              </w:rPr>
              <w:t>,</w:t>
            </w:r>
            <w:r w:rsidRPr="00B80F4A">
              <w:rPr>
                <w:b/>
              </w:rPr>
              <w:t>0</w:t>
            </w:r>
          </w:p>
        </w:tc>
        <w:tc>
          <w:tcPr>
            <w:tcW w:w="1158" w:type="dxa"/>
            <w:tcBorders>
              <w:top w:val="single" w:sz="4" w:space="0" w:color="auto"/>
              <w:left w:val="single" w:sz="4" w:space="0" w:color="auto"/>
              <w:bottom w:val="single" w:sz="4" w:space="0" w:color="auto"/>
              <w:right w:val="single" w:sz="4" w:space="0" w:color="auto"/>
            </w:tcBorders>
            <w:vAlign w:val="center"/>
          </w:tcPr>
          <w:p w14:paraId="3392AF1C" w14:textId="77777777" w:rsidR="006B25A7" w:rsidRPr="00742D48" w:rsidRDefault="006B25A7" w:rsidP="00A2387B">
            <w:pPr>
              <w:jc w:val="center"/>
              <w:rPr>
                <w:b/>
              </w:rPr>
            </w:pPr>
            <w:r w:rsidRPr="00742D48">
              <w:rPr>
                <w:b/>
              </w:rPr>
              <w:t>0,0</w:t>
            </w:r>
          </w:p>
        </w:tc>
      </w:tr>
    </w:tbl>
    <w:p w14:paraId="4FA4C772" w14:textId="77777777" w:rsidR="006B25A7" w:rsidRDefault="006B25A7" w:rsidP="006B25A7">
      <w:pPr>
        <w:adjustRightInd w:val="0"/>
        <w:ind w:firstLine="709"/>
        <w:jc w:val="both"/>
        <w:rPr>
          <w:rFonts w:ascii="Verdana" w:hAnsi="Verdana"/>
          <w:b/>
        </w:rPr>
      </w:pPr>
      <w:r w:rsidRPr="002B5D0C">
        <w:rPr>
          <w:rFonts w:ascii="Verdana" w:hAnsi="Verdana" w:cs="TimesNewRomanPS-BoldItalicMT"/>
          <w:b/>
          <w:bCs/>
          <w:iCs/>
        </w:rPr>
        <w:t xml:space="preserve">Для расчета приведенных показателей </w:t>
      </w:r>
      <w:r>
        <w:rPr>
          <w:rFonts w:ascii="Verdana" w:hAnsi="Verdana" w:cs="TimesNewRomanPS-BoldItalicMT"/>
          <w:b/>
          <w:bCs/>
          <w:iCs/>
        </w:rPr>
        <w:t>(за исключением показателя «</w:t>
      </w:r>
      <w:r w:rsidRPr="006B25A7">
        <w:rPr>
          <w:rFonts w:ascii="Verdana" w:hAnsi="Verdana" w:cs="TimesNewRomanPS-BoldItalicMT"/>
          <w:b/>
          <w:bCs/>
          <w:iCs/>
        </w:rPr>
        <w:t>Степень покрытия долгов текущими доходами (прибылью)</w:t>
      </w:r>
      <w:r>
        <w:rPr>
          <w:rFonts w:ascii="Verdana" w:hAnsi="Verdana" w:cs="TimesNewRomanPS-BoldItalicMT"/>
          <w:b/>
          <w:bCs/>
          <w:iCs/>
        </w:rPr>
        <w:t xml:space="preserve">») </w:t>
      </w:r>
      <w:r w:rsidRPr="002B5D0C">
        <w:rPr>
          <w:rFonts w:ascii="Verdana" w:hAnsi="Verdana" w:cs="TimesNewRomanPS-BoldItalicMT"/>
          <w:b/>
          <w:bCs/>
          <w:iCs/>
        </w:rPr>
        <w:t>использовалась методика, рекомендованная «Положением о раскрытии информации эмитентами эмиссионных ценных бумаг», утвержденным Банком России 30.12.2014 №454-П.</w:t>
      </w:r>
    </w:p>
    <w:p w14:paraId="7F844603" w14:textId="77777777" w:rsidR="006B25A7" w:rsidRPr="00CA6FAF" w:rsidRDefault="006B25A7" w:rsidP="00CA6FAF">
      <w:pPr>
        <w:adjustRightInd w:val="0"/>
        <w:ind w:firstLine="709"/>
        <w:jc w:val="both"/>
        <w:rPr>
          <w:b/>
          <w:sz w:val="22"/>
          <w:szCs w:val="22"/>
        </w:rPr>
      </w:pPr>
      <w:r w:rsidRPr="006B25A7">
        <w:rPr>
          <w:rFonts w:ascii="Verdana" w:hAnsi="Verdana"/>
          <w:b/>
        </w:rPr>
        <w:t xml:space="preserve">Эмитент является страховой организацией и составляет бухгалтерскую отчетность в соответствии с требованиями Приказа Минфина России от 27.07.2012 № 109н «О бухгалтерской (финансовой) отчетности страховщиков» (начиная с отчетности за 2012 г.). Формы бухгалтерской отчетности страховых организаций отличаются от форм бухгалтерской отчетности, предусмотренных в Приказе Минфина России от 02.07.2010 № 66н «О формах бухгалтерской отчетности организаций». </w:t>
      </w:r>
      <w:r w:rsidR="00CA6FAF" w:rsidRPr="00CA6FAF">
        <w:rPr>
          <w:rFonts w:ascii="Verdana" w:hAnsi="Verdana"/>
          <w:b/>
        </w:rPr>
        <w:t>Поэтому расчеты в данном пункте проведены с учетом особенностей деятельности Эмитента</w:t>
      </w:r>
      <w:r w:rsidR="00CA6FAF">
        <w:rPr>
          <w:rFonts w:ascii="Verdana" w:hAnsi="Verdana"/>
          <w:b/>
        </w:rPr>
        <w:t>:</w:t>
      </w:r>
    </w:p>
    <w:tbl>
      <w:tblPr>
        <w:tblW w:w="4948" w:type="pct"/>
        <w:tblLook w:val="04A0" w:firstRow="1" w:lastRow="0" w:firstColumn="1" w:lastColumn="0" w:noHBand="0" w:noVBand="1"/>
      </w:tblPr>
      <w:tblGrid>
        <w:gridCol w:w="4005"/>
        <w:gridCol w:w="6027"/>
      </w:tblGrid>
      <w:tr w:rsidR="006B25A7" w:rsidRPr="00CA6FAF" w14:paraId="36A83693" w14:textId="77777777" w:rsidTr="00CA6FAF">
        <w:trPr>
          <w:cantSplit/>
          <w:trHeight w:val="255"/>
          <w:tblHeader/>
        </w:trPr>
        <w:tc>
          <w:tcPr>
            <w:tcW w:w="19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7EECFC" w14:textId="77777777" w:rsidR="006B25A7" w:rsidRPr="00CA6FAF" w:rsidRDefault="006B25A7" w:rsidP="00A2387B">
            <w:pPr>
              <w:jc w:val="center"/>
              <w:rPr>
                <w:rFonts w:ascii="Verdana" w:hAnsi="Verdana"/>
                <w:bCs/>
                <w:sz w:val="18"/>
                <w:szCs w:val="18"/>
              </w:rPr>
            </w:pPr>
            <w:r w:rsidRPr="00CA6FAF">
              <w:rPr>
                <w:rFonts w:ascii="Verdana" w:hAnsi="Verdana"/>
                <w:bCs/>
                <w:sz w:val="18"/>
                <w:szCs w:val="18"/>
              </w:rPr>
              <w:t>Наименование показателя</w:t>
            </w:r>
          </w:p>
        </w:tc>
        <w:tc>
          <w:tcPr>
            <w:tcW w:w="3004" w:type="pct"/>
            <w:tcBorders>
              <w:top w:val="single" w:sz="4" w:space="0" w:color="auto"/>
              <w:left w:val="nil"/>
              <w:bottom w:val="single" w:sz="4" w:space="0" w:color="auto"/>
              <w:right w:val="single" w:sz="4" w:space="0" w:color="auto"/>
            </w:tcBorders>
            <w:shd w:val="clear" w:color="000000" w:fill="FFFFFF"/>
            <w:vAlign w:val="center"/>
            <w:hideMark/>
          </w:tcPr>
          <w:p w14:paraId="705637D1" w14:textId="77777777" w:rsidR="006B25A7" w:rsidRPr="00CA6FAF" w:rsidRDefault="006B25A7" w:rsidP="00A2387B">
            <w:pPr>
              <w:jc w:val="center"/>
              <w:rPr>
                <w:rFonts w:ascii="Verdana" w:hAnsi="Verdana"/>
                <w:bCs/>
                <w:sz w:val="18"/>
                <w:szCs w:val="18"/>
              </w:rPr>
            </w:pPr>
            <w:r w:rsidRPr="00CA6FAF">
              <w:rPr>
                <w:rFonts w:ascii="Verdana" w:hAnsi="Verdana"/>
                <w:bCs/>
                <w:sz w:val="18"/>
                <w:szCs w:val="18"/>
              </w:rPr>
              <w:t>Методика расчета</w:t>
            </w:r>
            <w:r w:rsidR="009B48CC">
              <w:rPr>
                <w:rFonts w:ascii="Verdana" w:hAnsi="Verdana"/>
                <w:bCs/>
                <w:sz w:val="18"/>
                <w:szCs w:val="18"/>
              </w:rPr>
              <w:t>*</w:t>
            </w:r>
          </w:p>
        </w:tc>
      </w:tr>
      <w:tr w:rsidR="006B25A7" w:rsidRPr="00CA6FAF" w14:paraId="7EE4B3B7" w14:textId="77777777" w:rsidTr="00CA6FAF">
        <w:trPr>
          <w:cantSplit/>
          <w:trHeight w:val="416"/>
        </w:trPr>
        <w:tc>
          <w:tcPr>
            <w:tcW w:w="1996" w:type="pct"/>
            <w:tcBorders>
              <w:top w:val="nil"/>
              <w:left w:val="single" w:sz="4" w:space="0" w:color="auto"/>
              <w:bottom w:val="single" w:sz="4" w:space="0" w:color="auto"/>
              <w:right w:val="single" w:sz="4" w:space="0" w:color="auto"/>
            </w:tcBorders>
            <w:vAlign w:val="center"/>
            <w:hideMark/>
          </w:tcPr>
          <w:p w14:paraId="6E4283BC" w14:textId="77777777" w:rsidR="00CA6FAF" w:rsidRPr="00CA6FAF" w:rsidRDefault="006B25A7" w:rsidP="00A2387B">
            <w:pPr>
              <w:jc w:val="both"/>
              <w:rPr>
                <w:rFonts w:ascii="Verdana" w:hAnsi="Verdana"/>
                <w:b/>
                <w:sz w:val="18"/>
                <w:szCs w:val="18"/>
              </w:rPr>
            </w:pPr>
            <w:r w:rsidRPr="00CA6FAF">
              <w:rPr>
                <w:rFonts w:ascii="Verdana" w:hAnsi="Verdana"/>
                <w:b/>
                <w:sz w:val="18"/>
                <w:szCs w:val="18"/>
              </w:rPr>
              <w:t xml:space="preserve">Производительность труда, </w:t>
            </w:r>
          </w:p>
          <w:p w14:paraId="08C4B770" w14:textId="77777777" w:rsidR="006B25A7" w:rsidRPr="00CA6FAF" w:rsidRDefault="006B25A7" w:rsidP="00A2387B">
            <w:pPr>
              <w:jc w:val="both"/>
              <w:rPr>
                <w:rFonts w:ascii="Verdana" w:hAnsi="Verdana"/>
                <w:b/>
                <w:sz w:val="18"/>
                <w:szCs w:val="18"/>
              </w:rPr>
            </w:pPr>
            <w:r w:rsidRPr="00CA6FAF">
              <w:rPr>
                <w:rFonts w:ascii="Verdana" w:hAnsi="Verdana"/>
                <w:b/>
                <w:sz w:val="18"/>
                <w:szCs w:val="18"/>
              </w:rPr>
              <w:t>тыс. руб./чел.</w:t>
            </w:r>
          </w:p>
        </w:tc>
        <w:tc>
          <w:tcPr>
            <w:tcW w:w="3004" w:type="pct"/>
            <w:tcBorders>
              <w:top w:val="nil"/>
              <w:left w:val="nil"/>
              <w:bottom w:val="single" w:sz="4" w:space="0" w:color="auto"/>
              <w:right w:val="single" w:sz="4" w:space="0" w:color="auto"/>
            </w:tcBorders>
            <w:vAlign w:val="center"/>
            <w:hideMark/>
          </w:tcPr>
          <w:p w14:paraId="7DBE0C24" w14:textId="77777777" w:rsidR="006B25A7" w:rsidRPr="00CA6FAF" w:rsidRDefault="006B25A7" w:rsidP="00EB05E2">
            <w:pPr>
              <w:jc w:val="both"/>
              <w:rPr>
                <w:rFonts w:ascii="Verdana" w:hAnsi="Verdana"/>
                <w:b/>
                <w:sz w:val="18"/>
                <w:szCs w:val="18"/>
              </w:rPr>
            </w:pPr>
            <w:r w:rsidRPr="00BC1EC7">
              <w:rPr>
                <w:rFonts w:ascii="Verdana" w:hAnsi="Verdana"/>
                <w:bCs/>
                <w:sz w:val="18"/>
                <w:szCs w:val="18"/>
              </w:rPr>
              <w:t>2011 г.</w:t>
            </w:r>
            <w:r w:rsidRPr="00CA6FAF">
              <w:rPr>
                <w:rFonts w:ascii="Verdana" w:hAnsi="Verdana"/>
                <w:b/>
                <w:bCs/>
                <w:sz w:val="18"/>
                <w:szCs w:val="18"/>
              </w:rPr>
              <w:t xml:space="preserve"> </w:t>
            </w:r>
            <w:r w:rsidRPr="00CA6FAF">
              <w:rPr>
                <w:rFonts w:ascii="Verdana" w:hAnsi="Verdana"/>
                <w:b/>
                <w:sz w:val="18"/>
                <w:szCs w:val="18"/>
              </w:rPr>
              <w:t>((Ф2 стр.</w:t>
            </w:r>
            <w:r w:rsidR="00BC1EC7">
              <w:rPr>
                <w:rFonts w:ascii="Verdana" w:hAnsi="Verdana"/>
                <w:b/>
                <w:sz w:val="18"/>
                <w:szCs w:val="18"/>
              </w:rPr>
              <w:t>010</w:t>
            </w:r>
            <w:r w:rsidRPr="00CA6FAF">
              <w:rPr>
                <w:rFonts w:ascii="Verdana" w:hAnsi="Verdana"/>
                <w:b/>
                <w:sz w:val="18"/>
                <w:szCs w:val="18"/>
              </w:rPr>
              <w:t xml:space="preserve"> гр.</w:t>
            </w:r>
            <w:r w:rsidR="00BC1EC7">
              <w:rPr>
                <w:rFonts w:ascii="Verdana" w:hAnsi="Verdana"/>
                <w:b/>
                <w:sz w:val="18"/>
                <w:szCs w:val="18"/>
              </w:rPr>
              <w:t>3</w:t>
            </w:r>
            <w:r w:rsidRPr="00CA6FAF">
              <w:rPr>
                <w:rFonts w:ascii="Verdana" w:hAnsi="Verdana"/>
                <w:b/>
                <w:sz w:val="18"/>
                <w:szCs w:val="18"/>
              </w:rPr>
              <w:t>+(Ф2 стр.</w:t>
            </w:r>
            <w:r w:rsidR="00BC1EC7">
              <w:rPr>
                <w:rFonts w:ascii="Verdana" w:hAnsi="Verdana"/>
                <w:b/>
                <w:sz w:val="18"/>
                <w:szCs w:val="18"/>
              </w:rPr>
              <w:t>081</w:t>
            </w:r>
            <w:r w:rsidRPr="00CA6FAF">
              <w:rPr>
                <w:rFonts w:ascii="Verdana" w:hAnsi="Verdana"/>
                <w:b/>
                <w:sz w:val="18"/>
                <w:szCs w:val="18"/>
              </w:rPr>
              <w:t xml:space="preserve"> гр.</w:t>
            </w:r>
            <w:r w:rsidR="00BC1EC7">
              <w:rPr>
                <w:rFonts w:ascii="Verdana" w:hAnsi="Verdana"/>
                <w:b/>
                <w:sz w:val="18"/>
                <w:szCs w:val="18"/>
              </w:rPr>
              <w:t>3</w:t>
            </w:r>
            <w:r w:rsidRPr="00CA6FAF">
              <w:rPr>
                <w:rFonts w:ascii="Verdana" w:hAnsi="Verdana"/>
                <w:b/>
                <w:sz w:val="18"/>
                <w:szCs w:val="18"/>
              </w:rPr>
              <w:t>-Ф2 стр.</w:t>
            </w:r>
            <w:r w:rsidR="00BC1EC7">
              <w:rPr>
                <w:rFonts w:ascii="Verdana" w:hAnsi="Verdana"/>
                <w:b/>
                <w:sz w:val="18"/>
                <w:szCs w:val="18"/>
              </w:rPr>
              <w:t>082</w:t>
            </w:r>
            <w:r w:rsidRPr="00CA6FAF">
              <w:rPr>
                <w:rFonts w:ascii="Verdana" w:hAnsi="Verdana"/>
                <w:b/>
                <w:sz w:val="18"/>
                <w:szCs w:val="18"/>
              </w:rPr>
              <w:t xml:space="preserve"> гр.</w:t>
            </w:r>
            <w:r w:rsidR="00BC1EC7">
              <w:rPr>
                <w:rFonts w:ascii="Verdana" w:hAnsi="Verdana"/>
                <w:b/>
                <w:sz w:val="18"/>
                <w:szCs w:val="18"/>
              </w:rPr>
              <w:t>3</w:t>
            </w:r>
            <w:r w:rsidRPr="00CA6FAF">
              <w:rPr>
                <w:rFonts w:ascii="Verdana" w:hAnsi="Verdana"/>
                <w:b/>
                <w:sz w:val="18"/>
                <w:szCs w:val="18"/>
              </w:rPr>
              <w:t>)) / средняя численность работников</w:t>
            </w:r>
            <w:r w:rsidRPr="00CA6FAF">
              <w:rPr>
                <w:rFonts w:ascii="Verdana" w:hAnsi="Verdana"/>
                <w:b/>
                <w:sz w:val="18"/>
                <w:szCs w:val="18"/>
              </w:rPr>
              <w:br/>
            </w:r>
            <w:r w:rsidRPr="00CA6FAF">
              <w:rPr>
                <w:rFonts w:ascii="Verdana" w:hAnsi="Verdana"/>
                <w:bCs/>
                <w:sz w:val="18"/>
                <w:szCs w:val="18"/>
              </w:rPr>
              <w:t>2012</w:t>
            </w:r>
            <w:r w:rsidR="00CA6FAF" w:rsidRPr="00CA6FAF">
              <w:rPr>
                <w:rFonts w:ascii="Verdana" w:hAnsi="Verdana"/>
                <w:bCs/>
                <w:sz w:val="18"/>
                <w:szCs w:val="18"/>
              </w:rPr>
              <w:t xml:space="preserve"> </w:t>
            </w:r>
            <w:r w:rsidRPr="00CA6FAF">
              <w:rPr>
                <w:rFonts w:ascii="Verdana" w:hAnsi="Verdana"/>
                <w:bCs/>
                <w:sz w:val="18"/>
                <w:szCs w:val="18"/>
              </w:rPr>
              <w:t>-</w:t>
            </w:r>
            <w:r w:rsidR="00CA6FAF" w:rsidRPr="00CA6FAF">
              <w:rPr>
                <w:rFonts w:ascii="Verdana" w:hAnsi="Verdana"/>
                <w:bCs/>
                <w:sz w:val="18"/>
                <w:szCs w:val="18"/>
              </w:rPr>
              <w:t xml:space="preserve"> 9 мес.</w:t>
            </w:r>
            <w:r w:rsidRPr="00CA6FAF">
              <w:rPr>
                <w:rFonts w:ascii="Verdana" w:hAnsi="Verdana"/>
                <w:bCs/>
                <w:sz w:val="18"/>
                <w:szCs w:val="18"/>
              </w:rPr>
              <w:t xml:space="preserve"> 2016 гг.</w:t>
            </w:r>
            <w:r w:rsidRPr="00CA6FAF">
              <w:rPr>
                <w:rFonts w:ascii="Verdana" w:hAnsi="Verdana"/>
                <w:b/>
                <w:sz w:val="18"/>
                <w:szCs w:val="18"/>
              </w:rPr>
              <w:t xml:space="preserve"> ((Ф2 стр.1100 гр.4+(Ф2 стр.2110 гр.4-Ф2 стр.2120 гр.4)) / средняя численность работников</w:t>
            </w:r>
          </w:p>
        </w:tc>
      </w:tr>
      <w:tr w:rsidR="006B25A7" w:rsidRPr="00CA6FAF" w14:paraId="3D9840F5" w14:textId="77777777" w:rsidTr="00CA6FAF">
        <w:trPr>
          <w:cantSplit/>
          <w:trHeight w:val="614"/>
        </w:trPr>
        <w:tc>
          <w:tcPr>
            <w:tcW w:w="1996" w:type="pct"/>
            <w:tcBorders>
              <w:top w:val="nil"/>
              <w:left w:val="single" w:sz="4" w:space="0" w:color="auto"/>
              <w:bottom w:val="single" w:sz="4" w:space="0" w:color="auto"/>
              <w:right w:val="single" w:sz="4" w:space="0" w:color="auto"/>
            </w:tcBorders>
            <w:vAlign w:val="center"/>
            <w:hideMark/>
          </w:tcPr>
          <w:p w14:paraId="26CF7063" w14:textId="77777777" w:rsidR="006B25A7" w:rsidRPr="00CA6FAF" w:rsidRDefault="006B25A7" w:rsidP="00A2387B">
            <w:pPr>
              <w:rPr>
                <w:rFonts w:ascii="Verdana" w:hAnsi="Verdana"/>
                <w:b/>
                <w:sz w:val="18"/>
                <w:szCs w:val="18"/>
              </w:rPr>
            </w:pPr>
            <w:r w:rsidRPr="00CA6FAF">
              <w:rPr>
                <w:rFonts w:ascii="Verdana" w:hAnsi="Verdana"/>
                <w:b/>
                <w:sz w:val="18"/>
                <w:szCs w:val="18"/>
              </w:rPr>
              <w:t>Отношение размера задолженности к собственному капиталу, %</w:t>
            </w:r>
          </w:p>
        </w:tc>
        <w:tc>
          <w:tcPr>
            <w:tcW w:w="3004" w:type="pct"/>
            <w:tcBorders>
              <w:top w:val="nil"/>
              <w:left w:val="nil"/>
              <w:bottom w:val="single" w:sz="4" w:space="0" w:color="auto"/>
              <w:right w:val="single" w:sz="4" w:space="0" w:color="auto"/>
            </w:tcBorders>
            <w:vAlign w:val="center"/>
            <w:hideMark/>
          </w:tcPr>
          <w:p w14:paraId="7F175802" w14:textId="77777777" w:rsidR="006B25A7" w:rsidRPr="00CA6FAF" w:rsidRDefault="006B25A7" w:rsidP="00EB05E2">
            <w:pPr>
              <w:jc w:val="both"/>
              <w:rPr>
                <w:rFonts w:ascii="Verdana" w:hAnsi="Verdana"/>
                <w:b/>
                <w:sz w:val="18"/>
                <w:szCs w:val="18"/>
              </w:rPr>
            </w:pPr>
            <w:r w:rsidRPr="00BC1EC7">
              <w:rPr>
                <w:rFonts w:ascii="Verdana" w:hAnsi="Verdana"/>
                <w:bCs/>
                <w:sz w:val="18"/>
                <w:szCs w:val="18"/>
              </w:rPr>
              <w:t>2011 г.</w:t>
            </w:r>
            <w:r w:rsidRPr="00CA6FAF">
              <w:rPr>
                <w:rFonts w:ascii="Verdana" w:hAnsi="Verdana"/>
                <w:b/>
                <w:sz w:val="18"/>
                <w:szCs w:val="18"/>
              </w:rPr>
              <w:t xml:space="preserve"> (Ф1 стр.</w:t>
            </w:r>
            <w:r w:rsidR="00BC1EC7">
              <w:rPr>
                <w:rFonts w:ascii="Verdana" w:hAnsi="Verdana"/>
                <w:b/>
                <w:sz w:val="18"/>
                <w:szCs w:val="18"/>
              </w:rPr>
              <w:t>615</w:t>
            </w:r>
            <w:r w:rsidRPr="00CA6FAF">
              <w:rPr>
                <w:rFonts w:ascii="Verdana" w:hAnsi="Verdana"/>
                <w:b/>
                <w:sz w:val="18"/>
                <w:szCs w:val="18"/>
              </w:rPr>
              <w:t xml:space="preserve"> гр.</w:t>
            </w:r>
            <w:r w:rsidR="00BC1EC7">
              <w:rPr>
                <w:rFonts w:ascii="Verdana" w:hAnsi="Verdana"/>
                <w:b/>
                <w:sz w:val="18"/>
                <w:szCs w:val="18"/>
              </w:rPr>
              <w:t>4/</w:t>
            </w:r>
            <w:r w:rsidRPr="00CA6FAF">
              <w:rPr>
                <w:rFonts w:ascii="Verdana" w:hAnsi="Verdana"/>
                <w:b/>
                <w:sz w:val="18"/>
                <w:szCs w:val="18"/>
              </w:rPr>
              <w:t>Ф1 стр.</w:t>
            </w:r>
            <w:r w:rsidR="00BC1EC7">
              <w:rPr>
                <w:rFonts w:ascii="Verdana" w:hAnsi="Verdana"/>
                <w:b/>
                <w:sz w:val="18"/>
                <w:szCs w:val="18"/>
              </w:rPr>
              <w:t>490</w:t>
            </w:r>
            <w:r w:rsidRPr="00CA6FAF">
              <w:rPr>
                <w:rFonts w:ascii="Verdana" w:hAnsi="Verdana"/>
                <w:b/>
                <w:sz w:val="18"/>
                <w:szCs w:val="18"/>
              </w:rPr>
              <w:t xml:space="preserve"> гр.</w:t>
            </w:r>
            <w:r w:rsidR="00BC1EC7">
              <w:rPr>
                <w:rFonts w:ascii="Verdana" w:hAnsi="Verdana"/>
                <w:b/>
                <w:sz w:val="18"/>
                <w:szCs w:val="18"/>
              </w:rPr>
              <w:t>4</w:t>
            </w:r>
            <w:r w:rsidRPr="00CA6FAF">
              <w:rPr>
                <w:rFonts w:ascii="Verdana" w:hAnsi="Verdana"/>
                <w:b/>
                <w:sz w:val="18"/>
                <w:szCs w:val="18"/>
              </w:rPr>
              <w:t xml:space="preserve">)*100 </w:t>
            </w:r>
            <w:r w:rsidRPr="00CA6FAF">
              <w:rPr>
                <w:rFonts w:ascii="Verdana" w:hAnsi="Verdana"/>
                <w:b/>
                <w:sz w:val="18"/>
                <w:szCs w:val="18"/>
              </w:rPr>
              <w:br/>
            </w:r>
            <w:r w:rsidR="00CA6FAF" w:rsidRPr="00CA6FAF">
              <w:rPr>
                <w:rFonts w:ascii="Verdana" w:hAnsi="Verdana"/>
                <w:bCs/>
                <w:sz w:val="18"/>
                <w:szCs w:val="18"/>
              </w:rPr>
              <w:t>2012 - 9 мес. 2016 гг.</w:t>
            </w:r>
            <w:r w:rsidR="00CA6FAF" w:rsidRPr="00CA6FAF">
              <w:rPr>
                <w:rFonts w:ascii="Verdana" w:hAnsi="Verdana"/>
                <w:b/>
                <w:sz w:val="18"/>
                <w:szCs w:val="18"/>
              </w:rPr>
              <w:t xml:space="preserve"> </w:t>
            </w:r>
            <w:r w:rsidRPr="00CA6FAF">
              <w:rPr>
                <w:rFonts w:ascii="Verdana" w:hAnsi="Verdana"/>
                <w:b/>
                <w:sz w:val="18"/>
                <w:szCs w:val="18"/>
              </w:rPr>
              <w:t xml:space="preserve">(Ф1 стр.2230 гр.4/ Ф1 стр.2100 гр.4)*100 </w:t>
            </w:r>
          </w:p>
        </w:tc>
      </w:tr>
      <w:tr w:rsidR="006B25A7" w:rsidRPr="00CA6FAF" w14:paraId="25EABD49" w14:textId="77777777" w:rsidTr="00CA6FAF">
        <w:trPr>
          <w:cantSplit/>
          <w:trHeight w:val="566"/>
        </w:trPr>
        <w:tc>
          <w:tcPr>
            <w:tcW w:w="1996" w:type="pct"/>
            <w:tcBorders>
              <w:top w:val="nil"/>
              <w:left w:val="single" w:sz="4" w:space="0" w:color="auto"/>
              <w:bottom w:val="single" w:sz="4" w:space="0" w:color="auto"/>
              <w:right w:val="single" w:sz="4" w:space="0" w:color="auto"/>
            </w:tcBorders>
            <w:vAlign w:val="center"/>
            <w:hideMark/>
          </w:tcPr>
          <w:p w14:paraId="1500D724" w14:textId="77777777" w:rsidR="006B25A7" w:rsidRPr="00CA6FAF" w:rsidRDefault="006B25A7" w:rsidP="00A2387B">
            <w:pPr>
              <w:rPr>
                <w:rFonts w:ascii="Verdana" w:hAnsi="Verdana"/>
                <w:b/>
                <w:sz w:val="18"/>
                <w:szCs w:val="18"/>
              </w:rPr>
            </w:pPr>
            <w:r w:rsidRPr="00CA6FAF">
              <w:rPr>
                <w:rFonts w:ascii="Verdana" w:hAnsi="Verdana"/>
                <w:b/>
                <w:sz w:val="18"/>
                <w:szCs w:val="18"/>
              </w:rPr>
              <w:t>Отношение размера долгосрочной задолженности к сумме долгосрочной задолженности и собственного капитала, %</w:t>
            </w:r>
          </w:p>
        </w:tc>
        <w:tc>
          <w:tcPr>
            <w:tcW w:w="3004" w:type="pct"/>
            <w:tcBorders>
              <w:top w:val="nil"/>
              <w:left w:val="nil"/>
              <w:bottom w:val="single" w:sz="4" w:space="0" w:color="auto"/>
              <w:right w:val="single" w:sz="4" w:space="0" w:color="auto"/>
            </w:tcBorders>
            <w:vAlign w:val="center"/>
            <w:hideMark/>
          </w:tcPr>
          <w:p w14:paraId="5C4A3547" w14:textId="77777777" w:rsidR="006B25A7" w:rsidRPr="00CA6FAF" w:rsidRDefault="006B25A7" w:rsidP="00EB05E2">
            <w:pPr>
              <w:jc w:val="both"/>
              <w:rPr>
                <w:rFonts w:ascii="Verdana" w:hAnsi="Verdana"/>
                <w:b/>
                <w:sz w:val="18"/>
                <w:szCs w:val="18"/>
              </w:rPr>
            </w:pPr>
            <w:r w:rsidRPr="00BC1EC7">
              <w:rPr>
                <w:rFonts w:ascii="Verdana" w:hAnsi="Verdana"/>
                <w:bCs/>
                <w:sz w:val="18"/>
                <w:szCs w:val="18"/>
              </w:rPr>
              <w:t>2011 г.</w:t>
            </w:r>
            <w:r w:rsidRPr="00CA6FAF">
              <w:rPr>
                <w:rFonts w:ascii="Verdana" w:hAnsi="Verdana"/>
                <w:b/>
                <w:bCs/>
                <w:sz w:val="18"/>
                <w:szCs w:val="18"/>
              </w:rPr>
              <w:t xml:space="preserve"> </w:t>
            </w:r>
            <w:r w:rsidRPr="00CA6FAF">
              <w:rPr>
                <w:rFonts w:ascii="Verdana" w:hAnsi="Verdana"/>
                <w:b/>
                <w:sz w:val="18"/>
                <w:szCs w:val="18"/>
              </w:rPr>
              <w:t>(Ф5 стр.</w:t>
            </w:r>
            <w:r w:rsidR="00BC1EC7">
              <w:rPr>
                <w:rFonts w:ascii="Verdana" w:hAnsi="Verdana"/>
                <w:b/>
                <w:sz w:val="18"/>
                <w:szCs w:val="18"/>
              </w:rPr>
              <w:t>482</w:t>
            </w:r>
            <w:r w:rsidRPr="00CA6FAF">
              <w:rPr>
                <w:rFonts w:ascii="Verdana" w:hAnsi="Verdana"/>
                <w:b/>
                <w:sz w:val="18"/>
                <w:szCs w:val="18"/>
              </w:rPr>
              <w:t xml:space="preserve"> гр.4 / (Ф1 стр.</w:t>
            </w:r>
            <w:r w:rsidR="00BC1EC7">
              <w:rPr>
                <w:rFonts w:ascii="Verdana" w:hAnsi="Verdana"/>
                <w:b/>
                <w:sz w:val="18"/>
                <w:szCs w:val="18"/>
              </w:rPr>
              <w:t>490</w:t>
            </w:r>
            <w:r w:rsidRPr="00CA6FAF">
              <w:rPr>
                <w:rFonts w:ascii="Verdana" w:hAnsi="Verdana"/>
                <w:b/>
                <w:sz w:val="18"/>
                <w:szCs w:val="18"/>
              </w:rPr>
              <w:t xml:space="preserve"> гр.</w:t>
            </w:r>
            <w:r w:rsidR="00BC1EC7">
              <w:rPr>
                <w:rFonts w:ascii="Verdana" w:hAnsi="Verdana"/>
                <w:b/>
                <w:sz w:val="18"/>
                <w:szCs w:val="18"/>
              </w:rPr>
              <w:t xml:space="preserve">4 +Ф5 </w:t>
            </w:r>
            <w:r w:rsidRPr="00CA6FAF">
              <w:rPr>
                <w:rFonts w:ascii="Verdana" w:hAnsi="Verdana"/>
                <w:b/>
                <w:sz w:val="18"/>
                <w:szCs w:val="18"/>
              </w:rPr>
              <w:t>стр.</w:t>
            </w:r>
            <w:r w:rsidR="00BC1EC7">
              <w:rPr>
                <w:rFonts w:ascii="Verdana" w:hAnsi="Verdana"/>
                <w:b/>
                <w:sz w:val="18"/>
                <w:szCs w:val="18"/>
              </w:rPr>
              <w:t>482</w:t>
            </w:r>
            <w:r w:rsidRPr="00CA6FAF">
              <w:rPr>
                <w:rFonts w:ascii="Verdana" w:hAnsi="Verdana"/>
                <w:b/>
                <w:sz w:val="18"/>
                <w:szCs w:val="18"/>
              </w:rPr>
              <w:t xml:space="preserve"> гр.4)*100</w:t>
            </w:r>
            <w:r w:rsidRPr="00CA6FAF">
              <w:rPr>
                <w:rFonts w:ascii="Verdana" w:hAnsi="Verdana"/>
                <w:b/>
                <w:bCs/>
                <w:sz w:val="18"/>
                <w:szCs w:val="18"/>
              </w:rPr>
              <w:br/>
            </w:r>
            <w:r w:rsidR="00CA6FAF" w:rsidRPr="00CA6FAF">
              <w:rPr>
                <w:rFonts w:ascii="Verdana" w:hAnsi="Verdana"/>
                <w:bCs/>
                <w:sz w:val="18"/>
                <w:szCs w:val="18"/>
              </w:rPr>
              <w:t>2012 - 9 мес. 2016 гг.</w:t>
            </w:r>
            <w:r w:rsidR="00CA6FAF" w:rsidRPr="00CA6FAF">
              <w:rPr>
                <w:rFonts w:ascii="Verdana" w:hAnsi="Verdana"/>
                <w:b/>
                <w:sz w:val="18"/>
                <w:szCs w:val="18"/>
              </w:rPr>
              <w:t xml:space="preserve"> </w:t>
            </w:r>
            <w:r w:rsidRPr="00CA6FAF">
              <w:rPr>
                <w:rFonts w:ascii="Verdana" w:hAnsi="Verdana"/>
                <w:b/>
                <w:sz w:val="18"/>
                <w:szCs w:val="18"/>
              </w:rPr>
              <w:t>(Ф5 стр.7930 гр.10 / (Ф1 стр.2100 гр.4 + Ф5 стр.7930 гр.10)*100</w:t>
            </w:r>
          </w:p>
        </w:tc>
      </w:tr>
      <w:tr w:rsidR="006B25A7" w:rsidRPr="00CA6FAF" w14:paraId="74D9E11D" w14:textId="77777777" w:rsidTr="00CA6FAF">
        <w:trPr>
          <w:cantSplit/>
          <w:trHeight w:val="427"/>
        </w:trPr>
        <w:tc>
          <w:tcPr>
            <w:tcW w:w="1996" w:type="pct"/>
            <w:tcBorders>
              <w:top w:val="nil"/>
              <w:left w:val="single" w:sz="4" w:space="0" w:color="auto"/>
              <w:bottom w:val="single" w:sz="4" w:space="0" w:color="auto"/>
              <w:right w:val="single" w:sz="4" w:space="0" w:color="auto"/>
            </w:tcBorders>
            <w:vAlign w:val="center"/>
            <w:hideMark/>
          </w:tcPr>
          <w:p w14:paraId="396C60DA" w14:textId="77777777" w:rsidR="006B25A7" w:rsidRPr="00CA6FAF" w:rsidRDefault="006B25A7" w:rsidP="00A2387B">
            <w:pPr>
              <w:rPr>
                <w:rFonts w:ascii="Verdana" w:hAnsi="Verdana"/>
                <w:b/>
                <w:sz w:val="18"/>
                <w:szCs w:val="18"/>
              </w:rPr>
            </w:pPr>
            <w:r w:rsidRPr="00CA6FAF">
              <w:rPr>
                <w:rFonts w:ascii="Verdana" w:hAnsi="Verdana"/>
                <w:b/>
                <w:sz w:val="18"/>
                <w:szCs w:val="18"/>
              </w:rPr>
              <w:t>Степень покрытия долгов текущими доходами (прибылью), %</w:t>
            </w:r>
          </w:p>
        </w:tc>
        <w:tc>
          <w:tcPr>
            <w:tcW w:w="3004" w:type="pct"/>
            <w:tcBorders>
              <w:top w:val="nil"/>
              <w:left w:val="nil"/>
              <w:bottom w:val="single" w:sz="4" w:space="0" w:color="auto"/>
              <w:right w:val="single" w:sz="4" w:space="0" w:color="auto"/>
            </w:tcBorders>
            <w:vAlign w:val="center"/>
            <w:hideMark/>
          </w:tcPr>
          <w:p w14:paraId="0DCC620A" w14:textId="77777777" w:rsidR="006B25A7" w:rsidRPr="00CA6FAF" w:rsidRDefault="006B25A7" w:rsidP="00EB05E2">
            <w:pPr>
              <w:jc w:val="both"/>
              <w:rPr>
                <w:rFonts w:ascii="Verdana" w:hAnsi="Verdana"/>
                <w:b/>
                <w:sz w:val="18"/>
                <w:szCs w:val="18"/>
              </w:rPr>
            </w:pPr>
            <w:r w:rsidRPr="00BC1EC7">
              <w:rPr>
                <w:rFonts w:ascii="Verdana" w:hAnsi="Verdana"/>
                <w:bCs/>
                <w:sz w:val="18"/>
                <w:szCs w:val="18"/>
              </w:rPr>
              <w:t>2011 г.</w:t>
            </w:r>
            <w:r w:rsidRPr="00CA6FAF">
              <w:rPr>
                <w:rFonts w:ascii="Verdana" w:hAnsi="Verdana"/>
                <w:b/>
                <w:bCs/>
                <w:sz w:val="18"/>
                <w:szCs w:val="18"/>
              </w:rPr>
              <w:t xml:space="preserve"> </w:t>
            </w:r>
            <w:r w:rsidRPr="00CA6FAF">
              <w:rPr>
                <w:rFonts w:ascii="Verdana" w:hAnsi="Verdana"/>
                <w:b/>
                <w:sz w:val="18"/>
                <w:szCs w:val="18"/>
              </w:rPr>
              <w:t xml:space="preserve">(Ф2 </w:t>
            </w:r>
            <w:r w:rsidR="00BC1EC7">
              <w:rPr>
                <w:rFonts w:ascii="Verdana" w:hAnsi="Verdana"/>
                <w:b/>
                <w:sz w:val="18"/>
                <w:szCs w:val="18"/>
              </w:rPr>
              <w:t>стр.300</w:t>
            </w:r>
            <w:r w:rsidRPr="00CA6FAF">
              <w:rPr>
                <w:rFonts w:ascii="Verdana" w:hAnsi="Verdana"/>
                <w:b/>
                <w:sz w:val="18"/>
                <w:szCs w:val="18"/>
              </w:rPr>
              <w:t>, гр.</w:t>
            </w:r>
            <w:r w:rsidR="00EB05E2">
              <w:rPr>
                <w:rFonts w:ascii="Verdana" w:hAnsi="Verdana"/>
                <w:b/>
                <w:sz w:val="18"/>
                <w:szCs w:val="18"/>
              </w:rPr>
              <w:t>3</w:t>
            </w:r>
            <w:r w:rsidRPr="00CA6FAF">
              <w:rPr>
                <w:rFonts w:ascii="Verdana" w:hAnsi="Verdana"/>
                <w:b/>
                <w:sz w:val="18"/>
                <w:szCs w:val="18"/>
              </w:rPr>
              <w:t>/ Ф1 стр.</w:t>
            </w:r>
            <w:r w:rsidR="00EB05E2">
              <w:rPr>
                <w:rFonts w:ascii="Verdana" w:hAnsi="Verdana"/>
                <w:b/>
                <w:sz w:val="18"/>
                <w:szCs w:val="18"/>
              </w:rPr>
              <w:t>615</w:t>
            </w:r>
            <w:r w:rsidRPr="00CA6FAF">
              <w:rPr>
                <w:rFonts w:ascii="Verdana" w:hAnsi="Verdana"/>
                <w:b/>
                <w:sz w:val="18"/>
                <w:szCs w:val="18"/>
              </w:rPr>
              <w:t xml:space="preserve"> гр.</w:t>
            </w:r>
            <w:r w:rsidR="00EB05E2">
              <w:rPr>
                <w:rFonts w:ascii="Verdana" w:hAnsi="Verdana"/>
                <w:b/>
                <w:sz w:val="18"/>
                <w:szCs w:val="18"/>
              </w:rPr>
              <w:t>4</w:t>
            </w:r>
            <w:r w:rsidRPr="00CA6FAF">
              <w:rPr>
                <w:rFonts w:ascii="Verdana" w:hAnsi="Verdana"/>
                <w:b/>
                <w:sz w:val="18"/>
                <w:szCs w:val="18"/>
              </w:rPr>
              <w:t>)*100</w:t>
            </w:r>
            <w:r w:rsidRPr="00CA6FAF">
              <w:rPr>
                <w:rFonts w:ascii="Verdana" w:hAnsi="Verdana"/>
                <w:b/>
                <w:bCs/>
                <w:sz w:val="18"/>
                <w:szCs w:val="18"/>
              </w:rPr>
              <w:br/>
            </w:r>
            <w:r w:rsidR="00CA6FAF" w:rsidRPr="00CA6FAF">
              <w:rPr>
                <w:rFonts w:ascii="Verdana" w:hAnsi="Verdana"/>
                <w:bCs/>
                <w:sz w:val="18"/>
                <w:szCs w:val="18"/>
              </w:rPr>
              <w:t>2012 - 9 мес. 2016 гг.</w:t>
            </w:r>
            <w:r w:rsidR="00CA6FAF" w:rsidRPr="00CA6FAF">
              <w:rPr>
                <w:rFonts w:ascii="Verdana" w:hAnsi="Verdana"/>
                <w:b/>
                <w:sz w:val="18"/>
                <w:szCs w:val="18"/>
              </w:rPr>
              <w:t xml:space="preserve"> </w:t>
            </w:r>
            <w:r w:rsidRPr="00CA6FAF">
              <w:rPr>
                <w:rFonts w:ascii="Verdana" w:hAnsi="Verdana"/>
                <w:b/>
                <w:sz w:val="18"/>
                <w:szCs w:val="18"/>
              </w:rPr>
              <w:t>(Ф2 стр.3000, гр.4/ Ф1 стр.2230 гр.4)*100</w:t>
            </w:r>
          </w:p>
        </w:tc>
      </w:tr>
      <w:tr w:rsidR="006B25A7" w:rsidRPr="00CA6FAF" w14:paraId="155AA329" w14:textId="77777777" w:rsidTr="00CA6FAF">
        <w:trPr>
          <w:cantSplit/>
          <w:trHeight w:val="249"/>
        </w:trPr>
        <w:tc>
          <w:tcPr>
            <w:tcW w:w="1996" w:type="pct"/>
            <w:tcBorders>
              <w:top w:val="nil"/>
              <w:left w:val="single" w:sz="4" w:space="0" w:color="auto"/>
              <w:bottom w:val="single" w:sz="4" w:space="0" w:color="auto"/>
              <w:right w:val="single" w:sz="4" w:space="0" w:color="auto"/>
            </w:tcBorders>
            <w:vAlign w:val="center"/>
            <w:hideMark/>
          </w:tcPr>
          <w:p w14:paraId="659DFA50" w14:textId="77777777" w:rsidR="006B25A7" w:rsidRPr="00CA6FAF" w:rsidRDefault="006B25A7" w:rsidP="00A2387B">
            <w:pPr>
              <w:rPr>
                <w:rFonts w:ascii="Verdana" w:hAnsi="Verdana"/>
                <w:b/>
                <w:sz w:val="18"/>
                <w:szCs w:val="18"/>
              </w:rPr>
            </w:pPr>
            <w:r w:rsidRPr="00CA6FAF">
              <w:rPr>
                <w:rFonts w:ascii="Verdana" w:hAnsi="Verdana"/>
                <w:b/>
                <w:sz w:val="18"/>
                <w:szCs w:val="18"/>
              </w:rPr>
              <w:t>Уровень просроченной задолженности, %</w:t>
            </w:r>
          </w:p>
        </w:tc>
        <w:tc>
          <w:tcPr>
            <w:tcW w:w="3004" w:type="pct"/>
            <w:tcBorders>
              <w:top w:val="nil"/>
              <w:left w:val="nil"/>
              <w:bottom w:val="single" w:sz="4" w:space="0" w:color="auto"/>
              <w:right w:val="single" w:sz="4" w:space="0" w:color="auto"/>
            </w:tcBorders>
            <w:vAlign w:val="center"/>
            <w:hideMark/>
          </w:tcPr>
          <w:p w14:paraId="7898B4BD" w14:textId="77777777" w:rsidR="006B25A7" w:rsidRPr="00CA6FAF" w:rsidRDefault="006B25A7" w:rsidP="00EB05E2">
            <w:pPr>
              <w:jc w:val="both"/>
              <w:rPr>
                <w:rFonts w:ascii="Verdana" w:hAnsi="Verdana"/>
                <w:b/>
                <w:sz w:val="18"/>
                <w:szCs w:val="18"/>
              </w:rPr>
            </w:pPr>
            <w:r w:rsidRPr="00EB05E2">
              <w:rPr>
                <w:rFonts w:ascii="Verdana" w:hAnsi="Verdana"/>
                <w:bCs/>
                <w:sz w:val="18"/>
                <w:szCs w:val="18"/>
              </w:rPr>
              <w:t>2</w:t>
            </w:r>
            <w:r w:rsidR="00CA6FAF" w:rsidRPr="00EB05E2">
              <w:rPr>
                <w:rFonts w:ascii="Verdana" w:hAnsi="Verdana"/>
                <w:bCs/>
                <w:sz w:val="18"/>
                <w:szCs w:val="18"/>
              </w:rPr>
              <w:t>011 г.</w:t>
            </w:r>
            <w:r w:rsidR="00CA6FAF">
              <w:rPr>
                <w:rFonts w:ascii="Verdana" w:hAnsi="Verdana"/>
                <w:b/>
                <w:bCs/>
                <w:sz w:val="18"/>
                <w:szCs w:val="18"/>
              </w:rPr>
              <w:t xml:space="preserve"> </w:t>
            </w:r>
            <w:r w:rsidRPr="00CA6FAF">
              <w:rPr>
                <w:rFonts w:ascii="Verdana" w:hAnsi="Verdana"/>
                <w:b/>
                <w:sz w:val="18"/>
                <w:szCs w:val="18"/>
              </w:rPr>
              <w:t>Просроченная задолженность/ Ф1 стр.</w:t>
            </w:r>
            <w:r w:rsidR="00EB05E2">
              <w:rPr>
                <w:rFonts w:ascii="Verdana" w:hAnsi="Verdana"/>
                <w:b/>
                <w:sz w:val="18"/>
                <w:szCs w:val="18"/>
              </w:rPr>
              <w:t>615</w:t>
            </w:r>
            <w:r w:rsidRPr="00CA6FAF">
              <w:rPr>
                <w:rFonts w:ascii="Verdana" w:hAnsi="Verdana"/>
                <w:b/>
                <w:sz w:val="18"/>
                <w:szCs w:val="18"/>
              </w:rPr>
              <w:t xml:space="preserve"> гр.</w:t>
            </w:r>
            <w:r w:rsidR="00EB05E2">
              <w:rPr>
                <w:rFonts w:ascii="Verdana" w:hAnsi="Verdana"/>
                <w:b/>
                <w:sz w:val="18"/>
                <w:szCs w:val="18"/>
              </w:rPr>
              <w:t>4</w:t>
            </w:r>
            <w:r w:rsidRPr="00CA6FAF">
              <w:rPr>
                <w:rFonts w:ascii="Verdana" w:hAnsi="Verdana"/>
                <w:b/>
                <w:sz w:val="18"/>
                <w:szCs w:val="18"/>
              </w:rPr>
              <w:t>)*100</w:t>
            </w:r>
            <w:r w:rsidRPr="00CA6FAF">
              <w:rPr>
                <w:rFonts w:ascii="Verdana" w:hAnsi="Verdana"/>
                <w:b/>
                <w:bCs/>
                <w:sz w:val="18"/>
                <w:szCs w:val="18"/>
              </w:rPr>
              <w:br/>
            </w:r>
            <w:r w:rsidR="00CA6FAF" w:rsidRPr="00CA6FAF">
              <w:rPr>
                <w:rFonts w:ascii="Verdana" w:hAnsi="Verdana"/>
                <w:bCs/>
                <w:sz w:val="18"/>
                <w:szCs w:val="18"/>
              </w:rPr>
              <w:t>2012 - 9 мес. 2016 гг.</w:t>
            </w:r>
            <w:r w:rsidR="00CA6FAF" w:rsidRPr="00CA6FAF">
              <w:rPr>
                <w:rFonts w:ascii="Verdana" w:hAnsi="Verdana"/>
                <w:b/>
                <w:sz w:val="18"/>
                <w:szCs w:val="18"/>
              </w:rPr>
              <w:t xml:space="preserve"> </w:t>
            </w:r>
            <w:r w:rsidR="00CA6FAF" w:rsidRPr="00CA6FAF">
              <w:rPr>
                <w:rFonts w:ascii="Verdana" w:hAnsi="Verdana"/>
                <w:b/>
                <w:bCs/>
                <w:sz w:val="18"/>
                <w:szCs w:val="18"/>
              </w:rPr>
              <w:t>(</w:t>
            </w:r>
            <w:r w:rsidRPr="00CA6FAF">
              <w:rPr>
                <w:rFonts w:ascii="Verdana" w:hAnsi="Verdana"/>
                <w:b/>
                <w:sz w:val="18"/>
                <w:szCs w:val="18"/>
              </w:rPr>
              <w:t>Просроченная задолженность/ Ф1 стр.2230 гр.4)*100</w:t>
            </w:r>
          </w:p>
        </w:tc>
      </w:tr>
    </w:tbl>
    <w:p w14:paraId="51320FF8" w14:textId="77777777" w:rsidR="006B25A7" w:rsidRPr="009B48CC" w:rsidRDefault="009B48CC" w:rsidP="009B48CC">
      <w:pPr>
        <w:pStyle w:val="ConsPlusNormal"/>
        <w:ind w:firstLine="709"/>
        <w:jc w:val="both"/>
        <w:rPr>
          <w:rFonts w:ascii="Verdana" w:hAnsi="Verdana"/>
          <w:sz w:val="16"/>
          <w:szCs w:val="16"/>
        </w:rPr>
      </w:pPr>
      <w:r>
        <w:rPr>
          <w:rFonts w:ascii="Verdana" w:hAnsi="Verdana"/>
          <w:sz w:val="16"/>
          <w:szCs w:val="16"/>
        </w:rPr>
        <w:t>*</w:t>
      </w:r>
      <w:r w:rsidR="006B25A7" w:rsidRPr="009B48CC">
        <w:rPr>
          <w:rFonts w:ascii="Verdana" w:hAnsi="Verdana"/>
          <w:sz w:val="16"/>
          <w:szCs w:val="16"/>
        </w:rPr>
        <w:t>Условные обозначения:</w:t>
      </w:r>
    </w:p>
    <w:p w14:paraId="089B8027" w14:textId="77777777" w:rsidR="006B25A7" w:rsidRPr="009B48CC" w:rsidRDefault="006B25A7" w:rsidP="009B48CC">
      <w:pPr>
        <w:pStyle w:val="ConsPlusNormal"/>
        <w:ind w:firstLine="709"/>
        <w:jc w:val="both"/>
        <w:rPr>
          <w:rFonts w:ascii="Verdana" w:hAnsi="Verdana"/>
          <w:sz w:val="16"/>
          <w:szCs w:val="16"/>
        </w:rPr>
      </w:pPr>
      <w:r w:rsidRPr="009B48CC">
        <w:rPr>
          <w:rFonts w:ascii="Verdana" w:hAnsi="Verdana"/>
          <w:sz w:val="16"/>
          <w:szCs w:val="16"/>
        </w:rPr>
        <w:t>Ф1 – Бухгалтерский баланс</w:t>
      </w:r>
    </w:p>
    <w:p w14:paraId="50901097" w14:textId="77777777" w:rsidR="006B25A7" w:rsidRPr="009B48CC" w:rsidRDefault="006B25A7" w:rsidP="009B48CC">
      <w:pPr>
        <w:pStyle w:val="ConsPlusNormal"/>
        <w:ind w:firstLine="709"/>
        <w:jc w:val="both"/>
        <w:rPr>
          <w:rFonts w:ascii="Verdana" w:hAnsi="Verdana"/>
          <w:sz w:val="16"/>
          <w:szCs w:val="16"/>
        </w:rPr>
      </w:pPr>
      <w:r w:rsidRPr="009B48CC">
        <w:rPr>
          <w:rFonts w:ascii="Verdana" w:hAnsi="Verdana"/>
          <w:sz w:val="16"/>
          <w:szCs w:val="16"/>
        </w:rPr>
        <w:t>Ф2 – Отчет о финансовых результатах (Отчет о прибылях и убытках)</w:t>
      </w:r>
    </w:p>
    <w:p w14:paraId="41D94214" w14:textId="77777777" w:rsidR="006B25A7" w:rsidRPr="009B48CC" w:rsidRDefault="006B25A7" w:rsidP="009B48CC">
      <w:pPr>
        <w:pStyle w:val="ConsPlusNormal"/>
        <w:ind w:firstLine="709"/>
        <w:jc w:val="both"/>
        <w:rPr>
          <w:rFonts w:ascii="Verdana" w:hAnsi="Verdana"/>
          <w:sz w:val="16"/>
          <w:szCs w:val="16"/>
        </w:rPr>
      </w:pPr>
      <w:r w:rsidRPr="009B48CC">
        <w:rPr>
          <w:rFonts w:ascii="Verdana" w:hAnsi="Verdana"/>
          <w:sz w:val="16"/>
          <w:szCs w:val="16"/>
        </w:rPr>
        <w:t>Ф5 – Приложения к бухгалтерскому балансу и отчету о финансовых результатах (отчету о прибылях и убытках)</w:t>
      </w:r>
    </w:p>
    <w:p w14:paraId="46C8CF35" w14:textId="77777777" w:rsidR="001277E6" w:rsidRPr="002B5D0C" w:rsidRDefault="008B09DD" w:rsidP="00F80034">
      <w:pPr>
        <w:adjustRightInd w:val="0"/>
        <w:ind w:firstLine="709"/>
        <w:jc w:val="both"/>
        <w:rPr>
          <w:rFonts w:ascii="Verdana" w:hAnsi="Verdana"/>
        </w:rPr>
      </w:pPr>
      <w:r w:rsidRPr="002B5D0C">
        <w:rPr>
          <w:rFonts w:ascii="Verdana" w:hAnsi="Verdana"/>
        </w:rPr>
        <w:t>А</w:t>
      </w:r>
      <w:r w:rsidR="001277E6" w:rsidRPr="002B5D0C">
        <w:rPr>
          <w:rFonts w:ascii="Verdana" w:hAnsi="Verdana"/>
        </w:rPr>
        <w:t>нализ финансово-экономической деятельности эмитента на основе экономического анализа д</w:t>
      </w:r>
      <w:r w:rsidRPr="002B5D0C">
        <w:rPr>
          <w:rFonts w:ascii="Verdana" w:hAnsi="Verdana"/>
        </w:rPr>
        <w:t>инамики приведенных показателей:</w:t>
      </w:r>
    </w:p>
    <w:p w14:paraId="20C20B35" w14:textId="77777777" w:rsidR="001E4A5F" w:rsidRDefault="006D35C7" w:rsidP="001E4A5F">
      <w:pPr>
        <w:adjustRightInd w:val="0"/>
        <w:ind w:firstLine="709"/>
        <w:jc w:val="both"/>
        <w:rPr>
          <w:rFonts w:ascii="Verdana" w:hAnsi="Verdana"/>
          <w:b/>
        </w:rPr>
      </w:pPr>
      <w:r w:rsidRPr="006D35C7">
        <w:rPr>
          <w:rFonts w:ascii="Verdana" w:hAnsi="Verdana"/>
          <w:b/>
        </w:rPr>
        <w:t>Показатель производительности труда характеризует эффективность использования трудовых ресурсов и определяет объем продукции, производимый за определенный период времени одним работником. В рассматриваемом периоде 2011-2015 гг. наблюдается уверенная тенденция роста производительности труда, что связано с опережающим ростом выручки в сравнении с ростом средней численности персонала, что свидетельствует об эффективности использования трудовых ресурсов.</w:t>
      </w:r>
      <w:r w:rsidR="001E4A5F">
        <w:rPr>
          <w:rFonts w:ascii="Verdana" w:hAnsi="Verdana"/>
          <w:b/>
        </w:rPr>
        <w:t xml:space="preserve"> </w:t>
      </w:r>
    </w:p>
    <w:p w14:paraId="4F34B9C2" w14:textId="77777777" w:rsidR="001E4A5F" w:rsidRPr="001E4A5F" w:rsidRDefault="001E4A5F" w:rsidP="001E4A5F">
      <w:pPr>
        <w:adjustRightInd w:val="0"/>
        <w:ind w:firstLine="709"/>
        <w:jc w:val="both"/>
        <w:rPr>
          <w:rFonts w:ascii="Verdana" w:hAnsi="Verdana"/>
          <w:b/>
        </w:rPr>
      </w:pPr>
      <w:r w:rsidRPr="001E4A5F">
        <w:rPr>
          <w:rFonts w:ascii="Verdana" w:hAnsi="Verdana"/>
          <w:b/>
        </w:rPr>
        <w:t xml:space="preserve">Отношение размера задолженности к собственному капиталу показывает зависимость Эмитента от заемного капитала. На протяжении анализируемого периода, за исключением 2012 года, этот показатель принимает нулевое значение,  что свидетельствует об отсутствии у Эмитента задолженности. На конец 2012 года этот показатель составил </w:t>
      </w:r>
      <w:r w:rsidR="006D35C7">
        <w:rPr>
          <w:rFonts w:ascii="Verdana" w:hAnsi="Verdana"/>
          <w:b/>
        </w:rPr>
        <w:t>5,99</w:t>
      </w:r>
      <w:r>
        <w:rPr>
          <w:rFonts w:ascii="Verdana" w:hAnsi="Verdana"/>
          <w:b/>
        </w:rPr>
        <w:t xml:space="preserve"> </w:t>
      </w:r>
      <w:r w:rsidRPr="001E4A5F">
        <w:rPr>
          <w:rFonts w:ascii="Verdana" w:hAnsi="Verdana"/>
          <w:b/>
        </w:rPr>
        <w:t>%.</w:t>
      </w:r>
    </w:p>
    <w:p w14:paraId="34C72896" w14:textId="77777777" w:rsidR="001E4A5F" w:rsidRPr="001E4A5F" w:rsidRDefault="001E4A5F" w:rsidP="001E4A5F">
      <w:pPr>
        <w:adjustRightInd w:val="0"/>
        <w:ind w:firstLine="709"/>
        <w:jc w:val="both"/>
        <w:rPr>
          <w:rFonts w:ascii="Verdana" w:hAnsi="Verdana"/>
          <w:b/>
        </w:rPr>
      </w:pPr>
      <w:r w:rsidRPr="001E4A5F">
        <w:rPr>
          <w:rFonts w:ascii="Verdana" w:hAnsi="Verdana"/>
          <w:b/>
        </w:rPr>
        <w:t>Отношение размера долгосрочной задолженности к сумме долгосрочной задолженности и собственного капитала показатель характеризующий, в какой степени финансирование деятельности Общества осуществляется за счет привлечения долгосрочных кредитов. На протяжении всего анализируемого периода этот показатель принимает нулевое значение, что свидетельствует об отсутствии у Эмитента долгосрочных обязательств.</w:t>
      </w:r>
    </w:p>
    <w:p w14:paraId="576CC58D" w14:textId="77777777" w:rsidR="001E4A5F" w:rsidRDefault="001E4A5F" w:rsidP="001E4A5F">
      <w:pPr>
        <w:adjustRightInd w:val="0"/>
        <w:ind w:firstLine="709"/>
        <w:jc w:val="both"/>
        <w:rPr>
          <w:rFonts w:ascii="Verdana" w:hAnsi="Verdana"/>
          <w:b/>
        </w:rPr>
      </w:pPr>
      <w:r w:rsidRPr="001E4A5F">
        <w:rPr>
          <w:rFonts w:ascii="Verdana" w:hAnsi="Verdana"/>
          <w:b/>
        </w:rPr>
        <w:t>Степень покрытия долгов текущими доходами (прибылью) – характеризует способность Общества погашать обязательства в соответствии с соглашениями о привлеченных займах и кредитах за счет полученной прибыли. На протяжении анализируемого периода, за исключением 2012 года, этот показате</w:t>
      </w:r>
      <w:r w:rsidR="009B48CC">
        <w:rPr>
          <w:rFonts w:ascii="Verdana" w:hAnsi="Verdana"/>
          <w:b/>
        </w:rPr>
        <w:t xml:space="preserve">ль принимает нулевое значение, </w:t>
      </w:r>
      <w:r w:rsidRPr="001E4A5F">
        <w:rPr>
          <w:rFonts w:ascii="Verdana" w:hAnsi="Verdana"/>
          <w:b/>
        </w:rPr>
        <w:t>что свидетельствует об отсутствии у Эмитента краткосрочных обязательств. На конец 2012 года этот показатель составил 115</w:t>
      </w:r>
      <w:r>
        <w:rPr>
          <w:rFonts w:ascii="Verdana" w:hAnsi="Verdana"/>
          <w:b/>
        </w:rPr>
        <w:t>,</w:t>
      </w:r>
      <w:r w:rsidRPr="001E4A5F">
        <w:rPr>
          <w:rFonts w:ascii="Verdana" w:hAnsi="Verdana"/>
          <w:b/>
        </w:rPr>
        <w:t>9</w:t>
      </w:r>
      <w:r>
        <w:rPr>
          <w:rFonts w:ascii="Verdana" w:hAnsi="Verdana"/>
          <w:b/>
        </w:rPr>
        <w:t xml:space="preserve"> </w:t>
      </w:r>
      <w:r w:rsidRPr="001E4A5F">
        <w:rPr>
          <w:rFonts w:ascii="Verdana" w:hAnsi="Verdana"/>
          <w:b/>
        </w:rPr>
        <w:t>%, что свидетельствует о превышении краткосро</w:t>
      </w:r>
      <w:r>
        <w:rPr>
          <w:rFonts w:ascii="Verdana" w:hAnsi="Verdana"/>
          <w:b/>
        </w:rPr>
        <w:t>чных обязательств над прибылью.</w:t>
      </w:r>
    </w:p>
    <w:p w14:paraId="02E3A1DF" w14:textId="77777777" w:rsidR="00C76AB5" w:rsidRPr="002B5D0C" w:rsidRDefault="001E4A5F" w:rsidP="001E4A5F">
      <w:pPr>
        <w:adjustRightInd w:val="0"/>
        <w:ind w:firstLine="709"/>
        <w:jc w:val="both"/>
        <w:rPr>
          <w:rFonts w:ascii="Verdana" w:hAnsi="Verdana"/>
          <w:b/>
        </w:rPr>
      </w:pPr>
      <w:r w:rsidRPr="001E4A5F">
        <w:rPr>
          <w:rFonts w:ascii="Verdana" w:hAnsi="Verdana"/>
          <w:b/>
        </w:rPr>
        <w:t>Уровень просроченной задолженности – на протяжении анализируемого периода данный показатель принимает нулевое значение, так как просроченной задолженности нет.</w:t>
      </w:r>
    </w:p>
    <w:p w14:paraId="71C58DD9" w14:textId="77777777" w:rsidR="009B1929" w:rsidRDefault="009B1929" w:rsidP="00F80034">
      <w:pPr>
        <w:adjustRightInd w:val="0"/>
        <w:ind w:firstLine="709"/>
        <w:jc w:val="both"/>
        <w:outlineLvl w:val="2"/>
        <w:rPr>
          <w:rFonts w:ascii="Verdana" w:hAnsi="Verdana"/>
          <w:b/>
        </w:rPr>
      </w:pPr>
    </w:p>
    <w:p w14:paraId="42DFB39F" w14:textId="77777777" w:rsidR="00064DE3" w:rsidRDefault="001277E6" w:rsidP="00064DE3">
      <w:pPr>
        <w:adjustRightInd w:val="0"/>
        <w:ind w:firstLine="709"/>
        <w:jc w:val="both"/>
        <w:outlineLvl w:val="2"/>
        <w:rPr>
          <w:rFonts w:ascii="Verdana" w:hAnsi="Verdana"/>
          <w:b/>
        </w:rPr>
      </w:pPr>
      <w:bookmarkStart w:id="19" w:name="_Toc473116372"/>
      <w:r w:rsidRPr="002B5D0C">
        <w:rPr>
          <w:rFonts w:ascii="Verdana" w:hAnsi="Verdana"/>
          <w:b/>
        </w:rPr>
        <w:t>2.2. Рыночная капитализация эмитента</w:t>
      </w:r>
      <w:bookmarkEnd w:id="19"/>
    </w:p>
    <w:p w14:paraId="1AFABA00" w14:textId="77777777" w:rsidR="00064DE3" w:rsidRDefault="00064DE3" w:rsidP="00064DE3">
      <w:pPr>
        <w:adjustRightInd w:val="0"/>
        <w:ind w:firstLine="709"/>
        <w:jc w:val="both"/>
        <w:outlineLvl w:val="2"/>
        <w:rPr>
          <w:rFonts w:ascii="Verdana" w:hAnsi="Verdana"/>
          <w:b/>
        </w:rPr>
      </w:pPr>
      <w:bookmarkStart w:id="20" w:name="_Toc473116373"/>
      <w:r>
        <w:rPr>
          <w:rFonts w:ascii="Verdana" w:hAnsi="Verdana"/>
          <w:b/>
        </w:rPr>
        <w:t xml:space="preserve">Информация не указывается, т.к. Эмитент не </w:t>
      </w:r>
      <w:r w:rsidRPr="00064DE3">
        <w:rPr>
          <w:rFonts w:ascii="Verdana" w:hAnsi="Verdana"/>
          <w:b/>
        </w:rPr>
        <w:t>явля</w:t>
      </w:r>
      <w:r>
        <w:rPr>
          <w:rFonts w:ascii="Verdana" w:hAnsi="Verdana"/>
          <w:b/>
        </w:rPr>
        <w:t>ется</w:t>
      </w:r>
      <w:r w:rsidRPr="00064DE3">
        <w:rPr>
          <w:rFonts w:ascii="Verdana" w:hAnsi="Verdana"/>
          <w:b/>
        </w:rPr>
        <w:t xml:space="preserve"> акционерным</w:t>
      </w:r>
      <w:r>
        <w:rPr>
          <w:rFonts w:ascii="Verdana" w:hAnsi="Verdana"/>
          <w:b/>
        </w:rPr>
        <w:t xml:space="preserve"> обществом</w:t>
      </w:r>
      <w:r w:rsidRPr="00064DE3">
        <w:rPr>
          <w:rFonts w:ascii="Verdana" w:hAnsi="Verdana"/>
          <w:b/>
        </w:rPr>
        <w:t>, обыкновенные акции котор</w:t>
      </w:r>
      <w:r>
        <w:rPr>
          <w:rFonts w:ascii="Verdana" w:hAnsi="Verdana"/>
          <w:b/>
        </w:rPr>
        <w:t>ого</w:t>
      </w:r>
      <w:r w:rsidRPr="00064DE3">
        <w:rPr>
          <w:rFonts w:ascii="Verdana" w:hAnsi="Verdana"/>
          <w:b/>
        </w:rPr>
        <w:t xml:space="preserve"> допущены к организованным торгам,</w:t>
      </w:r>
      <w:bookmarkEnd w:id="20"/>
      <w:r w:rsidRPr="00064DE3">
        <w:rPr>
          <w:rFonts w:ascii="Verdana" w:hAnsi="Verdana"/>
          <w:b/>
        </w:rPr>
        <w:t xml:space="preserve"> </w:t>
      </w:r>
    </w:p>
    <w:p w14:paraId="1FBE404F" w14:textId="77777777" w:rsidR="009B1929" w:rsidRPr="002B5D0C" w:rsidRDefault="009B1929" w:rsidP="008036C8">
      <w:pPr>
        <w:adjustRightInd w:val="0"/>
        <w:ind w:firstLine="709"/>
        <w:jc w:val="both"/>
        <w:rPr>
          <w:rFonts w:ascii="Verdana" w:hAnsi="Verdana"/>
        </w:rPr>
      </w:pPr>
    </w:p>
    <w:p w14:paraId="60B5D3EA" w14:textId="77777777" w:rsidR="001277E6" w:rsidRPr="002B5D0C" w:rsidRDefault="001277E6" w:rsidP="00F80034">
      <w:pPr>
        <w:adjustRightInd w:val="0"/>
        <w:ind w:firstLine="709"/>
        <w:jc w:val="both"/>
        <w:outlineLvl w:val="2"/>
        <w:rPr>
          <w:rFonts w:ascii="Verdana" w:hAnsi="Verdana"/>
          <w:b/>
        </w:rPr>
      </w:pPr>
      <w:bookmarkStart w:id="21" w:name="_Toc473116374"/>
      <w:r w:rsidRPr="002B5D0C">
        <w:rPr>
          <w:rFonts w:ascii="Verdana" w:hAnsi="Verdana"/>
          <w:b/>
        </w:rPr>
        <w:t>2.3. Обязательства эмитента</w:t>
      </w:r>
      <w:bookmarkEnd w:id="21"/>
    </w:p>
    <w:p w14:paraId="3A8FA135" w14:textId="77777777" w:rsidR="001277E6" w:rsidRPr="002B5D0C" w:rsidRDefault="001277E6" w:rsidP="00F80034">
      <w:pPr>
        <w:adjustRightInd w:val="0"/>
        <w:ind w:firstLine="709"/>
        <w:jc w:val="both"/>
        <w:outlineLvl w:val="3"/>
        <w:rPr>
          <w:rFonts w:ascii="Verdana" w:hAnsi="Verdana"/>
          <w:b/>
        </w:rPr>
      </w:pPr>
      <w:r w:rsidRPr="002B5D0C">
        <w:rPr>
          <w:rFonts w:ascii="Verdana" w:hAnsi="Verdana"/>
          <w:b/>
        </w:rPr>
        <w:t>2.3.1. Заемные средства и кредиторская задолженность</w:t>
      </w:r>
    </w:p>
    <w:p w14:paraId="332848FE" w14:textId="77777777" w:rsidR="007B17D0" w:rsidRPr="002B5D0C" w:rsidRDefault="007B17D0" w:rsidP="00F80034">
      <w:pPr>
        <w:adjustRightInd w:val="0"/>
        <w:ind w:firstLine="709"/>
        <w:jc w:val="both"/>
        <w:rPr>
          <w:rFonts w:ascii="Verdana" w:hAnsi="Verdana"/>
        </w:rPr>
      </w:pPr>
      <w:r w:rsidRPr="002B5D0C">
        <w:rPr>
          <w:rFonts w:ascii="Verdana" w:hAnsi="Verdana"/>
        </w:rPr>
        <w:t>И</w:t>
      </w:r>
      <w:r w:rsidR="001277E6" w:rsidRPr="002B5D0C">
        <w:rPr>
          <w:rFonts w:ascii="Verdana" w:hAnsi="Verdana"/>
        </w:rPr>
        <w:t xml:space="preserve">нформация </w:t>
      </w:r>
      <w:r w:rsidR="001277E6" w:rsidRPr="002B5D0C">
        <w:rPr>
          <w:rFonts w:ascii="Verdana" w:hAnsi="Verdana"/>
          <w:u w:val="single"/>
        </w:rPr>
        <w:t>об общей сумме</w:t>
      </w:r>
      <w:r w:rsidR="001277E6" w:rsidRPr="002B5D0C">
        <w:rPr>
          <w:rFonts w:ascii="Verdana" w:hAnsi="Verdana"/>
        </w:rPr>
        <w:t xml:space="preserve"> заемных средств эмитента с отдельным указанием общей суммы </w:t>
      </w:r>
      <w:r w:rsidR="001277E6" w:rsidRPr="002B5D0C">
        <w:rPr>
          <w:rFonts w:ascii="Verdana" w:hAnsi="Verdana"/>
          <w:u w:val="single"/>
        </w:rPr>
        <w:t>просроченной задолженности</w:t>
      </w:r>
      <w:r w:rsidR="001277E6" w:rsidRPr="002B5D0C">
        <w:rPr>
          <w:rFonts w:ascii="Verdana" w:hAnsi="Verdana"/>
        </w:rPr>
        <w:t xml:space="preserve"> по заемным средствам за пять последних завершенных отчетных лет</w:t>
      </w:r>
      <w:r w:rsidRPr="002B5D0C">
        <w:rPr>
          <w:rFonts w:ascii="Verdana" w:hAnsi="Verdana"/>
        </w:rPr>
        <w:t xml:space="preserve"> (значения показателей приводятся на дату окончания каждого завершенного отчетного года)</w:t>
      </w:r>
      <w:r w:rsidR="001277E6" w:rsidRPr="002B5D0C">
        <w:rPr>
          <w:rFonts w:ascii="Verdana" w:hAnsi="Verdana"/>
        </w:rPr>
        <w:t xml:space="preserve">. </w:t>
      </w: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1352"/>
        <w:gridCol w:w="1351"/>
        <w:gridCol w:w="1352"/>
        <w:gridCol w:w="1352"/>
        <w:gridCol w:w="1640"/>
      </w:tblGrid>
      <w:tr w:rsidR="007B17D0" w:rsidRPr="002B5D0C" w14:paraId="64F166AA" w14:textId="77777777" w:rsidTr="00BA7104">
        <w:tc>
          <w:tcPr>
            <w:tcW w:w="2906" w:type="dxa"/>
          </w:tcPr>
          <w:p w14:paraId="2B8510D7" w14:textId="77777777" w:rsidR="007B17D0" w:rsidRPr="002B5D0C" w:rsidRDefault="007B17D0" w:rsidP="001638A3">
            <w:pPr>
              <w:jc w:val="center"/>
              <w:rPr>
                <w:rFonts w:ascii="Verdana" w:hAnsi="Verdana"/>
                <w:sz w:val="18"/>
                <w:szCs w:val="18"/>
              </w:rPr>
            </w:pPr>
            <w:r w:rsidRPr="002B5D0C">
              <w:rPr>
                <w:rFonts w:ascii="Verdana" w:hAnsi="Verdana"/>
                <w:sz w:val="18"/>
                <w:szCs w:val="18"/>
              </w:rPr>
              <w:t>Наименование показателя</w:t>
            </w:r>
          </w:p>
        </w:tc>
        <w:tc>
          <w:tcPr>
            <w:tcW w:w="1352" w:type="dxa"/>
          </w:tcPr>
          <w:p w14:paraId="2AE3D668" w14:textId="77777777" w:rsidR="007B17D0" w:rsidRPr="002B5D0C" w:rsidRDefault="007B17D0" w:rsidP="001638A3">
            <w:pPr>
              <w:spacing w:line="276" w:lineRule="auto"/>
              <w:jc w:val="center"/>
              <w:rPr>
                <w:rFonts w:ascii="Verdana" w:hAnsi="Verdana"/>
                <w:sz w:val="18"/>
                <w:szCs w:val="18"/>
              </w:rPr>
            </w:pPr>
            <w:r w:rsidRPr="002B5D0C">
              <w:rPr>
                <w:rFonts w:ascii="Verdana" w:hAnsi="Verdana"/>
                <w:sz w:val="18"/>
                <w:szCs w:val="18"/>
              </w:rPr>
              <w:t>2011 г.</w:t>
            </w:r>
          </w:p>
        </w:tc>
        <w:tc>
          <w:tcPr>
            <w:tcW w:w="1351" w:type="dxa"/>
          </w:tcPr>
          <w:p w14:paraId="01A52682" w14:textId="77777777" w:rsidR="007B17D0" w:rsidRPr="002B5D0C" w:rsidRDefault="007B17D0" w:rsidP="001638A3">
            <w:pPr>
              <w:spacing w:line="276" w:lineRule="auto"/>
              <w:jc w:val="center"/>
              <w:rPr>
                <w:rFonts w:ascii="Verdana" w:hAnsi="Verdana"/>
                <w:sz w:val="18"/>
                <w:szCs w:val="18"/>
              </w:rPr>
            </w:pPr>
            <w:r w:rsidRPr="002B5D0C">
              <w:rPr>
                <w:rFonts w:ascii="Verdana" w:hAnsi="Verdana"/>
                <w:sz w:val="18"/>
                <w:szCs w:val="18"/>
              </w:rPr>
              <w:t>2012 г.</w:t>
            </w:r>
          </w:p>
        </w:tc>
        <w:tc>
          <w:tcPr>
            <w:tcW w:w="1352" w:type="dxa"/>
          </w:tcPr>
          <w:p w14:paraId="37C2EAB8" w14:textId="77777777" w:rsidR="007B17D0" w:rsidRPr="002B5D0C" w:rsidRDefault="007B17D0" w:rsidP="001638A3">
            <w:pPr>
              <w:spacing w:line="276" w:lineRule="auto"/>
              <w:jc w:val="center"/>
              <w:rPr>
                <w:rFonts w:ascii="Verdana" w:hAnsi="Verdana"/>
                <w:sz w:val="18"/>
                <w:szCs w:val="18"/>
              </w:rPr>
            </w:pPr>
            <w:r w:rsidRPr="002B5D0C">
              <w:rPr>
                <w:rFonts w:ascii="Verdana" w:hAnsi="Verdana"/>
                <w:sz w:val="18"/>
                <w:szCs w:val="18"/>
              </w:rPr>
              <w:t>2013 г.</w:t>
            </w:r>
          </w:p>
        </w:tc>
        <w:tc>
          <w:tcPr>
            <w:tcW w:w="1352" w:type="dxa"/>
          </w:tcPr>
          <w:p w14:paraId="4BB3761A" w14:textId="77777777" w:rsidR="007B17D0" w:rsidRPr="002B5D0C" w:rsidRDefault="007B17D0" w:rsidP="001638A3">
            <w:pPr>
              <w:spacing w:line="276" w:lineRule="auto"/>
              <w:jc w:val="center"/>
              <w:rPr>
                <w:rFonts w:ascii="Verdana" w:hAnsi="Verdana"/>
                <w:sz w:val="18"/>
                <w:szCs w:val="18"/>
              </w:rPr>
            </w:pPr>
            <w:r w:rsidRPr="002B5D0C">
              <w:rPr>
                <w:rFonts w:ascii="Verdana" w:hAnsi="Verdana"/>
                <w:sz w:val="18"/>
                <w:szCs w:val="18"/>
              </w:rPr>
              <w:t>2014 г.</w:t>
            </w:r>
          </w:p>
        </w:tc>
        <w:tc>
          <w:tcPr>
            <w:tcW w:w="1640" w:type="dxa"/>
          </w:tcPr>
          <w:p w14:paraId="3EC69FE8" w14:textId="77777777" w:rsidR="007B17D0" w:rsidRPr="002B5D0C" w:rsidRDefault="007B17D0" w:rsidP="001638A3">
            <w:pPr>
              <w:spacing w:line="276" w:lineRule="auto"/>
              <w:jc w:val="center"/>
              <w:rPr>
                <w:rFonts w:ascii="Verdana" w:hAnsi="Verdana"/>
                <w:sz w:val="18"/>
                <w:szCs w:val="18"/>
              </w:rPr>
            </w:pPr>
            <w:r w:rsidRPr="002B5D0C">
              <w:rPr>
                <w:rFonts w:ascii="Verdana" w:hAnsi="Verdana"/>
                <w:sz w:val="18"/>
                <w:szCs w:val="18"/>
              </w:rPr>
              <w:t>2015 г.</w:t>
            </w:r>
          </w:p>
        </w:tc>
      </w:tr>
      <w:tr w:rsidR="00064DE3" w:rsidRPr="002B5D0C" w14:paraId="57BDB242" w14:textId="77777777" w:rsidTr="003274B1">
        <w:tc>
          <w:tcPr>
            <w:tcW w:w="2906" w:type="dxa"/>
          </w:tcPr>
          <w:p w14:paraId="1BFC6A5E" w14:textId="77777777" w:rsidR="00064DE3" w:rsidRPr="002B5D0C" w:rsidRDefault="00064DE3" w:rsidP="007B17D0">
            <w:pPr>
              <w:rPr>
                <w:rFonts w:ascii="Verdana" w:hAnsi="Verdana"/>
                <w:sz w:val="18"/>
                <w:szCs w:val="18"/>
              </w:rPr>
            </w:pPr>
            <w:r w:rsidRPr="002B5D0C">
              <w:rPr>
                <w:rFonts w:ascii="Verdana" w:hAnsi="Verdana"/>
                <w:sz w:val="18"/>
                <w:szCs w:val="18"/>
              </w:rPr>
              <w:t>Общая сумма заемных средств, тыс. руб.</w:t>
            </w:r>
          </w:p>
        </w:tc>
        <w:tc>
          <w:tcPr>
            <w:tcW w:w="1352" w:type="dxa"/>
            <w:vAlign w:val="center"/>
          </w:tcPr>
          <w:p w14:paraId="3D894D20" w14:textId="77777777" w:rsidR="00064DE3" w:rsidRPr="003274B1" w:rsidRDefault="00064DE3" w:rsidP="003274B1">
            <w:pPr>
              <w:jc w:val="center"/>
              <w:rPr>
                <w:b/>
              </w:rPr>
            </w:pPr>
            <w:r w:rsidRPr="003274B1">
              <w:rPr>
                <w:b/>
              </w:rPr>
              <w:t>0</w:t>
            </w:r>
          </w:p>
        </w:tc>
        <w:tc>
          <w:tcPr>
            <w:tcW w:w="1351" w:type="dxa"/>
            <w:vAlign w:val="center"/>
          </w:tcPr>
          <w:p w14:paraId="57608836" w14:textId="77777777" w:rsidR="00064DE3" w:rsidRPr="003274B1" w:rsidRDefault="00064DE3" w:rsidP="003274B1">
            <w:pPr>
              <w:jc w:val="center"/>
              <w:rPr>
                <w:b/>
              </w:rPr>
            </w:pPr>
            <w:r w:rsidRPr="003274B1">
              <w:rPr>
                <w:b/>
              </w:rPr>
              <w:t>450 000</w:t>
            </w:r>
          </w:p>
        </w:tc>
        <w:tc>
          <w:tcPr>
            <w:tcW w:w="1352" w:type="dxa"/>
            <w:vAlign w:val="center"/>
          </w:tcPr>
          <w:p w14:paraId="2D565350" w14:textId="77777777" w:rsidR="00064DE3" w:rsidRPr="003274B1" w:rsidRDefault="00064DE3" w:rsidP="003274B1">
            <w:pPr>
              <w:jc w:val="center"/>
              <w:rPr>
                <w:b/>
              </w:rPr>
            </w:pPr>
            <w:r w:rsidRPr="003274B1">
              <w:rPr>
                <w:b/>
              </w:rPr>
              <w:t>0</w:t>
            </w:r>
          </w:p>
        </w:tc>
        <w:tc>
          <w:tcPr>
            <w:tcW w:w="1352" w:type="dxa"/>
            <w:vAlign w:val="center"/>
          </w:tcPr>
          <w:p w14:paraId="63C6F9C7" w14:textId="77777777" w:rsidR="00064DE3" w:rsidRPr="003274B1" w:rsidRDefault="00064DE3" w:rsidP="003274B1">
            <w:pPr>
              <w:jc w:val="center"/>
              <w:rPr>
                <w:b/>
              </w:rPr>
            </w:pPr>
            <w:r w:rsidRPr="003274B1">
              <w:rPr>
                <w:b/>
              </w:rPr>
              <w:t>0</w:t>
            </w:r>
          </w:p>
        </w:tc>
        <w:tc>
          <w:tcPr>
            <w:tcW w:w="1640" w:type="dxa"/>
            <w:vAlign w:val="center"/>
          </w:tcPr>
          <w:p w14:paraId="63693FB3" w14:textId="77777777" w:rsidR="00064DE3" w:rsidRPr="003274B1" w:rsidRDefault="00064DE3" w:rsidP="003274B1">
            <w:pPr>
              <w:jc w:val="center"/>
              <w:rPr>
                <w:b/>
              </w:rPr>
            </w:pPr>
            <w:r w:rsidRPr="003274B1">
              <w:rPr>
                <w:b/>
              </w:rPr>
              <w:t>0</w:t>
            </w:r>
          </w:p>
        </w:tc>
      </w:tr>
      <w:tr w:rsidR="00064DE3" w:rsidRPr="002B5D0C" w14:paraId="1DFD8853" w14:textId="77777777" w:rsidTr="003274B1">
        <w:tc>
          <w:tcPr>
            <w:tcW w:w="2906" w:type="dxa"/>
          </w:tcPr>
          <w:p w14:paraId="236C6DF6" w14:textId="77777777" w:rsidR="00064DE3" w:rsidRPr="002B5D0C" w:rsidRDefault="00064DE3" w:rsidP="001638A3">
            <w:pPr>
              <w:rPr>
                <w:rFonts w:ascii="Verdana" w:hAnsi="Verdana"/>
                <w:sz w:val="18"/>
                <w:szCs w:val="18"/>
              </w:rPr>
            </w:pPr>
            <w:r w:rsidRPr="002B5D0C">
              <w:rPr>
                <w:rFonts w:ascii="Verdana" w:hAnsi="Verdana"/>
                <w:sz w:val="18"/>
                <w:szCs w:val="18"/>
              </w:rPr>
              <w:t>Общая сумма просроченной задолженности по заемным средствам, тыс. руб.</w:t>
            </w:r>
          </w:p>
        </w:tc>
        <w:tc>
          <w:tcPr>
            <w:tcW w:w="1352" w:type="dxa"/>
            <w:vAlign w:val="center"/>
          </w:tcPr>
          <w:p w14:paraId="11C343FF" w14:textId="77777777" w:rsidR="00064DE3" w:rsidRPr="003274B1" w:rsidRDefault="00064DE3" w:rsidP="003274B1">
            <w:pPr>
              <w:jc w:val="center"/>
              <w:rPr>
                <w:b/>
              </w:rPr>
            </w:pPr>
            <w:r w:rsidRPr="003274B1">
              <w:rPr>
                <w:b/>
              </w:rPr>
              <w:t>0</w:t>
            </w:r>
          </w:p>
        </w:tc>
        <w:tc>
          <w:tcPr>
            <w:tcW w:w="1351" w:type="dxa"/>
            <w:vAlign w:val="center"/>
          </w:tcPr>
          <w:p w14:paraId="0B144802" w14:textId="77777777" w:rsidR="00064DE3" w:rsidRPr="003274B1" w:rsidRDefault="00064DE3" w:rsidP="003274B1">
            <w:pPr>
              <w:jc w:val="center"/>
              <w:rPr>
                <w:b/>
              </w:rPr>
            </w:pPr>
            <w:r w:rsidRPr="003274B1">
              <w:rPr>
                <w:b/>
              </w:rPr>
              <w:t>0</w:t>
            </w:r>
          </w:p>
        </w:tc>
        <w:tc>
          <w:tcPr>
            <w:tcW w:w="1352" w:type="dxa"/>
            <w:vAlign w:val="center"/>
          </w:tcPr>
          <w:p w14:paraId="241B3B50" w14:textId="77777777" w:rsidR="00064DE3" w:rsidRPr="003274B1" w:rsidRDefault="00064DE3" w:rsidP="003274B1">
            <w:pPr>
              <w:jc w:val="center"/>
              <w:rPr>
                <w:b/>
              </w:rPr>
            </w:pPr>
            <w:r w:rsidRPr="003274B1">
              <w:rPr>
                <w:b/>
              </w:rPr>
              <w:t>0</w:t>
            </w:r>
          </w:p>
        </w:tc>
        <w:tc>
          <w:tcPr>
            <w:tcW w:w="1352" w:type="dxa"/>
            <w:vAlign w:val="center"/>
          </w:tcPr>
          <w:p w14:paraId="43BF2396" w14:textId="77777777" w:rsidR="00064DE3" w:rsidRPr="003274B1" w:rsidRDefault="00064DE3" w:rsidP="003274B1">
            <w:pPr>
              <w:jc w:val="center"/>
              <w:rPr>
                <w:b/>
              </w:rPr>
            </w:pPr>
            <w:r w:rsidRPr="003274B1">
              <w:rPr>
                <w:b/>
              </w:rPr>
              <w:t>0</w:t>
            </w:r>
          </w:p>
        </w:tc>
        <w:tc>
          <w:tcPr>
            <w:tcW w:w="1640" w:type="dxa"/>
            <w:vAlign w:val="center"/>
          </w:tcPr>
          <w:p w14:paraId="16C4FBD3" w14:textId="77777777" w:rsidR="00064DE3" w:rsidRPr="003274B1" w:rsidRDefault="00064DE3" w:rsidP="003274B1">
            <w:pPr>
              <w:jc w:val="center"/>
              <w:rPr>
                <w:b/>
              </w:rPr>
            </w:pPr>
            <w:r w:rsidRPr="003274B1">
              <w:rPr>
                <w:b/>
              </w:rPr>
              <w:t>0</w:t>
            </w:r>
          </w:p>
        </w:tc>
      </w:tr>
    </w:tbl>
    <w:p w14:paraId="2263943F" w14:textId="77777777" w:rsidR="007B17D0" w:rsidRPr="002B5D0C" w:rsidRDefault="007B17D0" w:rsidP="001277E6">
      <w:pPr>
        <w:adjustRightInd w:val="0"/>
        <w:ind w:firstLine="540"/>
        <w:jc w:val="both"/>
        <w:rPr>
          <w:rFonts w:ascii="Verdana" w:hAnsi="Verdana"/>
        </w:rPr>
      </w:pPr>
    </w:p>
    <w:p w14:paraId="613B0249" w14:textId="77777777" w:rsidR="001277E6" w:rsidRPr="002B5D0C" w:rsidRDefault="00BA7104" w:rsidP="00F80034">
      <w:pPr>
        <w:adjustRightInd w:val="0"/>
        <w:ind w:firstLine="709"/>
        <w:jc w:val="both"/>
        <w:rPr>
          <w:rFonts w:ascii="Verdana" w:hAnsi="Verdana"/>
        </w:rPr>
      </w:pPr>
      <w:r w:rsidRPr="002B5D0C">
        <w:rPr>
          <w:rFonts w:ascii="Verdana" w:hAnsi="Verdana"/>
        </w:rPr>
        <w:t>С</w:t>
      </w:r>
      <w:r w:rsidR="001277E6" w:rsidRPr="002B5D0C">
        <w:rPr>
          <w:rFonts w:ascii="Verdana" w:hAnsi="Verdana"/>
        </w:rPr>
        <w:t xml:space="preserve">труктура заемных средств эмитента </w:t>
      </w:r>
      <w:r w:rsidR="001277E6" w:rsidRPr="002B5D0C">
        <w:rPr>
          <w:rFonts w:ascii="Verdana" w:hAnsi="Verdana"/>
          <w:u w:val="single"/>
        </w:rPr>
        <w:t>за последний завершенный отчетный год</w:t>
      </w:r>
      <w:r w:rsidR="001277E6" w:rsidRPr="002B5D0C">
        <w:rPr>
          <w:rFonts w:ascii="Verdana" w:hAnsi="Verdana"/>
        </w:rPr>
        <w:t xml:space="preserve"> и </w:t>
      </w:r>
      <w:r w:rsidR="001277E6" w:rsidRPr="002B5D0C">
        <w:rPr>
          <w:rFonts w:ascii="Verdana" w:hAnsi="Verdana"/>
          <w:u w:val="single"/>
        </w:rPr>
        <w:t>последний завершенный отчетный период</w:t>
      </w:r>
      <w:r w:rsidR="001277E6" w:rsidRPr="002B5D0C">
        <w:rPr>
          <w:rFonts w:ascii="Verdana" w:hAnsi="Verdana"/>
        </w:rPr>
        <w:t xml:space="preserve"> до даты утве</w:t>
      </w:r>
      <w:r w:rsidRPr="002B5D0C">
        <w:rPr>
          <w:rFonts w:ascii="Verdana" w:hAnsi="Verdana"/>
        </w:rPr>
        <w:t>рждения проспекта ценных бумаг (з</w:t>
      </w:r>
      <w:r w:rsidR="001277E6" w:rsidRPr="002B5D0C">
        <w:rPr>
          <w:rFonts w:ascii="Verdana" w:hAnsi="Verdana"/>
        </w:rPr>
        <w:t>начения показателей указываются на дату окончания соответствующего отчетного периода</w:t>
      </w:r>
      <w:r w:rsidRPr="002B5D0C">
        <w:rPr>
          <w:rFonts w:ascii="Verdana" w:hAnsi="Verdana"/>
        </w:rPr>
        <w:t>)</w:t>
      </w:r>
      <w:r w:rsidR="001277E6" w:rsidRPr="002B5D0C">
        <w:rPr>
          <w:rFonts w:ascii="Verdana" w:hAnsi="Verdana"/>
        </w:rPr>
        <w:t>.</w:t>
      </w:r>
    </w:p>
    <w:p w14:paraId="2FD39CB6" w14:textId="77777777" w:rsidR="00BA7104" w:rsidRPr="002B5D0C" w:rsidRDefault="003274B1" w:rsidP="00F80034">
      <w:pPr>
        <w:adjustRightInd w:val="0"/>
        <w:ind w:firstLine="709"/>
        <w:jc w:val="both"/>
        <w:rPr>
          <w:rFonts w:ascii="Verdana" w:hAnsi="Verdana"/>
          <w:b/>
        </w:rPr>
      </w:pPr>
      <w:r w:rsidRPr="003274B1">
        <w:rPr>
          <w:rFonts w:ascii="Verdana" w:hAnsi="Verdana"/>
        </w:rPr>
        <w:t>Единица измерения:</w:t>
      </w:r>
      <w:r>
        <w:rPr>
          <w:rFonts w:ascii="Verdana" w:hAnsi="Verdana"/>
          <w:b/>
        </w:rPr>
        <w:t xml:space="preserve"> тыс. руб.</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387"/>
        <w:gridCol w:w="2268"/>
        <w:gridCol w:w="2268"/>
      </w:tblGrid>
      <w:tr w:rsidR="003274B1" w:rsidRPr="002B5D0C" w14:paraId="09F5CCBC" w14:textId="77777777" w:rsidTr="003274B1">
        <w:tc>
          <w:tcPr>
            <w:tcW w:w="5387" w:type="dxa"/>
            <w:tcBorders>
              <w:top w:val="single" w:sz="4" w:space="0" w:color="auto"/>
              <w:left w:val="single" w:sz="4" w:space="0" w:color="auto"/>
              <w:bottom w:val="single" w:sz="4" w:space="0" w:color="auto"/>
              <w:right w:val="single" w:sz="4" w:space="0" w:color="auto"/>
            </w:tcBorders>
          </w:tcPr>
          <w:p w14:paraId="642FC510" w14:textId="77777777" w:rsidR="003274B1" w:rsidRPr="002B5D0C" w:rsidRDefault="003274B1" w:rsidP="001277E6">
            <w:pPr>
              <w:adjustRightInd w:val="0"/>
              <w:jc w:val="center"/>
              <w:rPr>
                <w:rFonts w:ascii="Verdana" w:hAnsi="Verdana"/>
                <w:sz w:val="18"/>
                <w:szCs w:val="18"/>
              </w:rPr>
            </w:pPr>
            <w:r w:rsidRPr="002B5D0C">
              <w:rPr>
                <w:rFonts w:ascii="Verdana" w:hAnsi="Verdana"/>
                <w:sz w:val="18"/>
                <w:szCs w:val="18"/>
              </w:rPr>
              <w:t>Наименование показателя</w:t>
            </w:r>
          </w:p>
        </w:tc>
        <w:tc>
          <w:tcPr>
            <w:tcW w:w="2268" w:type="dxa"/>
            <w:tcBorders>
              <w:top w:val="single" w:sz="4" w:space="0" w:color="auto"/>
              <w:left w:val="single" w:sz="4" w:space="0" w:color="auto"/>
              <w:bottom w:val="single" w:sz="4" w:space="0" w:color="auto"/>
              <w:right w:val="single" w:sz="4" w:space="0" w:color="auto"/>
            </w:tcBorders>
          </w:tcPr>
          <w:p w14:paraId="17A7D394" w14:textId="77777777" w:rsidR="003274B1" w:rsidRPr="003274B1" w:rsidRDefault="003274B1" w:rsidP="003274B1">
            <w:pPr>
              <w:adjustRightInd w:val="0"/>
              <w:jc w:val="center"/>
              <w:rPr>
                <w:rFonts w:ascii="Verdana" w:hAnsi="Verdana"/>
                <w:b/>
                <w:sz w:val="18"/>
                <w:szCs w:val="18"/>
              </w:rPr>
            </w:pPr>
            <w:r w:rsidRPr="003274B1">
              <w:rPr>
                <w:rFonts w:ascii="Verdana" w:hAnsi="Verdana"/>
                <w:b/>
                <w:sz w:val="18"/>
                <w:szCs w:val="18"/>
              </w:rPr>
              <w:t>2015 г.</w:t>
            </w:r>
          </w:p>
        </w:tc>
        <w:tc>
          <w:tcPr>
            <w:tcW w:w="2268" w:type="dxa"/>
            <w:tcBorders>
              <w:top w:val="single" w:sz="4" w:space="0" w:color="auto"/>
              <w:left w:val="single" w:sz="4" w:space="0" w:color="auto"/>
              <w:bottom w:val="single" w:sz="4" w:space="0" w:color="auto"/>
              <w:right w:val="single" w:sz="4" w:space="0" w:color="auto"/>
            </w:tcBorders>
          </w:tcPr>
          <w:p w14:paraId="1C6C834C" w14:textId="77777777" w:rsidR="003274B1" w:rsidRPr="003274B1" w:rsidRDefault="007C1D67" w:rsidP="003274B1">
            <w:pPr>
              <w:adjustRightInd w:val="0"/>
              <w:jc w:val="center"/>
              <w:rPr>
                <w:rFonts w:ascii="Verdana" w:hAnsi="Verdana"/>
                <w:b/>
                <w:sz w:val="18"/>
                <w:szCs w:val="18"/>
              </w:rPr>
            </w:pPr>
            <w:r>
              <w:rPr>
                <w:rFonts w:ascii="Verdana" w:hAnsi="Verdana"/>
                <w:b/>
                <w:sz w:val="18"/>
                <w:szCs w:val="18"/>
              </w:rPr>
              <w:t>9</w:t>
            </w:r>
            <w:r w:rsidR="003274B1" w:rsidRPr="003274B1">
              <w:rPr>
                <w:rFonts w:ascii="Verdana" w:hAnsi="Verdana"/>
                <w:b/>
                <w:sz w:val="18"/>
                <w:szCs w:val="18"/>
              </w:rPr>
              <w:t xml:space="preserve"> месяцев 2016 г.</w:t>
            </w:r>
          </w:p>
        </w:tc>
      </w:tr>
      <w:tr w:rsidR="003274B1" w:rsidRPr="002B5D0C" w14:paraId="0FAA5E95" w14:textId="77777777" w:rsidTr="003274B1">
        <w:tc>
          <w:tcPr>
            <w:tcW w:w="5387" w:type="dxa"/>
            <w:tcBorders>
              <w:top w:val="single" w:sz="4" w:space="0" w:color="auto"/>
              <w:left w:val="single" w:sz="4" w:space="0" w:color="auto"/>
              <w:bottom w:val="single" w:sz="4" w:space="0" w:color="auto"/>
              <w:right w:val="single" w:sz="4" w:space="0" w:color="auto"/>
            </w:tcBorders>
          </w:tcPr>
          <w:p w14:paraId="35BBFEC5" w14:textId="77777777" w:rsidR="003274B1" w:rsidRPr="002B5D0C" w:rsidRDefault="003274B1" w:rsidP="001277E6">
            <w:pPr>
              <w:adjustRightInd w:val="0"/>
              <w:rPr>
                <w:rFonts w:ascii="Verdana" w:hAnsi="Verdana"/>
                <w:sz w:val="18"/>
                <w:szCs w:val="18"/>
              </w:rPr>
            </w:pPr>
            <w:r w:rsidRPr="002B5D0C">
              <w:rPr>
                <w:rFonts w:ascii="Verdana" w:hAnsi="Verdana"/>
                <w:sz w:val="18"/>
                <w:szCs w:val="18"/>
              </w:rPr>
              <w:t>Долгосрочные заемные средства</w:t>
            </w:r>
          </w:p>
        </w:tc>
        <w:tc>
          <w:tcPr>
            <w:tcW w:w="2268" w:type="dxa"/>
            <w:tcBorders>
              <w:top w:val="single" w:sz="4" w:space="0" w:color="auto"/>
              <w:left w:val="single" w:sz="4" w:space="0" w:color="auto"/>
              <w:bottom w:val="single" w:sz="4" w:space="0" w:color="auto"/>
              <w:right w:val="single" w:sz="4" w:space="0" w:color="auto"/>
            </w:tcBorders>
          </w:tcPr>
          <w:p w14:paraId="0829A76F" w14:textId="77777777" w:rsidR="003274B1" w:rsidRPr="002B5D0C" w:rsidRDefault="003274B1" w:rsidP="00BA7104">
            <w:pPr>
              <w:adjustRightInd w:val="0"/>
              <w:jc w:val="center"/>
              <w:rPr>
                <w:rFonts w:ascii="Verdana" w:hAnsi="Verdana"/>
                <w:sz w:val="18"/>
                <w:szCs w:val="18"/>
              </w:rPr>
            </w:pPr>
            <w:r>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4108F4F6" w14:textId="77777777" w:rsidR="003274B1" w:rsidRPr="002B5D0C" w:rsidRDefault="003274B1" w:rsidP="00BA7104">
            <w:pPr>
              <w:adjustRightInd w:val="0"/>
              <w:jc w:val="center"/>
              <w:rPr>
                <w:rFonts w:ascii="Verdana" w:hAnsi="Verdana"/>
                <w:b/>
                <w:sz w:val="18"/>
                <w:szCs w:val="18"/>
              </w:rPr>
            </w:pPr>
            <w:r>
              <w:rPr>
                <w:rFonts w:ascii="Verdana" w:hAnsi="Verdana"/>
                <w:b/>
                <w:sz w:val="18"/>
                <w:szCs w:val="18"/>
              </w:rPr>
              <w:t>0</w:t>
            </w:r>
          </w:p>
        </w:tc>
      </w:tr>
      <w:tr w:rsidR="003274B1" w:rsidRPr="002B5D0C" w14:paraId="78DB84C2" w14:textId="77777777" w:rsidTr="003274B1">
        <w:tc>
          <w:tcPr>
            <w:tcW w:w="7655" w:type="dxa"/>
            <w:gridSpan w:val="2"/>
            <w:tcBorders>
              <w:top w:val="single" w:sz="4" w:space="0" w:color="auto"/>
              <w:left w:val="single" w:sz="4" w:space="0" w:color="auto"/>
              <w:bottom w:val="single" w:sz="4" w:space="0" w:color="auto"/>
              <w:right w:val="single" w:sz="4" w:space="0" w:color="auto"/>
            </w:tcBorders>
          </w:tcPr>
          <w:p w14:paraId="15FB2C1C" w14:textId="77777777" w:rsidR="003274B1" w:rsidRPr="002B5D0C" w:rsidRDefault="003274B1" w:rsidP="001277E6">
            <w:pPr>
              <w:adjustRightInd w:val="0"/>
              <w:jc w:val="both"/>
              <w:rPr>
                <w:rFonts w:ascii="Verdana" w:hAnsi="Verdana"/>
                <w:sz w:val="18"/>
                <w:szCs w:val="18"/>
              </w:rPr>
            </w:pPr>
            <w:r w:rsidRPr="002B5D0C">
              <w:rPr>
                <w:rFonts w:ascii="Verdana" w:hAnsi="Verdana"/>
                <w:sz w:val="18"/>
                <w:szCs w:val="18"/>
              </w:rPr>
              <w:t>в том числе:</w:t>
            </w:r>
          </w:p>
        </w:tc>
        <w:tc>
          <w:tcPr>
            <w:tcW w:w="2268" w:type="dxa"/>
            <w:tcBorders>
              <w:top w:val="single" w:sz="4" w:space="0" w:color="auto"/>
              <w:left w:val="single" w:sz="4" w:space="0" w:color="auto"/>
              <w:bottom w:val="single" w:sz="4" w:space="0" w:color="auto"/>
              <w:right w:val="single" w:sz="4" w:space="0" w:color="auto"/>
            </w:tcBorders>
          </w:tcPr>
          <w:p w14:paraId="5FD7E791" w14:textId="77777777" w:rsidR="003274B1" w:rsidRPr="002B5D0C" w:rsidRDefault="003274B1" w:rsidP="001277E6">
            <w:pPr>
              <w:adjustRightInd w:val="0"/>
              <w:jc w:val="both"/>
              <w:rPr>
                <w:rFonts w:ascii="Verdana" w:hAnsi="Verdana"/>
                <w:sz w:val="18"/>
                <w:szCs w:val="18"/>
              </w:rPr>
            </w:pPr>
          </w:p>
        </w:tc>
      </w:tr>
      <w:tr w:rsidR="003274B1" w:rsidRPr="002B5D0C" w14:paraId="7E50694A" w14:textId="77777777" w:rsidTr="003274B1">
        <w:tc>
          <w:tcPr>
            <w:tcW w:w="5387" w:type="dxa"/>
            <w:tcBorders>
              <w:top w:val="single" w:sz="4" w:space="0" w:color="auto"/>
              <w:left w:val="single" w:sz="4" w:space="0" w:color="auto"/>
              <w:bottom w:val="single" w:sz="4" w:space="0" w:color="auto"/>
              <w:right w:val="single" w:sz="4" w:space="0" w:color="auto"/>
            </w:tcBorders>
          </w:tcPr>
          <w:p w14:paraId="1880F393" w14:textId="77777777" w:rsidR="003274B1" w:rsidRPr="002B5D0C" w:rsidRDefault="003274B1" w:rsidP="001277E6">
            <w:pPr>
              <w:adjustRightInd w:val="0"/>
              <w:jc w:val="both"/>
              <w:rPr>
                <w:rFonts w:ascii="Verdana" w:hAnsi="Verdana"/>
                <w:sz w:val="18"/>
                <w:szCs w:val="18"/>
              </w:rPr>
            </w:pPr>
            <w:r w:rsidRPr="002B5D0C">
              <w:rPr>
                <w:rFonts w:ascii="Verdana" w:hAnsi="Verdana"/>
                <w:sz w:val="18"/>
                <w:szCs w:val="18"/>
              </w:rPr>
              <w:t>кредиты</w:t>
            </w:r>
          </w:p>
        </w:tc>
        <w:tc>
          <w:tcPr>
            <w:tcW w:w="2268" w:type="dxa"/>
            <w:tcBorders>
              <w:top w:val="single" w:sz="4" w:space="0" w:color="auto"/>
              <w:left w:val="single" w:sz="4" w:space="0" w:color="auto"/>
              <w:bottom w:val="single" w:sz="4" w:space="0" w:color="auto"/>
              <w:right w:val="single" w:sz="4" w:space="0" w:color="auto"/>
            </w:tcBorders>
          </w:tcPr>
          <w:p w14:paraId="260D13DD" w14:textId="77777777" w:rsidR="003274B1" w:rsidRPr="002B5D0C" w:rsidRDefault="003274B1" w:rsidP="00BA7104">
            <w:pPr>
              <w:adjustRightInd w:val="0"/>
              <w:jc w:val="center"/>
              <w:rPr>
                <w:rFonts w:ascii="Verdana" w:hAnsi="Verdana"/>
                <w:b/>
                <w:sz w:val="18"/>
                <w:szCs w:val="18"/>
              </w:rPr>
            </w:pPr>
            <w:r>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5EBFC75F" w14:textId="77777777" w:rsidR="003274B1" w:rsidRPr="002B5D0C" w:rsidRDefault="003274B1" w:rsidP="00BA7104">
            <w:pPr>
              <w:adjustRightInd w:val="0"/>
              <w:jc w:val="center"/>
              <w:rPr>
                <w:rFonts w:ascii="Verdana" w:hAnsi="Verdana"/>
                <w:b/>
                <w:sz w:val="18"/>
                <w:szCs w:val="18"/>
              </w:rPr>
            </w:pPr>
            <w:r>
              <w:rPr>
                <w:rFonts w:ascii="Verdana" w:hAnsi="Verdana"/>
                <w:b/>
                <w:sz w:val="18"/>
                <w:szCs w:val="18"/>
              </w:rPr>
              <w:t>0</w:t>
            </w:r>
          </w:p>
        </w:tc>
      </w:tr>
      <w:tr w:rsidR="003274B1" w:rsidRPr="002B5D0C" w14:paraId="1DFB0C29" w14:textId="77777777" w:rsidTr="003274B1">
        <w:tc>
          <w:tcPr>
            <w:tcW w:w="5387" w:type="dxa"/>
            <w:tcBorders>
              <w:top w:val="single" w:sz="4" w:space="0" w:color="auto"/>
              <w:left w:val="single" w:sz="4" w:space="0" w:color="auto"/>
              <w:bottom w:val="single" w:sz="4" w:space="0" w:color="auto"/>
              <w:right w:val="single" w:sz="4" w:space="0" w:color="auto"/>
            </w:tcBorders>
          </w:tcPr>
          <w:p w14:paraId="6DE43DA8" w14:textId="77777777" w:rsidR="003274B1" w:rsidRPr="002B5D0C" w:rsidRDefault="003274B1" w:rsidP="001277E6">
            <w:pPr>
              <w:adjustRightInd w:val="0"/>
              <w:jc w:val="both"/>
              <w:rPr>
                <w:rFonts w:ascii="Verdana" w:hAnsi="Verdana"/>
                <w:sz w:val="18"/>
                <w:szCs w:val="18"/>
              </w:rPr>
            </w:pPr>
            <w:r w:rsidRPr="002B5D0C">
              <w:rPr>
                <w:rFonts w:ascii="Verdana" w:hAnsi="Verdana"/>
                <w:sz w:val="18"/>
                <w:szCs w:val="18"/>
              </w:rPr>
              <w:t>займы, за исключением облигационных</w:t>
            </w:r>
          </w:p>
        </w:tc>
        <w:tc>
          <w:tcPr>
            <w:tcW w:w="2268" w:type="dxa"/>
            <w:tcBorders>
              <w:top w:val="single" w:sz="4" w:space="0" w:color="auto"/>
              <w:left w:val="single" w:sz="4" w:space="0" w:color="auto"/>
              <w:bottom w:val="single" w:sz="4" w:space="0" w:color="auto"/>
              <w:right w:val="single" w:sz="4" w:space="0" w:color="auto"/>
            </w:tcBorders>
          </w:tcPr>
          <w:p w14:paraId="681E46F2" w14:textId="77777777" w:rsidR="003274B1" w:rsidRPr="002B5D0C" w:rsidRDefault="003274B1" w:rsidP="00BA7104">
            <w:pPr>
              <w:adjustRightInd w:val="0"/>
              <w:jc w:val="center"/>
              <w:rPr>
                <w:rFonts w:ascii="Verdana" w:hAnsi="Verdana"/>
                <w:b/>
                <w:sz w:val="18"/>
                <w:szCs w:val="18"/>
              </w:rPr>
            </w:pPr>
            <w:r w:rsidRPr="002B5D0C">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6C94A7EC" w14:textId="77777777" w:rsidR="003274B1" w:rsidRPr="002B5D0C" w:rsidRDefault="003274B1" w:rsidP="00A2387B">
            <w:pPr>
              <w:adjustRightInd w:val="0"/>
              <w:jc w:val="center"/>
              <w:rPr>
                <w:rFonts w:ascii="Verdana" w:hAnsi="Verdana"/>
                <w:b/>
                <w:sz w:val="18"/>
                <w:szCs w:val="18"/>
              </w:rPr>
            </w:pPr>
            <w:r w:rsidRPr="002B5D0C">
              <w:rPr>
                <w:rFonts w:ascii="Verdana" w:hAnsi="Verdana"/>
                <w:b/>
                <w:sz w:val="18"/>
                <w:szCs w:val="18"/>
              </w:rPr>
              <w:t>0</w:t>
            </w:r>
          </w:p>
        </w:tc>
      </w:tr>
      <w:tr w:rsidR="003274B1" w:rsidRPr="002B5D0C" w14:paraId="547BF7E8" w14:textId="77777777" w:rsidTr="003274B1">
        <w:tc>
          <w:tcPr>
            <w:tcW w:w="5387" w:type="dxa"/>
            <w:tcBorders>
              <w:top w:val="single" w:sz="4" w:space="0" w:color="auto"/>
              <w:left w:val="single" w:sz="4" w:space="0" w:color="auto"/>
              <w:bottom w:val="single" w:sz="4" w:space="0" w:color="auto"/>
              <w:right w:val="single" w:sz="4" w:space="0" w:color="auto"/>
            </w:tcBorders>
          </w:tcPr>
          <w:p w14:paraId="430E4B73" w14:textId="77777777" w:rsidR="003274B1" w:rsidRPr="002B5D0C" w:rsidRDefault="003274B1" w:rsidP="001277E6">
            <w:pPr>
              <w:adjustRightInd w:val="0"/>
              <w:jc w:val="both"/>
              <w:rPr>
                <w:rFonts w:ascii="Verdana" w:hAnsi="Verdana"/>
                <w:sz w:val="18"/>
                <w:szCs w:val="18"/>
              </w:rPr>
            </w:pPr>
            <w:r w:rsidRPr="002B5D0C">
              <w:rPr>
                <w:rFonts w:ascii="Verdana" w:hAnsi="Verdana"/>
                <w:sz w:val="18"/>
                <w:szCs w:val="18"/>
              </w:rPr>
              <w:t>облигационные займы</w:t>
            </w:r>
          </w:p>
        </w:tc>
        <w:tc>
          <w:tcPr>
            <w:tcW w:w="2268" w:type="dxa"/>
            <w:tcBorders>
              <w:top w:val="single" w:sz="4" w:space="0" w:color="auto"/>
              <w:left w:val="single" w:sz="4" w:space="0" w:color="auto"/>
              <w:bottom w:val="single" w:sz="4" w:space="0" w:color="auto"/>
              <w:right w:val="single" w:sz="4" w:space="0" w:color="auto"/>
            </w:tcBorders>
          </w:tcPr>
          <w:p w14:paraId="16714A5B" w14:textId="77777777" w:rsidR="003274B1" w:rsidRPr="002B5D0C" w:rsidRDefault="003274B1" w:rsidP="00BA7104">
            <w:pPr>
              <w:adjustRightInd w:val="0"/>
              <w:jc w:val="center"/>
              <w:rPr>
                <w:rFonts w:ascii="Verdana" w:hAnsi="Verdana"/>
                <w:b/>
                <w:sz w:val="18"/>
                <w:szCs w:val="18"/>
              </w:rPr>
            </w:pPr>
            <w:r w:rsidRPr="002B5D0C">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133E34CA" w14:textId="77777777" w:rsidR="003274B1" w:rsidRPr="002B5D0C" w:rsidRDefault="003274B1" w:rsidP="00A2387B">
            <w:pPr>
              <w:adjustRightInd w:val="0"/>
              <w:jc w:val="center"/>
              <w:rPr>
                <w:rFonts w:ascii="Verdana" w:hAnsi="Verdana"/>
                <w:b/>
                <w:sz w:val="18"/>
                <w:szCs w:val="18"/>
              </w:rPr>
            </w:pPr>
            <w:r w:rsidRPr="002B5D0C">
              <w:rPr>
                <w:rFonts w:ascii="Verdana" w:hAnsi="Verdana"/>
                <w:b/>
                <w:sz w:val="18"/>
                <w:szCs w:val="18"/>
              </w:rPr>
              <w:t>0</w:t>
            </w:r>
          </w:p>
        </w:tc>
      </w:tr>
      <w:tr w:rsidR="003274B1" w:rsidRPr="002B5D0C" w14:paraId="719FD683" w14:textId="77777777" w:rsidTr="003274B1">
        <w:tc>
          <w:tcPr>
            <w:tcW w:w="5387" w:type="dxa"/>
            <w:tcBorders>
              <w:top w:val="single" w:sz="4" w:space="0" w:color="auto"/>
              <w:left w:val="single" w:sz="4" w:space="0" w:color="auto"/>
              <w:bottom w:val="single" w:sz="4" w:space="0" w:color="auto"/>
              <w:right w:val="single" w:sz="4" w:space="0" w:color="auto"/>
            </w:tcBorders>
          </w:tcPr>
          <w:p w14:paraId="32E266E8" w14:textId="77777777" w:rsidR="003274B1" w:rsidRPr="002B5D0C" w:rsidRDefault="003274B1" w:rsidP="001277E6">
            <w:pPr>
              <w:adjustRightInd w:val="0"/>
              <w:rPr>
                <w:rFonts w:ascii="Verdana" w:hAnsi="Verdana"/>
                <w:sz w:val="18"/>
                <w:szCs w:val="18"/>
              </w:rPr>
            </w:pPr>
            <w:r w:rsidRPr="002B5D0C">
              <w:rPr>
                <w:rFonts w:ascii="Verdana" w:hAnsi="Verdana"/>
                <w:sz w:val="18"/>
                <w:szCs w:val="18"/>
              </w:rPr>
              <w:t>Краткосрочные заемные средства</w:t>
            </w:r>
          </w:p>
        </w:tc>
        <w:tc>
          <w:tcPr>
            <w:tcW w:w="2268" w:type="dxa"/>
            <w:tcBorders>
              <w:top w:val="single" w:sz="4" w:space="0" w:color="auto"/>
              <w:left w:val="single" w:sz="4" w:space="0" w:color="auto"/>
              <w:bottom w:val="single" w:sz="4" w:space="0" w:color="auto"/>
              <w:right w:val="single" w:sz="4" w:space="0" w:color="auto"/>
            </w:tcBorders>
          </w:tcPr>
          <w:p w14:paraId="3292B424" w14:textId="77777777" w:rsidR="003274B1" w:rsidRPr="002B5D0C" w:rsidRDefault="003274B1" w:rsidP="00A837C4">
            <w:pPr>
              <w:adjustRightInd w:val="0"/>
              <w:jc w:val="center"/>
              <w:rPr>
                <w:rFonts w:ascii="Verdana" w:hAnsi="Verdana"/>
                <w:b/>
                <w:sz w:val="18"/>
                <w:szCs w:val="18"/>
              </w:rPr>
            </w:pPr>
            <w:r>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41158519" w14:textId="77777777" w:rsidR="003274B1" w:rsidRPr="002B5D0C" w:rsidRDefault="003274B1" w:rsidP="00A2387B">
            <w:pPr>
              <w:adjustRightInd w:val="0"/>
              <w:jc w:val="center"/>
              <w:rPr>
                <w:rFonts w:ascii="Verdana" w:hAnsi="Verdana"/>
                <w:b/>
                <w:sz w:val="18"/>
                <w:szCs w:val="18"/>
              </w:rPr>
            </w:pPr>
            <w:r>
              <w:rPr>
                <w:rFonts w:ascii="Verdana" w:hAnsi="Verdana"/>
                <w:b/>
                <w:sz w:val="18"/>
                <w:szCs w:val="18"/>
              </w:rPr>
              <w:t>0</w:t>
            </w:r>
          </w:p>
        </w:tc>
      </w:tr>
      <w:tr w:rsidR="003274B1" w:rsidRPr="002B5D0C" w14:paraId="045EE891" w14:textId="77777777" w:rsidTr="003274B1">
        <w:tc>
          <w:tcPr>
            <w:tcW w:w="7655" w:type="dxa"/>
            <w:gridSpan w:val="2"/>
            <w:tcBorders>
              <w:top w:val="single" w:sz="4" w:space="0" w:color="auto"/>
              <w:left w:val="single" w:sz="4" w:space="0" w:color="auto"/>
              <w:bottom w:val="single" w:sz="4" w:space="0" w:color="auto"/>
              <w:right w:val="single" w:sz="4" w:space="0" w:color="auto"/>
            </w:tcBorders>
          </w:tcPr>
          <w:p w14:paraId="1BF555E7" w14:textId="77777777" w:rsidR="003274B1" w:rsidRPr="002B5D0C" w:rsidRDefault="003274B1" w:rsidP="001277E6">
            <w:pPr>
              <w:adjustRightInd w:val="0"/>
              <w:jc w:val="both"/>
              <w:rPr>
                <w:rFonts w:ascii="Verdana" w:hAnsi="Verdana"/>
                <w:sz w:val="18"/>
                <w:szCs w:val="18"/>
              </w:rPr>
            </w:pPr>
            <w:r w:rsidRPr="002B5D0C">
              <w:rPr>
                <w:rFonts w:ascii="Verdana" w:hAnsi="Verdana"/>
                <w:sz w:val="18"/>
                <w:szCs w:val="18"/>
              </w:rPr>
              <w:t>в том числе:</w:t>
            </w:r>
          </w:p>
        </w:tc>
        <w:tc>
          <w:tcPr>
            <w:tcW w:w="2268" w:type="dxa"/>
            <w:tcBorders>
              <w:top w:val="single" w:sz="4" w:space="0" w:color="auto"/>
              <w:left w:val="single" w:sz="4" w:space="0" w:color="auto"/>
              <w:bottom w:val="single" w:sz="4" w:space="0" w:color="auto"/>
              <w:right w:val="single" w:sz="4" w:space="0" w:color="auto"/>
            </w:tcBorders>
          </w:tcPr>
          <w:p w14:paraId="2DED5191" w14:textId="77777777" w:rsidR="003274B1" w:rsidRPr="002B5D0C" w:rsidRDefault="003274B1" w:rsidP="001277E6">
            <w:pPr>
              <w:adjustRightInd w:val="0"/>
              <w:jc w:val="both"/>
              <w:rPr>
                <w:rFonts w:ascii="Verdana" w:hAnsi="Verdana"/>
                <w:sz w:val="18"/>
                <w:szCs w:val="18"/>
              </w:rPr>
            </w:pPr>
          </w:p>
        </w:tc>
      </w:tr>
      <w:tr w:rsidR="003274B1" w:rsidRPr="002B5D0C" w14:paraId="1EC88197" w14:textId="77777777" w:rsidTr="003274B1">
        <w:tc>
          <w:tcPr>
            <w:tcW w:w="5387" w:type="dxa"/>
            <w:tcBorders>
              <w:top w:val="single" w:sz="4" w:space="0" w:color="auto"/>
              <w:left w:val="single" w:sz="4" w:space="0" w:color="auto"/>
              <w:bottom w:val="single" w:sz="4" w:space="0" w:color="auto"/>
              <w:right w:val="single" w:sz="4" w:space="0" w:color="auto"/>
            </w:tcBorders>
          </w:tcPr>
          <w:p w14:paraId="480CC1B1" w14:textId="77777777" w:rsidR="003274B1" w:rsidRPr="002B5D0C" w:rsidRDefault="003274B1" w:rsidP="001277E6">
            <w:pPr>
              <w:adjustRightInd w:val="0"/>
              <w:jc w:val="both"/>
              <w:rPr>
                <w:rFonts w:ascii="Verdana" w:hAnsi="Verdana"/>
                <w:sz w:val="18"/>
                <w:szCs w:val="18"/>
              </w:rPr>
            </w:pPr>
            <w:r w:rsidRPr="002B5D0C">
              <w:rPr>
                <w:rFonts w:ascii="Verdana" w:hAnsi="Verdana"/>
                <w:sz w:val="18"/>
                <w:szCs w:val="18"/>
              </w:rPr>
              <w:t>кредиты</w:t>
            </w:r>
          </w:p>
        </w:tc>
        <w:tc>
          <w:tcPr>
            <w:tcW w:w="2268" w:type="dxa"/>
            <w:tcBorders>
              <w:top w:val="single" w:sz="4" w:space="0" w:color="auto"/>
              <w:left w:val="single" w:sz="4" w:space="0" w:color="auto"/>
              <w:bottom w:val="single" w:sz="4" w:space="0" w:color="auto"/>
              <w:right w:val="single" w:sz="4" w:space="0" w:color="auto"/>
            </w:tcBorders>
          </w:tcPr>
          <w:p w14:paraId="2C6F73ED" w14:textId="77777777" w:rsidR="003274B1" w:rsidRPr="002B5D0C" w:rsidRDefault="003274B1" w:rsidP="00BA7104">
            <w:pPr>
              <w:adjustRightInd w:val="0"/>
              <w:jc w:val="center"/>
              <w:rPr>
                <w:rFonts w:ascii="Verdana" w:hAnsi="Verdana"/>
                <w:b/>
                <w:sz w:val="18"/>
                <w:szCs w:val="18"/>
              </w:rPr>
            </w:pPr>
            <w:r>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4ABF0FA8" w14:textId="77777777" w:rsidR="003274B1" w:rsidRPr="002B5D0C" w:rsidRDefault="003274B1" w:rsidP="00A2387B">
            <w:pPr>
              <w:adjustRightInd w:val="0"/>
              <w:jc w:val="center"/>
              <w:rPr>
                <w:rFonts w:ascii="Verdana" w:hAnsi="Verdana"/>
                <w:b/>
                <w:sz w:val="18"/>
                <w:szCs w:val="18"/>
              </w:rPr>
            </w:pPr>
            <w:r>
              <w:rPr>
                <w:rFonts w:ascii="Verdana" w:hAnsi="Verdana"/>
                <w:b/>
                <w:sz w:val="18"/>
                <w:szCs w:val="18"/>
              </w:rPr>
              <w:t>0</w:t>
            </w:r>
          </w:p>
        </w:tc>
      </w:tr>
      <w:tr w:rsidR="003274B1" w:rsidRPr="002B5D0C" w14:paraId="291F2DC4" w14:textId="77777777" w:rsidTr="003274B1">
        <w:tc>
          <w:tcPr>
            <w:tcW w:w="5387" w:type="dxa"/>
            <w:tcBorders>
              <w:top w:val="single" w:sz="4" w:space="0" w:color="auto"/>
              <w:left w:val="single" w:sz="4" w:space="0" w:color="auto"/>
              <w:bottom w:val="single" w:sz="4" w:space="0" w:color="auto"/>
              <w:right w:val="single" w:sz="4" w:space="0" w:color="auto"/>
            </w:tcBorders>
          </w:tcPr>
          <w:p w14:paraId="0D20445E" w14:textId="77777777" w:rsidR="003274B1" w:rsidRPr="002B5D0C" w:rsidRDefault="003274B1" w:rsidP="001277E6">
            <w:pPr>
              <w:adjustRightInd w:val="0"/>
              <w:jc w:val="both"/>
              <w:rPr>
                <w:rFonts w:ascii="Verdana" w:hAnsi="Verdana"/>
                <w:sz w:val="18"/>
                <w:szCs w:val="18"/>
              </w:rPr>
            </w:pPr>
            <w:r w:rsidRPr="002B5D0C">
              <w:rPr>
                <w:rFonts w:ascii="Verdana" w:hAnsi="Verdana"/>
                <w:sz w:val="18"/>
                <w:szCs w:val="18"/>
              </w:rPr>
              <w:t>займы, за исключением облигационных</w:t>
            </w:r>
          </w:p>
        </w:tc>
        <w:tc>
          <w:tcPr>
            <w:tcW w:w="2268" w:type="dxa"/>
            <w:tcBorders>
              <w:top w:val="single" w:sz="4" w:space="0" w:color="auto"/>
              <w:left w:val="single" w:sz="4" w:space="0" w:color="auto"/>
              <w:bottom w:val="single" w:sz="4" w:space="0" w:color="auto"/>
              <w:right w:val="single" w:sz="4" w:space="0" w:color="auto"/>
            </w:tcBorders>
          </w:tcPr>
          <w:p w14:paraId="29EB7AB4" w14:textId="77777777" w:rsidR="003274B1" w:rsidRPr="002B5D0C" w:rsidRDefault="003274B1" w:rsidP="00BA7104">
            <w:pPr>
              <w:adjustRightInd w:val="0"/>
              <w:jc w:val="center"/>
              <w:rPr>
                <w:rFonts w:ascii="Verdana" w:hAnsi="Verdana"/>
                <w:b/>
                <w:sz w:val="18"/>
                <w:szCs w:val="18"/>
              </w:rPr>
            </w:pPr>
            <w:r>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49CF19D7" w14:textId="77777777" w:rsidR="003274B1" w:rsidRPr="002B5D0C" w:rsidRDefault="003274B1" w:rsidP="00A2387B">
            <w:pPr>
              <w:adjustRightInd w:val="0"/>
              <w:jc w:val="center"/>
              <w:rPr>
                <w:rFonts w:ascii="Verdana" w:hAnsi="Verdana"/>
                <w:b/>
                <w:sz w:val="18"/>
                <w:szCs w:val="18"/>
              </w:rPr>
            </w:pPr>
            <w:r>
              <w:rPr>
                <w:rFonts w:ascii="Verdana" w:hAnsi="Verdana"/>
                <w:b/>
                <w:sz w:val="18"/>
                <w:szCs w:val="18"/>
              </w:rPr>
              <w:t>0</w:t>
            </w:r>
          </w:p>
        </w:tc>
      </w:tr>
      <w:tr w:rsidR="003274B1" w:rsidRPr="002B5D0C" w14:paraId="1DDB06D9" w14:textId="77777777" w:rsidTr="003274B1">
        <w:tc>
          <w:tcPr>
            <w:tcW w:w="5387" w:type="dxa"/>
            <w:tcBorders>
              <w:top w:val="single" w:sz="4" w:space="0" w:color="auto"/>
              <w:left w:val="single" w:sz="4" w:space="0" w:color="auto"/>
              <w:bottom w:val="single" w:sz="4" w:space="0" w:color="auto"/>
              <w:right w:val="single" w:sz="4" w:space="0" w:color="auto"/>
            </w:tcBorders>
          </w:tcPr>
          <w:p w14:paraId="2C2B77D2" w14:textId="77777777" w:rsidR="003274B1" w:rsidRPr="002B5D0C" w:rsidRDefault="003274B1" w:rsidP="001277E6">
            <w:pPr>
              <w:adjustRightInd w:val="0"/>
              <w:jc w:val="both"/>
              <w:rPr>
                <w:rFonts w:ascii="Verdana" w:hAnsi="Verdana"/>
                <w:sz w:val="18"/>
                <w:szCs w:val="18"/>
              </w:rPr>
            </w:pPr>
            <w:r w:rsidRPr="002B5D0C">
              <w:rPr>
                <w:rFonts w:ascii="Verdana" w:hAnsi="Verdana"/>
                <w:sz w:val="18"/>
                <w:szCs w:val="18"/>
              </w:rPr>
              <w:t>облигационные займы</w:t>
            </w:r>
          </w:p>
        </w:tc>
        <w:tc>
          <w:tcPr>
            <w:tcW w:w="2268" w:type="dxa"/>
            <w:tcBorders>
              <w:top w:val="single" w:sz="4" w:space="0" w:color="auto"/>
              <w:left w:val="single" w:sz="4" w:space="0" w:color="auto"/>
              <w:bottom w:val="single" w:sz="4" w:space="0" w:color="auto"/>
              <w:right w:val="single" w:sz="4" w:space="0" w:color="auto"/>
            </w:tcBorders>
          </w:tcPr>
          <w:p w14:paraId="1AA06EEF" w14:textId="77777777" w:rsidR="003274B1" w:rsidRPr="002B5D0C" w:rsidRDefault="003274B1" w:rsidP="00BA7104">
            <w:pPr>
              <w:adjustRightInd w:val="0"/>
              <w:jc w:val="center"/>
              <w:rPr>
                <w:rFonts w:ascii="Verdana" w:hAnsi="Verdana"/>
                <w:b/>
                <w:sz w:val="18"/>
                <w:szCs w:val="18"/>
              </w:rPr>
            </w:pPr>
            <w:r w:rsidRPr="002B5D0C">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17CC90C8" w14:textId="77777777" w:rsidR="003274B1" w:rsidRPr="002B5D0C" w:rsidRDefault="003274B1" w:rsidP="00A2387B">
            <w:pPr>
              <w:adjustRightInd w:val="0"/>
              <w:jc w:val="center"/>
              <w:rPr>
                <w:rFonts w:ascii="Verdana" w:hAnsi="Verdana"/>
                <w:b/>
                <w:sz w:val="18"/>
                <w:szCs w:val="18"/>
              </w:rPr>
            </w:pPr>
            <w:r w:rsidRPr="002B5D0C">
              <w:rPr>
                <w:rFonts w:ascii="Verdana" w:hAnsi="Verdana"/>
                <w:b/>
                <w:sz w:val="18"/>
                <w:szCs w:val="18"/>
              </w:rPr>
              <w:t>0</w:t>
            </w:r>
          </w:p>
        </w:tc>
      </w:tr>
      <w:tr w:rsidR="003274B1" w:rsidRPr="002B5D0C" w14:paraId="14A6223A" w14:textId="77777777" w:rsidTr="003274B1">
        <w:tc>
          <w:tcPr>
            <w:tcW w:w="5387" w:type="dxa"/>
            <w:tcBorders>
              <w:top w:val="single" w:sz="4" w:space="0" w:color="auto"/>
              <w:left w:val="single" w:sz="4" w:space="0" w:color="auto"/>
              <w:bottom w:val="single" w:sz="4" w:space="0" w:color="auto"/>
              <w:right w:val="single" w:sz="4" w:space="0" w:color="auto"/>
            </w:tcBorders>
          </w:tcPr>
          <w:p w14:paraId="76A28387" w14:textId="77777777" w:rsidR="003274B1" w:rsidRPr="002B5D0C" w:rsidRDefault="003274B1" w:rsidP="001277E6">
            <w:pPr>
              <w:adjustRightInd w:val="0"/>
              <w:rPr>
                <w:rFonts w:ascii="Verdana" w:hAnsi="Verdana"/>
                <w:sz w:val="18"/>
                <w:szCs w:val="18"/>
              </w:rPr>
            </w:pPr>
            <w:r w:rsidRPr="002B5D0C">
              <w:rPr>
                <w:rFonts w:ascii="Verdana" w:hAnsi="Verdana"/>
                <w:sz w:val="18"/>
                <w:szCs w:val="18"/>
              </w:rPr>
              <w:t>Общий размер просроченной задолженности по заемным средствам</w:t>
            </w:r>
          </w:p>
        </w:tc>
        <w:tc>
          <w:tcPr>
            <w:tcW w:w="2268" w:type="dxa"/>
            <w:tcBorders>
              <w:top w:val="single" w:sz="4" w:space="0" w:color="auto"/>
              <w:left w:val="single" w:sz="4" w:space="0" w:color="auto"/>
              <w:bottom w:val="single" w:sz="4" w:space="0" w:color="auto"/>
              <w:right w:val="single" w:sz="4" w:space="0" w:color="auto"/>
            </w:tcBorders>
          </w:tcPr>
          <w:p w14:paraId="539CC3EF" w14:textId="77777777" w:rsidR="003274B1" w:rsidRPr="002B5D0C" w:rsidRDefault="003274B1" w:rsidP="00A837C4">
            <w:pPr>
              <w:adjustRightInd w:val="0"/>
              <w:jc w:val="center"/>
              <w:rPr>
                <w:rFonts w:ascii="Verdana" w:hAnsi="Verdana"/>
                <w:sz w:val="18"/>
                <w:szCs w:val="18"/>
              </w:rPr>
            </w:pPr>
            <w:r>
              <w:rPr>
                <w:rFonts w:ascii="Verdana" w:hAnsi="Verdana" w:cs="Arial CYR"/>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40158543" w14:textId="77777777" w:rsidR="003274B1" w:rsidRPr="002B5D0C" w:rsidRDefault="003274B1" w:rsidP="00A2387B">
            <w:pPr>
              <w:adjustRightInd w:val="0"/>
              <w:jc w:val="center"/>
              <w:rPr>
                <w:rFonts w:ascii="Verdana" w:hAnsi="Verdana"/>
                <w:sz w:val="18"/>
                <w:szCs w:val="18"/>
              </w:rPr>
            </w:pPr>
            <w:r>
              <w:rPr>
                <w:rFonts w:ascii="Verdana" w:hAnsi="Verdana" w:cs="Arial CYR"/>
                <w:b/>
                <w:sz w:val="18"/>
                <w:szCs w:val="18"/>
              </w:rPr>
              <w:t>0</w:t>
            </w:r>
          </w:p>
        </w:tc>
      </w:tr>
      <w:tr w:rsidR="003274B1" w:rsidRPr="002B5D0C" w14:paraId="5176F233" w14:textId="77777777" w:rsidTr="003274B1">
        <w:tc>
          <w:tcPr>
            <w:tcW w:w="7655" w:type="dxa"/>
            <w:gridSpan w:val="2"/>
            <w:tcBorders>
              <w:top w:val="single" w:sz="4" w:space="0" w:color="auto"/>
              <w:left w:val="single" w:sz="4" w:space="0" w:color="auto"/>
              <w:bottom w:val="single" w:sz="4" w:space="0" w:color="auto"/>
              <w:right w:val="single" w:sz="4" w:space="0" w:color="auto"/>
            </w:tcBorders>
          </w:tcPr>
          <w:p w14:paraId="447BB81A" w14:textId="77777777" w:rsidR="003274B1" w:rsidRPr="002B5D0C" w:rsidRDefault="003274B1" w:rsidP="001277E6">
            <w:pPr>
              <w:adjustRightInd w:val="0"/>
              <w:jc w:val="both"/>
              <w:rPr>
                <w:rFonts w:ascii="Verdana" w:hAnsi="Verdana"/>
                <w:sz w:val="18"/>
                <w:szCs w:val="18"/>
              </w:rPr>
            </w:pPr>
            <w:r w:rsidRPr="002B5D0C">
              <w:rPr>
                <w:rFonts w:ascii="Verdana" w:hAnsi="Verdana"/>
                <w:sz w:val="18"/>
                <w:szCs w:val="18"/>
              </w:rPr>
              <w:t>в том числе:</w:t>
            </w:r>
          </w:p>
        </w:tc>
        <w:tc>
          <w:tcPr>
            <w:tcW w:w="2268" w:type="dxa"/>
            <w:tcBorders>
              <w:top w:val="single" w:sz="4" w:space="0" w:color="auto"/>
              <w:left w:val="single" w:sz="4" w:space="0" w:color="auto"/>
              <w:bottom w:val="single" w:sz="4" w:space="0" w:color="auto"/>
              <w:right w:val="single" w:sz="4" w:space="0" w:color="auto"/>
            </w:tcBorders>
          </w:tcPr>
          <w:p w14:paraId="59529DA7" w14:textId="77777777" w:rsidR="003274B1" w:rsidRPr="002B5D0C" w:rsidRDefault="003274B1" w:rsidP="001277E6">
            <w:pPr>
              <w:adjustRightInd w:val="0"/>
              <w:jc w:val="both"/>
              <w:rPr>
                <w:rFonts w:ascii="Verdana" w:hAnsi="Verdana"/>
                <w:sz w:val="18"/>
                <w:szCs w:val="18"/>
              </w:rPr>
            </w:pPr>
          </w:p>
        </w:tc>
      </w:tr>
      <w:tr w:rsidR="003274B1" w:rsidRPr="002B5D0C" w14:paraId="1C7DD6A3" w14:textId="77777777" w:rsidTr="003274B1">
        <w:tc>
          <w:tcPr>
            <w:tcW w:w="5387" w:type="dxa"/>
            <w:tcBorders>
              <w:top w:val="single" w:sz="4" w:space="0" w:color="auto"/>
              <w:left w:val="single" w:sz="4" w:space="0" w:color="auto"/>
              <w:bottom w:val="single" w:sz="4" w:space="0" w:color="auto"/>
              <w:right w:val="single" w:sz="4" w:space="0" w:color="auto"/>
            </w:tcBorders>
          </w:tcPr>
          <w:p w14:paraId="5B3662E5" w14:textId="77777777" w:rsidR="003274B1" w:rsidRPr="002B5D0C" w:rsidRDefault="003274B1" w:rsidP="001277E6">
            <w:pPr>
              <w:adjustRightInd w:val="0"/>
              <w:jc w:val="both"/>
              <w:rPr>
                <w:rFonts w:ascii="Verdana" w:hAnsi="Verdana"/>
                <w:sz w:val="18"/>
                <w:szCs w:val="18"/>
              </w:rPr>
            </w:pPr>
            <w:r w:rsidRPr="002B5D0C">
              <w:rPr>
                <w:rFonts w:ascii="Verdana" w:hAnsi="Verdana"/>
                <w:sz w:val="18"/>
                <w:szCs w:val="18"/>
              </w:rPr>
              <w:t>по кредитам</w:t>
            </w:r>
          </w:p>
        </w:tc>
        <w:tc>
          <w:tcPr>
            <w:tcW w:w="2268" w:type="dxa"/>
            <w:tcBorders>
              <w:top w:val="single" w:sz="4" w:space="0" w:color="auto"/>
              <w:left w:val="single" w:sz="4" w:space="0" w:color="auto"/>
              <w:bottom w:val="single" w:sz="4" w:space="0" w:color="auto"/>
              <w:right w:val="single" w:sz="4" w:space="0" w:color="auto"/>
            </w:tcBorders>
          </w:tcPr>
          <w:p w14:paraId="507CD943" w14:textId="77777777" w:rsidR="003274B1" w:rsidRPr="002B5D0C" w:rsidRDefault="003274B1" w:rsidP="00BA7104">
            <w:pPr>
              <w:adjustRightInd w:val="0"/>
              <w:jc w:val="center"/>
              <w:rPr>
                <w:rFonts w:ascii="Verdana" w:hAnsi="Verdana"/>
                <w:b/>
                <w:sz w:val="18"/>
                <w:szCs w:val="18"/>
              </w:rPr>
            </w:pPr>
            <w:r w:rsidRPr="002B5D0C">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60A7B2A9" w14:textId="77777777" w:rsidR="003274B1" w:rsidRPr="002B5D0C" w:rsidRDefault="003274B1" w:rsidP="00A2387B">
            <w:pPr>
              <w:adjustRightInd w:val="0"/>
              <w:jc w:val="center"/>
              <w:rPr>
                <w:rFonts w:ascii="Verdana" w:hAnsi="Verdana"/>
                <w:b/>
                <w:sz w:val="18"/>
                <w:szCs w:val="18"/>
              </w:rPr>
            </w:pPr>
            <w:r w:rsidRPr="002B5D0C">
              <w:rPr>
                <w:rFonts w:ascii="Verdana" w:hAnsi="Verdana"/>
                <w:b/>
                <w:sz w:val="18"/>
                <w:szCs w:val="18"/>
              </w:rPr>
              <w:t>0</w:t>
            </w:r>
          </w:p>
        </w:tc>
      </w:tr>
      <w:tr w:rsidR="003274B1" w:rsidRPr="002B5D0C" w14:paraId="75236FBA" w14:textId="77777777" w:rsidTr="003274B1">
        <w:tc>
          <w:tcPr>
            <w:tcW w:w="5387" w:type="dxa"/>
            <w:tcBorders>
              <w:top w:val="single" w:sz="4" w:space="0" w:color="auto"/>
              <w:left w:val="single" w:sz="4" w:space="0" w:color="auto"/>
              <w:bottom w:val="single" w:sz="4" w:space="0" w:color="auto"/>
              <w:right w:val="single" w:sz="4" w:space="0" w:color="auto"/>
            </w:tcBorders>
          </w:tcPr>
          <w:p w14:paraId="229FEB81" w14:textId="77777777" w:rsidR="003274B1" w:rsidRPr="002B5D0C" w:rsidRDefault="003274B1" w:rsidP="001277E6">
            <w:pPr>
              <w:adjustRightInd w:val="0"/>
              <w:jc w:val="both"/>
              <w:rPr>
                <w:rFonts w:ascii="Verdana" w:hAnsi="Verdana"/>
                <w:sz w:val="18"/>
                <w:szCs w:val="18"/>
              </w:rPr>
            </w:pPr>
            <w:r w:rsidRPr="002B5D0C">
              <w:rPr>
                <w:rFonts w:ascii="Verdana" w:hAnsi="Verdana"/>
                <w:sz w:val="18"/>
                <w:szCs w:val="18"/>
              </w:rPr>
              <w:t>по займам, за исключением облигационных</w:t>
            </w:r>
          </w:p>
        </w:tc>
        <w:tc>
          <w:tcPr>
            <w:tcW w:w="2268" w:type="dxa"/>
            <w:tcBorders>
              <w:top w:val="single" w:sz="4" w:space="0" w:color="auto"/>
              <w:left w:val="single" w:sz="4" w:space="0" w:color="auto"/>
              <w:bottom w:val="single" w:sz="4" w:space="0" w:color="auto"/>
              <w:right w:val="single" w:sz="4" w:space="0" w:color="auto"/>
            </w:tcBorders>
          </w:tcPr>
          <w:p w14:paraId="6C1A87DB" w14:textId="77777777" w:rsidR="003274B1" w:rsidRPr="002B5D0C" w:rsidRDefault="003274B1" w:rsidP="00BA7104">
            <w:pPr>
              <w:adjustRightInd w:val="0"/>
              <w:jc w:val="center"/>
              <w:rPr>
                <w:rFonts w:ascii="Verdana" w:hAnsi="Verdana"/>
                <w:b/>
                <w:sz w:val="18"/>
                <w:szCs w:val="18"/>
              </w:rPr>
            </w:pPr>
            <w:r>
              <w:rPr>
                <w:rFonts w:ascii="Verdana" w:hAnsi="Verdana" w:cs="Arial CYR"/>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50DACE26" w14:textId="77777777" w:rsidR="003274B1" w:rsidRPr="002B5D0C" w:rsidRDefault="003274B1" w:rsidP="00A2387B">
            <w:pPr>
              <w:adjustRightInd w:val="0"/>
              <w:jc w:val="center"/>
              <w:rPr>
                <w:rFonts w:ascii="Verdana" w:hAnsi="Verdana"/>
                <w:b/>
                <w:sz w:val="18"/>
                <w:szCs w:val="18"/>
              </w:rPr>
            </w:pPr>
            <w:r>
              <w:rPr>
                <w:rFonts w:ascii="Verdana" w:hAnsi="Verdana" w:cs="Arial CYR"/>
                <w:b/>
                <w:sz w:val="18"/>
                <w:szCs w:val="18"/>
              </w:rPr>
              <w:t>0</w:t>
            </w:r>
          </w:p>
        </w:tc>
      </w:tr>
      <w:tr w:rsidR="003274B1" w:rsidRPr="002B5D0C" w14:paraId="384E4681" w14:textId="77777777" w:rsidTr="003274B1">
        <w:tc>
          <w:tcPr>
            <w:tcW w:w="5387" w:type="dxa"/>
            <w:tcBorders>
              <w:top w:val="single" w:sz="4" w:space="0" w:color="auto"/>
              <w:left w:val="single" w:sz="4" w:space="0" w:color="auto"/>
              <w:bottom w:val="single" w:sz="4" w:space="0" w:color="auto"/>
              <w:right w:val="single" w:sz="4" w:space="0" w:color="auto"/>
            </w:tcBorders>
          </w:tcPr>
          <w:p w14:paraId="6B82304C" w14:textId="77777777" w:rsidR="003274B1" w:rsidRPr="002B5D0C" w:rsidRDefault="003274B1" w:rsidP="001277E6">
            <w:pPr>
              <w:adjustRightInd w:val="0"/>
              <w:jc w:val="both"/>
              <w:rPr>
                <w:rFonts w:ascii="Verdana" w:hAnsi="Verdana"/>
                <w:sz w:val="18"/>
                <w:szCs w:val="18"/>
              </w:rPr>
            </w:pPr>
            <w:r w:rsidRPr="002B5D0C">
              <w:rPr>
                <w:rFonts w:ascii="Verdana" w:hAnsi="Verdana"/>
                <w:sz w:val="18"/>
                <w:szCs w:val="18"/>
              </w:rPr>
              <w:t>по облигационным займам</w:t>
            </w:r>
          </w:p>
        </w:tc>
        <w:tc>
          <w:tcPr>
            <w:tcW w:w="2268" w:type="dxa"/>
            <w:tcBorders>
              <w:top w:val="single" w:sz="4" w:space="0" w:color="auto"/>
              <w:left w:val="single" w:sz="4" w:space="0" w:color="auto"/>
              <w:bottom w:val="single" w:sz="4" w:space="0" w:color="auto"/>
              <w:right w:val="single" w:sz="4" w:space="0" w:color="auto"/>
            </w:tcBorders>
          </w:tcPr>
          <w:p w14:paraId="7C83CC04" w14:textId="77777777" w:rsidR="003274B1" w:rsidRPr="002B5D0C" w:rsidRDefault="003274B1" w:rsidP="00BA7104">
            <w:pPr>
              <w:adjustRightInd w:val="0"/>
              <w:jc w:val="center"/>
              <w:rPr>
                <w:rFonts w:ascii="Verdana" w:hAnsi="Verdana"/>
                <w:b/>
                <w:sz w:val="18"/>
                <w:szCs w:val="18"/>
              </w:rPr>
            </w:pPr>
            <w:r w:rsidRPr="002B5D0C">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6736B1C2" w14:textId="77777777" w:rsidR="003274B1" w:rsidRPr="002B5D0C" w:rsidRDefault="003274B1" w:rsidP="00A2387B">
            <w:pPr>
              <w:adjustRightInd w:val="0"/>
              <w:jc w:val="center"/>
              <w:rPr>
                <w:rFonts w:ascii="Verdana" w:hAnsi="Verdana"/>
                <w:b/>
                <w:sz w:val="18"/>
                <w:szCs w:val="18"/>
              </w:rPr>
            </w:pPr>
            <w:r w:rsidRPr="002B5D0C">
              <w:rPr>
                <w:rFonts w:ascii="Verdana" w:hAnsi="Verdana"/>
                <w:b/>
                <w:sz w:val="18"/>
                <w:szCs w:val="18"/>
              </w:rPr>
              <w:t>0</w:t>
            </w:r>
          </w:p>
        </w:tc>
      </w:tr>
    </w:tbl>
    <w:p w14:paraId="2DF39356" w14:textId="77777777" w:rsidR="001277E6" w:rsidRPr="002B5D0C" w:rsidRDefault="00CA202F" w:rsidP="00F80034">
      <w:pPr>
        <w:adjustRightInd w:val="0"/>
        <w:ind w:firstLine="709"/>
        <w:jc w:val="both"/>
        <w:rPr>
          <w:rFonts w:ascii="Verdana" w:hAnsi="Verdana"/>
        </w:rPr>
      </w:pPr>
      <w:r w:rsidRPr="002B5D0C">
        <w:rPr>
          <w:rFonts w:ascii="Verdana" w:hAnsi="Verdana"/>
        </w:rPr>
        <w:t>И</w:t>
      </w:r>
      <w:r w:rsidR="001277E6" w:rsidRPr="002B5D0C">
        <w:rPr>
          <w:rFonts w:ascii="Verdana" w:hAnsi="Verdana"/>
        </w:rPr>
        <w:t>нформация об общей сумме кредиторской задолженности эмитента с отдельным указанием общей суммы просроченной кредиторской задолженности за пять последних завершенных отчетных лет</w:t>
      </w:r>
      <w:r w:rsidRPr="002B5D0C">
        <w:rPr>
          <w:rFonts w:ascii="Verdana" w:hAnsi="Verdana"/>
        </w:rPr>
        <w:t xml:space="preserve"> (з</w:t>
      </w:r>
      <w:r w:rsidR="001277E6" w:rsidRPr="002B5D0C">
        <w:rPr>
          <w:rFonts w:ascii="Verdana" w:hAnsi="Verdana"/>
        </w:rPr>
        <w:t>начения показателей приводятся на дату окончания кажд</w:t>
      </w:r>
      <w:r w:rsidRPr="002B5D0C">
        <w:rPr>
          <w:rFonts w:ascii="Verdana" w:hAnsi="Verdana"/>
        </w:rPr>
        <w:t>ого завершенного отчетного года).</w:t>
      </w:r>
    </w:p>
    <w:tbl>
      <w:tblPr>
        <w:tblW w:w="9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370"/>
        <w:gridCol w:w="1370"/>
        <w:gridCol w:w="1371"/>
        <w:gridCol w:w="1370"/>
        <w:gridCol w:w="1371"/>
      </w:tblGrid>
      <w:tr w:rsidR="00CA202F" w:rsidRPr="00C3559B" w14:paraId="53A024C8" w14:textId="77777777" w:rsidTr="00F15A45">
        <w:tc>
          <w:tcPr>
            <w:tcW w:w="2802" w:type="dxa"/>
          </w:tcPr>
          <w:p w14:paraId="7468273A" w14:textId="77777777" w:rsidR="00CA202F" w:rsidRPr="00C3559B" w:rsidRDefault="00CA202F" w:rsidP="001638A3">
            <w:pPr>
              <w:jc w:val="center"/>
              <w:rPr>
                <w:rFonts w:ascii="Verdana" w:hAnsi="Verdana"/>
                <w:sz w:val="18"/>
                <w:szCs w:val="18"/>
              </w:rPr>
            </w:pPr>
            <w:r w:rsidRPr="00C3559B">
              <w:rPr>
                <w:rFonts w:ascii="Verdana" w:hAnsi="Verdana"/>
                <w:sz w:val="18"/>
                <w:szCs w:val="18"/>
              </w:rPr>
              <w:t>Наименование показателя</w:t>
            </w:r>
          </w:p>
        </w:tc>
        <w:tc>
          <w:tcPr>
            <w:tcW w:w="1370" w:type="dxa"/>
          </w:tcPr>
          <w:p w14:paraId="5AB5C5DE" w14:textId="77777777" w:rsidR="00CA202F" w:rsidRPr="00C3559B" w:rsidRDefault="00CA202F" w:rsidP="001638A3">
            <w:pPr>
              <w:spacing w:line="276" w:lineRule="auto"/>
              <w:jc w:val="center"/>
              <w:rPr>
                <w:rFonts w:ascii="Verdana" w:hAnsi="Verdana"/>
                <w:sz w:val="18"/>
                <w:szCs w:val="18"/>
              </w:rPr>
            </w:pPr>
            <w:r w:rsidRPr="00C3559B">
              <w:rPr>
                <w:rFonts w:ascii="Verdana" w:hAnsi="Verdana"/>
                <w:sz w:val="18"/>
                <w:szCs w:val="18"/>
              </w:rPr>
              <w:t>2011 г.</w:t>
            </w:r>
          </w:p>
        </w:tc>
        <w:tc>
          <w:tcPr>
            <w:tcW w:w="1370" w:type="dxa"/>
          </w:tcPr>
          <w:p w14:paraId="0A74C1C6" w14:textId="77777777" w:rsidR="00CA202F" w:rsidRPr="00C3559B" w:rsidRDefault="00CA202F" w:rsidP="001638A3">
            <w:pPr>
              <w:spacing w:line="276" w:lineRule="auto"/>
              <w:jc w:val="center"/>
              <w:rPr>
                <w:rFonts w:ascii="Verdana" w:hAnsi="Verdana"/>
                <w:sz w:val="18"/>
                <w:szCs w:val="18"/>
              </w:rPr>
            </w:pPr>
            <w:r w:rsidRPr="00C3559B">
              <w:rPr>
                <w:rFonts w:ascii="Verdana" w:hAnsi="Verdana"/>
                <w:sz w:val="18"/>
                <w:szCs w:val="18"/>
              </w:rPr>
              <w:t>2012 г.</w:t>
            </w:r>
          </w:p>
        </w:tc>
        <w:tc>
          <w:tcPr>
            <w:tcW w:w="1371" w:type="dxa"/>
          </w:tcPr>
          <w:p w14:paraId="3C3A8087" w14:textId="77777777" w:rsidR="00CA202F" w:rsidRPr="00C3559B" w:rsidRDefault="00CA202F" w:rsidP="001638A3">
            <w:pPr>
              <w:spacing w:line="276" w:lineRule="auto"/>
              <w:jc w:val="center"/>
              <w:rPr>
                <w:rFonts w:ascii="Verdana" w:hAnsi="Verdana"/>
                <w:sz w:val="18"/>
                <w:szCs w:val="18"/>
              </w:rPr>
            </w:pPr>
            <w:r w:rsidRPr="00C3559B">
              <w:rPr>
                <w:rFonts w:ascii="Verdana" w:hAnsi="Verdana"/>
                <w:sz w:val="18"/>
                <w:szCs w:val="18"/>
              </w:rPr>
              <w:t>2013 г.</w:t>
            </w:r>
          </w:p>
        </w:tc>
        <w:tc>
          <w:tcPr>
            <w:tcW w:w="1370" w:type="dxa"/>
          </w:tcPr>
          <w:p w14:paraId="2B618C57" w14:textId="77777777" w:rsidR="00CA202F" w:rsidRPr="00C3559B" w:rsidRDefault="00CA202F" w:rsidP="001638A3">
            <w:pPr>
              <w:spacing w:line="276" w:lineRule="auto"/>
              <w:jc w:val="center"/>
              <w:rPr>
                <w:rFonts w:ascii="Verdana" w:hAnsi="Verdana"/>
                <w:sz w:val="18"/>
                <w:szCs w:val="18"/>
              </w:rPr>
            </w:pPr>
            <w:r w:rsidRPr="00C3559B">
              <w:rPr>
                <w:rFonts w:ascii="Verdana" w:hAnsi="Verdana"/>
                <w:sz w:val="18"/>
                <w:szCs w:val="18"/>
              </w:rPr>
              <w:t>2014 г.</w:t>
            </w:r>
          </w:p>
        </w:tc>
        <w:tc>
          <w:tcPr>
            <w:tcW w:w="1371" w:type="dxa"/>
          </w:tcPr>
          <w:p w14:paraId="5851C284" w14:textId="77777777" w:rsidR="00CA202F" w:rsidRPr="00C3559B" w:rsidRDefault="00CA202F" w:rsidP="001638A3">
            <w:pPr>
              <w:spacing w:line="276" w:lineRule="auto"/>
              <w:jc w:val="center"/>
              <w:rPr>
                <w:rFonts w:ascii="Verdana" w:hAnsi="Verdana"/>
                <w:sz w:val="18"/>
                <w:szCs w:val="18"/>
              </w:rPr>
            </w:pPr>
            <w:r w:rsidRPr="00C3559B">
              <w:rPr>
                <w:rFonts w:ascii="Verdana" w:hAnsi="Verdana"/>
                <w:sz w:val="18"/>
                <w:szCs w:val="18"/>
              </w:rPr>
              <w:t>2015 г.</w:t>
            </w:r>
          </w:p>
        </w:tc>
      </w:tr>
      <w:tr w:rsidR="003274B1" w:rsidRPr="00C3559B" w14:paraId="367F28D5" w14:textId="77777777" w:rsidTr="003274B1">
        <w:tc>
          <w:tcPr>
            <w:tcW w:w="2802" w:type="dxa"/>
          </w:tcPr>
          <w:p w14:paraId="41AFFCE6" w14:textId="77777777" w:rsidR="003274B1" w:rsidRPr="00C3559B" w:rsidRDefault="003274B1" w:rsidP="003274B1">
            <w:pPr>
              <w:rPr>
                <w:rFonts w:ascii="Verdana" w:hAnsi="Verdana"/>
                <w:sz w:val="18"/>
                <w:szCs w:val="18"/>
              </w:rPr>
            </w:pPr>
            <w:r w:rsidRPr="00C3559B">
              <w:rPr>
                <w:rFonts w:ascii="Verdana" w:hAnsi="Verdana"/>
                <w:sz w:val="18"/>
                <w:szCs w:val="18"/>
              </w:rPr>
              <w:t>общая сумма кредиторской задолженности, тыс. руб.</w:t>
            </w:r>
          </w:p>
        </w:tc>
        <w:tc>
          <w:tcPr>
            <w:tcW w:w="1370" w:type="dxa"/>
            <w:vAlign w:val="center"/>
          </w:tcPr>
          <w:p w14:paraId="1785E125" w14:textId="77777777" w:rsidR="003274B1" w:rsidRPr="00C3559B" w:rsidRDefault="003274B1" w:rsidP="003274B1">
            <w:pPr>
              <w:jc w:val="center"/>
              <w:rPr>
                <w:rFonts w:ascii="Verdana" w:hAnsi="Verdana"/>
                <w:b/>
                <w:sz w:val="18"/>
                <w:szCs w:val="18"/>
              </w:rPr>
            </w:pPr>
            <w:r w:rsidRPr="00C3559B">
              <w:rPr>
                <w:rFonts w:ascii="Verdana" w:hAnsi="Verdana"/>
                <w:b/>
                <w:sz w:val="18"/>
                <w:szCs w:val="18"/>
              </w:rPr>
              <w:t>1 924 495</w:t>
            </w:r>
          </w:p>
        </w:tc>
        <w:tc>
          <w:tcPr>
            <w:tcW w:w="1370" w:type="dxa"/>
            <w:vAlign w:val="center"/>
          </w:tcPr>
          <w:p w14:paraId="061AF6E7" w14:textId="77777777" w:rsidR="003274B1" w:rsidRPr="00C3559B" w:rsidRDefault="003274B1" w:rsidP="003274B1">
            <w:pPr>
              <w:jc w:val="center"/>
              <w:rPr>
                <w:rFonts w:ascii="Verdana" w:hAnsi="Verdana"/>
                <w:b/>
                <w:sz w:val="18"/>
                <w:szCs w:val="18"/>
              </w:rPr>
            </w:pPr>
            <w:r w:rsidRPr="00C3559B">
              <w:rPr>
                <w:rFonts w:ascii="Verdana" w:hAnsi="Verdana"/>
                <w:b/>
                <w:sz w:val="18"/>
                <w:szCs w:val="18"/>
              </w:rPr>
              <w:t>1 979 060</w:t>
            </w:r>
          </w:p>
        </w:tc>
        <w:tc>
          <w:tcPr>
            <w:tcW w:w="1371" w:type="dxa"/>
            <w:vAlign w:val="center"/>
          </w:tcPr>
          <w:p w14:paraId="537EA0B5" w14:textId="77777777" w:rsidR="003274B1" w:rsidRPr="00C3559B" w:rsidRDefault="003274B1" w:rsidP="003274B1">
            <w:pPr>
              <w:jc w:val="center"/>
              <w:rPr>
                <w:rFonts w:ascii="Verdana" w:hAnsi="Verdana"/>
                <w:b/>
                <w:sz w:val="18"/>
                <w:szCs w:val="18"/>
              </w:rPr>
            </w:pPr>
            <w:r w:rsidRPr="00C3559B">
              <w:rPr>
                <w:rFonts w:ascii="Verdana" w:hAnsi="Verdana"/>
                <w:b/>
                <w:sz w:val="18"/>
                <w:szCs w:val="18"/>
              </w:rPr>
              <w:t>3 491 142</w:t>
            </w:r>
          </w:p>
        </w:tc>
        <w:tc>
          <w:tcPr>
            <w:tcW w:w="1370" w:type="dxa"/>
            <w:vAlign w:val="center"/>
          </w:tcPr>
          <w:p w14:paraId="3BE820B6" w14:textId="77777777" w:rsidR="003274B1" w:rsidRPr="00C3559B" w:rsidRDefault="003274B1" w:rsidP="003274B1">
            <w:pPr>
              <w:jc w:val="center"/>
              <w:rPr>
                <w:rFonts w:ascii="Verdana" w:hAnsi="Verdana"/>
                <w:b/>
                <w:sz w:val="18"/>
                <w:szCs w:val="18"/>
              </w:rPr>
            </w:pPr>
            <w:r w:rsidRPr="00C3559B">
              <w:rPr>
                <w:rFonts w:ascii="Verdana" w:hAnsi="Verdana"/>
                <w:b/>
                <w:sz w:val="18"/>
                <w:szCs w:val="18"/>
              </w:rPr>
              <w:t>5 982 599</w:t>
            </w:r>
          </w:p>
        </w:tc>
        <w:tc>
          <w:tcPr>
            <w:tcW w:w="1371" w:type="dxa"/>
            <w:vAlign w:val="center"/>
          </w:tcPr>
          <w:p w14:paraId="533BC19B" w14:textId="77777777" w:rsidR="003274B1" w:rsidRPr="00C3559B" w:rsidRDefault="003274B1" w:rsidP="003274B1">
            <w:pPr>
              <w:jc w:val="center"/>
              <w:rPr>
                <w:rFonts w:ascii="Verdana" w:hAnsi="Verdana"/>
                <w:b/>
                <w:sz w:val="18"/>
                <w:szCs w:val="18"/>
              </w:rPr>
            </w:pPr>
            <w:r w:rsidRPr="00C3559B">
              <w:rPr>
                <w:rFonts w:ascii="Verdana" w:hAnsi="Verdana"/>
                <w:b/>
                <w:sz w:val="18"/>
                <w:szCs w:val="18"/>
              </w:rPr>
              <w:t>6 208 022</w:t>
            </w:r>
          </w:p>
        </w:tc>
      </w:tr>
      <w:tr w:rsidR="003274B1" w:rsidRPr="00C3559B" w14:paraId="2FBDF50F" w14:textId="77777777" w:rsidTr="003274B1">
        <w:tc>
          <w:tcPr>
            <w:tcW w:w="2802" w:type="dxa"/>
          </w:tcPr>
          <w:p w14:paraId="474E3ED5" w14:textId="77777777" w:rsidR="003274B1" w:rsidRPr="00C3559B" w:rsidRDefault="003274B1" w:rsidP="001638A3">
            <w:pPr>
              <w:rPr>
                <w:rFonts w:ascii="Verdana" w:hAnsi="Verdana"/>
                <w:sz w:val="18"/>
                <w:szCs w:val="18"/>
              </w:rPr>
            </w:pPr>
            <w:r w:rsidRPr="00C3559B">
              <w:rPr>
                <w:rFonts w:ascii="Verdana" w:hAnsi="Verdana"/>
                <w:sz w:val="18"/>
                <w:szCs w:val="18"/>
              </w:rPr>
              <w:t>общая сумма просроченной кредиторской задолженности, тыс. руб.</w:t>
            </w:r>
          </w:p>
        </w:tc>
        <w:tc>
          <w:tcPr>
            <w:tcW w:w="1370" w:type="dxa"/>
            <w:vAlign w:val="center"/>
          </w:tcPr>
          <w:p w14:paraId="1FCD47D9" w14:textId="77777777" w:rsidR="003274B1" w:rsidRPr="00C3559B" w:rsidRDefault="003274B1" w:rsidP="003274B1">
            <w:pPr>
              <w:jc w:val="center"/>
              <w:rPr>
                <w:rFonts w:ascii="Verdana" w:hAnsi="Verdana"/>
                <w:b/>
                <w:sz w:val="18"/>
                <w:szCs w:val="18"/>
              </w:rPr>
            </w:pPr>
            <w:r w:rsidRPr="00C3559B">
              <w:rPr>
                <w:rFonts w:ascii="Verdana" w:hAnsi="Verdana"/>
                <w:b/>
                <w:sz w:val="18"/>
                <w:szCs w:val="18"/>
              </w:rPr>
              <w:t>0</w:t>
            </w:r>
          </w:p>
        </w:tc>
        <w:tc>
          <w:tcPr>
            <w:tcW w:w="1370" w:type="dxa"/>
            <w:vAlign w:val="center"/>
          </w:tcPr>
          <w:p w14:paraId="214A1AD6" w14:textId="77777777" w:rsidR="003274B1" w:rsidRPr="00C3559B" w:rsidRDefault="003274B1" w:rsidP="003274B1">
            <w:pPr>
              <w:jc w:val="center"/>
              <w:rPr>
                <w:rFonts w:ascii="Verdana" w:hAnsi="Verdana"/>
                <w:b/>
                <w:sz w:val="18"/>
                <w:szCs w:val="18"/>
              </w:rPr>
            </w:pPr>
            <w:r w:rsidRPr="00C3559B">
              <w:rPr>
                <w:rFonts w:ascii="Verdana" w:hAnsi="Verdana"/>
                <w:b/>
                <w:sz w:val="18"/>
                <w:szCs w:val="18"/>
              </w:rPr>
              <w:t>0</w:t>
            </w:r>
          </w:p>
        </w:tc>
        <w:tc>
          <w:tcPr>
            <w:tcW w:w="1371" w:type="dxa"/>
            <w:vAlign w:val="center"/>
          </w:tcPr>
          <w:p w14:paraId="32F456C4" w14:textId="77777777" w:rsidR="003274B1" w:rsidRPr="00C3559B" w:rsidRDefault="003274B1" w:rsidP="003274B1">
            <w:pPr>
              <w:jc w:val="center"/>
              <w:rPr>
                <w:rFonts w:ascii="Verdana" w:hAnsi="Verdana"/>
                <w:b/>
                <w:sz w:val="18"/>
                <w:szCs w:val="18"/>
              </w:rPr>
            </w:pPr>
            <w:r w:rsidRPr="00C3559B">
              <w:rPr>
                <w:rFonts w:ascii="Verdana" w:hAnsi="Verdana"/>
                <w:b/>
                <w:sz w:val="18"/>
                <w:szCs w:val="18"/>
              </w:rPr>
              <w:t>0</w:t>
            </w:r>
          </w:p>
        </w:tc>
        <w:tc>
          <w:tcPr>
            <w:tcW w:w="1370" w:type="dxa"/>
            <w:vAlign w:val="center"/>
          </w:tcPr>
          <w:p w14:paraId="62B15A91" w14:textId="77777777" w:rsidR="003274B1" w:rsidRPr="00C3559B" w:rsidRDefault="003274B1" w:rsidP="003274B1">
            <w:pPr>
              <w:jc w:val="center"/>
              <w:rPr>
                <w:rFonts w:ascii="Verdana" w:hAnsi="Verdana"/>
                <w:b/>
                <w:sz w:val="18"/>
                <w:szCs w:val="18"/>
              </w:rPr>
            </w:pPr>
            <w:r w:rsidRPr="00C3559B">
              <w:rPr>
                <w:rFonts w:ascii="Verdana" w:hAnsi="Verdana"/>
                <w:b/>
                <w:sz w:val="18"/>
                <w:szCs w:val="18"/>
              </w:rPr>
              <w:t>0</w:t>
            </w:r>
          </w:p>
        </w:tc>
        <w:tc>
          <w:tcPr>
            <w:tcW w:w="1371" w:type="dxa"/>
            <w:vAlign w:val="center"/>
          </w:tcPr>
          <w:p w14:paraId="48EC63D0" w14:textId="77777777" w:rsidR="003274B1" w:rsidRPr="00C3559B" w:rsidRDefault="003274B1" w:rsidP="003274B1">
            <w:pPr>
              <w:jc w:val="center"/>
              <w:rPr>
                <w:rFonts w:ascii="Verdana" w:hAnsi="Verdana"/>
                <w:b/>
                <w:sz w:val="18"/>
                <w:szCs w:val="18"/>
              </w:rPr>
            </w:pPr>
            <w:r w:rsidRPr="00C3559B">
              <w:rPr>
                <w:rFonts w:ascii="Verdana" w:hAnsi="Verdana"/>
                <w:b/>
                <w:sz w:val="18"/>
                <w:szCs w:val="18"/>
              </w:rPr>
              <w:t>0</w:t>
            </w:r>
          </w:p>
        </w:tc>
      </w:tr>
    </w:tbl>
    <w:p w14:paraId="256F19C4" w14:textId="77777777" w:rsidR="005A0B74" w:rsidRPr="002B5D0C" w:rsidRDefault="005A0B74" w:rsidP="005A0B74">
      <w:pPr>
        <w:adjustRightInd w:val="0"/>
        <w:ind w:left="720"/>
        <w:jc w:val="both"/>
        <w:rPr>
          <w:rFonts w:ascii="Verdana" w:hAnsi="Verdana"/>
        </w:rPr>
      </w:pPr>
    </w:p>
    <w:p w14:paraId="323C3B76" w14:textId="77777777" w:rsidR="001277E6" w:rsidRPr="002B5D0C" w:rsidRDefault="00CA202F" w:rsidP="00F80034">
      <w:pPr>
        <w:adjustRightInd w:val="0"/>
        <w:ind w:firstLine="709"/>
        <w:jc w:val="both"/>
        <w:rPr>
          <w:rFonts w:ascii="Verdana" w:hAnsi="Verdana"/>
        </w:rPr>
      </w:pPr>
      <w:r w:rsidRPr="00C3559B">
        <w:rPr>
          <w:rFonts w:ascii="Verdana" w:hAnsi="Verdana"/>
        </w:rPr>
        <w:t>С</w:t>
      </w:r>
      <w:r w:rsidR="001277E6" w:rsidRPr="00C3559B">
        <w:rPr>
          <w:rFonts w:ascii="Verdana" w:hAnsi="Verdana"/>
        </w:rPr>
        <w:t xml:space="preserve">труктура кредиторской задолженности эмитента </w:t>
      </w:r>
      <w:r w:rsidR="001277E6" w:rsidRPr="00C3559B">
        <w:rPr>
          <w:rFonts w:ascii="Verdana" w:hAnsi="Verdana"/>
          <w:u w:val="single"/>
        </w:rPr>
        <w:t>за последний завершенный отчетный год</w:t>
      </w:r>
      <w:r w:rsidR="001277E6" w:rsidRPr="00C3559B">
        <w:rPr>
          <w:rFonts w:ascii="Verdana" w:hAnsi="Verdana"/>
        </w:rPr>
        <w:t xml:space="preserve"> и </w:t>
      </w:r>
      <w:r w:rsidR="001277E6" w:rsidRPr="00C3559B">
        <w:rPr>
          <w:rFonts w:ascii="Verdana" w:hAnsi="Verdana"/>
          <w:u w:val="single"/>
        </w:rPr>
        <w:t xml:space="preserve">последний завершенный отчетный период </w:t>
      </w:r>
      <w:r w:rsidR="001277E6" w:rsidRPr="00C3559B">
        <w:rPr>
          <w:rFonts w:ascii="Verdana" w:hAnsi="Verdana"/>
        </w:rPr>
        <w:t>до даты утверждения проспекта ценных б</w:t>
      </w:r>
      <w:r w:rsidRPr="00C3559B">
        <w:rPr>
          <w:rFonts w:ascii="Verdana" w:hAnsi="Verdana"/>
        </w:rPr>
        <w:t>умаг (з</w:t>
      </w:r>
      <w:r w:rsidR="001277E6" w:rsidRPr="00C3559B">
        <w:rPr>
          <w:rFonts w:ascii="Verdana" w:hAnsi="Verdana"/>
        </w:rPr>
        <w:t>начения показателей указываются на дату окончания соответствующего отчетного периода</w:t>
      </w:r>
      <w:r w:rsidRPr="00C3559B">
        <w:rPr>
          <w:rFonts w:ascii="Verdana" w:hAnsi="Verdana"/>
        </w:rPr>
        <w:t>)</w:t>
      </w:r>
      <w:r w:rsidR="001277E6" w:rsidRPr="00C3559B">
        <w:rPr>
          <w:rFonts w:ascii="Verdana" w:hAnsi="Verdana"/>
        </w:rPr>
        <w:t>.</w:t>
      </w:r>
    </w:p>
    <w:p w14:paraId="4BC1EDBE" w14:textId="77777777" w:rsidR="00CA202F" w:rsidRPr="002B5D0C" w:rsidRDefault="003274B1" w:rsidP="00F80034">
      <w:pPr>
        <w:adjustRightInd w:val="0"/>
        <w:ind w:firstLine="709"/>
        <w:jc w:val="both"/>
        <w:rPr>
          <w:rFonts w:ascii="Verdana" w:hAnsi="Verdana"/>
          <w:b/>
        </w:rPr>
      </w:pPr>
      <w:r w:rsidRPr="003274B1">
        <w:rPr>
          <w:rFonts w:ascii="Verdana" w:hAnsi="Verdana"/>
        </w:rPr>
        <w:t>Единица измерения:</w:t>
      </w:r>
      <w:r>
        <w:rPr>
          <w:rFonts w:ascii="Verdana" w:hAnsi="Verdana"/>
          <w:b/>
        </w:rPr>
        <w:t xml:space="preserve"> тыс. руб.</w:t>
      </w:r>
    </w:p>
    <w:tbl>
      <w:tblPr>
        <w:tblW w:w="9734" w:type="dxa"/>
        <w:tblInd w:w="62" w:type="dxa"/>
        <w:tblLayout w:type="fixed"/>
        <w:tblCellMar>
          <w:top w:w="102" w:type="dxa"/>
          <w:left w:w="62" w:type="dxa"/>
          <w:bottom w:w="102" w:type="dxa"/>
          <w:right w:w="62" w:type="dxa"/>
        </w:tblCellMar>
        <w:tblLook w:val="0000" w:firstRow="0" w:lastRow="0" w:firstColumn="0" w:lastColumn="0" w:noHBand="0" w:noVBand="0"/>
      </w:tblPr>
      <w:tblGrid>
        <w:gridCol w:w="5529"/>
        <w:gridCol w:w="2221"/>
        <w:gridCol w:w="1984"/>
      </w:tblGrid>
      <w:tr w:rsidR="003274B1" w:rsidRPr="00C3559B" w14:paraId="5BE97864" w14:textId="77777777" w:rsidTr="003274B1">
        <w:tc>
          <w:tcPr>
            <w:tcW w:w="5529" w:type="dxa"/>
            <w:tcBorders>
              <w:top w:val="single" w:sz="4" w:space="0" w:color="auto"/>
              <w:left w:val="single" w:sz="4" w:space="0" w:color="auto"/>
              <w:bottom w:val="single" w:sz="4" w:space="0" w:color="auto"/>
              <w:right w:val="single" w:sz="4" w:space="0" w:color="auto"/>
            </w:tcBorders>
          </w:tcPr>
          <w:p w14:paraId="69CA5DA0" w14:textId="77777777" w:rsidR="003274B1" w:rsidRPr="00C3559B" w:rsidRDefault="003274B1" w:rsidP="001277E6">
            <w:pPr>
              <w:adjustRightInd w:val="0"/>
              <w:jc w:val="center"/>
              <w:rPr>
                <w:rFonts w:ascii="Verdana" w:hAnsi="Verdana"/>
                <w:sz w:val="18"/>
                <w:szCs w:val="18"/>
              </w:rPr>
            </w:pPr>
            <w:r w:rsidRPr="00C3559B">
              <w:rPr>
                <w:rFonts w:ascii="Verdana" w:hAnsi="Verdana"/>
                <w:sz w:val="18"/>
                <w:szCs w:val="18"/>
              </w:rPr>
              <w:t>Наименование показателя</w:t>
            </w:r>
          </w:p>
        </w:tc>
        <w:tc>
          <w:tcPr>
            <w:tcW w:w="2221" w:type="dxa"/>
            <w:tcBorders>
              <w:top w:val="single" w:sz="4" w:space="0" w:color="auto"/>
              <w:left w:val="single" w:sz="4" w:space="0" w:color="auto"/>
              <w:bottom w:val="single" w:sz="4" w:space="0" w:color="auto"/>
              <w:right w:val="single" w:sz="4" w:space="0" w:color="auto"/>
            </w:tcBorders>
          </w:tcPr>
          <w:p w14:paraId="1376A788" w14:textId="77777777" w:rsidR="003274B1" w:rsidRPr="00C3559B" w:rsidRDefault="003274B1" w:rsidP="00A2387B">
            <w:pPr>
              <w:adjustRightInd w:val="0"/>
              <w:jc w:val="center"/>
              <w:rPr>
                <w:rFonts w:ascii="Verdana" w:hAnsi="Verdana"/>
                <w:b/>
                <w:sz w:val="18"/>
                <w:szCs w:val="18"/>
              </w:rPr>
            </w:pPr>
            <w:r w:rsidRPr="00C3559B">
              <w:rPr>
                <w:rFonts w:ascii="Verdana" w:hAnsi="Verdana"/>
                <w:b/>
                <w:sz w:val="18"/>
                <w:szCs w:val="18"/>
              </w:rPr>
              <w:t>2015 г.</w:t>
            </w:r>
          </w:p>
        </w:tc>
        <w:tc>
          <w:tcPr>
            <w:tcW w:w="1984" w:type="dxa"/>
            <w:tcBorders>
              <w:top w:val="single" w:sz="4" w:space="0" w:color="auto"/>
              <w:left w:val="single" w:sz="4" w:space="0" w:color="auto"/>
              <w:bottom w:val="single" w:sz="4" w:space="0" w:color="auto"/>
              <w:right w:val="single" w:sz="4" w:space="0" w:color="auto"/>
            </w:tcBorders>
          </w:tcPr>
          <w:p w14:paraId="4A05CF2B" w14:textId="77777777" w:rsidR="003274B1" w:rsidRPr="00C3559B" w:rsidRDefault="007C1D67" w:rsidP="00A2387B">
            <w:pPr>
              <w:adjustRightInd w:val="0"/>
              <w:jc w:val="center"/>
              <w:rPr>
                <w:rFonts w:ascii="Verdana" w:hAnsi="Verdana"/>
                <w:b/>
                <w:sz w:val="18"/>
                <w:szCs w:val="18"/>
              </w:rPr>
            </w:pPr>
            <w:r>
              <w:rPr>
                <w:rFonts w:ascii="Verdana" w:hAnsi="Verdana"/>
                <w:b/>
                <w:sz w:val="18"/>
                <w:szCs w:val="18"/>
              </w:rPr>
              <w:t>9</w:t>
            </w:r>
            <w:r w:rsidR="003274B1" w:rsidRPr="00C3559B">
              <w:rPr>
                <w:rFonts w:ascii="Verdana" w:hAnsi="Verdana"/>
                <w:b/>
                <w:sz w:val="18"/>
                <w:szCs w:val="18"/>
              </w:rPr>
              <w:t xml:space="preserve"> месяцев 2016 г.</w:t>
            </w:r>
          </w:p>
        </w:tc>
      </w:tr>
      <w:tr w:rsidR="007C1D67" w:rsidRPr="00C3559B" w14:paraId="1CB1E226" w14:textId="77777777" w:rsidTr="009618E2">
        <w:tc>
          <w:tcPr>
            <w:tcW w:w="5529" w:type="dxa"/>
            <w:tcBorders>
              <w:top w:val="single" w:sz="4" w:space="0" w:color="auto"/>
              <w:left w:val="single" w:sz="4" w:space="0" w:color="auto"/>
              <w:bottom w:val="single" w:sz="4" w:space="0" w:color="auto"/>
              <w:right w:val="single" w:sz="4" w:space="0" w:color="auto"/>
            </w:tcBorders>
          </w:tcPr>
          <w:p w14:paraId="26BC7104" w14:textId="77777777" w:rsidR="007C1D67" w:rsidRPr="00C3559B" w:rsidRDefault="007C1D67" w:rsidP="001277E6">
            <w:pPr>
              <w:adjustRightInd w:val="0"/>
              <w:rPr>
                <w:rFonts w:ascii="Verdana" w:hAnsi="Verdana"/>
                <w:sz w:val="18"/>
                <w:szCs w:val="18"/>
              </w:rPr>
            </w:pPr>
            <w:r w:rsidRPr="00C3559B">
              <w:rPr>
                <w:rFonts w:ascii="Verdana" w:hAnsi="Verdana"/>
                <w:sz w:val="18"/>
                <w:szCs w:val="18"/>
              </w:rPr>
              <w:t>Общий размер кредиторской задолженности</w:t>
            </w:r>
          </w:p>
        </w:tc>
        <w:tc>
          <w:tcPr>
            <w:tcW w:w="2221" w:type="dxa"/>
            <w:tcBorders>
              <w:top w:val="single" w:sz="4" w:space="0" w:color="auto"/>
              <w:left w:val="single" w:sz="4" w:space="0" w:color="auto"/>
              <w:bottom w:val="single" w:sz="4" w:space="0" w:color="auto"/>
              <w:right w:val="single" w:sz="4" w:space="0" w:color="auto"/>
            </w:tcBorders>
            <w:vAlign w:val="bottom"/>
          </w:tcPr>
          <w:p w14:paraId="26487461" w14:textId="77777777" w:rsidR="007C1D67" w:rsidRPr="00C3559B" w:rsidRDefault="007C1D67" w:rsidP="00C3559B">
            <w:pPr>
              <w:jc w:val="center"/>
              <w:rPr>
                <w:rFonts w:ascii="Verdana" w:hAnsi="Verdana"/>
                <w:b/>
                <w:sz w:val="18"/>
                <w:szCs w:val="18"/>
              </w:rPr>
            </w:pPr>
            <w:r w:rsidRPr="00C3559B">
              <w:rPr>
                <w:rFonts w:ascii="Verdana" w:hAnsi="Verdana"/>
                <w:b/>
                <w:sz w:val="18"/>
                <w:szCs w:val="18"/>
              </w:rPr>
              <w:t>6 208 022</w:t>
            </w:r>
          </w:p>
        </w:tc>
        <w:tc>
          <w:tcPr>
            <w:tcW w:w="1984" w:type="dxa"/>
            <w:tcBorders>
              <w:top w:val="single" w:sz="4" w:space="0" w:color="auto"/>
              <w:left w:val="single" w:sz="4" w:space="0" w:color="auto"/>
              <w:bottom w:val="single" w:sz="4" w:space="0" w:color="auto"/>
              <w:right w:val="single" w:sz="4" w:space="0" w:color="auto"/>
            </w:tcBorders>
          </w:tcPr>
          <w:p w14:paraId="44A5837B" w14:textId="77777777" w:rsidR="007C1D67" w:rsidRPr="007C1D67" w:rsidRDefault="007C1D67" w:rsidP="007C1D67">
            <w:pPr>
              <w:jc w:val="center"/>
              <w:rPr>
                <w:rFonts w:ascii="Verdana" w:hAnsi="Verdana"/>
                <w:b/>
                <w:sz w:val="18"/>
                <w:szCs w:val="18"/>
              </w:rPr>
            </w:pPr>
            <w:r w:rsidRPr="007C1D67">
              <w:rPr>
                <w:rFonts w:ascii="Verdana" w:hAnsi="Verdana"/>
                <w:b/>
                <w:sz w:val="18"/>
                <w:szCs w:val="18"/>
              </w:rPr>
              <w:t>6 144 236</w:t>
            </w:r>
          </w:p>
        </w:tc>
      </w:tr>
      <w:tr w:rsidR="007C1D67" w:rsidRPr="00C3559B" w14:paraId="4A382703" w14:textId="77777777" w:rsidTr="009618E2">
        <w:tc>
          <w:tcPr>
            <w:tcW w:w="5529" w:type="dxa"/>
            <w:tcBorders>
              <w:top w:val="single" w:sz="4" w:space="0" w:color="auto"/>
              <w:left w:val="single" w:sz="4" w:space="0" w:color="auto"/>
              <w:bottom w:val="single" w:sz="4" w:space="0" w:color="auto"/>
              <w:right w:val="single" w:sz="4" w:space="0" w:color="auto"/>
            </w:tcBorders>
          </w:tcPr>
          <w:p w14:paraId="6F3D84D3" w14:textId="77777777" w:rsidR="007C1D67" w:rsidRPr="00C3559B" w:rsidRDefault="007C1D67" w:rsidP="001277E6">
            <w:pPr>
              <w:adjustRightInd w:val="0"/>
              <w:jc w:val="both"/>
              <w:rPr>
                <w:rFonts w:ascii="Verdana" w:hAnsi="Verdana"/>
                <w:sz w:val="18"/>
                <w:szCs w:val="18"/>
              </w:rPr>
            </w:pPr>
            <w:r w:rsidRPr="00C3559B">
              <w:rPr>
                <w:rFonts w:ascii="Verdana" w:hAnsi="Verdana"/>
                <w:sz w:val="18"/>
                <w:szCs w:val="18"/>
              </w:rPr>
              <w:t>из нее просроченная</w:t>
            </w:r>
          </w:p>
        </w:tc>
        <w:tc>
          <w:tcPr>
            <w:tcW w:w="2221" w:type="dxa"/>
            <w:tcBorders>
              <w:top w:val="single" w:sz="4" w:space="0" w:color="auto"/>
              <w:left w:val="single" w:sz="4" w:space="0" w:color="auto"/>
              <w:bottom w:val="single" w:sz="4" w:space="0" w:color="auto"/>
              <w:right w:val="single" w:sz="4" w:space="0" w:color="auto"/>
            </w:tcBorders>
            <w:vAlign w:val="bottom"/>
          </w:tcPr>
          <w:p w14:paraId="261D7543" w14:textId="77777777" w:rsidR="007C1D67" w:rsidRPr="00C3559B" w:rsidRDefault="007C1D67" w:rsidP="00C3559B">
            <w:pPr>
              <w:jc w:val="center"/>
              <w:rPr>
                <w:rFonts w:ascii="Verdana" w:hAnsi="Verdana"/>
                <w:b/>
                <w:sz w:val="18"/>
                <w:szCs w:val="18"/>
              </w:rPr>
            </w:pPr>
            <w:r w:rsidRPr="00C3559B">
              <w:rPr>
                <w:rFonts w:ascii="Verdana" w:hAnsi="Verdana"/>
                <w:b/>
                <w:sz w:val="18"/>
                <w:szCs w:val="18"/>
              </w:rPr>
              <w:t>0</w:t>
            </w:r>
          </w:p>
        </w:tc>
        <w:tc>
          <w:tcPr>
            <w:tcW w:w="1984" w:type="dxa"/>
            <w:tcBorders>
              <w:top w:val="single" w:sz="4" w:space="0" w:color="auto"/>
              <w:left w:val="single" w:sz="4" w:space="0" w:color="auto"/>
              <w:bottom w:val="single" w:sz="4" w:space="0" w:color="auto"/>
              <w:right w:val="single" w:sz="4" w:space="0" w:color="auto"/>
            </w:tcBorders>
          </w:tcPr>
          <w:p w14:paraId="53284050" w14:textId="77777777" w:rsidR="007C1D67" w:rsidRPr="007C1D67" w:rsidRDefault="007C1D67" w:rsidP="007C1D67">
            <w:pPr>
              <w:jc w:val="center"/>
              <w:rPr>
                <w:rFonts w:ascii="Verdana" w:hAnsi="Verdana"/>
                <w:b/>
                <w:sz w:val="18"/>
                <w:szCs w:val="18"/>
              </w:rPr>
            </w:pPr>
            <w:r w:rsidRPr="007C1D67">
              <w:rPr>
                <w:rFonts w:ascii="Verdana" w:hAnsi="Verdana"/>
                <w:b/>
                <w:sz w:val="18"/>
                <w:szCs w:val="18"/>
              </w:rPr>
              <w:t>0</w:t>
            </w:r>
          </w:p>
        </w:tc>
      </w:tr>
      <w:tr w:rsidR="004C13E2" w:rsidRPr="00C3559B" w14:paraId="3B4301BD" w14:textId="77777777" w:rsidTr="000C2F03">
        <w:tc>
          <w:tcPr>
            <w:tcW w:w="9734" w:type="dxa"/>
            <w:gridSpan w:val="3"/>
            <w:tcBorders>
              <w:top w:val="single" w:sz="4" w:space="0" w:color="auto"/>
              <w:left w:val="single" w:sz="4" w:space="0" w:color="auto"/>
              <w:bottom w:val="single" w:sz="4" w:space="0" w:color="auto"/>
              <w:right w:val="single" w:sz="4" w:space="0" w:color="auto"/>
            </w:tcBorders>
          </w:tcPr>
          <w:p w14:paraId="673D71C8" w14:textId="77777777" w:rsidR="004C13E2" w:rsidRPr="00C3559B" w:rsidRDefault="004C13E2" w:rsidP="001277E6">
            <w:pPr>
              <w:adjustRightInd w:val="0"/>
              <w:jc w:val="both"/>
              <w:rPr>
                <w:rFonts w:ascii="Verdana" w:hAnsi="Verdana"/>
                <w:sz w:val="18"/>
                <w:szCs w:val="18"/>
              </w:rPr>
            </w:pPr>
            <w:r w:rsidRPr="00C3559B">
              <w:rPr>
                <w:rFonts w:ascii="Verdana" w:hAnsi="Verdana"/>
                <w:sz w:val="18"/>
                <w:szCs w:val="18"/>
              </w:rPr>
              <w:t>в том числе:</w:t>
            </w:r>
          </w:p>
        </w:tc>
      </w:tr>
      <w:tr w:rsidR="007C1D67" w:rsidRPr="00C3559B" w14:paraId="56595603" w14:textId="77777777" w:rsidTr="009B48CC">
        <w:tc>
          <w:tcPr>
            <w:tcW w:w="5529" w:type="dxa"/>
            <w:tcBorders>
              <w:top w:val="single" w:sz="4" w:space="0" w:color="auto"/>
              <w:left w:val="single" w:sz="4" w:space="0" w:color="auto"/>
              <w:bottom w:val="single" w:sz="4" w:space="0" w:color="auto"/>
              <w:right w:val="single" w:sz="4" w:space="0" w:color="auto"/>
            </w:tcBorders>
          </w:tcPr>
          <w:p w14:paraId="14A681B6" w14:textId="77777777" w:rsidR="007C1D67" w:rsidRPr="00C3559B" w:rsidRDefault="007C1D67" w:rsidP="001277E6">
            <w:pPr>
              <w:adjustRightInd w:val="0"/>
              <w:jc w:val="both"/>
              <w:rPr>
                <w:rFonts w:ascii="Verdana" w:hAnsi="Verdana"/>
                <w:sz w:val="18"/>
                <w:szCs w:val="18"/>
              </w:rPr>
            </w:pPr>
            <w:r w:rsidRPr="00C3559B">
              <w:rPr>
                <w:rFonts w:ascii="Verdana" w:hAnsi="Verdana"/>
                <w:sz w:val="18"/>
                <w:szCs w:val="18"/>
              </w:rPr>
              <w:t>перед бюджетом и государственными внебюджетными фондами</w:t>
            </w:r>
          </w:p>
        </w:tc>
        <w:tc>
          <w:tcPr>
            <w:tcW w:w="2221" w:type="dxa"/>
            <w:tcBorders>
              <w:top w:val="single" w:sz="4" w:space="0" w:color="auto"/>
              <w:left w:val="single" w:sz="4" w:space="0" w:color="auto"/>
              <w:bottom w:val="single" w:sz="4" w:space="0" w:color="auto"/>
              <w:right w:val="single" w:sz="4" w:space="0" w:color="auto"/>
            </w:tcBorders>
            <w:vAlign w:val="center"/>
          </w:tcPr>
          <w:p w14:paraId="52CAD29F" w14:textId="77777777" w:rsidR="007C1D67" w:rsidRPr="00C3559B" w:rsidRDefault="007C1D67" w:rsidP="009B48CC">
            <w:pPr>
              <w:jc w:val="center"/>
              <w:rPr>
                <w:rFonts w:ascii="Verdana" w:hAnsi="Verdana"/>
                <w:b/>
                <w:sz w:val="18"/>
                <w:szCs w:val="18"/>
              </w:rPr>
            </w:pPr>
            <w:r w:rsidRPr="00C3559B">
              <w:rPr>
                <w:rFonts w:ascii="Verdana" w:hAnsi="Verdana"/>
                <w:b/>
                <w:sz w:val="18"/>
                <w:szCs w:val="18"/>
              </w:rPr>
              <w:t>270 157</w:t>
            </w:r>
          </w:p>
        </w:tc>
        <w:tc>
          <w:tcPr>
            <w:tcW w:w="1984" w:type="dxa"/>
            <w:tcBorders>
              <w:top w:val="single" w:sz="4" w:space="0" w:color="auto"/>
              <w:left w:val="single" w:sz="4" w:space="0" w:color="auto"/>
              <w:bottom w:val="single" w:sz="4" w:space="0" w:color="auto"/>
              <w:right w:val="single" w:sz="4" w:space="0" w:color="auto"/>
            </w:tcBorders>
            <w:vAlign w:val="center"/>
          </w:tcPr>
          <w:p w14:paraId="49FEFDBF" w14:textId="77777777" w:rsidR="007C1D67" w:rsidRDefault="007C1D67" w:rsidP="009B48CC">
            <w:pPr>
              <w:jc w:val="center"/>
              <w:rPr>
                <w:rFonts w:ascii="Verdana" w:hAnsi="Verdana" w:cs="Calibri"/>
                <w:b/>
                <w:bCs/>
                <w:color w:val="000000"/>
                <w:sz w:val="18"/>
                <w:szCs w:val="18"/>
              </w:rPr>
            </w:pPr>
            <w:r>
              <w:rPr>
                <w:rFonts w:ascii="Verdana" w:hAnsi="Verdana" w:cs="Calibri"/>
                <w:b/>
                <w:bCs/>
                <w:color w:val="000000"/>
                <w:sz w:val="18"/>
                <w:szCs w:val="18"/>
              </w:rPr>
              <w:t>275 073</w:t>
            </w:r>
          </w:p>
        </w:tc>
      </w:tr>
      <w:tr w:rsidR="007C1D67" w:rsidRPr="00C3559B" w14:paraId="31A9B4E7" w14:textId="77777777" w:rsidTr="009B48CC">
        <w:tc>
          <w:tcPr>
            <w:tcW w:w="5529" w:type="dxa"/>
            <w:tcBorders>
              <w:top w:val="single" w:sz="4" w:space="0" w:color="auto"/>
              <w:left w:val="single" w:sz="4" w:space="0" w:color="auto"/>
              <w:bottom w:val="single" w:sz="4" w:space="0" w:color="auto"/>
              <w:right w:val="single" w:sz="4" w:space="0" w:color="auto"/>
            </w:tcBorders>
          </w:tcPr>
          <w:p w14:paraId="3C4591D3" w14:textId="77777777" w:rsidR="007C1D67" w:rsidRPr="00C3559B" w:rsidRDefault="007C1D67" w:rsidP="001277E6">
            <w:pPr>
              <w:adjustRightInd w:val="0"/>
              <w:jc w:val="both"/>
              <w:rPr>
                <w:rFonts w:ascii="Verdana" w:hAnsi="Verdana"/>
                <w:sz w:val="18"/>
                <w:szCs w:val="18"/>
              </w:rPr>
            </w:pPr>
            <w:r w:rsidRPr="00C3559B">
              <w:rPr>
                <w:rFonts w:ascii="Verdana" w:hAnsi="Verdana"/>
                <w:sz w:val="18"/>
                <w:szCs w:val="18"/>
              </w:rPr>
              <w:t>из нее просроченная</w:t>
            </w:r>
          </w:p>
        </w:tc>
        <w:tc>
          <w:tcPr>
            <w:tcW w:w="2221" w:type="dxa"/>
            <w:tcBorders>
              <w:top w:val="single" w:sz="4" w:space="0" w:color="auto"/>
              <w:left w:val="single" w:sz="4" w:space="0" w:color="auto"/>
              <w:bottom w:val="single" w:sz="4" w:space="0" w:color="auto"/>
              <w:right w:val="single" w:sz="4" w:space="0" w:color="auto"/>
            </w:tcBorders>
            <w:vAlign w:val="center"/>
          </w:tcPr>
          <w:p w14:paraId="53F8123C" w14:textId="77777777" w:rsidR="007C1D67" w:rsidRPr="00C3559B" w:rsidRDefault="007C1D67" w:rsidP="009B48CC">
            <w:pPr>
              <w:jc w:val="center"/>
              <w:rPr>
                <w:rFonts w:ascii="Verdana" w:hAnsi="Verdana"/>
                <w:b/>
                <w:sz w:val="18"/>
                <w:szCs w:val="18"/>
              </w:rPr>
            </w:pPr>
            <w:r w:rsidRPr="00C3559B">
              <w:rPr>
                <w:rFonts w:ascii="Verdana" w:hAnsi="Verdana"/>
                <w:b/>
                <w:sz w:val="18"/>
                <w:szCs w:val="18"/>
              </w:rPr>
              <w:t>0</w:t>
            </w:r>
          </w:p>
        </w:tc>
        <w:tc>
          <w:tcPr>
            <w:tcW w:w="1984" w:type="dxa"/>
            <w:tcBorders>
              <w:top w:val="single" w:sz="4" w:space="0" w:color="auto"/>
              <w:left w:val="single" w:sz="4" w:space="0" w:color="auto"/>
              <w:bottom w:val="single" w:sz="4" w:space="0" w:color="auto"/>
              <w:right w:val="single" w:sz="4" w:space="0" w:color="auto"/>
            </w:tcBorders>
            <w:vAlign w:val="center"/>
          </w:tcPr>
          <w:p w14:paraId="6EE065AE" w14:textId="77777777" w:rsidR="007C1D67" w:rsidRDefault="007C1D67" w:rsidP="009B48CC">
            <w:pPr>
              <w:jc w:val="center"/>
              <w:rPr>
                <w:rFonts w:ascii="Verdana" w:hAnsi="Verdana" w:cs="Calibri"/>
                <w:b/>
                <w:bCs/>
                <w:color w:val="000000"/>
                <w:sz w:val="18"/>
                <w:szCs w:val="18"/>
              </w:rPr>
            </w:pPr>
            <w:r>
              <w:rPr>
                <w:rFonts w:ascii="Verdana" w:hAnsi="Verdana" w:cs="Calibri"/>
                <w:b/>
                <w:bCs/>
                <w:color w:val="000000"/>
                <w:sz w:val="18"/>
                <w:szCs w:val="18"/>
              </w:rPr>
              <w:t>0</w:t>
            </w:r>
          </w:p>
        </w:tc>
      </w:tr>
      <w:tr w:rsidR="007C1D67" w:rsidRPr="00C3559B" w14:paraId="502629DB" w14:textId="77777777" w:rsidTr="009B48CC">
        <w:tc>
          <w:tcPr>
            <w:tcW w:w="5529" w:type="dxa"/>
            <w:tcBorders>
              <w:top w:val="single" w:sz="4" w:space="0" w:color="auto"/>
              <w:left w:val="single" w:sz="4" w:space="0" w:color="auto"/>
              <w:bottom w:val="single" w:sz="4" w:space="0" w:color="auto"/>
              <w:right w:val="single" w:sz="4" w:space="0" w:color="auto"/>
            </w:tcBorders>
          </w:tcPr>
          <w:p w14:paraId="568DE2F3" w14:textId="77777777" w:rsidR="007C1D67" w:rsidRPr="00C3559B" w:rsidRDefault="007C1D67" w:rsidP="001277E6">
            <w:pPr>
              <w:adjustRightInd w:val="0"/>
              <w:jc w:val="both"/>
              <w:rPr>
                <w:rFonts w:ascii="Verdana" w:hAnsi="Verdana"/>
                <w:sz w:val="18"/>
                <w:szCs w:val="18"/>
              </w:rPr>
            </w:pPr>
            <w:r w:rsidRPr="00C3559B">
              <w:rPr>
                <w:rFonts w:ascii="Verdana" w:hAnsi="Verdana"/>
                <w:sz w:val="18"/>
                <w:szCs w:val="18"/>
              </w:rPr>
              <w:t>перед поставщиками и подрядчиками</w:t>
            </w:r>
          </w:p>
        </w:tc>
        <w:tc>
          <w:tcPr>
            <w:tcW w:w="2221" w:type="dxa"/>
            <w:tcBorders>
              <w:top w:val="single" w:sz="4" w:space="0" w:color="auto"/>
              <w:left w:val="single" w:sz="4" w:space="0" w:color="auto"/>
              <w:bottom w:val="single" w:sz="4" w:space="0" w:color="auto"/>
              <w:right w:val="single" w:sz="4" w:space="0" w:color="auto"/>
            </w:tcBorders>
            <w:vAlign w:val="center"/>
          </w:tcPr>
          <w:p w14:paraId="1C4866BC" w14:textId="77777777" w:rsidR="007C1D67" w:rsidRPr="00C3559B" w:rsidRDefault="007C1D67" w:rsidP="009B48CC">
            <w:pPr>
              <w:jc w:val="center"/>
              <w:rPr>
                <w:rFonts w:ascii="Verdana" w:hAnsi="Verdana"/>
                <w:b/>
                <w:sz w:val="18"/>
                <w:szCs w:val="18"/>
              </w:rPr>
            </w:pPr>
            <w:r w:rsidRPr="00C3559B">
              <w:rPr>
                <w:rFonts w:ascii="Verdana" w:hAnsi="Verdana"/>
                <w:b/>
                <w:sz w:val="18"/>
                <w:szCs w:val="18"/>
              </w:rPr>
              <w:t>225 510</w:t>
            </w:r>
          </w:p>
        </w:tc>
        <w:tc>
          <w:tcPr>
            <w:tcW w:w="1984" w:type="dxa"/>
            <w:tcBorders>
              <w:top w:val="single" w:sz="4" w:space="0" w:color="auto"/>
              <w:left w:val="single" w:sz="4" w:space="0" w:color="auto"/>
              <w:bottom w:val="single" w:sz="4" w:space="0" w:color="auto"/>
              <w:right w:val="single" w:sz="4" w:space="0" w:color="auto"/>
            </w:tcBorders>
            <w:vAlign w:val="center"/>
          </w:tcPr>
          <w:p w14:paraId="209A07B3" w14:textId="77777777" w:rsidR="007C1D67" w:rsidRDefault="007C1D67" w:rsidP="009B48CC">
            <w:pPr>
              <w:jc w:val="center"/>
              <w:rPr>
                <w:rFonts w:ascii="Verdana" w:hAnsi="Verdana" w:cs="Calibri"/>
                <w:b/>
                <w:bCs/>
                <w:color w:val="000000"/>
                <w:sz w:val="18"/>
                <w:szCs w:val="18"/>
              </w:rPr>
            </w:pPr>
            <w:r>
              <w:rPr>
                <w:rFonts w:ascii="Verdana" w:hAnsi="Verdana" w:cs="Calibri"/>
                <w:b/>
                <w:bCs/>
                <w:color w:val="000000"/>
                <w:sz w:val="18"/>
                <w:szCs w:val="18"/>
              </w:rPr>
              <w:t>1 512 511</w:t>
            </w:r>
          </w:p>
        </w:tc>
      </w:tr>
      <w:tr w:rsidR="007C1D67" w:rsidRPr="00C3559B" w14:paraId="5344EB03" w14:textId="77777777" w:rsidTr="009B48CC">
        <w:tc>
          <w:tcPr>
            <w:tcW w:w="5529" w:type="dxa"/>
            <w:tcBorders>
              <w:top w:val="single" w:sz="4" w:space="0" w:color="auto"/>
              <w:left w:val="single" w:sz="4" w:space="0" w:color="auto"/>
              <w:bottom w:val="single" w:sz="4" w:space="0" w:color="auto"/>
              <w:right w:val="single" w:sz="4" w:space="0" w:color="auto"/>
            </w:tcBorders>
          </w:tcPr>
          <w:p w14:paraId="63208981" w14:textId="77777777" w:rsidR="007C1D67" w:rsidRPr="00C3559B" w:rsidRDefault="007C1D67" w:rsidP="001277E6">
            <w:pPr>
              <w:adjustRightInd w:val="0"/>
              <w:jc w:val="both"/>
              <w:rPr>
                <w:rFonts w:ascii="Verdana" w:hAnsi="Verdana"/>
                <w:sz w:val="18"/>
                <w:szCs w:val="18"/>
              </w:rPr>
            </w:pPr>
            <w:r w:rsidRPr="00C3559B">
              <w:rPr>
                <w:rFonts w:ascii="Verdana" w:hAnsi="Verdana"/>
                <w:sz w:val="18"/>
                <w:szCs w:val="18"/>
              </w:rPr>
              <w:t>из нее просроченная</w:t>
            </w:r>
          </w:p>
        </w:tc>
        <w:tc>
          <w:tcPr>
            <w:tcW w:w="2221" w:type="dxa"/>
            <w:tcBorders>
              <w:top w:val="single" w:sz="4" w:space="0" w:color="auto"/>
              <w:left w:val="single" w:sz="4" w:space="0" w:color="auto"/>
              <w:bottom w:val="single" w:sz="4" w:space="0" w:color="auto"/>
              <w:right w:val="single" w:sz="4" w:space="0" w:color="auto"/>
            </w:tcBorders>
            <w:vAlign w:val="center"/>
          </w:tcPr>
          <w:p w14:paraId="7247F69F" w14:textId="77777777" w:rsidR="007C1D67" w:rsidRPr="00C3559B" w:rsidRDefault="007C1D67" w:rsidP="009B48CC">
            <w:pPr>
              <w:jc w:val="center"/>
              <w:rPr>
                <w:rFonts w:ascii="Verdana" w:hAnsi="Verdana"/>
                <w:b/>
                <w:sz w:val="18"/>
                <w:szCs w:val="18"/>
              </w:rPr>
            </w:pPr>
            <w:r w:rsidRPr="00C3559B">
              <w:rPr>
                <w:rFonts w:ascii="Verdana" w:hAnsi="Verdana"/>
                <w:b/>
                <w:sz w:val="18"/>
                <w:szCs w:val="18"/>
              </w:rPr>
              <w:t>0</w:t>
            </w:r>
          </w:p>
        </w:tc>
        <w:tc>
          <w:tcPr>
            <w:tcW w:w="1984" w:type="dxa"/>
            <w:tcBorders>
              <w:top w:val="single" w:sz="4" w:space="0" w:color="auto"/>
              <w:left w:val="single" w:sz="4" w:space="0" w:color="auto"/>
              <w:bottom w:val="single" w:sz="4" w:space="0" w:color="auto"/>
              <w:right w:val="single" w:sz="4" w:space="0" w:color="auto"/>
            </w:tcBorders>
            <w:vAlign w:val="center"/>
          </w:tcPr>
          <w:p w14:paraId="4DCD2D05" w14:textId="77777777" w:rsidR="007C1D67" w:rsidRDefault="007C1D67" w:rsidP="009B48CC">
            <w:pPr>
              <w:jc w:val="center"/>
              <w:rPr>
                <w:rFonts w:ascii="Verdana" w:hAnsi="Verdana" w:cs="Calibri"/>
                <w:b/>
                <w:bCs/>
                <w:color w:val="000000"/>
                <w:sz w:val="18"/>
                <w:szCs w:val="18"/>
              </w:rPr>
            </w:pPr>
            <w:r>
              <w:rPr>
                <w:rFonts w:ascii="Verdana" w:hAnsi="Verdana" w:cs="Calibri"/>
                <w:b/>
                <w:bCs/>
                <w:color w:val="000000"/>
                <w:sz w:val="18"/>
                <w:szCs w:val="18"/>
              </w:rPr>
              <w:t>0</w:t>
            </w:r>
          </w:p>
        </w:tc>
      </w:tr>
      <w:tr w:rsidR="007C1D67" w:rsidRPr="00C3559B" w14:paraId="1E2A3238" w14:textId="77777777" w:rsidTr="009B48CC">
        <w:tc>
          <w:tcPr>
            <w:tcW w:w="5529" w:type="dxa"/>
            <w:tcBorders>
              <w:top w:val="single" w:sz="4" w:space="0" w:color="auto"/>
              <w:left w:val="single" w:sz="4" w:space="0" w:color="auto"/>
              <w:bottom w:val="single" w:sz="4" w:space="0" w:color="auto"/>
              <w:right w:val="single" w:sz="4" w:space="0" w:color="auto"/>
            </w:tcBorders>
          </w:tcPr>
          <w:p w14:paraId="15F8B5E6" w14:textId="77777777" w:rsidR="007C1D67" w:rsidRPr="00C3559B" w:rsidRDefault="007C1D67" w:rsidP="001277E6">
            <w:pPr>
              <w:adjustRightInd w:val="0"/>
              <w:jc w:val="both"/>
              <w:rPr>
                <w:rFonts w:ascii="Verdana" w:hAnsi="Verdana"/>
                <w:sz w:val="18"/>
                <w:szCs w:val="18"/>
              </w:rPr>
            </w:pPr>
            <w:r w:rsidRPr="00C3559B">
              <w:rPr>
                <w:rFonts w:ascii="Verdana" w:hAnsi="Verdana"/>
                <w:sz w:val="18"/>
                <w:szCs w:val="18"/>
              </w:rPr>
              <w:t>перед персоналом организации</w:t>
            </w:r>
          </w:p>
        </w:tc>
        <w:tc>
          <w:tcPr>
            <w:tcW w:w="2221" w:type="dxa"/>
            <w:tcBorders>
              <w:top w:val="single" w:sz="4" w:space="0" w:color="auto"/>
              <w:left w:val="single" w:sz="4" w:space="0" w:color="auto"/>
              <w:bottom w:val="single" w:sz="4" w:space="0" w:color="auto"/>
              <w:right w:val="single" w:sz="4" w:space="0" w:color="auto"/>
            </w:tcBorders>
            <w:vAlign w:val="center"/>
          </w:tcPr>
          <w:p w14:paraId="0166E9F0" w14:textId="77777777" w:rsidR="007C1D67" w:rsidRPr="00C3559B" w:rsidRDefault="007C1D67" w:rsidP="009B48CC">
            <w:pPr>
              <w:jc w:val="center"/>
              <w:rPr>
                <w:rFonts w:ascii="Verdana" w:hAnsi="Verdana"/>
                <w:b/>
                <w:sz w:val="18"/>
                <w:szCs w:val="18"/>
              </w:rPr>
            </w:pPr>
            <w:r w:rsidRPr="00C3559B">
              <w:rPr>
                <w:rFonts w:ascii="Verdana" w:hAnsi="Verdana"/>
                <w:b/>
                <w:sz w:val="18"/>
                <w:szCs w:val="18"/>
              </w:rPr>
              <w:t>130 372</w:t>
            </w:r>
          </w:p>
        </w:tc>
        <w:tc>
          <w:tcPr>
            <w:tcW w:w="1984" w:type="dxa"/>
            <w:tcBorders>
              <w:top w:val="single" w:sz="4" w:space="0" w:color="auto"/>
              <w:left w:val="single" w:sz="4" w:space="0" w:color="auto"/>
              <w:bottom w:val="single" w:sz="4" w:space="0" w:color="auto"/>
              <w:right w:val="single" w:sz="4" w:space="0" w:color="auto"/>
            </w:tcBorders>
            <w:vAlign w:val="center"/>
          </w:tcPr>
          <w:p w14:paraId="64294433" w14:textId="77777777" w:rsidR="007C1D67" w:rsidRDefault="007C1D67" w:rsidP="009B48CC">
            <w:pPr>
              <w:jc w:val="center"/>
              <w:rPr>
                <w:rFonts w:ascii="Verdana" w:hAnsi="Verdana" w:cs="Calibri"/>
                <w:b/>
                <w:bCs/>
                <w:color w:val="000000"/>
                <w:sz w:val="18"/>
                <w:szCs w:val="18"/>
              </w:rPr>
            </w:pPr>
            <w:r>
              <w:rPr>
                <w:rFonts w:ascii="Verdana" w:hAnsi="Verdana" w:cs="Calibri"/>
                <w:b/>
                <w:bCs/>
                <w:color w:val="000000"/>
                <w:sz w:val="18"/>
                <w:szCs w:val="18"/>
              </w:rPr>
              <w:t>200 753</w:t>
            </w:r>
          </w:p>
        </w:tc>
      </w:tr>
      <w:tr w:rsidR="007C1D67" w:rsidRPr="00C3559B" w14:paraId="71257FB9" w14:textId="77777777" w:rsidTr="009B48CC">
        <w:tc>
          <w:tcPr>
            <w:tcW w:w="5529" w:type="dxa"/>
            <w:tcBorders>
              <w:top w:val="single" w:sz="4" w:space="0" w:color="auto"/>
              <w:left w:val="single" w:sz="4" w:space="0" w:color="auto"/>
              <w:bottom w:val="single" w:sz="4" w:space="0" w:color="auto"/>
              <w:right w:val="single" w:sz="4" w:space="0" w:color="auto"/>
            </w:tcBorders>
          </w:tcPr>
          <w:p w14:paraId="53D55D8B" w14:textId="77777777" w:rsidR="007C1D67" w:rsidRPr="00C3559B" w:rsidRDefault="007C1D67" w:rsidP="001277E6">
            <w:pPr>
              <w:adjustRightInd w:val="0"/>
              <w:jc w:val="both"/>
              <w:rPr>
                <w:rFonts w:ascii="Verdana" w:hAnsi="Verdana"/>
                <w:sz w:val="18"/>
                <w:szCs w:val="18"/>
              </w:rPr>
            </w:pPr>
            <w:r w:rsidRPr="00C3559B">
              <w:rPr>
                <w:rFonts w:ascii="Verdana" w:hAnsi="Verdana"/>
                <w:sz w:val="18"/>
                <w:szCs w:val="18"/>
              </w:rPr>
              <w:t>из нее просроченная</w:t>
            </w:r>
          </w:p>
        </w:tc>
        <w:tc>
          <w:tcPr>
            <w:tcW w:w="2221" w:type="dxa"/>
            <w:tcBorders>
              <w:top w:val="single" w:sz="4" w:space="0" w:color="auto"/>
              <w:left w:val="single" w:sz="4" w:space="0" w:color="auto"/>
              <w:bottom w:val="single" w:sz="4" w:space="0" w:color="auto"/>
              <w:right w:val="single" w:sz="4" w:space="0" w:color="auto"/>
            </w:tcBorders>
            <w:vAlign w:val="center"/>
          </w:tcPr>
          <w:p w14:paraId="3B72771C" w14:textId="77777777" w:rsidR="007C1D67" w:rsidRPr="00C3559B" w:rsidRDefault="007C1D67" w:rsidP="009B48CC">
            <w:pPr>
              <w:jc w:val="center"/>
              <w:rPr>
                <w:rFonts w:ascii="Verdana" w:hAnsi="Verdana"/>
                <w:b/>
                <w:sz w:val="18"/>
                <w:szCs w:val="18"/>
              </w:rPr>
            </w:pPr>
            <w:r w:rsidRPr="00C3559B">
              <w:rPr>
                <w:rFonts w:ascii="Verdana" w:hAnsi="Verdana"/>
                <w:b/>
                <w:sz w:val="18"/>
                <w:szCs w:val="18"/>
              </w:rPr>
              <w:t>0</w:t>
            </w:r>
          </w:p>
        </w:tc>
        <w:tc>
          <w:tcPr>
            <w:tcW w:w="1984" w:type="dxa"/>
            <w:tcBorders>
              <w:top w:val="single" w:sz="4" w:space="0" w:color="auto"/>
              <w:left w:val="single" w:sz="4" w:space="0" w:color="auto"/>
              <w:bottom w:val="single" w:sz="4" w:space="0" w:color="auto"/>
              <w:right w:val="single" w:sz="4" w:space="0" w:color="auto"/>
            </w:tcBorders>
            <w:vAlign w:val="center"/>
          </w:tcPr>
          <w:p w14:paraId="3150504E" w14:textId="77777777" w:rsidR="007C1D67" w:rsidRDefault="007C1D67" w:rsidP="009B48CC">
            <w:pPr>
              <w:jc w:val="center"/>
              <w:rPr>
                <w:rFonts w:ascii="Verdana" w:hAnsi="Verdana" w:cs="Calibri"/>
                <w:b/>
                <w:bCs/>
                <w:color w:val="000000"/>
                <w:sz w:val="18"/>
                <w:szCs w:val="18"/>
              </w:rPr>
            </w:pPr>
            <w:r>
              <w:rPr>
                <w:rFonts w:ascii="Verdana" w:hAnsi="Verdana" w:cs="Calibri"/>
                <w:b/>
                <w:bCs/>
                <w:color w:val="000000"/>
                <w:sz w:val="18"/>
                <w:szCs w:val="18"/>
              </w:rPr>
              <w:t>0</w:t>
            </w:r>
          </w:p>
        </w:tc>
      </w:tr>
      <w:tr w:rsidR="007C1D67" w:rsidRPr="00C3559B" w14:paraId="7FACB911" w14:textId="77777777" w:rsidTr="009B48CC">
        <w:tc>
          <w:tcPr>
            <w:tcW w:w="5529" w:type="dxa"/>
            <w:tcBorders>
              <w:top w:val="single" w:sz="4" w:space="0" w:color="auto"/>
              <w:left w:val="single" w:sz="4" w:space="0" w:color="auto"/>
              <w:bottom w:val="single" w:sz="4" w:space="0" w:color="auto"/>
              <w:right w:val="single" w:sz="4" w:space="0" w:color="auto"/>
            </w:tcBorders>
          </w:tcPr>
          <w:p w14:paraId="46A1CFAC" w14:textId="77777777" w:rsidR="007C1D67" w:rsidRPr="00C3559B" w:rsidRDefault="007C1D67" w:rsidP="001277E6">
            <w:pPr>
              <w:adjustRightInd w:val="0"/>
              <w:jc w:val="both"/>
              <w:rPr>
                <w:rFonts w:ascii="Verdana" w:hAnsi="Verdana"/>
                <w:sz w:val="18"/>
                <w:szCs w:val="18"/>
              </w:rPr>
            </w:pPr>
            <w:r w:rsidRPr="00C3559B">
              <w:rPr>
                <w:rFonts w:ascii="Verdana" w:hAnsi="Verdana"/>
                <w:sz w:val="18"/>
                <w:szCs w:val="18"/>
              </w:rPr>
              <w:t>прочая</w:t>
            </w:r>
          </w:p>
        </w:tc>
        <w:tc>
          <w:tcPr>
            <w:tcW w:w="2221" w:type="dxa"/>
            <w:tcBorders>
              <w:top w:val="single" w:sz="4" w:space="0" w:color="auto"/>
              <w:left w:val="single" w:sz="4" w:space="0" w:color="auto"/>
              <w:bottom w:val="single" w:sz="4" w:space="0" w:color="auto"/>
              <w:right w:val="single" w:sz="4" w:space="0" w:color="auto"/>
            </w:tcBorders>
            <w:vAlign w:val="center"/>
          </w:tcPr>
          <w:p w14:paraId="48A8CFE0" w14:textId="77777777" w:rsidR="007C1D67" w:rsidRPr="00C3559B" w:rsidRDefault="007C1D67" w:rsidP="009B48CC">
            <w:pPr>
              <w:jc w:val="center"/>
              <w:rPr>
                <w:rFonts w:ascii="Verdana" w:hAnsi="Verdana"/>
                <w:b/>
                <w:sz w:val="18"/>
                <w:szCs w:val="18"/>
              </w:rPr>
            </w:pPr>
            <w:r w:rsidRPr="00C3559B">
              <w:rPr>
                <w:rFonts w:ascii="Verdana" w:hAnsi="Verdana"/>
                <w:b/>
                <w:sz w:val="18"/>
                <w:szCs w:val="18"/>
              </w:rPr>
              <w:t>5 581 983</w:t>
            </w:r>
          </w:p>
        </w:tc>
        <w:tc>
          <w:tcPr>
            <w:tcW w:w="1984" w:type="dxa"/>
            <w:tcBorders>
              <w:top w:val="single" w:sz="4" w:space="0" w:color="auto"/>
              <w:left w:val="single" w:sz="4" w:space="0" w:color="auto"/>
              <w:bottom w:val="single" w:sz="4" w:space="0" w:color="auto"/>
              <w:right w:val="single" w:sz="4" w:space="0" w:color="auto"/>
            </w:tcBorders>
            <w:vAlign w:val="center"/>
          </w:tcPr>
          <w:p w14:paraId="0F3BAEC7" w14:textId="77777777" w:rsidR="007C1D67" w:rsidRDefault="007C1D67" w:rsidP="009B48CC">
            <w:pPr>
              <w:jc w:val="center"/>
              <w:rPr>
                <w:rFonts w:ascii="Verdana" w:hAnsi="Verdana" w:cs="Calibri"/>
                <w:b/>
                <w:bCs/>
                <w:color w:val="000000"/>
                <w:sz w:val="18"/>
                <w:szCs w:val="18"/>
              </w:rPr>
            </w:pPr>
            <w:r>
              <w:rPr>
                <w:rFonts w:ascii="Verdana" w:hAnsi="Verdana" w:cs="Calibri"/>
                <w:b/>
                <w:bCs/>
                <w:color w:val="000000"/>
                <w:sz w:val="18"/>
                <w:szCs w:val="18"/>
              </w:rPr>
              <w:t>4 155 899</w:t>
            </w:r>
          </w:p>
        </w:tc>
      </w:tr>
      <w:tr w:rsidR="007C1D67" w:rsidRPr="00C3559B" w14:paraId="1CF46808" w14:textId="77777777" w:rsidTr="009B48CC">
        <w:tc>
          <w:tcPr>
            <w:tcW w:w="5529" w:type="dxa"/>
            <w:tcBorders>
              <w:top w:val="single" w:sz="4" w:space="0" w:color="auto"/>
              <w:left w:val="single" w:sz="4" w:space="0" w:color="auto"/>
              <w:bottom w:val="single" w:sz="4" w:space="0" w:color="auto"/>
              <w:right w:val="single" w:sz="4" w:space="0" w:color="auto"/>
            </w:tcBorders>
          </w:tcPr>
          <w:p w14:paraId="2044CAE5" w14:textId="77777777" w:rsidR="007C1D67" w:rsidRPr="00C3559B" w:rsidRDefault="007C1D67" w:rsidP="001277E6">
            <w:pPr>
              <w:adjustRightInd w:val="0"/>
              <w:jc w:val="both"/>
              <w:rPr>
                <w:rFonts w:ascii="Verdana" w:hAnsi="Verdana"/>
                <w:sz w:val="18"/>
                <w:szCs w:val="18"/>
              </w:rPr>
            </w:pPr>
            <w:r w:rsidRPr="00C3559B">
              <w:rPr>
                <w:rFonts w:ascii="Verdana" w:hAnsi="Verdana"/>
                <w:sz w:val="18"/>
                <w:szCs w:val="18"/>
              </w:rPr>
              <w:t>из нее просроченная</w:t>
            </w:r>
          </w:p>
        </w:tc>
        <w:tc>
          <w:tcPr>
            <w:tcW w:w="2221" w:type="dxa"/>
            <w:tcBorders>
              <w:top w:val="single" w:sz="4" w:space="0" w:color="auto"/>
              <w:left w:val="single" w:sz="4" w:space="0" w:color="auto"/>
              <w:bottom w:val="single" w:sz="4" w:space="0" w:color="auto"/>
              <w:right w:val="single" w:sz="4" w:space="0" w:color="auto"/>
            </w:tcBorders>
            <w:vAlign w:val="center"/>
          </w:tcPr>
          <w:p w14:paraId="0A2887A4" w14:textId="77777777" w:rsidR="007C1D67" w:rsidRPr="00C3559B" w:rsidRDefault="007C1D67" w:rsidP="009B48CC">
            <w:pPr>
              <w:jc w:val="center"/>
              <w:rPr>
                <w:rFonts w:ascii="Verdana" w:hAnsi="Verdana"/>
                <w:b/>
                <w:sz w:val="18"/>
                <w:szCs w:val="18"/>
              </w:rPr>
            </w:pPr>
            <w:r w:rsidRPr="00C3559B">
              <w:rPr>
                <w:rFonts w:ascii="Verdana" w:hAnsi="Verdana"/>
                <w:b/>
                <w:sz w:val="18"/>
                <w:szCs w:val="18"/>
              </w:rPr>
              <w:t>0</w:t>
            </w:r>
          </w:p>
        </w:tc>
        <w:tc>
          <w:tcPr>
            <w:tcW w:w="1984" w:type="dxa"/>
            <w:tcBorders>
              <w:top w:val="single" w:sz="4" w:space="0" w:color="auto"/>
              <w:left w:val="single" w:sz="4" w:space="0" w:color="auto"/>
              <w:bottom w:val="single" w:sz="4" w:space="0" w:color="auto"/>
              <w:right w:val="single" w:sz="4" w:space="0" w:color="auto"/>
            </w:tcBorders>
            <w:vAlign w:val="center"/>
          </w:tcPr>
          <w:p w14:paraId="4FE846E4" w14:textId="77777777" w:rsidR="007C1D67" w:rsidRDefault="007C1D67" w:rsidP="009B48CC">
            <w:pPr>
              <w:jc w:val="center"/>
              <w:rPr>
                <w:rFonts w:ascii="Verdana" w:hAnsi="Verdana" w:cs="Calibri"/>
                <w:b/>
                <w:bCs/>
                <w:color w:val="000000"/>
                <w:sz w:val="18"/>
                <w:szCs w:val="18"/>
              </w:rPr>
            </w:pPr>
            <w:r>
              <w:rPr>
                <w:rFonts w:ascii="Verdana" w:hAnsi="Verdana" w:cs="Calibri"/>
                <w:b/>
                <w:bCs/>
                <w:color w:val="000000"/>
                <w:sz w:val="18"/>
                <w:szCs w:val="18"/>
              </w:rPr>
              <w:t>0</w:t>
            </w:r>
          </w:p>
        </w:tc>
      </w:tr>
    </w:tbl>
    <w:p w14:paraId="6747AE28" w14:textId="77777777" w:rsidR="001638A3" w:rsidRPr="002B5D0C" w:rsidRDefault="001638A3" w:rsidP="00F80034">
      <w:pPr>
        <w:adjustRightInd w:val="0"/>
        <w:ind w:firstLine="709"/>
        <w:jc w:val="both"/>
        <w:rPr>
          <w:rFonts w:ascii="Verdana" w:hAnsi="Verdana"/>
          <w:b/>
        </w:rPr>
      </w:pPr>
    </w:p>
    <w:p w14:paraId="43F117A9" w14:textId="77777777" w:rsidR="00F80034" w:rsidRPr="00B34232" w:rsidRDefault="000404E9" w:rsidP="004C1A93">
      <w:pPr>
        <w:adjustRightInd w:val="0"/>
        <w:ind w:firstLine="709"/>
        <w:jc w:val="both"/>
        <w:rPr>
          <w:rFonts w:ascii="Verdana" w:hAnsi="Verdana"/>
          <w:b/>
        </w:rPr>
      </w:pPr>
      <w:r w:rsidRPr="002B5D0C">
        <w:rPr>
          <w:rFonts w:ascii="Verdana" w:hAnsi="Verdana"/>
        </w:rPr>
        <w:t>Причины неисполнения обязательств и последствия, которые наступили или могут наступить в будущем для эмитента вследствие неисполнения обязательств, в том числе санкции, налагаемые на эмитента, и срок (предполагаемый срок) погашения просроче</w:t>
      </w:r>
      <w:r w:rsidR="00F80034" w:rsidRPr="002B5D0C">
        <w:rPr>
          <w:rFonts w:ascii="Verdana" w:hAnsi="Verdana"/>
        </w:rPr>
        <w:t>нной кредиторской задолженности (п</w:t>
      </w:r>
      <w:r w:rsidR="001277E6" w:rsidRPr="002B5D0C">
        <w:rPr>
          <w:rFonts w:ascii="Verdana" w:hAnsi="Verdana"/>
        </w:rPr>
        <w:t>ри наличии просроченной кредиторской задолженности, в том числе по заемным средствам</w:t>
      </w:r>
      <w:r w:rsidR="00F80034" w:rsidRPr="002B5D0C">
        <w:rPr>
          <w:rFonts w:ascii="Verdana" w:hAnsi="Verdana"/>
        </w:rPr>
        <w:t>):</w:t>
      </w:r>
      <w:r w:rsidR="00B34232">
        <w:rPr>
          <w:rFonts w:ascii="Verdana" w:hAnsi="Verdana"/>
        </w:rPr>
        <w:t xml:space="preserve"> </w:t>
      </w:r>
      <w:r w:rsidR="00B34232" w:rsidRPr="00B34232">
        <w:rPr>
          <w:rFonts w:ascii="Verdana" w:hAnsi="Verdana"/>
          <w:b/>
        </w:rPr>
        <w:t xml:space="preserve">за период 2011 – </w:t>
      </w:r>
      <w:r w:rsidR="000B5C7D">
        <w:rPr>
          <w:rFonts w:ascii="Verdana" w:hAnsi="Verdana"/>
          <w:b/>
        </w:rPr>
        <w:t>9</w:t>
      </w:r>
      <w:r w:rsidR="00B34232" w:rsidRPr="00B34232">
        <w:rPr>
          <w:rFonts w:ascii="Verdana" w:hAnsi="Verdana"/>
          <w:b/>
        </w:rPr>
        <w:t xml:space="preserve"> месяцев 2016 г.</w:t>
      </w:r>
      <w:r w:rsidR="00B34232">
        <w:rPr>
          <w:rFonts w:ascii="Verdana" w:hAnsi="Verdana"/>
        </w:rPr>
        <w:t xml:space="preserve"> </w:t>
      </w:r>
      <w:r w:rsidR="00B34232">
        <w:rPr>
          <w:rFonts w:ascii="Verdana" w:hAnsi="Verdana"/>
          <w:b/>
        </w:rPr>
        <w:t>п</w:t>
      </w:r>
      <w:r w:rsidR="00B34232" w:rsidRPr="00B34232">
        <w:rPr>
          <w:rFonts w:ascii="Verdana" w:hAnsi="Verdana"/>
          <w:b/>
        </w:rPr>
        <w:t>росроченная кредиторская задолженность, в том числе по заемным средствам, отсутствует.</w:t>
      </w:r>
    </w:p>
    <w:p w14:paraId="13259426" w14:textId="77777777" w:rsidR="00F80034" w:rsidRPr="002B5D0C" w:rsidRDefault="00F80034" w:rsidP="004C1A93">
      <w:pPr>
        <w:adjustRightInd w:val="0"/>
        <w:ind w:firstLine="709"/>
        <w:jc w:val="both"/>
        <w:rPr>
          <w:rFonts w:ascii="Verdana" w:hAnsi="Verdana"/>
          <w:b/>
        </w:rPr>
      </w:pPr>
    </w:p>
    <w:p w14:paraId="23B142E8" w14:textId="77777777" w:rsidR="001277E6" w:rsidRPr="002B5D0C" w:rsidRDefault="004C6297" w:rsidP="004C1A93">
      <w:pPr>
        <w:adjustRightInd w:val="0"/>
        <w:ind w:firstLine="709"/>
        <w:jc w:val="both"/>
        <w:rPr>
          <w:rFonts w:ascii="Verdana" w:hAnsi="Verdana"/>
        </w:rPr>
      </w:pPr>
      <w:r w:rsidRPr="002B5D0C">
        <w:rPr>
          <w:rFonts w:ascii="Verdana" w:hAnsi="Verdana"/>
        </w:rP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w:t>
      </w:r>
      <w:r w:rsidRPr="002B5D0C">
        <w:rPr>
          <w:rFonts w:ascii="Verdana" w:hAnsi="Verdana"/>
          <w:u w:val="single"/>
        </w:rPr>
        <w:t>з</w:t>
      </w:r>
      <w:r w:rsidR="001277E6" w:rsidRPr="002B5D0C">
        <w:rPr>
          <w:rFonts w:ascii="Verdana" w:hAnsi="Verdana"/>
          <w:u w:val="single"/>
        </w:rPr>
        <w:t>а последний завершенный отчетный период</w:t>
      </w:r>
      <w:r w:rsidR="001277E6" w:rsidRPr="002B5D0C">
        <w:rPr>
          <w:rFonts w:ascii="Verdana" w:hAnsi="Verdana"/>
        </w:rPr>
        <w:t xml:space="preserve"> до даты утверждения проспекта ценных бумаг</w:t>
      </w:r>
      <w:r w:rsidRPr="002B5D0C">
        <w:rPr>
          <w:rFonts w:ascii="Verdana" w:hAnsi="Verdana"/>
        </w:rPr>
        <w:t>)</w:t>
      </w:r>
      <w:r w:rsidR="001277E6" w:rsidRPr="002B5D0C">
        <w:rPr>
          <w:rFonts w:ascii="Verdana" w:hAnsi="Verdana"/>
        </w:rPr>
        <w:t>:</w:t>
      </w:r>
    </w:p>
    <w:p w14:paraId="62609499" w14:textId="77777777" w:rsidR="004C6297" w:rsidRPr="002B5D0C" w:rsidRDefault="001277E6" w:rsidP="004C1A93">
      <w:pPr>
        <w:adjustRightInd w:val="0"/>
        <w:ind w:firstLine="709"/>
        <w:jc w:val="both"/>
        <w:rPr>
          <w:rFonts w:ascii="Verdana" w:hAnsi="Verdana"/>
        </w:rPr>
      </w:pPr>
      <w:r w:rsidRPr="002B5D0C">
        <w:rPr>
          <w:rFonts w:ascii="Verdana" w:hAnsi="Verdana"/>
        </w:rPr>
        <w:t>полное и сокращенное фирменные наименования (для некоммерческой организации - наименование)</w:t>
      </w:r>
      <w:r w:rsidR="004C6297" w:rsidRPr="002B5D0C">
        <w:rPr>
          <w:rFonts w:ascii="Verdana" w:hAnsi="Verdana"/>
        </w:rPr>
        <w:t>:</w:t>
      </w:r>
      <w:r w:rsidR="00B8129A" w:rsidRPr="002B5D0C">
        <w:t xml:space="preserve"> </w:t>
      </w:r>
      <w:r w:rsidR="00B34232" w:rsidRPr="00B34232">
        <w:rPr>
          <w:rFonts w:ascii="Verdana" w:hAnsi="Verdana"/>
          <w:b/>
        </w:rPr>
        <w:t>Публичное акционерное общество Банк «Финансовая Корпорация Открытие»</w:t>
      </w:r>
      <w:r w:rsidR="00B8129A" w:rsidRPr="002B5D0C">
        <w:rPr>
          <w:rFonts w:ascii="Verdana" w:hAnsi="Verdana"/>
          <w:b/>
        </w:rPr>
        <w:t xml:space="preserve">, </w:t>
      </w:r>
      <w:r w:rsidR="00B34232" w:rsidRPr="00B34232">
        <w:rPr>
          <w:rFonts w:ascii="Verdana" w:hAnsi="Verdana"/>
          <w:b/>
        </w:rPr>
        <w:t>ПАО Банк «ФК Открытие»</w:t>
      </w:r>
    </w:p>
    <w:p w14:paraId="2E319503" w14:textId="77777777" w:rsidR="004C6297" w:rsidRPr="002B5D0C" w:rsidRDefault="001277E6" w:rsidP="004C1A93">
      <w:pPr>
        <w:adjustRightInd w:val="0"/>
        <w:ind w:firstLine="709"/>
        <w:jc w:val="both"/>
        <w:rPr>
          <w:rFonts w:ascii="Verdana" w:hAnsi="Verdana"/>
        </w:rPr>
      </w:pPr>
      <w:r w:rsidRPr="002B5D0C">
        <w:rPr>
          <w:rFonts w:ascii="Verdana" w:hAnsi="Verdana"/>
        </w:rPr>
        <w:t>место нахождения</w:t>
      </w:r>
      <w:r w:rsidR="004C6297" w:rsidRPr="002B5D0C">
        <w:rPr>
          <w:rFonts w:ascii="Verdana" w:hAnsi="Verdana"/>
        </w:rPr>
        <w:t>:</w:t>
      </w:r>
      <w:r w:rsidR="00B8129A" w:rsidRPr="002B5D0C">
        <w:t xml:space="preserve"> </w:t>
      </w:r>
      <w:r w:rsidR="00B34232" w:rsidRPr="00B34232">
        <w:rPr>
          <w:rFonts w:ascii="Verdana" w:hAnsi="Verdana"/>
          <w:b/>
        </w:rPr>
        <w:t>115114, г. Москва, ул. Летниковская, д. 2, стр. 4</w:t>
      </w:r>
    </w:p>
    <w:p w14:paraId="3F2E6F5A" w14:textId="77777777" w:rsidR="004C6297" w:rsidRPr="002B5D0C" w:rsidRDefault="001277E6" w:rsidP="004C1A93">
      <w:pPr>
        <w:adjustRightInd w:val="0"/>
        <w:ind w:firstLine="709"/>
        <w:jc w:val="both"/>
        <w:rPr>
          <w:rFonts w:ascii="Verdana" w:hAnsi="Verdana"/>
        </w:rPr>
      </w:pPr>
      <w:r w:rsidRPr="002B5D0C">
        <w:rPr>
          <w:rFonts w:ascii="Verdana" w:hAnsi="Verdana"/>
        </w:rPr>
        <w:t>ИНН (если применимо)</w:t>
      </w:r>
      <w:r w:rsidR="004C6297" w:rsidRPr="002B5D0C">
        <w:rPr>
          <w:rFonts w:ascii="Verdana" w:hAnsi="Verdana"/>
        </w:rPr>
        <w:t>:</w:t>
      </w:r>
      <w:r w:rsidR="00B8129A" w:rsidRPr="002B5D0C">
        <w:t xml:space="preserve"> </w:t>
      </w:r>
      <w:r w:rsidR="00B34232" w:rsidRPr="00B34232">
        <w:rPr>
          <w:rFonts w:ascii="Verdana" w:hAnsi="Verdana"/>
          <w:b/>
        </w:rPr>
        <w:t>7706092528</w:t>
      </w:r>
    </w:p>
    <w:p w14:paraId="7372B2AC" w14:textId="77777777" w:rsidR="004C6297" w:rsidRPr="002B5D0C" w:rsidRDefault="001277E6" w:rsidP="004C1A93">
      <w:pPr>
        <w:adjustRightInd w:val="0"/>
        <w:ind w:firstLine="709"/>
        <w:jc w:val="both"/>
        <w:rPr>
          <w:rFonts w:ascii="Verdana" w:hAnsi="Verdana"/>
        </w:rPr>
      </w:pPr>
      <w:r w:rsidRPr="002B5D0C">
        <w:rPr>
          <w:rFonts w:ascii="Verdana" w:hAnsi="Verdana"/>
        </w:rPr>
        <w:t>ОГРН (если применимо)</w:t>
      </w:r>
      <w:r w:rsidR="004C6297" w:rsidRPr="002B5D0C">
        <w:rPr>
          <w:rFonts w:ascii="Verdana" w:hAnsi="Verdana"/>
        </w:rPr>
        <w:t>:</w:t>
      </w:r>
      <w:r w:rsidR="00B8129A" w:rsidRPr="002B5D0C">
        <w:t xml:space="preserve"> </w:t>
      </w:r>
      <w:r w:rsidR="00B34232" w:rsidRPr="00B34232">
        <w:rPr>
          <w:rFonts w:ascii="Verdana" w:hAnsi="Verdana"/>
          <w:b/>
        </w:rPr>
        <w:t>1027739019208</w:t>
      </w:r>
    </w:p>
    <w:p w14:paraId="123D6EAB" w14:textId="77777777" w:rsidR="001277E6" w:rsidRPr="002B5D0C" w:rsidRDefault="001277E6" w:rsidP="004C1A93">
      <w:pPr>
        <w:adjustRightInd w:val="0"/>
        <w:ind w:firstLine="709"/>
        <w:jc w:val="both"/>
        <w:rPr>
          <w:rFonts w:ascii="Verdana" w:hAnsi="Verdana"/>
        </w:rPr>
      </w:pPr>
      <w:r w:rsidRPr="002B5D0C">
        <w:rPr>
          <w:rFonts w:ascii="Verdana" w:hAnsi="Verdana"/>
        </w:rPr>
        <w:t>сумма задолженности</w:t>
      </w:r>
      <w:r w:rsidR="004C6297" w:rsidRPr="002B5D0C">
        <w:rPr>
          <w:rFonts w:ascii="Verdana" w:hAnsi="Verdana"/>
        </w:rPr>
        <w:t>:</w:t>
      </w:r>
      <w:r w:rsidR="00B8129A" w:rsidRPr="002B5D0C">
        <w:t xml:space="preserve"> </w:t>
      </w:r>
      <w:r w:rsidR="00C3559B">
        <w:rPr>
          <w:rFonts w:ascii="Verdana" w:hAnsi="Verdana"/>
          <w:b/>
        </w:rPr>
        <w:t>642 575 тыс. рублей</w:t>
      </w:r>
    </w:p>
    <w:p w14:paraId="59CB451A" w14:textId="77777777" w:rsidR="001277E6" w:rsidRPr="002B5D0C" w:rsidRDefault="001277E6" w:rsidP="004C1A93">
      <w:pPr>
        <w:adjustRightInd w:val="0"/>
        <w:ind w:firstLine="709"/>
        <w:jc w:val="both"/>
        <w:rPr>
          <w:rFonts w:ascii="Verdana" w:hAnsi="Verdana"/>
        </w:rPr>
      </w:pPr>
      <w:r w:rsidRPr="002B5D0C">
        <w:rPr>
          <w:rFonts w:ascii="Verdana" w:hAnsi="Verdana"/>
        </w:rPr>
        <w:t>размер и условия просроченной задолженности (процентная ставка, штрафные санкции, пени)</w:t>
      </w:r>
      <w:r w:rsidR="004C6297" w:rsidRPr="002B5D0C">
        <w:rPr>
          <w:rFonts w:ascii="Verdana" w:hAnsi="Verdana"/>
        </w:rPr>
        <w:t>:</w:t>
      </w:r>
      <w:r w:rsidR="00B8129A" w:rsidRPr="002B5D0C">
        <w:t xml:space="preserve"> </w:t>
      </w:r>
      <w:r w:rsidR="00B34232">
        <w:rPr>
          <w:rFonts w:ascii="Verdana" w:hAnsi="Verdana"/>
          <w:b/>
        </w:rPr>
        <w:t>просроченной задолженности нет</w:t>
      </w:r>
    </w:p>
    <w:p w14:paraId="6626CC03" w14:textId="77777777" w:rsidR="001277E6" w:rsidRPr="002B5D0C" w:rsidRDefault="006D555D" w:rsidP="004C1A93">
      <w:pPr>
        <w:adjustRightInd w:val="0"/>
        <w:ind w:firstLine="709"/>
        <w:jc w:val="both"/>
        <w:rPr>
          <w:rFonts w:ascii="Verdana" w:hAnsi="Verdana"/>
          <w:b/>
        </w:rPr>
      </w:pPr>
      <w:r w:rsidRPr="002B5D0C">
        <w:rPr>
          <w:rFonts w:ascii="Verdana" w:hAnsi="Verdana"/>
          <w:b/>
        </w:rPr>
        <w:t>К</w:t>
      </w:r>
      <w:r w:rsidR="001277E6" w:rsidRPr="002B5D0C">
        <w:rPr>
          <w:rFonts w:ascii="Verdana" w:hAnsi="Verdana"/>
          <w:b/>
        </w:rPr>
        <w:t>ред</w:t>
      </w:r>
      <w:r w:rsidRPr="002B5D0C">
        <w:rPr>
          <w:rFonts w:ascii="Verdana" w:hAnsi="Verdana"/>
          <w:b/>
        </w:rPr>
        <w:t xml:space="preserve">итор </w:t>
      </w:r>
      <w:r w:rsidR="00B34232">
        <w:rPr>
          <w:rFonts w:ascii="Verdana" w:hAnsi="Verdana"/>
          <w:b/>
        </w:rPr>
        <w:t xml:space="preserve">не </w:t>
      </w:r>
      <w:r w:rsidR="001277E6" w:rsidRPr="002B5D0C">
        <w:rPr>
          <w:rFonts w:ascii="Verdana" w:hAnsi="Verdana"/>
          <w:b/>
        </w:rPr>
        <w:t>является аффилированным лицом эмитента</w:t>
      </w:r>
      <w:r w:rsidRPr="002B5D0C">
        <w:rPr>
          <w:rFonts w:ascii="Verdana" w:hAnsi="Verdana"/>
          <w:b/>
        </w:rPr>
        <w:t>.</w:t>
      </w:r>
    </w:p>
    <w:p w14:paraId="796D798F" w14:textId="77777777" w:rsidR="001277E6" w:rsidRPr="002B5D0C" w:rsidRDefault="001277E6" w:rsidP="004C1A93">
      <w:pPr>
        <w:adjustRightInd w:val="0"/>
        <w:ind w:firstLine="709"/>
        <w:jc w:val="both"/>
        <w:rPr>
          <w:rFonts w:ascii="Verdana" w:hAnsi="Verdana"/>
        </w:rPr>
      </w:pPr>
    </w:p>
    <w:p w14:paraId="77DD676B" w14:textId="77777777" w:rsidR="006D555D" w:rsidRPr="002B5D0C" w:rsidRDefault="006D555D" w:rsidP="006D555D">
      <w:pPr>
        <w:adjustRightInd w:val="0"/>
        <w:ind w:firstLine="709"/>
        <w:jc w:val="both"/>
        <w:rPr>
          <w:rFonts w:ascii="Verdana" w:hAnsi="Verdana"/>
        </w:rPr>
      </w:pPr>
      <w:r w:rsidRPr="002B5D0C">
        <w:rPr>
          <w:rFonts w:ascii="Verdana" w:hAnsi="Verdana"/>
        </w:rPr>
        <w:t>полное и сокращенное фирменные наименования (для некоммерческой организации - наименование):</w:t>
      </w:r>
      <w:r w:rsidRPr="002B5D0C">
        <w:t xml:space="preserve"> </w:t>
      </w:r>
      <w:r w:rsidR="00B34232" w:rsidRPr="00B34232">
        <w:rPr>
          <w:rFonts w:ascii="Verdana" w:hAnsi="Verdana"/>
          <w:b/>
        </w:rPr>
        <w:t>Публичное акционерное общество «Сбербанк России»</w:t>
      </w:r>
      <w:r w:rsidRPr="002B5D0C">
        <w:rPr>
          <w:rFonts w:ascii="Verdana" w:hAnsi="Verdana"/>
          <w:b/>
        </w:rPr>
        <w:t xml:space="preserve">, </w:t>
      </w:r>
      <w:r w:rsidR="00C3559B" w:rsidRPr="00C3559B">
        <w:rPr>
          <w:rFonts w:ascii="Verdana" w:hAnsi="Verdana"/>
          <w:b/>
        </w:rPr>
        <w:t>ПАО Сбербанк</w:t>
      </w:r>
    </w:p>
    <w:p w14:paraId="03D57979" w14:textId="77777777" w:rsidR="006D555D" w:rsidRPr="002B5D0C" w:rsidRDefault="006D555D" w:rsidP="006D555D">
      <w:pPr>
        <w:adjustRightInd w:val="0"/>
        <w:ind w:firstLine="709"/>
        <w:jc w:val="both"/>
        <w:rPr>
          <w:rFonts w:ascii="Verdana" w:hAnsi="Verdana"/>
        </w:rPr>
      </w:pPr>
      <w:r w:rsidRPr="002B5D0C">
        <w:rPr>
          <w:rFonts w:ascii="Verdana" w:hAnsi="Verdana"/>
        </w:rPr>
        <w:t>место нахождения:</w:t>
      </w:r>
      <w:r w:rsidRPr="002B5D0C">
        <w:t xml:space="preserve"> </w:t>
      </w:r>
      <w:r w:rsidR="00BF6F63" w:rsidRPr="002B5D0C">
        <w:rPr>
          <w:rFonts w:ascii="Verdana" w:hAnsi="Verdana"/>
          <w:b/>
        </w:rPr>
        <w:t xml:space="preserve"> </w:t>
      </w:r>
      <w:r w:rsidR="00C3559B">
        <w:rPr>
          <w:rFonts w:ascii="Verdana" w:hAnsi="Verdana"/>
          <w:b/>
        </w:rPr>
        <w:t>Российская Федерация, город Москва</w:t>
      </w:r>
    </w:p>
    <w:p w14:paraId="2FA1C557" w14:textId="77777777" w:rsidR="006D555D" w:rsidRPr="002B5D0C" w:rsidRDefault="006D555D" w:rsidP="006D555D">
      <w:pPr>
        <w:adjustRightInd w:val="0"/>
        <w:ind w:firstLine="709"/>
        <w:jc w:val="both"/>
        <w:rPr>
          <w:rFonts w:ascii="Verdana" w:hAnsi="Verdana"/>
        </w:rPr>
      </w:pPr>
      <w:r w:rsidRPr="002B5D0C">
        <w:rPr>
          <w:rFonts w:ascii="Verdana" w:hAnsi="Verdana"/>
        </w:rPr>
        <w:t>ИНН (если применимо):</w:t>
      </w:r>
      <w:r w:rsidRPr="002B5D0C">
        <w:t xml:space="preserve"> </w:t>
      </w:r>
      <w:r w:rsidR="00C3559B" w:rsidRPr="00C3559B">
        <w:rPr>
          <w:rFonts w:ascii="Verdana" w:hAnsi="Verdana"/>
          <w:b/>
        </w:rPr>
        <w:t>7707083893</w:t>
      </w:r>
    </w:p>
    <w:p w14:paraId="6C1C5ECA" w14:textId="77777777" w:rsidR="006D555D" w:rsidRPr="002B5D0C" w:rsidRDefault="006D555D" w:rsidP="006D555D">
      <w:pPr>
        <w:adjustRightInd w:val="0"/>
        <w:ind w:firstLine="709"/>
        <w:jc w:val="both"/>
        <w:rPr>
          <w:rFonts w:ascii="Verdana" w:hAnsi="Verdana"/>
        </w:rPr>
      </w:pPr>
      <w:r w:rsidRPr="002B5D0C">
        <w:rPr>
          <w:rFonts w:ascii="Verdana" w:hAnsi="Verdana"/>
        </w:rPr>
        <w:t>ОГРН (если применимо):</w:t>
      </w:r>
      <w:r w:rsidRPr="002B5D0C">
        <w:t xml:space="preserve"> </w:t>
      </w:r>
      <w:r w:rsidR="00C3559B" w:rsidRPr="00C3559B">
        <w:rPr>
          <w:rFonts w:ascii="Verdana" w:hAnsi="Verdana"/>
          <w:b/>
        </w:rPr>
        <w:t>1027700132195</w:t>
      </w:r>
    </w:p>
    <w:p w14:paraId="176D5077" w14:textId="77777777" w:rsidR="006D555D" w:rsidRPr="002B5D0C" w:rsidRDefault="006D555D" w:rsidP="006D555D">
      <w:pPr>
        <w:adjustRightInd w:val="0"/>
        <w:ind w:firstLine="709"/>
        <w:jc w:val="both"/>
        <w:rPr>
          <w:rFonts w:ascii="Verdana" w:hAnsi="Verdana"/>
        </w:rPr>
      </w:pPr>
      <w:r w:rsidRPr="002B5D0C">
        <w:rPr>
          <w:rFonts w:ascii="Verdana" w:hAnsi="Verdana"/>
        </w:rPr>
        <w:t>сумма задолженности:</w:t>
      </w:r>
      <w:r w:rsidRPr="002B5D0C">
        <w:t xml:space="preserve"> </w:t>
      </w:r>
      <w:r w:rsidR="00C3559B" w:rsidRPr="00C3559B">
        <w:rPr>
          <w:rFonts w:ascii="Verdana" w:hAnsi="Verdana"/>
          <w:b/>
        </w:rPr>
        <w:t>2 570</w:t>
      </w:r>
      <w:r w:rsidR="00C3559B">
        <w:rPr>
          <w:rFonts w:ascii="Verdana" w:hAnsi="Verdana"/>
          <w:b/>
        </w:rPr>
        <w:t> </w:t>
      </w:r>
      <w:r w:rsidR="00C3559B" w:rsidRPr="00C3559B">
        <w:rPr>
          <w:rFonts w:ascii="Verdana" w:hAnsi="Verdana"/>
          <w:b/>
        </w:rPr>
        <w:t>300</w:t>
      </w:r>
      <w:r w:rsidR="00C3559B">
        <w:rPr>
          <w:rFonts w:ascii="Verdana" w:hAnsi="Verdana"/>
          <w:b/>
        </w:rPr>
        <w:t xml:space="preserve"> тыс.</w:t>
      </w:r>
      <w:r w:rsidRPr="002B5D0C">
        <w:rPr>
          <w:rFonts w:ascii="Verdana" w:hAnsi="Verdana"/>
          <w:b/>
        </w:rPr>
        <w:t xml:space="preserve"> рублей</w:t>
      </w:r>
    </w:p>
    <w:p w14:paraId="57B49A0E" w14:textId="77777777" w:rsidR="00C3559B" w:rsidRPr="002B5D0C" w:rsidRDefault="00C3559B" w:rsidP="00C3559B">
      <w:pPr>
        <w:adjustRightInd w:val="0"/>
        <w:ind w:firstLine="709"/>
        <w:jc w:val="both"/>
        <w:rPr>
          <w:rFonts w:ascii="Verdana" w:hAnsi="Verdana"/>
        </w:rPr>
      </w:pPr>
      <w:r w:rsidRPr="002B5D0C">
        <w:rPr>
          <w:rFonts w:ascii="Verdana" w:hAnsi="Verdana"/>
        </w:rPr>
        <w:t>размер и условия просроченной задолженности (процентная ставка, штрафные санкции, пени):</w:t>
      </w:r>
      <w:r w:rsidRPr="002B5D0C">
        <w:t xml:space="preserve"> </w:t>
      </w:r>
      <w:r>
        <w:rPr>
          <w:rFonts w:ascii="Verdana" w:hAnsi="Verdana"/>
          <w:b/>
        </w:rPr>
        <w:t>просроченной задолженности нет</w:t>
      </w:r>
    </w:p>
    <w:p w14:paraId="4686E719" w14:textId="77777777" w:rsidR="006D555D" w:rsidRPr="002B5D0C" w:rsidRDefault="00C3559B" w:rsidP="00C3559B">
      <w:pPr>
        <w:adjustRightInd w:val="0"/>
        <w:ind w:firstLine="709"/>
        <w:jc w:val="both"/>
        <w:rPr>
          <w:rFonts w:ascii="Verdana" w:hAnsi="Verdana"/>
        </w:rPr>
      </w:pPr>
      <w:r w:rsidRPr="002B5D0C">
        <w:rPr>
          <w:rFonts w:ascii="Verdana" w:hAnsi="Verdana"/>
          <w:b/>
        </w:rPr>
        <w:t xml:space="preserve">Кредитор </w:t>
      </w:r>
      <w:r>
        <w:rPr>
          <w:rFonts w:ascii="Verdana" w:hAnsi="Verdana"/>
          <w:b/>
        </w:rPr>
        <w:t xml:space="preserve">не </w:t>
      </w:r>
      <w:r w:rsidRPr="002B5D0C">
        <w:rPr>
          <w:rFonts w:ascii="Verdana" w:hAnsi="Verdana"/>
          <w:b/>
        </w:rPr>
        <w:t>является аффилированным лицом эмитента.</w:t>
      </w:r>
    </w:p>
    <w:p w14:paraId="405C8605" w14:textId="77777777" w:rsidR="009B1929" w:rsidRDefault="009B1929" w:rsidP="004C1A93">
      <w:pPr>
        <w:adjustRightInd w:val="0"/>
        <w:ind w:firstLine="709"/>
        <w:jc w:val="both"/>
        <w:outlineLvl w:val="3"/>
        <w:rPr>
          <w:rFonts w:ascii="Verdana" w:hAnsi="Verdana"/>
          <w:b/>
        </w:rPr>
      </w:pPr>
    </w:p>
    <w:p w14:paraId="388E42C9" w14:textId="77777777" w:rsidR="001277E6" w:rsidRPr="002B5D0C" w:rsidRDefault="001277E6" w:rsidP="004C1A93">
      <w:pPr>
        <w:adjustRightInd w:val="0"/>
        <w:ind w:firstLine="709"/>
        <w:jc w:val="both"/>
        <w:outlineLvl w:val="3"/>
        <w:rPr>
          <w:rFonts w:ascii="Verdana" w:hAnsi="Verdana"/>
          <w:b/>
        </w:rPr>
      </w:pPr>
      <w:r w:rsidRPr="002B5D0C">
        <w:rPr>
          <w:rFonts w:ascii="Verdana" w:hAnsi="Verdana"/>
          <w:b/>
        </w:rPr>
        <w:t>2.3.2. Кредитная история эмитента</w:t>
      </w:r>
    </w:p>
    <w:p w14:paraId="44A4F21C" w14:textId="77777777" w:rsidR="004C13E2" w:rsidRPr="004C13E2" w:rsidRDefault="004C13E2" w:rsidP="008B29C2">
      <w:pPr>
        <w:adjustRightInd w:val="0"/>
        <w:ind w:firstLine="709"/>
        <w:jc w:val="both"/>
        <w:rPr>
          <w:rFonts w:ascii="Verdana" w:hAnsi="Verdana"/>
          <w:b/>
        </w:rPr>
      </w:pPr>
      <w:r w:rsidRPr="004C13E2">
        <w:rPr>
          <w:rFonts w:ascii="Verdana" w:hAnsi="Verdana"/>
          <w:b/>
        </w:rPr>
        <w:t>В</w:t>
      </w:r>
      <w:r w:rsidR="001277E6" w:rsidRPr="004C13E2">
        <w:rPr>
          <w:rFonts w:ascii="Verdana" w:hAnsi="Verdana"/>
          <w:b/>
          <w:u w:val="single"/>
        </w:rPr>
        <w:t xml:space="preserve"> течение пяти последних завершенных отчетных лет</w:t>
      </w:r>
      <w:r w:rsidR="001277E6" w:rsidRPr="004C13E2">
        <w:rPr>
          <w:rFonts w:ascii="Verdana" w:hAnsi="Verdana"/>
          <w:b/>
        </w:rPr>
        <w:t xml:space="preserve">, и </w:t>
      </w:r>
      <w:r w:rsidR="001277E6" w:rsidRPr="004C13E2">
        <w:rPr>
          <w:rFonts w:ascii="Verdana" w:hAnsi="Verdana"/>
          <w:b/>
          <w:u w:val="single"/>
        </w:rPr>
        <w:t>в течение последнего завершенного отчетного периода</w:t>
      </w:r>
      <w:r w:rsidR="001277E6" w:rsidRPr="004C13E2">
        <w:rPr>
          <w:rFonts w:ascii="Verdana" w:hAnsi="Verdana"/>
          <w:b/>
        </w:rPr>
        <w:t xml:space="preserve"> до даты утверждения проспекта ценных бумаг </w:t>
      </w:r>
      <w:r w:rsidRPr="004C13E2">
        <w:rPr>
          <w:rFonts w:ascii="Verdana" w:hAnsi="Verdana"/>
          <w:b/>
        </w:rPr>
        <w:t xml:space="preserve">у Эмитента отсутствовали </w:t>
      </w:r>
      <w:r w:rsidR="001277E6" w:rsidRPr="004C13E2">
        <w:rPr>
          <w:rFonts w:ascii="Verdana" w:hAnsi="Verdana"/>
          <w:b/>
        </w:rPr>
        <w:t>кредитны</w:t>
      </w:r>
      <w:r w:rsidRPr="004C13E2">
        <w:rPr>
          <w:rFonts w:ascii="Verdana" w:hAnsi="Verdana"/>
          <w:b/>
        </w:rPr>
        <w:t>е</w:t>
      </w:r>
      <w:r w:rsidR="001277E6" w:rsidRPr="004C13E2">
        <w:rPr>
          <w:rFonts w:ascii="Verdana" w:hAnsi="Verdana"/>
          <w:b/>
        </w:rPr>
        <w:t xml:space="preserve"> договор</w:t>
      </w:r>
      <w:r w:rsidRPr="004C13E2">
        <w:rPr>
          <w:rFonts w:ascii="Verdana" w:hAnsi="Verdana"/>
          <w:b/>
        </w:rPr>
        <w:t>ы</w:t>
      </w:r>
      <w:r>
        <w:rPr>
          <w:rFonts w:ascii="Verdana" w:hAnsi="Verdana"/>
          <w:b/>
        </w:rPr>
        <w:t xml:space="preserve">, </w:t>
      </w:r>
      <w:r w:rsidR="001277E6" w:rsidRPr="004C13E2">
        <w:rPr>
          <w:rFonts w:ascii="Verdana" w:hAnsi="Verdana"/>
          <w:b/>
        </w:rPr>
        <w:t>договор</w:t>
      </w:r>
      <w:r w:rsidRPr="004C13E2">
        <w:rPr>
          <w:rFonts w:ascii="Verdana" w:hAnsi="Verdana"/>
          <w:b/>
        </w:rPr>
        <w:t>ы</w:t>
      </w:r>
      <w:r w:rsidR="001277E6" w:rsidRPr="004C13E2">
        <w:rPr>
          <w:rFonts w:ascii="Verdana" w:hAnsi="Verdana"/>
          <w:b/>
        </w:rPr>
        <w:t xml:space="preserve"> займа, в том числе заключенны</w:t>
      </w:r>
      <w:r w:rsidRPr="004C13E2">
        <w:rPr>
          <w:rFonts w:ascii="Verdana" w:hAnsi="Verdana"/>
          <w:b/>
        </w:rPr>
        <w:t>е</w:t>
      </w:r>
      <w:r w:rsidR="001277E6" w:rsidRPr="004C13E2">
        <w:rPr>
          <w:rFonts w:ascii="Verdana" w:hAnsi="Verdana"/>
          <w:b/>
        </w:rPr>
        <w:t xml:space="preserve"> пут</w:t>
      </w:r>
      <w:r>
        <w:rPr>
          <w:rFonts w:ascii="Verdana" w:hAnsi="Verdana"/>
          <w:b/>
        </w:rPr>
        <w:t>ем выпуска и продажи облигаций</w:t>
      </w:r>
      <w:r w:rsidRPr="004C13E2">
        <w:rPr>
          <w:rFonts w:ascii="Verdana" w:hAnsi="Verdana"/>
          <w:b/>
        </w:rPr>
        <w:t xml:space="preserve">, </w:t>
      </w:r>
      <w:r w:rsidR="001277E6" w:rsidRPr="004C13E2">
        <w:rPr>
          <w:rFonts w:ascii="Verdana" w:hAnsi="Verdana"/>
          <w:b/>
        </w:rPr>
        <w:t xml:space="preserve">сумма основного долга по которым составляла </w:t>
      </w:r>
      <w:r w:rsidR="001277E6" w:rsidRPr="004C13E2">
        <w:rPr>
          <w:rFonts w:ascii="Verdana" w:hAnsi="Verdana"/>
          <w:b/>
          <w:u w:val="single"/>
        </w:rPr>
        <w:t>пять и более процентов балансовой стоимости активов</w:t>
      </w:r>
      <w:r w:rsidR="001277E6" w:rsidRPr="004C13E2">
        <w:rPr>
          <w:rFonts w:ascii="Verdana" w:hAnsi="Verdana"/>
          <w:b/>
        </w:rPr>
        <w:t xml:space="preserve">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w:t>
      </w:r>
      <w:r>
        <w:rPr>
          <w:rFonts w:ascii="Verdana" w:hAnsi="Verdana"/>
          <w:b/>
        </w:rPr>
        <w:t xml:space="preserve">, а также </w:t>
      </w:r>
      <w:r w:rsidRPr="004C13E2">
        <w:rPr>
          <w:rFonts w:ascii="Verdana" w:hAnsi="Verdana"/>
          <w:b/>
        </w:rPr>
        <w:t xml:space="preserve">иные кредитные договоры и договоры займа, которые </w:t>
      </w:r>
      <w:r>
        <w:rPr>
          <w:rFonts w:ascii="Verdana" w:hAnsi="Verdana"/>
          <w:b/>
        </w:rPr>
        <w:t>Э</w:t>
      </w:r>
      <w:r w:rsidRPr="004C13E2">
        <w:rPr>
          <w:rFonts w:ascii="Verdana" w:hAnsi="Verdana"/>
          <w:b/>
        </w:rPr>
        <w:t>митент считает для себя существенными</w:t>
      </w:r>
      <w:r>
        <w:rPr>
          <w:rFonts w:ascii="Verdana" w:hAnsi="Verdana"/>
          <w:b/>
        </w:rPr>
        <w:t>.</w:t>
      </w:r>
    </w:p>
    <w:p w14:paraId="06E8F4E4" w14:textId="77777777" w:rsidR="00F0777E" w:rsidRPr="002B5D0C" w:rsidRDefault="00F0777E" w:rsidP="004C13E2">
      <w:pPr>
        <w:adjustRightInd w:val="0"/>
        <w:ind w:firstLine="709"/>
        <w:jc w:val="both"/>
        <w:rPr>
          <w:rFonts w:ascii="Verdana" w:hAnsi="Verdana"/>
          <w:b/>
        </w:rPr>
      </w:pPr>
    </w:p>
    <w:p w14:paraId="320784B4" w14:textId="77777777" w:rsidR="001277E6" w:rsidRPr="0004596D" w:rsidRDefault="001277E6" w:rsidP="004C1A93">
      <w:pPr>
        <w:tabs>
          <w:tab w:val="left" w:pos="993"/>
        </w:tabs>
        <w:adjustRightInd w:val="0"/>
        <w:ind w:firstLine="709"/>
        <w:jc w:val="both"/>
        <w:outlineLvl w:val="3"/>
        <w:rPr>
          <w:rFonts w:ascii="Verdana" w:hAnsi="Verdana"/>
          <w:b/>
        </w:rPr>
      </w:pPr>
      <w:r w:rsidRPr="0004596D">
        <w:rPr>
          <w:rFonts w:ascii="Verdana" w:hAnsi="Verdana"/>
          <w:b/>
        </w:rPr>
        <w:t>2.3.3. Обязательства эмитента из предоставленного им обеспечения</w:t>
      </w:r>
    </w:p>
    <w:p w14:paraId="657AB7DE" w14:textId="77777777" w:rsidR="00501DDC" w:rsidRPr="0004596D" w:rsidRDefault="00883DEC" w:rsidP="004C1A93">
      <w:pPr>
        <w:tabs>
          <w:tab w:val="left" w:pos="993"/>
        </w:tabs>
        <w:adjustRightInd w:val="0"/>
        <w:ind w:firstLine="709"/>
        <w:jc w:val="both"/>
        <w:rPr>
          <w:rFonts w:ascii="Verdana" w:hAnsi="Verdana"/>
        </w:rPr>
      </w:pPr>
      <w:r w:rsidRPr="0004596D">
        <w:rPr>
          <w:rFonts w:ascii="Verdana" w:hAnsi="Verdana"/>
        </w:rPr>
        <w:t>И</w:t>
      </w:r>
      <w:r w:rsidR="00501DDC" w:rsidRPr="0004596D">
        <w:rPr>
          <w:rFonts w:ascii="Verdana" w:hAnsi="Verdana"/>
        </w:rPr>
        <w:t>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 по обязательствам третьих лиц</w:t>
      </w:r>
      <w:r w:rsidRPr="0004596D">
        <w:rPr>
          <w:rFonts w:ascii="Verdana" w:hAnsi="Verdana"/>
        </w:rPr>
        <w:t xml:space="preserve"> (и</w:t>
      </w:r>
      <w:r w:rsidR="00501DDC" w:rsidRPr="0004596D">
        <w:rPr>
          <w:rFonts w:ascii="Verdana" w:hAnsi="Verdana"/>
        </w:rPr>
        <w:t xml:space="preserve">нформация приводится на дату окончания каждого из </w:t>
      </w:r>
      <w:r w:rsidR="00501DDC" w:rsidRPr="0004596D">
        <w:rPr>
          <w:rFonts w:ascii="Verdana" w:hAnsi="Verdana"/>
          <w:u w:val="single"/>
        </w:rPr>
        <w:t>пяти последних завершенных отчетных лет</w:t>
      </w:r>
      <w:r w:rsidR="00501DDC" w:rsidRPr="0004596D">
        <w:rPr>
          <w:rFonts w:ascii="Verdana" w:hAnsi="Verdana"/>
        </w:rPr>
        <w:t xml:space="preserve">, а также </w:t>
      </w:r>
      <w:r w:rsidR="00501DDC" w:rsidRPr="0004596D">
        <w:rPr>
          <w:rFonts w:ascii="Verdana" w:hAnsi="Verdana"/>
          <w:u w:val="single"/>
        </w:rPr>
        <w:t>на дату окончания последнего завершенного отчетного периода</w:t>
      </w:r>
      <w:r w:rsidR="00501DDC" w:rsidRPr="0004596D">
        <w:rPr>
          <w:rFonts w:ascii="Verdana" w:hAnsi="Verdana"/>
        </w:rPr>
        <w:t xml:space="preserve"> до даты утверждения п</w:t>
      </w:r>
      <w:r w:rsidRPr="0004596D">
        <w:rPr>
          <w:rFonts w:ascii="Verdana" w:hAnsi="Verdana"/>
        </w:rPr>
        <w:t>роспекта ценных бумаг):</w:t>
      </w:r>
    </w:p>
    <w:p w14:paraId="2FECAE9E" w14:textId="77777777" w:rsidR="00143039" w:rsidRPr="0004596D" w:rsidRDefault="00143039" w:rsidP="00FF3E45">
      <w:pPr>
        <w:tabs>
          <w:tab w:val="left" w:pos="993"/>
        </w:tabs>
        <w:adjustRightInd w:val="0"/>
        <w:ind w:firstLine="709"/>
        <w:jc w:val="both"/>
        <w:rPr>
          <w:rFonts w:ascii="Verdana" w:hAnsi="Verdana"/>
          <w:b/>
        </w:rPr>
      </w:pPr>
      <w:r w:rsidRPr="0004596D">
        <w:rPr>
          <w:rFonts w:ascii="Verdana" w:hAnsi="Verdana"/>
        </w:rPr>
        <w:t xml:space="preserve">Единица измерения: </w:t>
      </w:r>
      <w:r w:rsidRPr="0004596D">
        <w:rPr>
          <w:rFonts w:ascii="Verdana" w:hAnsi="Verdana"/>
          <w:b/>
        </w:rPr>
        <w:t xml:space="preserve">тыс. руб. </w:t>
      </w:r>
    </w:p>
    <w:p w14:paraId="25F3BD9D" w14:textId="77777777" w:rsidR="00C7355E" w:rsidRPr="0004596D" w:rsidRDefault="00C7355E" w:rsidP="00C7355E">
      <w:pPr>
        <w:tabs>
          <w:tab w:val="left" w:pos="993"/>
        </w:tabs>
        <w:adjustRightInd w:val="0"/>
        <w:ind w:firstLine="709"/>
        <w:jc w:val="both"/>
        <w:rPr>
          <w:rFonts w:ascii="Verdana" w:hAnsi="Verdana"/>
          <w:b/>
        </w:rPr>
      </w:pPr>
      <w:r w:rsidRPr="0004596D">
        <w:rPr>
          <w:rFonts w:ascii="Verdana" w:hAnsi="Verdana"/>
          <w:b/>
        </w:rPr>
        <w:t>На 31.12.2011 г.</w:t>
      </w:r>
    </w:p>
    <w:tbl>
      <w:tblPr>
        <w:tblStyle w:val="aff3"/>
        <w:tblW w:w="9923" w:type="dxa"/>
        <w:tblInd w:w="108" w:type="dxa"/>
        <w:tblLook w:val="04A0" w:firstRow="1" w:lastRow="0" w:firstColumn="1" w:lastColumn="0" w:noHBand="0" w:noVBand="1"/>
      </w:tblPr>
      <w:tblGrid>
        <w:gridCol w:w="5068"/>
        <w:gridCol w:w="4855"/>
      </w:tblGrid>
      <w:tr w:rsidR="00C7355E" w:rsidRPr="0004596D" w14:paraId="658C26CE" w14:textId="77777777" w:rsidTr="00F52758">
        <w:tc>
          <w:tcPr>
            <w:tcW w:w="5068" w:type="dxa"/>
          </w:tcPr>
          <w:p w14:paraId="12BDFE30" w14:textId="77777777" w:rsidR="00C7355E" w:rsidRPr="0004596D" w:rsidRDefault="00C7355E" w:rsidP="00F527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предоставленного эмитентом обеспечения (размер (сумма)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4855" w:type="dxa"/>
            <w:vAlign w:val="center"/>
          </w:tcPr>
          <w:p w14:paraId="1DCD3C39" w14:textId="77777777" w:rsidR="00C7355E" w:rsidRPr="0004596D" w:rsidRDefault="00655A82" w:rsidP="00F52758">
            <w:pPr>
              <w:tabs>
                <w:tab w:val="left" w:pos="993"/>
              </w:tabs>
              <w:adjustRightInd w:val="0"/>
              <w:jc w:val="center"/>
              <w:rPr>
                <w:rFonts w:ascii="Verdana" w:hAnsi="Verdana"/>
                <w:b/>
                <w:sz w:val="18"/>
                <w:szCs w:val="18"/>
              </w:rPr>
            </w:pPr>
            <w:r w:rsidRPr="0004596D">
              <w:rPr>
                <w:rFonts w:ascii="Verdana" w:hAnsi="Verdana"/>
                <w:b/>
                <w:sz w:val="18"/>
                <w:szCs w:val="18"/>
              </w:rPr>
              <w:t>78 171</w:t>
            </w:r>
          </w:p>
        </w:tc>
      </w:tr>
      <w:tr w:rsidR="00C7355E" w:rsidRPr="0004596D" w14:paraId="0922E707" w14:textId="77777777" w:rsidTr="00F52758">
        <w:tc>
          <w:tcPr>
            <w:tcW w:w="5068" w:type="dxa"/>
          </w:tcPr>
          <w:p w14:paraId="4CB98D58" w14:textId="77777777" w:rsidR="00C7355E" w:rsidRPr="0004596D" w:rsidRDefault="00C7355E" w:rsidP="00F527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05704103" w14:textId="77777777" w:rsidR="00C7355E" w:rsidRPr="0004596D" w:rsidRDefault="00C7355E" w:rsidP="00F527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которое предоставлено эмитентом по обязательствам третьих лиц:</w:t>
            </w:r>
          </w:p>
        </w:tc>
        <w:tc>
          <w:tcPr>
            <w:tcW w:w="4855" w:type="dxa"/>
            <w:vAlign w:val="center"/>
          </w:tcPr>
          <w:p w14:paraId="3E7AD3FA" w14:textId="77777777" w:rsidR="00C7355E" w:rsidRPr="0004596D" w:rsidRDefault="00597E55" w:rsidP="00F527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C7355E" w:rsidRPr="0004596D" w14:paraId="05758CE4" w14:textId="77777777" w:rsidTr="00F52758">
        <w:tc>
          <w:tcPr>
            <w:tcW w:w="5068" w:type="dxa"/>
          </w:tcPr>
          <w:p w14:paraId="1B05BCC7" w14:textId="77777777" w:rsidR="00C7355E" w:rsidRPr="0004596D" w:rsidRDefault="00C7355E" w:rsidP="00F527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обеспечения, предоставленного эмитентом в форме залога (если способом предоставления эмитентом обеспечения являются залог)</w:t>
            </w:r>
          </w:p>
        </w:tc>
        <w:tc>
          <w:tcPr>
            <w:tcW w:w="4855" w:type="dxa"/>
            <w:vAlign w:val="center"/>
          </w:tcPr>
          <w:p w14:paraId="4627F1D7" w14:textId="77777777" w:rsidR="00C7355E" w:rsidRPr="0004596D" w:rsidRDefault="00655A82" w:rsidP="00655A82">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C7355E" w:rsidRPr="0004596D" w14:paraId="3223B06B" w14:textId="77777777" w:rsidTr="00F52758">
        <w:tc>
          <w:tcPr>
            <w:tcW w:w="5068" w:type="dxa"/>
          </w:tcPr>
          <w:p w14:paraId="09AABAC2" w14:textId="77777777" w:rsidR="00C7355E" w:rsidRPr="0004596D" w:rsidRDefault="00C7355E" w:rsidP="00F527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75CB533B" w14:textId="77777777" w:rsidR="00C7355E" w:rsidRPr="0004596D" w:rsidRDefault="00C7355E" w:rsidP="00F527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в форме залога, которое предоставлено эмитентом по обязательствам третьих лиц</w:t>
            </w:r>
          </w:p>
        </w:tc>
        <w:tc>
          <w:tcPr>
            <w:tcW w:w="4855" w:type="dxa"/>
            <w:vAlign w:val="center"/>
          </w:tcPr>
          <w:p w14:paraId="1444E577" w14:textId="77777777" w:rsidR="00C7355E" w:rsidRPr="0004596D" w:rsidRDefault="00655A82" w:rsidP="00F527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C7355E" w:rsidRPr="0004596D" w14:paraId="2D2D6AFE" w14:textId="77777777" w:rsidTr="00F52758">
        <w:tc>
          <w:tcPr>
            <w:tcW w:w="5068" w:type="dxa"/>
          </w:tcPr>
          <w:p w14:paraId="1E33B677" w14:textId="77777777" w:rsidR="00C7355E" w:rsidRPr="0004596D" w:rsidRDefault="00C7355E" w:rsidP="00F527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обеспечения, предоставленного эмитентом в форме поручительства</w:t>
            </w:r>
            <w:r w:rsidRPr="0004596D">
              <w:rPr>
                <w:rFonts w:ascii="Verdana" w:hAnsi="Verdana"/>
                <w:sz w:val="18"/>
                <w:szCs w:val="18"/>
              </w:rPr>
              <w:t xml:space="preserve"> (в</w:t>
            </w:r>
            <w:r w:rsidRPr="0004596D">
              <w:rPr>
                <w:rFonts w:ascii="Verdana" w:hAnsi="Verdana" w:cs="Verdana"/>
                <w:bCs/>
                <w:sz w:val="18"/>
                <w:szCs w:val="18"/>
              </w:rPr>
              <w:t xml:space="preserve"> случае если способом предоставления эмитентом обеспечения являются поручительство):</w:t>
            </w:r>
          </w:p>
        </w:tc>
        <w:tc>
          <w:tcPr>
            <w:tcW w:w="4855" w:type="dxa"/>
            <w:vAlign w:val="center"/>
          </w:tcPr>
          <w:p w14:paraId="40EBB28C" w14:textId="77777777" w:rsidR="00C7355E" w:rsidRPr="0004596D" w:rsidRDefault="00655A82" w:rsidP="00F527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C7355E" w:rsidRPr="0004596D" w14:paraId="791581C9" w14:textId="77777777" w:rsidTr="00F52758">
        <w:tc>
          <w:tcPr>
            <w:tcW w:w="5068" w:type="dxa"/>
          </w:tcPr>
          <w:p w14:paraId="426E6CB6" w14:textId="77777777" w:rsidR="00C7355E" w:rsidRPr="0004596D" w:rsidRDefault="00C7355E" w:rsidP="00F527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214D652D" w14:textId="77777777" w:rsidR="00C7355E" w:rsidRPr="0004596D" w:rsidRDefault="00C7355E" w:rsidP="00F527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в форме поручительства, предоставленного эмитентом по обязательствам третьих лиц:</w:t>
            </w:r>
          </w:p>
        </w:tc>
        <w:tc>
          <w:tcPr>
            <w:tcW w:w="4855" w:type="dxa"/>
            <w:vAlign w:val="center"/>
          </w:tcPr>
          <w:p w14:paraId="312F27C5" w14:textId="77777777" w:rsidR="00C7355E" w:rsidRPr="0004596D" w:rsidRDefault="00655A82" w:rsidP="00F527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A5327D" w:rsidRPr="0004596D" w14:paraId="74900D21" w14:textId="77777777" w:rsidTr="00F52758">
        <w:tc>
          <w:tcPr>
            <w:tcW w:w="5068" w:type="dxa"/>
          </w:tcPr>
          <w:p w14:paraId="3DC88EF9" w14:textId="15FCFC28" w:rsidR="00A5327D" w:rsidRPr="0004596D" w:rsidRDefault="00A5327D" w:rsidP="007C49D9">
            <w:pPr>
              <w:tabs>
                <w:tab w:val="left" w:pos="993"/>
              </w:tabs>
              <w:adjustRightInd w:val="0"/>
              <w:ind w:firstLine="142"/>
              <w:jc w:val="both"/>
              <w:rPr>
                <w:rFonts w:ascii="Verdana" w:hAnsi="Verdana"/>
                <w:b/>
                <w:bCs/>
                <w:i/>
                <w:iCs/>
                <w:sz w:val="18"/>
                <w:szCs w:val="18"/>
                <w:lang w:eastAsia="en-US"/>
              </w:rPr>
            </w:pPr>
            <w:r w:rsidRPr="0004596D">
              <w:rPr>
                <w:rFonts w:ascii="Verdana" w:hAnsi="Verdana" w:cs="Verdana"/>
                <w:bCs/>
                <w:sz w:val="18"/>
                <w:szCs w:val="18"/>
              </w:rPr>
              <w:t xml:space="preserve">Размер обеспечения, предоставленного эмитентом в форме </w:t>
            </w:r>
            <w:r>
              <w:rPr>
                <w:rFonts w:ascii="Verdana" w:hAnsi="Verdana" w:cs="Verdana"/>
                <w:bCs/>
                <w:sz w:val="18"/>
                <w:szCs w:val="18"/>
              </w:rPr>
              <w:t>банковской гарантии</w:t>
            </w:r>
            <w:r w:rsidRPr="0004596D">
              <w:rPr>
                <w:rFonts w:ascii="Verdana" w:hAnsi="Verdana" w:cs="Verdana"/>
                <w:bCs/>
                <w:sz w:val="18"/>
                <w:szCs w:val="18"/>
              </w:rPr>
              <w:t>:</w:t>
            </w:r>
          </w:p>
        </w:tc>
        <w:tc>
          <w:tcPr>
            <w:tcW w:w="4855" w:type="dxa"/>
            <w:vAlign w:val="center"/>
          </w:tcPr>
          <w:p w14:paraId="5221C504" w14:textId="2FD185AB" w:rsidR="00A5327D" w:rsidRPr="0004596D" w:rsidRDefault="00A5327D" w:rsidP="00F52758">
            <w:pPr>
              <w:tabs>
                <w:tab w:val="left" w:pos="993"/>
              </w:tabs>
              <w:adjustRightInd w:val="0"/>
              <w:jc w:val="center"/>
              <w:rPr>
                <w:rFonts w:ascii="Verdana" w:hAnsi="Verdana"/>
                <w:b/>
                <w:sz w:val="18"/>
                <w:szCs w:val="18"/>
              </w:rPr>
            </w:pPr>
            <w:r w:rsidRPr="00A5327D">
              <w:rPr>
                <w:rFonts w:ascii="Verdana" w:hAnsi="Verdana"/>
                <w:b/>
                <w:sz w:val="18"/>
                <w:szCs w:val="18"/>
              </w:rPr>
              <w:t>78 171</w:t>
            </w:r>
          </w:p>
        </w:tc>
      </w:tr>
      <w:tr w:rsidR="00A5327D" w:rsidRPr="0004596D" w14:paraId="5EF3D966" w14:textId="77777777" w:rsidTr="00F52758">
        <w:tc>
          <w:tcPr>
            <w:tcW w:w="5068" w:type="dxa"/>
          </w:tcPr>
          <w:p w14:paraId="44704A38" w14:textId="77777777" w:rsidR="00A5327D" w:rsidRPr="0004596D" w:rsidRDefault="00A5327D" w:rsidP="00C5758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3355E0FE" w14:textId="22DC195E" w:rsidR="00A5327D" w:rsidRPr="0004596D" w:rsidRDefault="00A5327D" w:rsidP="00F52758">
            <w:pPr>
              <w:tabs>
                <w:tab w:val="left" w:pos="993"/>
              </w:tabs>
              <w:adjustRightInd w:val="0"/>
              <w:ind w:left="142"/>
              <w:jc w:val="both"/>
              <w:rPr>
                <w:rFonts w:ascii="Verdana" w:hAnsi="Verdana"/>
                <w:sz w:val="18"/>
                <w:szCs w:val="18"/>
              </w:rPr>
            </w:pPr>
            <w:r w:rsidRPr="0004596D">
              <w:rPr>
                <w:rFonts w:ascii="Verdana" w:hAnsi="Verdana" w:cs="Verdana"/>
                <w:bCs/>
                <w:sz w:val="18"/>
                <w:szCs w:val="18"/>
              </w:rPr>
              <w:t xml:space="preserve">размер обеспечения в форме </w:t>
            </w:r>
            <w:r>
              <w:rPr>
                <w:rFonts w:ascii="Verdana" w:hAnsi="Verdana" w:cs="Verdana"/>
                <w:bCs/>
                <w:sz w:val="18"/>
                <w:szCs w:val="18"/>
              </w:rPr>
              <w:t>банковской гарантии</w:t>
            </w:r>
            <w:r w:rsidRPr="0004596D">
              <w:rPr>
                <w:rFonts w:ascii="Verdana" w:hAnsi="Verdana" w:cs="Verdana"/>
                <w:bCs/>
                <w:sz w:val="18"/>
                <w:szCs w:val="18"/>
              </w:rPr>
              <w:t>, предоставленного эмитентом по обязательствам третьих лиц:</w:t>
            </w:r>
          </w:p>
        </w:tc>
        <w:tc>
          <w:tcPr>
            <w:tcW w:w="4855" w:type="dxa"/>
            <w:vAlign w:val="center"/>
          </w:tcPr>
          <w:p w14:paraId="00A54279" w14:textId="6EAD8B3A" w:rsidR="00A5327D" w:rsidRPr="0004596D" w:rsidRDefault="00A5327D" w:rsidP="00F52758">
            <w:pPr>
              <w:tabs>
                <w:tab w:val="left" w:pos="993"/>
              </w:tabs>
              <w:adjustRightInd w:val="0"/>
              <w:jc w:val="center"/>
              <w:rPr>
                <w:rFonts w:ascii="Verdana" w:hAnsi="Verdana"/>
                <w:b/>
                <w:sz w:val="18"/>
                <w:szCs w:val="18"/>
              </w:rPr>
            </w:pPr>
            <w:r w:rsidRPr="00A5327D">
              <w:rPr>
                <w:rFonts w:ascii="Verdana" w:hAnsi="Verdana"/>
                <w:b/>
                <w:sz w:val="18"/>
                <w:szCs w:val="18"/>
              </w:rPr>
              <w:t>78 171</w:t>
            </w:r>
          </w:p>
        </w:tc>
      </w:tr>
    </w:tbl>
    <w:p w14:paraId="4920F853" w14:textId="77777777" w:rsidR="00654EF7" w:rsidRPr="0004596D" w:rsidRDefault="00654EF7" w:rsidP="00654EF7">
      <w:pPr>
        <w:tabs>
          <w:tab w:val="left" w:pos="993"/>
        </w:tabs>
        <w:adjustRightInd w:val="0"/>
        <w:ind w:firstLine="709"/>
        <w:jc w:val="both"/>
        <w:rPr>
          <w:rFonts w:ascii="Verdana" w:hAnsi="Verdana"/>
          <w:b/>
        </w:rPr>
      </w:pPr>
      <w:r w:rsidRPr="0004596D">
        <w:rPr>
          <w:rFonts w:ascii="Verdana" w:hAnsi="Verdana"/>
          <w:b/>
        </w:rPr>
        <w:t>На 31.12.2012 г.</w:t>
      </w:r>
    </w:p>
    <w:tbl>
      <w:tblPr>
        <w:tblStyle w:val="aff3"/>
        <w:tblW w:w="9923" w:type="dxa"/>
        <w:tblInd w:w="108" w:type="dxa"/>
        <w:tblLook w:val="04A0" w:firstRow="1" w:lastRow="0" w:firstColumn="1" w:lastColumn="0" w:noHBand="0" w:noVBand="1"/>
      </w:tblPr>
      <w:tblGrid>
        <w:gridCol w:w="5068"/>
        <w:gridCol w:w="4855"/>
      </w:tblGrid>
      <w:tr w:rsidR="00654EF7" w:rsidRPr="0004596D" w14:paraId="5A9FD00F" w14:textId="77777777" w:rsidTr="00D5173D">
        <w:tc>
          <w:tcPr>
            <w:tcW w:w="5068" w:type="dxa"/>
          </w:tcPr>
          <w:p w14:paraId="10E36F2F" w14:textId="77777777" w:rsidR="00654EF7" w:rsidRPr="0004596D" w:rsidRDefault="00654EF7" w:rsidP="00D5173D">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предоставленного эмитентом обеспечения (размер (сумма)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4855" w:type="dxa"/>
            <w:vAlign w:val="center"/>
          </w:tcPr>
          <w:p w14:paraId="002D0830" w14:textId="77777777" w:rsidR="00654EF7" w:rsidRPr="0004596D" w:rsidRDefault="00655A82" w:rsidP="00D5173D">
            <w:pPr>
              <w:tabs>
                <w:tab w:val="left" w:pos="993"/>
              </w:tabs>
              <w:adjustRightInd w:val="0"/>
              <w:jc w:val="center"/>
              <w:rPr>
                <w:rFonts w:ascii="Verdana" w:hAnsi="Verdana"/>
                <w:b/>
                <w:sz w:val="18"/>
                <w:szCs w:val="18"/>
              </w:rPr>
            </w:pPr>
            <w:r w:rsidRPr="0004596D">
              <w:rPr>
                <w:rFonts w:ascii="Verdana" w:hAnsi="Verdana"/>
                <w:b/>
                <w:sz w:val="18"/>
                <w:szCs w:val="18"/>
              </w:rPr>
              <w:t>42 844</w:t>
            </w:r>
          </w:p>
        </w:tc>
      </w:tr>
      <w:tr w:rsidR="00654EF7" w:rsidRPr="0004596D" w14:paraId="35AF803E" w14:textId="77777777" w:rsidTr="00D5173D">
        <w:tc>
          <w:tcPr>
            <w:tcW w:w="5068" w:type="dxa"/>
          </w:tcPr>
          <w:p w14:paraId="3FFDB940" w14:textId="77777777" w:rsidR="00654EF7" w:rsidRPr="0004596D" w:rsidRDefault="00654EF7" w:rsidP="00D5173D">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03B8A066" w14:textId="77777777" w:rsidR="00654EF7" w:rsidRPr="0004596D" w:rsidRDefault="00654EF7" w:rsidP="00D5173D">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которое предоставлено эмитентом по обязательствам третьих лиц:</w:t>
            </w:r>
          </w:p>
        </w:tc>
        <w:tc>
          <w:tcPr>
            <w:tcW w:w="4855" w:type="dxa"/>
            <w:vAlign w:val="center"/>
          </w:tcPr>
          <w:p w14:paraId="5CEE1BDB" w14:textId="77777777" w:rsidR="00654EF7" w:rsidRPr="0004596D" w:rsidRDefault="00655A82" w:rsidP="00D5173D">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654EF7" w:rsidRPr="0004596D" w14:paraId="258CBF69" w14:textId="77777777" w:rsidTr="00D5173D">
        <w:tc>
          <w:tcPr>
            <w:tcW w:w="5068" w:type="dxa"/>
          </w:tcPr>
          <w:p w14:paraId="28D7A2A4" w14:textId="77777777" w:rsidR="00654EF7" w:rsidRPr="0004596D" w:rsidRDefault="00654EF7" w:rsidP="00D5173D">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обеспечения, предоставленного эмитентом в форме залога (если способом предоставления эмитентом обеспечения являются залог)</w:t>
            </w:r>
          </w:p>
        </w:tc>
        <w:tc>
          <w:tcPr>
            <w:tcW w:w="4855" w:type="dxa"/>
            <w:vAlign w:val="center"/>
          </w:tcPr>
          <w:p w14:paraId="7387386E" w14:textId="77777777" w:rsidR="00654EF7" w:rsidRPr="0004596D" w:rsidRDefault="00655A82" w:rsidP="00D5173D">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654EF7" w:rsidRPr="0004596D" w14:paraId="567A022E" w14:textId="77777777" w:rsidTr="00D5173D">
        <w:tc>
          <w:tcPr>
            <w:tcW w:w="5068" w:type="dxa"/>
          </w:tcPr>
          <w:p w14:paraId="2397E4E8" w14:textId="77777777" w:rsidR="00654EF7" w:rsidRPr="0004596D" w:rsidRDefault="00654EF7" w:rsidP="00D5173D">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15354FE2" w14:textId="77777777" w:rsidR="00654EF7" w:rsidRPr="0004596D" w:rsidRDefault="00654EF7" w:rsidP="00D5173D">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в форме залога, которое предоставлено эмитентом по обязательствам третьих лиц</w:t>
            </w:r>
          </w:p>
        </w:tc>
        <w:tc>
          <w:tcPr>
            <w:tcW w:w="4855" w:type="dxa"/>
            <w:vAlign w:val="center"/>
          </w:tcPr>
          <w:p w14:paraId="39463C09" w14:textId="77777777" w:rsidR="00654EF7" w:rsidRPr="0004596D" w:rsidRDefault="00655A82" w:rsidP="00D5173D">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654EF7" w:rsidRPr="0004596D" w14:paraId="7129EF75" w14:textId="77777777" w:rsidTr="00D5173D">
        <w:tc>
          <w:tcPr>
            <w:tcW w:w="5068" w:type="dxa"/>
          </w:tcPr>
          <w:p w14:paraId="21B2818B" w14:textId="77777777" w:rsidR="00654EF7" w:rsidRPr="0004596D" w:rsidRDefault="00654EF7" w:rsidP="00D5173D">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обеспечения, предоставленного эмитентом в форме поручительства</w:t>
            </w:r>
            <w:r w:rsidRPr="0004596D">
              <w:t xml:space="preserve"> (в</w:t>
            </w:r>
            <w:r w:rsidRPr="0004596D">
              <w:rPr>
                <w:rFonts w:ascii="Verdana" w:hAnsi="Verdana" w:cs="Verdana"/>
                <w:bCs/>
                <w:sz w:val="18"/>
                <w:szCs w:val="18"/>
              </w:rPr>
              <w:t xml:space="preserve"> случае если способом предоставления эмитентом обеспечения являются поручительство):</w:t>
            </w:r>
          </w:p>
        </w:tc>
        <w:tc>
          <w:tcPr>
            <w:tcW w:w="4855" w:type="dxa"/>
            <w:vAlign w:val="center"/>
          </w:tcPr>
          <w:p w14:paraId="58207B60" w14:textId="77777777" w:rsidR="00654EF7" w:rsidRPr="0004596D" w:rsidRDefault="00655A82" w:rsidP="00D5173D">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654EF7" w:rsidRPr="0004596D" w14:paraId="2731506C" w14:textId="77777777" w:rsidTr="00D5173D">
        <w:tc>
          <w:tcPr>
            <w:tcW w:w="5068" w:type="dxa"/>
          </w:tcPr>
          <w:p w14:paraId="70D456AF" w14:textId="77777777" w:rsidR="00654EF7" w:rsidRPr="0004596D" w:rsidRDefault="00654EF7" w:rsidP="00D5173D">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1D0E6918" w14:textId="77777777" w:rsidR="00654EF7" w:rsidRPr="0004596D" w:rsidRDefault="00654EF7" w:rsidP="00D5173D">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в форме поручительства, предоставленного эмитентом по обязательствам третьих лиц:</w:t>
            </w:r>
          </w:p>
        </w:tc>
        <w:tc>
          <w:tcPr>
            <w:tcW w:w="4855" w:type="dxa"/>
            <w:vAlign w:val="center"/>
          </w:tcPr>
          <w:p w14:paraId="4CE27863" w14:textId="77777777" w:rsidR="00654EF7" w:rsidRPr="0004596D" w:rsidRDefault="00655A82" w:rsidP="00D5173D">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A5327D" w:rsidRPr="0004596D" w14:paraId="1B656D41" w14:textId="77777777" w:rsidTr="00D5173D">
        <w:tc>
          <w:tcPr>
            <w:tcW w:w="5068" w:type="dxa"/>
          </w:tcPr>
          <w:p w14:paraId="4B115296" w14:textId="6ED32F39" w:rsidR="00A5327D" w:rsidRPr="0004596D" w:rsidRDefault="00A5327D" w:rsidP="007C49D9">
            <w:pPr>
              <w:tabs>
                <w:tab w:val="left" w:pos="993"/>
              </w:tabs>
              <w:adjustRightInd w:val="0"/>
              <w:ind w:firstLine="142"/>
              <w:jc w:val="both"/>
              <w:rPr>
                <w:rFonts w:ascii="Verdana" w:hAnsi="Verdana"/>
                <w:b/>
                <w:bCs/>
                <w:i/>
                <w:iCs/>
                <w:sz w:val="18"/>
                <w:szCs w:val="18"/>
                <w:lang w:eastAsia="en-US"/>
              </w:rPr>
            </w:pPr>
            <w:r w:rsidRPr="0004596D">
              <w:rPr>
                <w:rFonts w:ascii="Verdana" w:hAnsi="Verdana" w:cs="Verdana"/>
                <w:bCs/>
                <w:sz w:val="18"/>
                <w:szCs w:val="18"/>
              </w:rPr>
              <w:t xml:space="preserve">Размер обеспечения, предоставленного эмитентом в форме </w:t>
            </w:r>
            <w:r>
              <w:rPr>
                <w:rFonts w:ascii="Verdana" w:hAnsi="Verdana" w:cs="Verdana"/>
                <w:bCs/>
                <w:sz w:val="18"/>
                <w:szCs w:val="18"/>
              </w:rPr>
              <w:t>банковской гарантии</w:t>
            </w:r>
            <w:r w:rsidRPr="0004596D">
              <w:rPr>
                <w:rFonts w:ascii="Verdana" w:hAnsi="Verdana" w:cs="Verdana"/>
                <w:bCs/>
                <w:sz w:val="18"/>
                <w:szCs w:val="18"/>
              </w:rPr>
              <w:t>:</w:t>
            </w:r>
          </w:p>
        </w:tc>
        <w:tc>
          <w:tcPr>
            <w:tcW w:w="4855" w:type="dxa"/>
            <w:vAlign w:val="center"/>
          </w:tcPr>
          <w:p w14:paraId="729A1004" w14:textId="2F5F07D4" w:rsidR="00A5327D" w:rsidRPr="0004596D" w:rsidRDefault="00A5327D" w:rsidP="00D5173D">
            <w:pPr>
              <w:tabs>
                <w:tab w:val="left" w:pos="993"/>
              </w:tabs>
              <w:adjustRightInd w:val="0"/>
              <w:jc w:val="center"/>
              <w:rPr>
                <w:rFonts w:ascii="Verdana" w:hAnsi="Verdana"/>
                <w:b/>
                <w:sz w:val="18"/>
                <w:szCs w:val="18"/>
              </w:rPr>
            </w:pPr>
            <w:r w:rsidRPr="0004596D">
              <w:rPr>
                <w:rFonts w:ascii="Verdana" w:hAnsi="Verdana"/>
                <w:b/>
                <w:sz w:val="18"/>
                <w:szCs w:val="18"/>
              </w:rPr>
              <w:t>42 844</w:t>
            </w:r>
          </w:p>
        </w:tc>
      </w:tr>
      <w:tr w:rsidR="00A5327D" w:rsidRPr="0004596D" w14:paraId="45D393EA" w14:textId="77777777" w:rsidTr="00D5173D">
        <w:tc>
          <w:tcPr>
            <w:tcW w:w="5068" w:type="dxa"/>
          </w:tcPr>
          <w:p w14:paraId="1EE89486" w14:textId="77777777" w:rsidR="00A5327D" w:rsidRPr="0004596D" w:rsidRDefault="00A5327D" w:rsidP="00C5758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1BC0FF82" w14:textId="5B9693B9" w:rsidR="00A5327D" w:rsidRPr="0004596D" w:rsidRDefault="00A5327D" w:rsidP="00D5173D">
            <w:pPr>
              <w:tabs>
                <w:tab w:val="left" w:pos="993"/>
              </w:tabs>
              <w:adjustRightInd w:val="0"/>
              <w:ind w:left="142"/>
              <w:jc w:val="both"/>
              <w:rPr>
                <w:rFonts w:ascii="Verdana" w:hAnsi="Verdana"/>
                <w:sz w:val="18"/>
                <w:szCs w:val="18"/>
              </w:rPr>
            </w:pPr>
            <w:r w:rsidRPr="0004596D">
              <w:rPr>
                <w:rFonts w:ascii="Verdana" w:hAnsi="Verdana" w:cs="Verdana"/>
                <w:bCs/>
                <w:sz w:val="18"/>
                <w:szCs w:val="18"/>
              </w:rPr>
              <w:t xml:space="preserve">размер обеспечения в форме </w:t>
            </w:r>
            <w:r>
              <w:rPr>
                <w:rFonts w:ascii="Verdana" w:hAnsi="Verdana" w:cs="Verdana"/>
                <w:bCs/>
                <w:sz w:val="18"/>
                <w:szCs w:val="18"/>
              </w:rPr>
              <w:t>банковской гарантии</w:t>
            </w:r>
            <w:r w:rsidRPr="0004596D">
              <w:rPr>
                <w:rFonts w:ascii="Verdana" w:hAnsi="Verdana" w:cs="Verdana"/>
                <w:bCs/>
                <w:sz w:val="18"/>
                <w:szCs w:val="18"/>
              </w:rPr>
              <w:t>, предоставленного эмитентом по обязательствам третьих лиц:</w:t>
            </w:r>
          </w:p>
        </w:tc>
        <w:tc>
          <w:tcPr>
            <w:tcW w:w="4855" w:type="dxa"/>
            <w:vAlign w:val="center"/>
          </w:tcPr>
          <w:p w14:paraId="5616DAC5" w14:textId="2ACFBD0E" w:rsidR="00A5327D" w:rsidRPr="0004596D" w:rsidRDefault="00A5327D" w:rsidP="00D5173D">
            <w:pPr>
              <w:tabs>
                <w:tab w:val="left" w:pos="993"/>
              </w:tabs>
              <w:adjustRightInd w:val="0"/>
              <w:jc w:val="center"/>
              <w:rPr>
                <w:rFonts w:ascii="Verdana" w:hAnsi="Verdana"/>
                <w:b/>
                <w:sz w:val="18"/>
                <w:szCs w:val="18"/>
              </w:rPr>
            </w:pPr>
            <w:r w:rsidRPr="0004596D">
              <w:rPr>
                <w:rFonts w:ascii="Verdana" w:hAnsi="Verdana"/>
                <w:b/>
                <w:sz w:val="18"/>
                <w:szCs w:val="18"/>
              </w:rPr>
              <w:t>42 844</w:t>
            </w:r>
          </w:p>
        </w:tc>
      </w:tr>
    </w:tbl>
    <w:p w14:paraId="29E70CA3" w14:textId="77777777" w:rsidR="00FF3E45" w:rsidRPr="0004596D" w:rsidRDefault="00FF3E45" w:rsidP="00FF3E45">
      <w:pPr>
        <w:tabs>
          <w:tab w:val="left" w:pos="993"/>
        </w:tabs>
        <w:adjustRightInd w:val="0"/>
        <w:ind w:firstLine="709"/>
        <w:jc w:val="both"/>
        <w:rPr>
          <w:rFonts w:ascii="Verdana" w:hAnsi="Verdana"/>
          <w:b/>
        </w:rPr>
      </w:pPr>
      <w:r w:rsidRPr="0004596D">
        <w:rPr>
          <w:rFonts w:ascii="Verdana" w:hAnsi="Verdana"/>
          <w:b/>
        </w:rPr>
        <w:t>На 31.12.2013 г.</w:t>
      </w:r>
    </w:p>
    <w:tbl>
      <w:tblPr>
        <w:tblStyle w:val="aff3"/>
        <w:tblW w:w="9923" w:type="dxa"/>
        <w:tblInd w:w="108" w:type="dxa"/>
        <w:tblLook w:val="04A0" w:firstRow="1" w:lastRow="0" w:firstColumn="1" w:lastColumn="0" w:noHBand="0" w:noVBand="1"/>
      </w:tblPr>
      <w:tblGrid>
        <w:gridCol w:w="5068"/>
        <w:gridCol w:w="4855"/>
      </w:tblGrid>
      <w:tr w:rsidR="00FF3E45" w:rsidRPr="0004596D" w14:paraId="1E748F50" w14:textId="77777777" w:rsidTr="00D96E60">
        <w:tc>
          <w:tcPr>
            <w:tcW w:w="5068" w:type="dxa"/>
          </w:tcPr>
          <w:p w14:paraId="1FDC950B" w14:textId="77777777" w:rsidR="00FF3E45" w:rsidRPr="0004596D" w:rsidRDefault="00FF3E45" w:rsidP="002059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предоставленного эмитентом обеспечения (размер (сумма)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4855" w:type="dxa"/>
            <w:vAlign w:val="center"/>
          </w:tcPr>
          <w:p w14:paraId="6C4E99F0" w14:textId="77777777" w:rsidR="00FF3E45" w:rsidRPr="0004596D" w:rsidRDefault="00655A82" w:rsidP="00D96E60">
            <w:pPr>
              <w:tabs>
                <w:tab w:val="left" w:pos="993"/>
              </w:tabs>
              <w:adjustRightInd w:val="0"/>
              <w:jc w:val="center"/>
              <w:rPr>
                <w:rFonts w:ascii="Verdana" w:hAnsi="Verdana"/>
                <w:b/>
                <w:sz w:val="18"/>
                <w:szCs w:val="18"/>
              </w:rPr>
            </w:pPr>
            <w:r w:rsidRPr="0004596D">
              <w:rPr>
                <w:rFonts w:ascii="Verdana" w:hAnsi="Verdana"/>
                <w:b/>
                <w:sz w:val="18"/>
                <w:szCs w:val="18"/>
              </w:rPr>
              <w:t>325 844</w:t>
            </w:r>
          </w:p>
        </w:tc>
      </w:tr>
      <w:tr w:rsidR="00FF3E45" w:rsidRPr="0004596D" w14:paraId="099657E1" w14:textId="77777777" w:rsidTr="00D96E60">
        <w:tc>
          <w:tcPr>
            <w:tcW w:w="5068" w:type="dxa"/>
          </w:tcPr>
          <w:p w14:paraId="78AAC51A" w14:textId="77777777" w:rsidR="00FF3E45" w:rsidRPr="0004596D" w:rsidRDefault="00FF3E45" w:rsidP="002059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4A587CDE" w14:textId="77777777" w:rsidR="00FF3E45" w:rsidRPr="0004596D" w:rsidRDefault="00FF3E45" w:rsidP="002059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которое предоставлено эмитентом по обязательствам третьих лиц:</w:t>
            </w:r>
          </w:p>
        </w:tc>
        <w:tc>
          <w:tcPr>
            <w:tcW w:w="4855" w:type="dxa"/>
            <w:vAlign w:val="center"/>
          </w:tcPr>
          <w:p w14:paraId="3FBB2565" w14:textId="77777777" w:rsidR="00FF3E45" w:rsidRPr="0004596D" w:rsidRDefault="00655A82" w:rsidP="00D96E60">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FF3E45" w:rsidRPr="0004596D" w14:paraId="79A114A7" w14:textId="77777777" w:rsidTr="00D96E60">
        <w:tc>
          <w:tcPr>
            <w:tcW w:w="5068" w:type="dxa"/>
          </w:tcPr>
          <w:p w14:paraId="67B61173" w14:textId="77777777" w:rsidR="00FF3E45" w:rsidRPr="0004596D" w:rsidRDefault="00FF3E45" w:rsidP="002059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обеспечения, предоставленного эмитентом в форме залога (если способом предоставления эмитентом обеспечения являются залог)</w:t>
            </w:r>
          </w:p>
        </w:tc>
        <w:tc>
          <w:tcPr>
            <w:tcW w:w="4855" w:type="dxa"/>
            <w:vAlign w:val="center"/>
          </w:tcPr>
          <w:p w14:paraId="4EC86A41" w14:textId="39CC3B38" w:rsidR="00FF3E45" w:rsidRPr="0004596D" w:rsidRDefault="00A95240" w:rsidP="00A95240">
            <w:pPr>
              <w:tabs>
                <w:tab w:val="left" w:pos="993"/>
              </w:tabs>
              <w:adjustRightInd w:val="0"/>
              <w:jc w:val="center"/>
              <w:rPr>
                <w:rFonts w:ascii="Verdana" w:hAnsi="Verdana"/>
                <w:b/>
                <w:sz w:val="18"/>
                <w:szCs w:val="18"/>
              </w:rPr>
            </w:pPr>
            <w:r>
              <w:rPr>
                <w:rFonts w:ascii="Verdana" w:hAnsi="Verdana"/>
                <w:b/>
                <w:sz w:val="18"/>
                <w:szCs w:val="18"/>
              </w:rPr>
              <w:t>283</w:t>
            </w:r>
            <w:r>
              <w:rPr>
                <w:rFonts w:ascii="Verdana" w:hAnsi="Verdana"/>
                <w:b/>
                <w:sz w:val="18"/>
                <w:szCs w:val="18"/>
                <w:lang w:val="en-US"/>
              </w:rPr>
              <w:t> </w:t>
            </w:r>
            <w:r>
              <w:rPr>
                <w:rFonts w:ascii="Verdana" w:hAnsi="Verdana"/>
                <w:b/>
                <w:sz w:val="18"/>
                <w:szCs w:val="18"/>
              </w:rPr>
              <w:t>000</w:t>
            </w:r>
          </w:p>
        </w:tc>
      </w:tr>
      <w:tr w:rsidR="00FF3E45" w:rsidRPr="0004596D" w14:paraId="3AEEBEB8" w14:textId="77777777" w:rsidTr="00D96E60">
        <w:tc>
          <w:tcPr>
            <w:tcW w:w="5068" w:type="dxa"/>
          </w:tcPr>
          <w:p w14:paraId="33A25117" w14:textId="77777777" w:rsidR="00FF3E45" w:rsidRPr="0004596D" w:rsidRDefault="00FF3E45" w:rsidP="002059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750DB419" w14:textId="77777777" w:rsidR="00FF3E45" w:rsidRPr="0004596D" w:rsidRDefault="00FF3E45" w:rsidP="002059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в форме залога, которое предоставлено эмитентом по обязательствам третьих лиц</w:t>
            </w:r>
          </w:p>
        </w:tc>
        <w:tc>
          <w:tcPr>
            <w:tcW w:w="4855" w:type="dxa"/>
            <w:vAlign w:val="center"/>
          </w:tcPr>
          <w:p w14:paraId="29C30DA2" w14:textId="6B08B20D" w:rsidR="00FF3E45" w:rsidRPr="0004596D" w:rsidRDefault="00A95240" w:rsidP="00A95240">
            <w:pPr>
              <w:tabs>
                <w:tab w:val="left" w:pos="993"/>
              </w:tabs>
              <w:adjustRightInd w:val="0"/>
              <w:jc w:val="center"/>
              <w:rPr>
                <w:rFonts w:ascii="Verdana" w:hAnsi="Verdana"/>
                <w:b/>
                <w:sz w:val="18"/>
                <w:szCs w:val="18"/>
              </w:rPr>
            </w:pPr>
            <w:r>
              <w:rPr>
                <w:rFonts w:ascii="Verdana" w:hAnsi="Verdana"/>
                <w:b/>
                <w:sz w:val="18"/>
                <w:szCs w:val="18"/>
              </w:rPr>
              <w:t>283</w:t>
            </w:r>
            <w:r>
              <w:rPr>
                <w:rFonts w:ascii="Verdana" w:hAnsi="Verdana"/>
                <w:b/>
                <w:sz w:val="18"/>
                <w:szCs w:val="18"/>
                <w:lang w:val="en-US"/>
              </w:rPr>
              <w:t> </w:t>
            </w:r>
            <w:r>
              <w:rPr>
                <w:rFonts w:ascii="Verdana" w:hAnsi="Verdana"/>
                <w:b/>
                <w:sz w:val="18"/>
                <w:szCs w:val="18"/>
              </w:rPr>
              <w:t>000</w:t>
            </w:r>
          </w:p>
        </w:tc>
      </w:tr>
      <w:tr w:rsidR="00FF3E45" w:rsidRPr="0004596D" w14:paraId="2C7BFB23" w14:textId="77777777" w:rsidTr="00D96E60">
        <w:tc>
          <w:tcPr>
            <w:tcW w:w="5068" w:type="dxa"/>
          </w:tcPr>
          <w:p w14:paraId="74175B87" w14:textId="77777777" w:rsidR="00FF3E45" w:rsidRPr="0004596D" w:rsidRDefault="00FF3E45" w:rsidP="002059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обеспечения, предоставленного эмитентом в форме поручительства</w:t>
            </w:r>
            <w:r w:rsidRPr="0004596D">
              <w:t xml:space="preserve"> (в</w:t>
            </w:r>
            <w:r w:rsidRPr="0004596D">
              <w:rPr>
                <w:rFonts w:ascii="Verdana" w:hAnsi="Verdana" w:cs="Verdana"/>
                <w:bCs/>
                <w:sz w:val="18"/>
                <w:szCs w:val="18"/>
              </w:rPr>
              <w:t xml:space="preserve"> случае если способом предоставления эмитентом обеспечения являются поручительство):</w:t>
            </w:r>
          </w:p>
        </w:tc>
        <w:tc>
          <w:tcPr>
            <w:tcW w:w="4855" w:type="dxa"/>
            <w:vAlign w:val="center"/>
          </w:tcPr>
          <w:p w14:paraId="3F1F3D35" w14:textId="77777777" w:rsidR="00FF3E45" w:rsidRPr="0004596D" w:rsidRDefault="00655A82" w:rsidP="00D96E60">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FF3E45" w:rsidRPr="0004596D" w14:paraId="0ECB52FB" w14:textId="77777777" w:rsidTr="00D96E60">
        <w:tc>
          <w:tcPr>
            <w:tcW w:w="5068" w:type="dxa"/>
          </w:tcPr>
          <w:p w14:paraId="2B5E423C" w14:textId="77777777" w:rsidR="00FF3E45" w:rsidRPr="0004596D" w:rsidRDefault="00FF3E45" w:rsidP="002059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5A1FCD70" w14:textId="77777777" w:rsidR="00FF3E45" w:rsidRPr="0004596D" w:rsidRDefault="00FF3E45" w:rsidP="002059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в форме поручительства, предоставленного эмитентом по обязательствам третьих лиц:</w:t>
            </w:r>
          </w:p>
        </w:tc>
        <w:tc>
          <w:tcPr>
            <w:tcW w:w="4855" w:type="dxa"/>
            <w:vAlign w:val="center"/>
          </w:tcPr>
          <w:p w14:paraId="11193322" w14:textId="77777777" w:rsidR="00FF3E45" w:rsidRPr="0004596D" w:rsidRDefault="00655A82" w:rsidP="00D96E60">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A5327D" w:rsidRPr="0004596D" w14:paraId="61F98897" w14:textId="77777777" w:rsidTr="00D96E60">
        <w:tc>
          <w:tcPr>
            <w:tcW w:w="5068" w:type="dxa"/>
          </w:tcPr>
          <w:p w14:paraId="054751D7" w14:textId="4CABAB11" w:rsidR="00A5327D" w:rsidRPr="0004596D" w:rsidRDefault="00A5327D" w:rsidP="007C49D9">
            <w:pPr>
              <w:tabs>
                <w:tab w:val="left" w:pos="993"/>
              </w:tabs>
              <w:adjustRightInd w:val="0"/>
              <w:ind w:firstLine="142"/>
              <w:jc w:val="both"/>
              <w:rPr>
                <w:rFonts w:ascii="Verdana" w:hAnsi="Verdana"/>
                <w:b/>
                <w:bCs/>
                <w:i/>
                <w:iCs/>
                <w:sz w:val="18"/>
                <w:szCs w:val="18"/>
                <w:lang w:eastAsia="en-US"/>
              </w:rPr>
            </w:pPr>
            <w:r w:rsidRPr="0004596D">
              <w:rPr>
                <w:rFonts w:ascii="Verdana" w:hAnsi="Verdana" w:cs="Verdana"/>
                <w:bCs/>
                <w:sz w:val="18"/>
                <w:szCs w:val="18"/>
              </w:rPr>
              <w:t xml:space="preserve">Размер обеспечения, предоставленного эмитентом в форме </w:t>
            </w:r>
            <w:r>
              <w:rPr>
                <w:rFonts w:ascii="Verdana" w:hAnsi="Verdana" w:cs="Verdana"/>
                <w:bCs/>
                <w:sz w:val="18"/>
                <w:szCs w:val="18"/>
              </w:rPr>
              <w:t>банковской гарантии</w:t>
            </w:r>
            <w:r w:rsidRPr="0004596D">
              <w:rPr>
                <w:rFonts w:ascii="Verdana" w:hAnsi="Verdana" w:cs="Verdana"/>
                <w:bCs/>
                <w:sz w:val="18"/>
                <w:szCs w:val="18"/>
              </w:rPr>
              <w:t>:</w:t>
            </w:r>
          </w:p>
        </w:tc>
        <w:tc>
          <w:tcPr>
            <w:tcW w:w="4855" w:type="dxa"/>
            <w:vAlign w:val="center"/>
          </w:tcPr>
          <w:p w14:paraId="1C1B64DF" w14:textId="3E096C8B" w:rsidR="00A5327D" w:rsidRPr="0004596D" w:rsidRDefault="00A95240" w:rsidP="00D96E60">
            <w:pPr>
              <w:tabs>
                <w:tab w:val="left" w:pos="993"/>
              </w:tabs>
              <w:adjustRightInd w:val="0"/>
              <w:jc w:val="center"/>
              <w:rPr>
                <w:rFonts w:ascii="Verdana" w:hAnsi="Verdana"/>
                <w:b/>
                <w:sz w:val="18"/>
                <w:szCs w:val="18"/>
              </w:rPr>
            </w:pPr>
            <w:r>
              <w:rPr>
                <w:rFonts w:ascii="Verdana" w:hAnsi="Verdana"/>
                <w:b/>
                <w:sz w:val="18"/>
                <w:szCs w:val="18"/>
              </w:rPr>
              <w:t>42 844</w:t>
            </w:r>
          </w:p>
        </w:tc>
      </w:tr>
      <w:tr w:rsidR="00A5327D" w:rsidRPr="0004596D" w14:paraId="3D2BD821" w14:textId="77777777" w:rsidTr="00D96E60">
        <w:tc>
          <w:tcPr>
            <w:tcW w:w="5068" w:type="dxa"/>
          </w:tcPr>
          <w:p w14:paraId="40AEBB26" w14:textId="77777777" w:rsidR="00A5327D" w:rsidRPr="0004596D" w:rsidRDefault="00A5327D" w:rsidP="00C5758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27758BDC" w14:textId="0A4E6B36" w:rsidR="00A5327D" w:rsidRPr="0004596D" w:rsidRDefault="00A5327D" w:rsidP="00205958">
            <w:pPr>
              <w:tabs>
                <w:tab w:val="left" w:pos="993"/>
              </w:tabs>
              <w:adjustRightInd w:val="0"/>
              <w:ind w:left="142"/>
              <w:jc w:val="both"/>
              <w:rPr>
                <w:rFonts w:ascii="Verdana" w:hAnsi="Verdana"/>
                <w:sz w:val="18"/>
                <w:szCs w:val="18"/>
              </w:rPr>
            </w:pPr>
            <w:r w:rsidRPr="0004596D">
              <w:rPr>
                <w:rFonts w:ascii="Verdana" w:hAnsi="Verdana" w:cs="Verdana"/>
                <w:bCs/>
                <w:sz w:val="18"/>
                <w:szCs w:val="18"/>
              </w:rPr>
              <w:t xml:space="preserve">размер обеспечения в форме </w:t>
            </w:r>
            <w:r>
              <w:rPr>
                <w:rFonts w:ascii="Verdana" w:hAnsi="Verdana" w:cs="Verdana"/>
                <w:bCs/>
                <w:sz w:val="18"/>
                <w:szCs w:val="18"/>
              </w:rPr>
              <w:t>банковской гарантии</w:t>
            </w:r>
            <w:r w:rsidRPr="0004596D">
              <w:rPr>
                <w:rFonts w:ascii="Verdana" w:hAnsi="Verdana" w:cs="Verdana"/>
                <w:bCs/>
                <w:sz w:val="18"/>
                <w:szCs w:val="18"/>
              </w:rPr>
              <w:t>, предоставленного эмитентом по обязательствам третьих лиц:</w:t>
            </w:r>
          </w:p>
        </w:tc>
        <w:tc>
          <w:tcPr>
            <w:tcW w:w="4855" w:type="dxa"/>
            <w:vAlign w:val="center"/>
          </w:tcPr>
          <w:p w14:paraId="63833F9A" w14:textId="310CFC4A" w:rsidR="00A5327D" w:rsidRPr="0004596D" w:rsidRDefault="00A95240" w:rsidP="00D96E60">
            <w:pPr>
              <w:tabs>
                <w:tab w:val="left" w:pos="993"/>
              </w:tabs>
              <w:adjustRightInd w:val="0"/>
              <w:jc w:val="center"/>
              <w:rPr>
                <w:rFonts w:ascii="Verdana" w:hAnsi="Verdana"/>
                <w:b/>
                <w:sz w:val="18"/>
                <w:szCs w:val="18"/>
              </w:rPr>
            </w:pPr>
            <w:r>
              <w:rPr>
                <w:rFonts w:ascii="Verdana" w:hAnsi="Verdana"/>
                <w:b/>
                <w:sz w:val="18"/>
                <w:szCs w:val="18"/>
              </w:rPr>
              <w:t>42 844</w:t>
            </w:r>
          </w:p>
        </w:tc>
      </w:tr>
    </w:tbl>
    <w:p w14:paraId="293B206E" w14:textId="77777777" w:rsidR="00D96E60" w:rsidRPr="0004596D" w:rsidRDefault="00FF3E45" w:rsidP="00D96E60">
      <w:pPr>
        <w:tabs>
          <w:tab w:val="left" w:pos="993"/>
        </w:tabs>
        <w:adjustRightInd w:val="0"/>
        <w:ind w:firstLine="709"/>
        <w:jc w:val="both"/>
        <w:rPr>
          <w:rFonts w:ascii="Verdana" w:hAnsi="Verdana"/>
          <w:b/>
        </w:rPr>
      </w:pPr>
      <w:r w:rsidRPr="0004596D">
        <w:rPr>
          <w:rFonts w:ascii="Verdana" w:hAnsi="Verdana" w:cs="Verdana"/>
          <w:b/>
          <w:bCs/>
        </w:rPr>
        <w:t>На 31.12.2014 г.</w:t>
      </w:r>
      <w:r w:rsidRPr="0004596D">
        <w:rPr>
          <w:rFonts w:ascii="Verdana" w:hAnsi="Verdana"/>
          <w:b/>
        </w:rPr>
        <w:t xml:space="preserve"> </w:t>
      </w:r>
    </w:p>
    <w:tbl>
      <w:tblPr>
        <w:tblStyle w:val="aff3"/>
        <w:tblW w:w="9923" w:type="dxa"/>
        <w:tblInd w:w="108" w:type="dxa"/>
        <w:tblLook w:val="04A0" w:firstRow="1" w:lastRow="0" w:firstColumn="1" w:lastColumn="0" w:noHBand="0" w:noVBand="1"/>
      </w:tblPr>
      <w:tblGrid>
        <w:gridCol w:w="5068"/>
        <w:gridCol w:w="4855"/>
      </w:tblGrid>
      <w:tr w:rsidR="00D96E60" w:rsidRPr="0004596D" w14:paraId="3467E884" w14:textId="77777777" w:rsidTr="00205958">
        <w:tc>
          <w:tcPr>
            <w:tcW w:w="5068" w:type="dxa"/>
          </w:tcPr>
          <w:p w14:paraId="5C57ED1B" w14:textId="77777777" w:rsidR="00D96E60" w:rsidRPr="0004596D" w:rsidRDefault="00D96E60" w:rsidP="002059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предоставленного эмитентом обеспечения (размер (сумма)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4855" w:type="dxa"/>
            <w:vAlign w:val="center"/>
          </w:tcPr>
          <w:p w14:paraId="34301A26" w14:textId="77777777" w:rsidR="00D96E60" w:rsidRPr="0004596D"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358 177</w:t>
            </w:r>
          </w:p>
        </w:tc>
      </w:tr>
      <w:tr w:rsidR="00D96E60" w:rsidRPr="0004596D" w14:paraId="723A8758" w14:textId="77777777" w:rsidTr="00205958">
        <w:tc>
          <w:tcPr>
            <w:tcW w:w="5068" w:type="dxa"/>
          </w:tcPr>
          <w:p w14:paraId="114FD916" w14:textId="77777777" w:rsidR="00D96E60" w:rsidRPr="0004596D" w:rsidRDefault="00D96E60" w:rsidP="002059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3F47DF42" w14:textId="77777777" w:rsidR="00D96E60" w:rsidRPr="0004596D" w:rsidRDefault="00D96E60" w:rsidP="002059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которое предоставлено эмитентом по обязательствам третьих лиц:</w:t>
            </w:r>
          </w:p>
        </w:tc>
        <w:tc>
          <w:tcPr>
            <w:tcW w:w="4855" w:type="dxa"/>
            <w:vAlign w:val="center"/>
          </w:tcPr>
          <w:p w14:paraId="434CBEA5" w14:textId="77777777" w:rsidR="00D96E60" w:rsidRPr="0004596D"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D96E60" w:rsidRPr="0004596D" w14:paraId="4DF96AA0" w14:textId="77777777" w:rsidTr="00205958">
        <w:tc>
          <w:tcPr>
            <w:tcW w:w="5068" w:type="dxa"/>
          </w:tcPr>
          <w:p w14:paraId="4A673F24" w14:textId="77777777" w:rsidR="00D96E60" w:rsidRPr="0004596D" w:rsidRDefault="00D96E60" w:rsidP="002059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обеспечения, предоставленного эмитентом в форме залога (если способом предоставления эмитентом обеспечения являются залог)</w:t>
            </w:r>
          </w:p>
        </w:tc>
        <w:tc>
          <w:tcPr>
            <w:tcW w:w="4855" w:type="dxa"/>
            <w:vAlign w:val="center"/>
          </w:tcPr>
          <w:p w14:paraId="75EE31CD" w14:textId="47A38D57" w:rsidR="00D96E60" w:rsidRPr="007C49D9" w:rsidRDefault="0007782B" w:rsidP="00205958">
            <w:pPr>
              <w:widowControl w:val="0"/>
              <w:tabs>
                <w:tab w:val="left" w:pos="993"/>
              </w:tabs>
              <w:adjustRightInd w:val="0"/>
              <w:jc w:val="center"/>
              <w:rPr>
                <w:rFonts w:ascii="Verdana" w:hAnsi="Verdana"/>
                <w:b/>
                <w:sz w:val="18"/>
                <w:szCs w:val="18"/>
                <w:lang w:val="en-US"/>
              </w:rPr>
            </w:pPr>
            <w:r>
              <w:rPr>
                <w:rFonts w:ascii="Verdana" w:hAnsi="Verdana"/>
                <w:b/>
                <w:sz w:val="18"/>
                <w:szCs w:val="18"/>
                <w:lang w:val="en-US"/>
              </w:rPr>
              <w:t>283 000</w:t>
            </w:r>
          </w:p>
        </w:tc>
      </w:tr>
      <w:tr w:rsidR="00D96E60" w:rsidRPr="0004596D" w14:paraId="1FC1B7E1" w14:textId="77777777" w:rsidTr="00205958">
        <w:tc>
          <w:tcPr>
            <w:tcW w:w="5068" w:type="dxa"/>
          </w:tcPr>
          <w:p w14:paraId="747C5E5A" w14:textId="77777777" w:rsidR="00D96E60" w:rsidRPr="0004596D" w:rsidRDefault="00D96E60" w:rsidP="002059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623CA7EB" w14:textId="77777777" w:rsidR="00D96E60" w:rsidRPr="0004596D" w:rsidRDefault="00D96E60" w:rsidP="002059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в форме залога, которое предоставлено эмитентом по обязательствам третьих лиц</w:t>
            </w:r>
          </w:p>
        </w:tc>
        <w:tc>
          <w:tcPr>
            <w:tcW w:w="4855" w:type="dxa"/>
            <w:vAlign w:val="center"/>
          </w:tcPr>
          <w:p w14:paraId="4C02BAB6" w14:textId="68721CBE" w:rsidR="00D96E60" w:rsidRPr="007C49D9" w:rsidRDefault="0007782B" w:rsidP="00205958">
            <w:pPr>
              <w:widowControl w:val="0"/>
              <w:tabs>
                <w:tab w:val="left" w:pos="993"/>
              </w:tabs>
              <w:adjustRightInd w:val="0"/>
              <w:jc w:val="center"/>
              <w:rPr>
                <w:rFonts w:ascii="Verdana" w:hAnsi="Verdana"/>
                <w:b/>
                <w:sz w:val="18"/>
                <w:szCs w:val="18"/>
                <w:lang w:val="en-US"/>
              </w:rPr>
            </w:pPr>
            <w:r>
              <w:rPr>
                <w:rFonts w:ascii="Verdana" w:hAnsi="Verdana"/>
                <w:b/>
                <w:sz w:val="18"/>
                <w:szCs w:val="18"/>
                <w:lang w:val="en-US"/>
              </w:rPr>
              <w:t>283 000</w:t>
            </w:r>
          </w:p>
        </w:tc>
      </w:tr>
      <w:tr w:rsidR="00D96E60" w:rsidRPr="0004596D" w14:paraId="7578DD67" w14:textId="77777777" w:rsidTr="00205958">
        <w:tc>
          <w:tcPr>
            <w:tcW w:w="5068" w:type="dxa"/>
          </w:tcPr>
          <w:p w14:paraId="65B7EB75" w14:textId="77777777" w:rsidR="00D96E60" w:rsidRPr="0004596D" w:rsidRDefault="00D96E60" w:rsidP="002059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обеспечения, предоставленного эмитентом в форме поручительства</w:t>
            </w:r>
            <w:r w:rsidRPr="0004596D">
              <w:t xml:space="preserve"> (в</w:t>
            </w:r>
            <w:r w:rsidRPr="0004596D">
              <w:rPr>
                <w:rFonts w:ascii="Verdana" w:hAnsi="Verdana" w:cs="Verdana"/>
                <w:bCs/>
                <w:sz w:val="18"/>
                <w:szCs w:val="18"/>
              </w:rPr>
              <w:t xml:space="preserve"> случае если способом предоставления эмитентом обеспечения являются поручительство):</w:t>
            </w:r>
          </w:p>
        </w:tc>
        <w:tc>
          <w:tcPr>
            <w:tcW w:w="4855" w:type="dxa"/>
            <w:vAlign w:val="center"/>
          </w:tcPr>
          <w:p w14:paraId="5BD0D499" w14:textId="77777777" w:rsidR="00D96E60" w:rsidRPr="0004596D"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D96E60" w:rsidRPr="0004596D" w14:paraId="78A19235" w14:textId="77777777" w:rsidTr="00205958">
        <w:tc>
          <w:tcPr>
            <w:tcW w:w="5068" w:type="dxa"/>
          </w:tcPr>
          <w:p w14:paraId="38D2A0DE" w14:textId="77777777" w:rsidR="00D96E60" w:rsidRPr="0004596D" w:rsidRDefault="00D96E60" w:rsidP="002059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03724695" w14:textId="77777777" w:rsidR="00D96E60" w:rsidRPr="0004596D" w:rsidRDefault="00D96E60" w:rsidP="002059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в форме поручительства, предоставленного эмитентом по обязательствам третьих лиц:</w:t>
            </w:r>
          </w:p>
        </w:tc>
        <w:tc>
          <w:tcPr>
            <w:tcW w:w="4855" w:type="dxa"/>
            <w:vAlign w:val="center"/>
          </w:tcPr>
          <w:p w14:paraId="520A851D" w14:textId="77777777" w:rsidR="00D96E60" w:rsidRPr="0004596D"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A5327D" w:rsidRPr="0004596D" w14:paraId="7DD7F8A2" w14:textId="77777777" w:rsidTr="00205958">
        <w:tc>
          <w:tcPr>
            <w:tcW w:w="5068" w:type="dxa"/>
          </w:tcPr>
          <w:p w14:paraId="375FB837" w14:textId="538A1948" w:rsidR="00A5327D" w:rsidRPr="0004596D" w:rsidRDefault="00A5327D" w:rsidP="007C49D9">
            <w:pPr>
              <w:tabs>
                <w:tab w:val="left" w:pos="993"/>
              </w:tabs>
              <w:adjustRightInd w:val="0"/>
              <w:ind w:firstLine="142"/>
              <w:jc w:val="both"/>
              <w:rPr>
                <w:rFonts w:ascii="Verdana" w:hAnsi="Verdana"/>
                <w:b/>
                <w:bCs/>
                <w:i/>
                <w:iCs/>
                <w:sz w:val="18"/>
                <w:szCs w:val="18"/>
                <w:lang w:eastAsia="en-US"/>
              </w:rPr>
            </w:pPr>
            <w:r w:rsidRPr="0004596D">
              <w:rPr>
                <w:rFonts w:ascii="Verdana" w:hAnsi="Verdana" w:cs="Verdana"/>
                <w:bCs/>
                <w:sz w:val="18"/>
                <w:szCs w:val="18"/>
              </w:rPr>
              <w:t xml:space="preserve">Размер обеспечения, предоставленного эмитентом в форме </w:t>
            </w:r>
            <w:r>
              <w:rPr>
                <w:rFonts w:ascii="Verdana" w:hAnsi="Verdana" w:cs="Verdana"/>
                <w:bCs/>
                <w:sz w:val="18"/>
                <w:szCs w:val="18"/>
              </w:rPr>
              <w:t>банковской гарантии</w:t>
            </w:r>
            <w:r w:rsidRPr="0004596D">
              <w:rPr>
                <w:rFonts w:ascii="Verdana" w:hAnsi="Verdana" w:cs="Verdana"/>
                <w:bCs/>
                <w:sz w:val="18"/>
                <w:szCs w:val="18"/>
              </w:rPr>
              <w:t>:</w:t>
            </w:r>
          </w:p>
        </w:tc>
        <w:tc>
          <w:tcPr>
            <w:tcW w:w="4855" w:type="dxa"/>
            <w:vAlign w:val="center"/>
          </w:tcPr>
          <w:p w14:paraId="6E2ADFC8" w14:textId="4DE552D8" w:rsidR="00A5327D" w:rsidRPr="007C49D9" w:rsidRDefault="0007782B" w:rsidP="0007782B">
            <w:pPr>
              <w:widowControl w:val="0"/>
              <w:tabs>
                <w:tab w:val="left" w:pos="993"/>
              </w:tabs>
              <w:adjustRightInd w:val="0"/>
              <w:jc w:val="center"/>
              <w:rPr>
                <w:rFonts w:ascii="Verdana" w:hAnsi="Verdana"/>
                <w:b/>
                <w:sz w:val="18"/>
                <w:szCs w:val="18"/>
                <w:lang w:val="en-US"/>
              </w:rPr>
            </w:pPr>
            <w:r>
              <w:rPr>
                <w:rFonts w:ascii="Verdana" w:hAnsi="Verdana"/>
                <w:b/>
                <w:sz w:val="18"/>
                <w:szCs w:val="18"/>
                <w:lang w:val="en-US"/>
              </w:rPr>
              <w:t>75 177</w:t>
            </w:r>
          </w:p>
        </w:tc>
      </w:tr>
      <w:tr w:rsidR="00A5327D" w:rsidRPr="0004596D" w14:paraId="60ECC2E7" w14:textId="77777777" w:rsidTr="00205958">
        <w:tc>
          <w:tcPr>
            <w:tcW w:w="5068" w:type="dxa"/>
          </w:tcPr>
          <w:p w14:paraId="281D1D77" w14:textId="77777777" w:rsidR="00A5327D" w:rsidRPr="0004596D" w:rsidRDefault="00A5327D" w:rsidP="00C5758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60AE6E0C" w14:textId="000029B0" w:rsidR="00A5327D" w:rsidRPr="0004596D" w:rsidRDefault="00A5327D" w:rsidP="00205958">
            <w:pPr>
              <w:tabs>
                <w:tab w:val="left" w:pos="993"/>
              </w:tabs>
              <w:adjustRightInd w:val="0"/>
              <w:ind w:left="142"/>
              <w:jc w:val="both"/>
              <w:rPr>
                <w:rFonts w:ascii="Verdana" w:hAnsi="Verdana"/>
                <w:sz w:val="18"/>
                <w:szCs w:val="18"/>
              </w:rPr>
            </w:pPr>
            <w:r w:rsidRPr="0004596D">
              <w:rPr>
                <w:rFonts w:ascii="Verdana" w:hAnsi="Verdana" w:cs="Verdana"/>
                <w:bCs/>
                <w:sz w:val="18"/>
                <w:szCs w:val="18"/>
              </w:rPr>
              <w:t xml:space="preserve">размер обеспечения в форме </w:t>
            </w:r>
            <w:r>
              <w:rPr>
                <w:rFonts w:ascii="Verdana" w:hAnsi="Verdana" w:cs="Verdana"/>
                <w:bCs/>
                <w:sz w:val="18"/>
                <w:szCs w:val="18"/>
              </w:rPr>
              <w:t>банковской гарантии</w:t>
            </w:r>
            <w:r w:rsidRPr="0004596D">
              <w:rPr>
                <w:rFonts w:ascii="Verdana" w:hAnsi="Verdana" w:cs="Verdana"/>
                <w:bCs/>
                <w:sz w:val="18"/>
                <w:szCs w:val="18"/>
              </w:rPr>
              <w:t>, предоставленного эмитентом по обязательствам третьих лиц:</w:t>
            </w:r>
          </w:p>
        </w:tc>
        <w:tc>
          <w:tcPr>
            <w:tcW w:w="4855" w:type="dxa"/>
            <w:vAlign w:val="center"/>
          </w:tcPr>
          <w:p w14:paraId="1EC0AE55" w14:textId="55DD7D54" w:rsidR="00A5327D" w:rsidRPr="007C49D9" w:rsidRDefault="0007782B" w:rsidP="0007782B">
            <w:pPr>
              <w:widowControl w:val="0"/>
              <w:tabs>
                <w:tab w:val="left" w:pos="993"/>
              </w:tabs>
              <w:adjustRightInd w:val="0"/>
              <w:jc w:val="center"/>
              <w:rPr>
                <w:rFonts w:ascii="Verdana" w:hAnsi="Verdana"/>
                <w:b/>
                <w:sz w:val="18"/>
                <w:szCs w:val="18"/>
                <w:lang w:val="en-US"/>
              </w:rPr>
            </w:pPr>
            <w:r>
              <w:rPr>
                <w:rFonts w:ascii="Verdana" w:hAnsi="Verdana"/>
                <w:b/>
                <w:sz w:val="18"/>
                <w:szCs w:val="18"/>
                <w:lang w:val="en-US"/>
              </w:rPr>
              <w:t>75 177</w:t>
            </w:r>
          </w:p>
        </w:tc>
      </w:tr>
    </w:tbl>
    <w:p w14:paraId="6972F1F0" w14:textId="77777777" w:rsidR="00D96E60" w:rsidRPr="0004596D" w:rsidRDefault="00FF3E45" w:rsidP="00D96E60">
      <w:pPr>
        <w:tabs>
          <w:tab w:val="left" w:pos="993"/>
        </w:tabs>
        <w:adjustRightInd w:val="0"/>
        <w:ind w:firstLine="709"/>
        <w:jc w:val="both"/>
        <w:rPr>
          <w:rFonts w:ascii="Verdana" w:hAnsi="Verdana"/>
          <w:b/>
        </w:rPr>
      </w:pPr>
      <w:r w:rsidRPr="0004596D">
        <w:rPr>
          <w:rFonts w:ascii="Verdana" w:hAnsi="Verdana" w:cs="Verdana"/>
          <w:b/>
          <w:bCs/>
        </w:rPr>
        <w:t>На 31.12.2015 г.</w:t>
      </w:r>
      <w:r w:rsidRPr="0004596D">
        <w:rPr>
          <w:rFonts w:ascii="Verdana" w:hAnsi="Verdana"/>
          <w:b/>
        </w:rPr>
        <w:t xml:space="preserve"> </w:t>
      </w:r>
    </w:p>
    <w:tbl>
      <w:tblPr>
        <w:tblStyle w:val="aff3"/>
        <w:tblW w:w="9923" w:type="dxa"/>
        <w:tblInd w:w="108" w:type="dxa"/>
        <w:tblLook w:val="04A0" w:firstRow="1" w:lastRow="0" w:firstColumn="1" w:lastColumn="0" w:noHBand="0" w:noVBand="1"/>
      </w:tblPr>
      <w:tblGrid>
        <w:gridCol w:w="5068"/>
        <w:gridCol w:w="4855"/>
      </w:tblGrid>
      <w:tr w:rsidR="00D96E60" w:rsidRPr="0004596D" w14:paraId="5472C348" w14:textId="77777777" w:rsidTr="00205958">
        <w:tc>
          <w:tcPr>
            <w:tcW w:w="5068" w:type="dxa"/>
          </w:tcPr>
          <w:p w14:paraId="79B87999" w14:textId="77777777" w:rsidR="00D96E60" w:rsidRPr="0004596D" w:rsidRDefault="00D96E60" w:rsidP="002059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предоставленного эмитентом обеспечения (размер (сумма)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4855" w:type="dxa"/>
            <w:vAlign w:val="center"/>
          </w:tcPr>
          <w:p w14:paraId="351DD4A0" w14:textId="77777777" w:rsidR="00D96E60" w:rsidRPr="0004596D"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370 667</w:t>
            </w:r>
          </w:p>
        </w:tc>
      </w:tr>
      <w:tr w:rsidR="00D96E60" w:rsidRPr="0004596D" w14:paraId="43F2CE82" w14:textId="77777777" w:rsidTr="00205958">
        <w:tc>
          <w:tcPr>
            <w:tcW w:w="5068" w:type="dxa"/>
          </w:tcPr>
          <w:p w14:paraId="51BA9418" w14:textId="77777777" w:rsidR="00D96E60" w:rsidRPr="0004596D" w:rsidRDefault="00D96E60" w:rsidP="002059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7DD04EFB" w14:textId="77777777" w:rsidR="00D96E60" w:rsidRPr="0004596D" w:rsidRDefault="00D96E60" w:rsidP="002059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которое предоставлено эмитентом по обязательствам третьих лиц:</w:t>
            </w:r>
          </w:p>
        </w:tc>
        <w:tc>
          <w:tcPr>
            <w:tcW w:w="4855" w:type="dxa"/>
            <w:vAlign w:val="center"/>
          </w:tcPr>
          <w:p w14:paraId="3B72F376" w14:textId="77777777" w:rsidR="00D96E60" w:rsidRPr="0004596D"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D96E60" w:rsidRPr="0004596D" w14:paraId="559AAEE4" w14:textId="77777777" w:rsidTr="00205958">
        <w:tc>
          <w:tcPr>
            <w:tcW w:w="5068" w:type="dxa"/>
          </w:tcPr>
          <w:p w14:paraId="54E9267E" w14:textId="77777777" w:rsidR="00D96E60" w:rsidRPr="0004596D" w:rsidRDefault="00D96E60" w:rsidP="002059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обеспечения, предоставленного эмитентом в форме залога (если способом предоставления эмитентом обеспечения являются залог)</w:t>
            </w:r>
          </w:p>
        </w:tc>
        <w:tc>
          <w:tcPr>
            <w:tcW w:w="4855" w:type="dxa"/>
            <w:vAlign w:val="center"/>
          </w:tcPr>
          <w:p w14:paraId="0F76A4BD" w14:textId="7CC59291" w:rsidR="00D96E60" w:rsidRPr="007C49D9" w:rsidRDefault="0092232A" w:rsidP="0092232A">
            <w:pPr>
              <w:widowControl w:val="0"/>
              <w:tabs>
                <w:tab w:val="left" w:pos="993"/>
              </w:tabs>
              <w:adjustRightInd w:val="0"/>
              <w:jc w:val="center"/>
              <w:rPr>
                <w:rFonts w:ascii="Verdana" w:hAnsi="Verdana"/>
                <w:b/>
                <w:sz w:val="18"/>
                <w:szCs w:val="18"/>
                <w:lang w:val="en-US"/>
              </w:rPr>
            </w:pPr>
            <w:r>
              <w:rPr>
                <w:rFonts w:ascii="Verdana" w:hAnsi="Verdana"/>
                <w:b/>
                <w:sz w:val="18"/>
                <w:szCs w:val="18"/>
                <w:lang w:val="en-US"/>
              </w:rPr>
              <w:t>283 000</w:t>
            </w:r>
          </w:p>
        </w:tc>
      </w:tr>
      <w:tr w:rsidR="00D96E60" w:rsidRPr="0004596D" w14:paraId="0179437D" w14:textId="77777777" w:rsidTr="00205958">
        <w:tc>
          <w:tcPr>
            <w:tcW w:w="5068" w:type="dxa"/>
          </w:tcPr>
          <w:p w14:paraId="2A343E91" w14:textId="77777777" w:rsidR="00D96E60" w:rsidRPr="0004596D" w:rsidRDefault="00D96E60" w:rsidP="002059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3150FD12" w14:textId="77777777" w:rsidR="00D96E60" w:rsidRPr="0004596D" w:rsidRDefault="00D96E60" w:rsidP="002059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в форме залога, которое предоставлено эмитентом по обязательствам третьих лиц</w:t>
            </w:r>
          </w:p>
        </w:tc>
        <w:tc>
          <w:tcPr>
            <w:tcW w:w="4855" w:type="dxa"/>
            <w:vAlign w:val="center"/>
          </w:tcPr>
          <w:p w14:paraId="0B095E74" w14:textId="4294B3F2" w:rsidR="00D96E60" w:rsidRPr="007C49D9" w:rsidRDefault="0092232A" w:rsidP="00205958">
            <w:pPr>
              <w:widowControl w:val="0"/>
              <w:tabs>
                <w:tab w:val="left" w:pos="993"/>
              </w:tabs>
              <w:adjustRightInd w:val="0"/>
              <w:jc w:val="center"/>
              <w:rPr>
                <w:rFonts w:ascii="Verdana" w:hAnsi="Verdana"/>
                <w:b/>
                <w:sz w:val="18"/>
                <w:szCs w:val="18"/>
                <w:lang w:val="en-US"/>
              </w:rPr>
            </w:pPr>
            <w:r>
              <w:rPr>
                <w:rFonts w:ascii="Verdana" w:hAnsi="Verdana"/>
                <w:b/>
                <w:sz w:val="18"/>
                <w:szCs w:val="18"/>
                <w:lang w:val="en-US"/>
              </w:rPr>
              <w:t>283 000</w:t>
            </w:r>
          </w:p>
        </w:tc>
      </w:tr>
      <w:tr w:rsidR="00D96E60" w:rsidRPr="0004596D" w14:paraId="79A5C67A" w14:textId="77777777" w:rsidTr="00205958">
        <w:tc>
          <w:tcPr>
            <w:tcW w:w="5068" w:type="dxa"/>
          </w:tcPr>
          <w:p w14:paraId="241EC07E" w14:textId="77777777" w:rsidR="00D96E60" w:rsidRPr="0004596D" w:rsidRDefault="00D96E60" w:rsidP="002059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обеспечения, предоставленного эмитентом в форме поручительства</w:t>
            </w:r>
            <w:r w:rsidRPr="0004596D">
              <w:t xml:space="preserve"> (в</w:t>
            </w:r>
            <w:r w:rsidRPr="0004596D">
              <w:rPr>
                <w:rFonts w:ascii="Verdana" w:hAnsi="Verdana" w:cs="Verdana"/>
                <w:bCs/>
                <w:sz w:val="18"/>
                <w:szCs w:val="18"/>
              </w:rPr>
              <w:t xml:space="preserve"> случае если способом предоставления эмитентом обеспечения являются поручительство):</w:t>
            </w:r>
          </w:p>
        </w:tc>
        <w:tc>
          <w:tcPr>
            <w:tcW w:w="4855" w:type="dxa"/>
            <w:vAlign w:val="center"/>
          </w:tcPr>
          <w:p w14:paraId="4ACB7073" w14:textId="77777777" w:rsidR="00D96E60" w:rsidRPr="0004596D"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D96E60" w:rsidRPr="0004596D" w14:paraId="03CD0B8A" w14:textId="77777777" w:rsidTr="00205958">
        <w:tc>
          <w:tcPr>
            <w:tcW w:w="5068" w:type="dxa"/>
          </w:tcPr>
          <w:p w14:paraId="67BC1E9E" w14:textId="77777777" w:rsidR="00D96E60" w:rsidRPr="0004596D" w:rsidRDefault="00D96E60" w:rsidP="002059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36EF8D9B" w14:textId="77777777" w:rsidR="00D96E60" w:rsidRPr="0004596D" w:rsidRDefault="00D96E60" w:rsidP="002059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в форме поручительства, предоставленного эмитентом по обязательствам третьих лиц:</w:t>
            </w:r>
          </w:p>
        </w:tc>
        <w:tc>
          <w:tcPr>
            <w:tcW w:w="4855" w:type="dxa"/>
            <w:vAlign w:val="center"/>
          </w:tcPr>
          <w:p w14:paraId="1F1856F7" w14:textId="77777777" w:rsidR="00D96E60" w:rsidRPr="0004596D"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A5327D" w:rsidRPr="0004596D" w14:paraId="15924CBB" w14:textId="77777777" w:rsidTr="00205958">
        <w:tc>
          <w:tcPr>
            <w:tcW w:w="5068" w:type="dxa"/>
          </w:tcPr>
          <w:p w14:paraId="7669B2DB" w14:textId="13260952" w:rsidR="00A5327D" w:rsidRPr="0004596D" w:rsidRDefault="00A5327D" w:rsidP="007C49D9">
            <w:pPr>
              <w:tabs>
                <w:tab w:val="left" w:pos="993"/>
              </w:tabs>
              <w:adjustRightInd w:val="0"/>
              <w:ind w:firstLine="142"/>
              <w:jc w:val="both"/>
              <w:rPr>
                <w:rFonts w:ascii="Verdana" w:hAnsi="Verdana"/>
                <w:b/>
                <w:bCs/>
                <w:i/>
                <w:iCs/>
                <w:sz w:val="18"/>
                <w:szCs w:val="18"/>
                <w:lang w:eastAsia="en-US"/>
              </w:rPr>
            </w:pPr>
            <w:r w:rsidRPr="0004596D">
              <w:rPr>
                <w:rFonts w:ascii="Verdana" w:hAnsi="Verdana" w:cs="Verdana"/>
                <w:bCs/>
                <w:sz w:val="18"/>
                <w:szCs w:val="18"/>
              </w:rPr>
              <w:t xml:space="preserve">Размер обеспечения, предоставленного эмитентом в форме </w:t>
            </w:r>
            <w:r w:rsidR="00F33412">
              <w:rPr>
                <w:rFonts w:ascii="Verdana" w:hAnsi="Verdana" w:cs="Verdana"/>
                <w:bCs/>
                <w:sz w:val="18"/>
                <w:szCs w:val="18"/>
              </w:rPr>
              <w:t>независимой</w:t>
            </w:r>
            <w:r>
              <w:rPr>
                <w:rFonts w:ascii="Verdana" w:hAnsi="Verdana" w:cs="Verdana"/>
                <w:bCs/>
                <w:sz w:val="18"/>
                <w:szCs w:val="18"/>
              </w:rPr>
              <w:t xml:space="preserve"> гарантии</w:t>
            </w:r>
            <w:r w:rsidRPr="0004596D">
              <w:rPr>
                <w:rFonts w:ascii="Verdana" w:hAnsi="Verdana" w:cs="Verdana"/>
                <w:bCs/>
                <w:sz w:val="18"/>
                <w:szCs w:val="18"/>
              </w:rPr>
              <w:t>:</w:t>
            </w:r>
          </w:p>
        </w:tc>
        <w:tc>
          <w:tcPr>
            <w:tcW w:w="4855" w:type="dxa"/>
            <w:vAlign w:val="center"/>
          </w:tcPr>
          <w:p w14:paraId="4FFF70AC" w14:textId="58F2AC01" w:rsidR="00A5327D" w:rsidRPr="007C49D9" w:rsidRDefault="0092232A" w:rsidP="0092232A">
            <w:pPr>
              <w:widowControl w:val="0"/>
              <w:tabs>
                <w:tab w:val="left" w:pos="993"/>
              </w:tabs>
              <w:adjustRightInd w:val="0"/>
              <w:jc w:val="center"/>
              <w:rPr>
                <w:rFonts w:ascii="Verdana" w:hAnsi="Verdana"/>
                <w:b/>
                <w:sz w:val="18"/>
                <w:szCs w:val="18"/>
                <w:lang w:val="en-US"/>
              </w:rPr>
            </w:pPr>
            <w:r>
              <w:rPr>
                <w:rFonts w:ascii="Verdana" w:hAnsi="Verdana"/>
                <w:b/>
                <w:sz w:val="18"/>
                <w:szCs w:val="18"/>
                <w:lang w:val="en-US"/>
              </w:rPr>
              <w:t>87 667</w:t>
            </w:r>
          </w:p>
        </w:tc>
      </w:tr>
      <w:tr w:rsidR="00A5327D" w:rsidRPr="0004596D" w14:paraId="610ABA55" w14:textId="77777777" w:rsidTr="00205958">
        <w:tc>
          <w:tcPr>
            <w:tcW w:w="5068" w:type="dxa"/>
          </w:tcPr>
          <w:p w14:paraId="0F5500ED" w14:textId="77777777" w:rsidR="00A5327D" w:rsidRPr="0004596D" w:rsidRDefault="00A5327D" w:rsidP="00C5758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0AE39B7E" w14:textId="7C18A96F" w:rsidR="00A5327D" w:rsidRPr="0004596D" w:rsidRDefault="00A5327D" w:rsidP="00F33412">
            <w:pPr>
              <w:tabs>
                <w:tab w:val="left" w:pos="993"/>
              </w:tabs>
              <w:adjustRightInd w:val="0"/>
              <w:ind w:left="142"/>
              <w:jc w:val="both"/>
              <w:rPr>
                <w:rFonts w:ascii="Verdana" w:hAnsi="Verdana"/>
                <w:sz w:val="18"/>
                <w:szCs w:val="18"/>
              </w:rPr>
            </w:pPr>
            <w:r w:rsidRPr="0004596D">
              <w:rPr>
                <w:rFonts w:ascii="Verdana" w:hAnsi="Verdana" w:cs="Verdana"/>
                <w:bCs/>
                <w:sz w:val="18"/>
                <w:szCs w:val="18"/>
              </w:rPr>
              <w:t xml:space="preserve">размер обеспечения в форме </w:t>
            </w:r>
            <w:r w:rsidR="00F33412">
              <w:rPr>
                <w:rFonts w:ascii="Verdana" w:hAnsi="Verdana" w:cs="Verdana"/>
                <w:bCs/>
                <w:sz w:val="18"/>
                <w:szCs w:val="18"/>
              </w:rPr>
              <w:t>независимой</w:t>
            </w:r>
            <w:r>
              <w:rPr>
                <w:rFonts w:ascii="Verdana" w:hAnsi="Verdana" w:cs="Verdana"/>
                <w:bCs/>
                <w:sz w:val="18"/>
                <w:szCs w:val="18"/>
              </w:rPr>
              <w:t xml:space="preserve"> гарантии</w:t>
            </w:r>
            <w:r w:rsidRPr="0004596D">
              <w:rPr>
                <w:rFonts w:ascii="Verdana" w:hAnsi="Verdana" w:cs="Verdana"/>
                <w:bCs/>
                <w:sz w:val="18"/>
                <w:szCs w:val="18"/>
              </w:rPr>
              <w:t>, предоставленного эмитентом по обязательствам третьих лиц:</w:t>
            </w:r>
          </w:p>
        </w:tc>
        <w:tc>
          <w:tcPr>
            <w:tcW w:w="4855" w:type="dxa"/>
            <w:vAlign w:val="center"/>
          </w:tcPr>
          <w:p w14:paraId="58D0E5BF" w14:textId="0B1159FC" w:rsidR="00A5327D" w:rsidRPr="0004596D" w:rsidRDefault="0092232A" w:rsidP="0092232A">
            <w:pPr>
              <w:tabs>
                <w:tab w:val="left" w:pos="993"/>
              </w:tabs>
              <w:adjustRightInd w:val="0"/>
              <w:jc w:val="center"/>
              <w:rPr>
                <w:rFonts w:ascii="Verdana" w:hAnsi="Verdana"/>
                <w:b/>
                <w:sz w:val="18"/>
                <w:szCs w:val="18"/>
              </w:rPr>
            </w:pPr>
            <w:r>
              <w:rPr>
                <w:rFonts w:ascii="Verdana" w:hAnsi="Verdana"/>
                <w:b/>
                <w:sz w:val="18"/>
                <w:szCs w:val="18"/>
                <w:lang w:val="en-US"/>
              </w:rPr>
              <w:t>87 </w:t>
            </w:r>
            <w:r w:rsidR="00A5327D" w:rsidRPr="0004596D">
              <w:rPr>
                <w:rFonts w:ascii="Verdana" w:hAnsi="Verdana"/>
                <w:b/>
                <w:sz w:val="18"/>
                <w:szCs w:val="18"/>
              </w:rPr>
              <w:t>667</w:t>
            </w:r>
          </w:p>
        </w:tc>
      </w:tr>
    </w:tbl>
    <w:p w14:paraId="6C405D62" w14:textId="77777777" w:rsidR="00D96E60" w:rsidRPr="0004596D" w:rsidRDefault="00FF3E45" w:rsidP="00D96E60">
      <w:pPr>
        <w:tabs>
          <w:tab w:val="left" w:pos="993"/>
        </w:tabs>
        <w:adjustRightInd w:val="0"/>
        <w:ind w:firstLine="709"/>
        <w:jc w:val="both"/>
        <w:rPr>
          <w:rFonts w:ascii="Verdana" w:hAnsi="Verdana"/>
          <w:b/>
        </w:rPr>
      </w:pPr>
      <w:r w:rsidRPr="0004596D">
        <w:rPr>
          <w:rFonts w:ascii="Verdana" w:hAnsi="Verdana" w:cs="Verdana"/>
          <w:b/>
          <w:bCs/>
        </w:rPr>
        <w:t>На 30.0</w:t>
      </w:r>
      <w:r w:rsidR="00C7355E" w:rsidRPr="0004596D">
        <w:rPr>
          <w:rFonts w:ascii="Verdana" w:hAnsi="Verdana" w:cs="Verdana"/>
          <w:b/>
          <w:bCs/>
        </w:rPr>
        <w:t>9</w:t>
      </w:r>
      <w:r w:rsidRPr="0004596D">
        <w:rPr>
          <w:rFonts w:ascii="Verdana" w:hAnsi="Verdana" w:cs="Verdana"/>
          <w:b/>
          <w:bCs/>
        </w:rPr>
        <w:t>.2016 г.</w:t>
      </w:r>
      <w:r w:rsidRPr="0004596D">
        <w:rPr>
          <w:rFonts w:ascii="Verdana" w:hAnsi="Verdana"/>
          <w:b/>
        </w:rPr>
        <w:t xml:space="preserve"> </w:t>
      </w:r>
    </w:p>
    <w:tbl>
      <w:tblPr>
        <w:tblStyle w:val="aff3"/>
        <w:tblW w:w="9923" w:type="dxa"/>
        <w:tblInd w:w="108" w:type="dxa"/>
        <w:tblLook w:val="04A0" w:firstRow="1" w:lastRow="0" w:firstColumn="1" w:lastColumn="0" w:noHBand="0" w:noVBand="1"/>
      </w:tblPr>
      <w:tblGrid>
        <w:gridCol w:w="5068"/>
        <w:gridCol w:w="4855"/>
      </w:tblGrid>
      <w:tr w:rsidR="00D96E60" w:rsidRPr="0004596D" w14:paraId="21AE65E0" w14:textId="77777777" w:rsidTr="00205958">
        <w:tc>
          <w:tcPr>
            <w:tcW w:w="5068" w:type="dxa"/>
          </w:tcPr>
          <w:p w14:paraId="7C4B77E7" w14:textId="77777777" w:rsidR="00D96E60" w:rsidRPr="0004596D" w:rsidRDefault="00D96E60" w:rsidP="002059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предоставленного эмитентом обеспечения (размер (сумма)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4855" w:type="dxa"/>
            <w:vAlign w:val="center"/>
          </w:tcPr>
          <w:p w14:paraId="7643CA22" w14:textId="77777777" w:rsidR="00D96E60" w:rsidRPr="0004596D"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77 971</w:t>
            </w:r>
          </w:p>
        </w:tc>
      </w:tr>
      <w:tr w:rsidR="00D96E60" w:rsidRPr="0004596D" w14:paraId="19B99CFD" w14:textId="77777777" w:rsidTr="00205958">
        <w:tc>
          <w:tcPr>
            <w:tcW w:w="5068" w:type="dxa"/>
          </w:tcPr>
          <w:p w14:paraId="3A870F07" w14:textId="77777777" w:rsidR="00D96E60" w:rsidRPr="0004596D" w:rsidRDefault="00D96E60" w:rsidP="002059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6A585269" w14:textId="77777777" w:rsidR="00D96E60" w:rsidRPr="0004596D" w:rsidRDefault="00D96E60" w:rsidP="002059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которое предоставлено эмитентом по обязательствам третьих лиц:</w:t>
            </w:r>
          </w:p>
        </w:tc>
        <w:tc>
          <w:tcPr>
            <w:tcW w:w="4855" w:type="dxa"/>
            <w:vAlign w:val="center"/>
          </w:tcPr>
          <w:p w14:paraId="595E824D" w14:textId="77777777" w:rsidR="00D96E60" w:rsidRPr="0004596D"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D96E60" w:rsidRPr="0004596D" w14:paraId="08405E70" w14:textId="77777777" w:rsidTr="00205958">
        <w:tc>
          <w:tcPr>
            <w:tcW w:w="5068" w:type="dxa"/>
          </w:tcPr>
          <w:p w14:paraId="00C867A9" w14:textId="77777777" w:rsidR="00D96E60" w:rsidRPr="0004596D" w:rsidRDefault="00D96E60" w:rsidP="002059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обеспечения, предоставленного эмитентом в форме залога (если способом предоставления эмитентом обеспечения являются залог)</w:t>
            </w:r>
          </w:p>
        </w:tc>
        <w:tc>
          <w:tcPr>
            <w:tcW w:w="4855" w:type="dxa"/>
            <w:vAlign w:val="center"/>
          </w:tcPr>
          <w:p w14:paraId="233D7864" w14:textId="77777777" w:rsidR="00D96E60" w:rsidRPr="0004596D"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D96E60" w:rsidRPr="0004596D" w14:paraId="7672F879" w14:textId="77777777" w:rsidTr="00205958">
        <w:tc>
          <w:tcPr>
            <w:tcW w:w="5068" w:type="dxa"/>
          </w:tcPr>
          <w:p w14:paraId="28739FF4" w14:textId="77777777" w:rsidR="00D96E60" w:rsidRPr="0004596D" w:rsidRDefault="00D96E60" w:rsidP="002059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76CC2ABE" w14:textId="77777777" w:rsidR="00D96E60" w:rsidRPr="0004596D" w:rsidRDefault="00D96E60" w:rsidP="002059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в форме залога, которое предоставлено эмитентом по обязательствам третьих лиц</w:t>
            </w:r>
          </w:p>
        </w:tc>
        <w:tc>
          <w:tcPr>
            <w:tcW w:w="4855" w:type="dxa"/>
            <w:vAlign w:val="center"/>
          </w:tcPr>
          <w:p w14:paraId="1190AE14" w14:textId="77777777" w:rsidR="00D96E60" w:rsidRPr="0004596D"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D96E60" w:rsidRPr="0004596D" w14:paraId="5D7401E4" w14:textId="77777777" w:rsidTr="00205958">
        <w:tc>
          <w:tcPr>
            <w:tcW w:w="5068" w:type="dxa"/>
          </w:tcPr>
          <w:p w14:paraId="33B3378A" w14:textId="77777777" w:rsidR="00D96E60" w:rsidRPr="0004596D" w:rsidRDefault="00D96E60" w:rsidP="00205958">
            <w:pPr>
              <w:tabs>
                <w:tab w:val="left" w:pos="993"/>
              </w:tabs>
              <w:adjustRightInd w:val="0"/>
              <w:ind w:firstLine="142"/>
              <w:jc w:val="both"/>
              <w:rPr>
                <w:rFonts w:ascii="Verdana" w:hAnsi="Verdana"/>
                <w:b/>
                <w:sz w:val="18"/>
                <w:szCs w:val="18"/>
              </w:rPr>
            </w:pPr>
            <w:r w:rsidRPr="0004596D">
              <w:rPr>
                <w:rFonts w:ascii="Verdana" w:hAnsi="Verdana" w:cs="Verdana"/>
                <w:bCs/>
                <w:sz w:val="18"/>
                <w:szCs w:val="18"/>
              </w:rPr>
              <w:t>Размер обеспечения, предоставленного эмитентом в форме поручительства</w:t>
            </w:r>
            <w:r w:rsidRPr="0004596D">
              <w:t xml:space="preserve"> (в</w:t>
            </w:r>
            <w:r w:rsidRPr="0004596D">
              <w:rPr>
                <w:rFonts w:ascii="Verdana" w:hAnsi="Verdana" w:cs="Verdana"/>
                <w:bCs/>
                <w:sz w:val="18"/>
                <w:szCs w:val="18"/>
              </w:rPr>
              <w:t xml:space="preserve"> случае если способом предоставления эмитентом обеспечения являются поручительство):</w:t>
            </w:r>
          </w:p>
        </w:tc>
        <w:tc>
          <w:tcPr>
            <w:tcW w:w="4855" w:type="dxa"/>
            <w:vAlign w:val="center"/>
          </w:tcPr>
          <w:p w14:paraId="7D666D17" w14:textId="77777777" w:rsidR="00D96E60" w:rsidRPr="0004596D"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D96E60" w:rsidRPr="00597E55" w14:paraId="6DA4613F" w14:textId="77777777" w:rsidTr="00205958">
        <w:tc>
          <w:tcPr>
            <w:tcW w:w="5068" w:type="dxa"/>
          </w:tcPr>
          <w:p w14:paraId="46796F74" w14:textId="77777777" w:rsidR="00D96E60" w:rsidRPr="0004596D" w:rsidRDefault="00D96E60" w:rsidP="00205958">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3BB596FF" w14:textId="77777777" w:rsidR="00D96E60" w:rsidRPr="0004596D" w:rsidRDefault="00D96E60" w:rsidP="00205958">
            <w:pPr>
              <w:tabs>
                <w:tab w:val="left" w:pos="993"/>
              </w:tabs>
              <w:adjustRightInd w:val="0"/>
              <w:ind w:left="142"/>
              <w:jc w:val="both"/>
              <w:rPr>
                <w:rFonts w:ascii="Verdana" w:hAnsi="Verdana"/>
                <w:b/>
                <w:sz w:val="18"/>
                <w:szCs w:val="18"/>
              </w:rPr>
            </w:pPr>
            <w:r w:rsidRPr="0004596D">
              <w:rPr>
                <w:rFonts w:ascii="Verdana" w:hAnsi="Verdana" w:cs="Verdana"/>
                <w:bCs/>
                <w:sz w:val="18"/>
                <w:szCs w:val="18"/>
              </w:rPr>
              <w:t>размер обеспечения в форме поручительства, предоставленного эмитентом по обязательствам третьих лиц:</w:t>
            </w:r>
          </w:p>
        </w:tc>
        <w:tc>
          <w:tcPr>
            <w:tcW w:w="4855" w:type="dxa"/>
            <w:vAlign w:val="center"/>
          </w:tcPr>
          <w:p w14:paraId="406E9705" w14:textId="77777777" w:rsidR="00D96E60" w:rsidRPr="00597E55" w:rsidRDefault="00655A82" w:rsidP="00205958">
            <w:pPr>
              <w:tabs>
                <w:tab w:val="left" w:pos="993"/>
              </w:tabs>
              <w:adjustRightInd w:val="0"/>
              <w:jc w:val="center"/>
              <w:rPr>
                <w:rFonts w:ascii="Verdana" w:hAnsi="Verdana"/>
                <w:b/>
                <w:sz w:val="18"/>
                <w:szCs w:val="18"/>
              </w:rPr>
            </w:pPr>
            <w:r w:rsidRPr="0004596D">
              <w:rPr>
                <w:rFonts w:ascii="Verdana" w:hAnsi="Verdana"/>
                <w:b/>
                <w:sz w:val="18"/>
                <w:szCs w:val="18"/>
              </w:rPr>
              <w:t>0</w:t>
            </w:r>
          </w:p>
        </w:tc>
      </w:tr>
      <w:tr w:rsidR="00A5327D" w:rsidRPr="00597E55" w14:paraId="71CBFC77" w14:textId="77777777" w:rsidTr="00205958">
        <w:tc>
          <w:tcPr>
            <w:tcW w:w="5068" w:type="dxa"/>
          </w:tcPr>
          <w:p w14:paraId="39DF91C5" w14:textId="15240274" w:rsidR="00A5327D" w:rsidRPr="0004596D" w:rsidRDefault="00A5327D" w:rsidP="007C49D9">
            <w:pPr>
              <w:tabs>
                <w:tab w:val="left" w:pos="993"/>
              </w:tabs>
              <w:adjustRightInd w:val="0"/>
              <w:ind w:firstLine="142"/>
              <w:jc w:val="both"/>
              <w:rPr>
                <w:rFonts w:ascii="Verdana" w:hAnsi="Verdana"/>
                <w:b/>
                <w:bCs/>
                <w:i/>
                <w:iCs/>
                <w:sz w:val="18"/>
                <w:szCs w:val="18"/>
                <w:lang w:eastAsia="en-US"/>
              </w:rPr>
            </w:pPr>
            <w:r w:rsidRPr="0004596D">
              <w:rPr>
                <w:rFonts w:ascii="Verdana" w:hAnsi="Verdana" w:cs="Verdana"/>
                <w:bCs/>
                <w:sz w:val="18"/>
                <w:szCs w:val="18"/>
              </w:rPr>
              <w:t xml:space="preserve">Размер обеспечения, предоставленного эмитентом в форме </w:t>
            </w:r>
            <w:r w:rsidR="00F33412">
              <w:rPr>
                <w:rFonts w:ascii="Verdana" w:hAnsi="Verdana" w:cs="Verdana"/>
                <w:bCs/>
                <w:sz w:val="18"/>
                <w:szCs w:val="18"/>
              </w:rPr>
              <w:t>независимой</w:t>
            </w:r>
            <w:r>
              <w:rPr>
                <w:rFonts w:ascii="Verdana" w:hAnsi="Verdana" w:cs="Verdana"/>
                <w:bCs/>
                <w:sz w:val="18"/>
                <w:szCs w:val="18"/>
              </w:rPr>
              <w:t xml:space="preserve"> гарантии</w:t>
            </w:r>
            <w:r w:rsidRPr="0004596D">
              <w:rPr>
                <w:rFonts w:ascii="Verdana" w:hAnsi="Verdana" w:cs="Verdana"/>
                <w:bCs/>
                <w:sz w:val="18"/>
                <w:szCs w:val="18"/>
              </w:rPr>
              <w:t>:</w:t>
            </w:r>
          </w:p>
        </w:tc>
        <w:tc>
          <w:tcPr>
            <w:tcW w:w="4855" w:type="dxa"/>
            <w:vAlign w:val="center"/>
          </w:tcPr>
          <w:p w14:paraId="50E81073" w14:textId="42D6E237" w:rsidR="00A5327D" w:rsidRPr="0004596D" w:rsidRDefault="00A5327D" w:rsidP="00A5327D">
            <w:pPr>
              <w:tabs>
                <w:tab w:val="left" w:pos="993"/>
              </w:tabs>
              <w:adjustRightInd w:val="0"/>
              <w:jc w:val="center"/>
              <w:rPr>
                <w:rFonts w:ascii="Verdana" w:hAnsi="Verdana"/>
                <w:b/>
                <w:sz w:val="18"/>
                <w:szCs w:val="18"/>
              </w:rPr>
            </w:pPr>
            <w:r w:rsidRPr="0004596D">
              <w:rPr>
                <w:rFonts w:ascii="Verdana" w:hAnsi="Verdana"/>
                <w:b/>
                <w:sz w:val="18"/>
                <w:szCs w:val="18"/>
              </w:rPr>
              <w:t>77 971</w:t>
            </w:r>
          </w:p>
        </w:tc>
      </w:tr>
      <w:tr w:rsidR="00A5327D" w:rsidRPr="00597E55" w14:paraId="6845A541" w14:textId="77777777" w:rsidTr="00205958">
        <w:tc>
          <w:tcPr>
            <w:tcW w:w="5068" w:type="dxa"/>
          </w:tcPr>
          <w:p w14:paraId="7A934130" w14:textId="77777777" w:rsidR="00A5327D" w:rsidRPr="0004596D" w:rsidRDefault="00A5327D" w:rsidP="00A5327D">
            <w:pPr>
              <w:tabs>
                <w:tab w:val="left" w:pos="993"/>
              </w:tabs>
              <w:adjustRightInd w:val="0"/>
              <w:ind w:left="142"/>
              <w:jc w:val="both"/>
              <w:rPr>
                <w:rFonts w:ascii="Verdana" w:hAnsi="Verdana"/>
                <w:sz w:val="18"/>
                <w:szCs w:val="18"/>
              </w:rPr>
            </w:pPr>
            <w:r w:rsidRPr="0004596D">
              <w:rPr>
                <w:rFonts w:ascii="Verdana" w:hAnsi="Verdana"/>
                <w:sz w:val="18"/>
                <w:szCs w:val="18"/>
              </w:rPr>
              <w:t>В т.ч.</w:t>
            </w:r>
          </w:p>
          <w:p w14:paraId="71B49566" w14:textId="2314F14A" w:rsidR="00A5327D" w:rsidRPr="0004596D" w:rsidRDefault="00A5327D" w:rsidP="00F33412">
            <w:pPr>
              <w:tabs>
                <w:tab w:val="left" w:pos="993"/>
              </w:tabs>
              <w:adjustRightInd w:val="0"/>
              <w:ind w:left="142"/>
              <w:jc w:val="both"/>
              <w:rPr>
                <w:rFonts w:ascii="Verdana" w:hAnsi="Verdana"/>
                <w:sz w:val="18"/>
                <w:szCs w:val="18"/>
              </w:rPr>
            </w:pPr>
            <w:r w:rsidRPr="0004596D">
              <w:rPr>
                <w:rFonts w:ascii="Verdana" w:hAnsi="Verdana" w:cs="Verdana"/>
                <w:bCs/>
                <w:sz w:val="18"/>
                <w:szCs w:val="18"/>
              </w:rPr>
              <w:t xml:space="preserve">размер обеспечения в форме </w:t>
            </w:r>
            <w:r w:rsidR="00F33412">
              <w:rPr>
                <w:rFonts w:ascii="Verdana" w:hAnsi="Verdana" w:cs="Verdana"/>
                <w:bCs/>
                <w:sz w:val="18"/>
                <w:szCs w:val="18"/>
              </w:rPr>
              <w:t>независимой</w:t>
            </w:r>
            <w:r>
              <w:rPr>
                <w:rFonts w:ascii="Verdana" w:hAnsi="Verdana" w:cs="Verdana"/>
                <w:bCs/>
                <w:sz w:val="18"/>
                <w:szCs w:val="18"/>
              </w:rPr>
              <w:t xml:space="preserve"> гарантии</w:t>
            </w:r>
            <w:r w:rsidRPr="0004596D">
              <w:rPr>
                <w:rFonts w:ascii="Verdana" w:hAnsi="Verdana" w:cs="Verdana"/>
                <w:bCs/>
                <w:sz w:val="18"/>
                <w:szCs w:val="18"/>
              </w:rPr>
              <w:t>, предоставленного эмитентом по обязательствам третьих лиц:</w:t>
            </w:r>
          </w:p>
        </w:tc>
        <w:tc>
          <w:tcPr>
            <w:tcW w:w="4855" w:type="dxa"/>
            <w:vAlign w:val="center"/>
          </w:tcPr>
          <w:p w14:paraId="37D45820" w14:textId="48B12B3A" w:rsidR="00A5327D" w:rsidRPr="0004596D" w:rsidRDefault="00A5327D" w:rsidP="00A5327D">
            <w:pPr>
              <w:tabs>
                <w:tab w:val="left" w:pos="993"/>
              </w:tabs>
              <w:adjustRightInd w:val="0"/>
              <w:jc w:val="center"/>
              <w:rPr>
                <w:rFonts w:ascii="Verdana" w:hAnsi="Verdana"/>
                <w:b/>
                <w:sz w:val="18"/>
                <w:szCs w:val="18"/>
              </w:rPr>
            </w:pPr>
            <w:r w:rsidRPr="0004596D">
              <w:rPr>
                <w:rFonts w:ascii="Verdana" w:hAnsi="Verdana"/>
                <w:b/>
                <w:sz w:val="18"/>
                <w:szCs w:val="18"/>
              </w:rPr>
              <w:t>77 971</w:t>
            </w:r>
          </w:p>
        </w:tc>
      </w:tr>
    </w:tbl>
    <w:p w14:paraId="5633A433" w14:textId="77777777" w:rsidR="00EA138B" w:rsidRPr="00597E55" w:rsidRDefault="00EA138B" w:rsidP="00D96E60">
      <w:pPr>
        <w:tabs>
          <w:tab w:val="left" w:pos="993"/>
        </w:tabs>
        <w:adjustRightInd w:val="0"/>
        <w:ind w:firstLine="709"/>
        <w:jc w:val="both"/>
        <w:rPr>
          <w:rFonts w:ascii="Verdana" w:hAnsi="Verdana"/>
          <w:b/>
        </w:rPr>
      </w:pPr>
    </w:p>
    <w:p w14:paraId="25CC7E3D" w14:textId="77777777" w:rsidR="001277E6" w:rsidRPr="002B5D0C" w:rsidRDefault="00883DEC" w:rsidP="004C1A93">
      <w:pPr>
        <w:tabs>
          <w:tab w:val="left" w:pos="993"/>
        </w:tabs>
        <w:adjustRightInd w:val="0"/>
        <w:ind w:firstLine="709"/>
        <w:jc w:val="both"/>
        <w:rPr>
          <w:rFonts w:ascii="Verdana" w:hAnsi="Verdana"/>
          <w:b/>
        </w:rPr>
      </w:pPr>
      <w:r w:rsidRPr="00597E55">
        <w:rPr>
          <w:rFonts w:ascii="Verdana" w:hAnsi="Verdana"/>
          <w:b/>
        </w:rPr>
        <w:t>Эмитент не предоставлял обеспечение,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предшествующего предоставлению обеспечения.</w:t>
      </w:r>
    </w:p>
    <w:p w14:paraId="3113A92D" w14:textId="77777777" w:rsidR="00FF3E45" w:rsidRPr="002B5D0C" w:rsidRDefault="00FF3E45" w:rsidP="004C1A93">
      <w:pPr>
        <w:tabs>
          <w:tab w:val="left" w:pos="993"/>
        </w:tabs>
        <w:adjustRightInd w:val="0"/>
        <w:ind w:firstLine="709"/>
        <w:jc w:val="both"/>
        <w:rPr>
          <w:rFonts w:ascii="Verdana" w:hAnsi="Verdana"/>
        </w:rPr>
      </w:pPr>
    </w:p>
    <w:p w14:paraId="5A4DF3F8" w14:textId="77777777" w:rsidR="001277E6" w:rsidRPr="002B5D0C" w:rsidRDefault="001277E6" w:rsidP="004C1A93">
      <w:pPr>
        <w:tabs>
          <w:tab w:val="left" w:pos="993"/>
        </w:tabs>
        <w:adjustRightInd w:val="0"/>
        <w:ind w:firstLine="709"/>
        <w:jc w:val="both"/>
        <w:outlineLvl w:val="3"/>
        <w:rPr>
          <w:rFonts w:ascii="Verdana" w:hAnsi="Verdana"/>
          <w:b/>
        </w:rPr>
      </w:pPr>
      <w:r w:rsidRPr="002B5D0C">
        <w:rPr>
          <w:rFonts w:ascii="Verdana" w:hAnsi="Verdana"/>
          <w:b/>
        </w:rPr>
        <w:t>2.3.4. Прочие обязательства эмитента</w:t>
      </w:r>
    </w:p>
    <w:p w14:paraId="7B955C03" w14:textId="77777777" w:rsidR="001277E6" w:rsidRPr="002B5D0C" w:rsidRDefault="00883DEC" w:rsidP="004C1A93">
      <w:pPr>
        <w:tabs>
          <w:tab w:val="left" w:pos="993"/>
        </w:tabs>
        <w:adjustRightInd w:val="0"/>
        <w:ind w:firstLine="709"/>
        <w:jc w:val="both"/>
        <w:rPr>
          <w:rFonts w:ascii="Verdana" w:hAnsi="Verdana"/>
          <w:b/>
        </w:rPr>
      </w:pPr>
      <w:r w:rsidRPr="002B5D0C">
        <w:rPr>
          <w:rFonts w:ascii="Verdana" w:hAnsi="Verdana"/>
          <w:b/>
        </w:rPr>
        <w:t>С</w:t>
      </w:r>
      <w:r w:rsidR="001277E6" w:rsidRPr="002B5D0C">
        <w:rPr>
          <w:rFonts w:ascii="Verdana" w:hAnsi="Verdana"/>
          <w:b/>
        </w:rPr>
        <w:t>оглашени</w:t>
      </w:r>
      <w:r w:rsidRPr="002B5D0C">
        <w:rPr>
          <w:rFonts w:ascii="Verdana" w:hAnsi="Verdana"/>
          <w:b/>
        </w:rPr>
        <w:t>я</w:t>
      </w:r>
      <w:r w:rsidR="001277E6" w:rsidRPr="002B5D0C">
        <w:rPr>
          <w:rFonts w:ascii="Verdana" w:hAnsi="Verdana"/>
          <w:b/>
        </w:rPr>
        <w:t xml:space="preserve">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w:t>
      </w:r>
      <w:r w:rsidRPr="002B5D0C">
        <w:rPr>
          <w:rFonts w:ascii="Verdana" w:hAnsi="Verdana"/>
          <w:b/>
        </w:rPr>
        <w:t>льтатах деятельности и расходах, не заключались.</w:t>
      </w:r>
    </w:p>
    <w:p w14:paraId="2BF7E703" w14:textId="77777777" w:rsidR="001277E6" w:rsidRPr="002B5D0C" w:rsidRDefault="001277E6" w:rsidP="004C1A93">
      <w:pPr>
        <w:tabs>
          <w:tab w:val="left" w:pos="993"/>
        </w:tabs>
        <w:adjustRightInd w:val="0"/>
        <w:ind w:firstLine="709"/>
        <w:jc w:val="both"/>
        <w:rPr>
          <w:rFonts w:ascii="Verdana" w:hAnsi="Verdana"/>
        </w:rPr>
      </w:pPr>
    </w:p>
    <w:p w14:paraId="606624BF" w14:textId="77777777" w:rsidR="001277E6" w:rsidRPr="002B5D0C" w:rsidRDefault="001277E6" w:rsidP="004C1A93">
      <w:pPr>
        <w:tabs>
          <w:tab w:val="left" w:pos="993"/>
        </w:tabs>
        <w:adjustRightInd w:val="0"/>
        <w:ind w:firstLine="709"/>
        <w:jc w:val="both"/>
        <w:outlineLvl w:val="2"/>
        <w:rPr>
          <w:rFonts w:ascii="Verdana" w:hAnsi="Verdana"/>
          <w:b/>
        </w:rPr>
      </w:pPr>
      <w:bookmarkStart w:id="22" w:name="Par257"/>
      <w:bookmarkStart w:id="23" w:name="_Toc473116375"/>
      <w:bookmarkEnd w:id="22"/>
      <w:r w:rsidRPr="002B5D0C">
        <w:rPr>
          <w:rFonts w:ascii="Verdana" w:hAnsi="Verdana"/>
          <w:b/>
        </w:rPr>
        <w:t>2.4. Цели эмиссии и направления использования средств, полученных в результате размещения эмиссионных ценных бумаг</w:t>
      </w:r>
      <w:bookmarkEnd w:id="23"/>
    </w:p>
    <w:p w14:paraId="499C983D" w14:textId="77777777" w:rsidR="007C70C7" w:rsidRDefault="008C4DB4" w:rsidP="007C70C7">
      <w:pPr>
        <w:tabs>
          <w:tab w:val="num" w:pos="-360"/>
          <w:tab w:val="left" w:pos="993"/>
        </w:tabs>
        <w:adjustRightInd w:val="0"/>
        <w:ind w:firstLine="709"/>
        <w:jc w:val="both"/>
        <w:rPr>
          <w:rFonts w:ascii="Verdana" w:hAnsi="Verdana"/>
        </w:rPr>
      </w:pPr>
      <w:r w:rsidRPr="001617E4">
        <w:rPr>
          <w:rFonts w:ascii="Verdana" w:hAnsi="Verdana"/>
        </w:rPr>
        <w:t>Ц</w:t>
      </w:r>
      <w:r w:rsidR="001277E6" w:rsidRPr="001617E4">
        <w:rPr>
          <w:rFonts w:ascii="Verdana" w:hAnsi="Verdana"/>
        </w:rPr>
        <w:t>ели эмиссии</w:t>
      </w:r>
      <w:r w:rsidR="007C70C7" w:rsidRPr="001617E4">
        <w:rPr>
          <w:rFonts w:ascii="Verdana" w:hAnsi="Verdana"/>
        </w:rPr>
        <w:t xml:space="preserve"> и направления использования средств, полученных в результате размещения ценных бумаг</w:t>
      </w:r>
      <w:r w:rsidR="00883DEC" w:rsidRPr="001617E4">
        <w:rPr>
          <w:rFonts w:ascii="Verdana" w:hAnsi="Verdana"/>
        </w:rPr>
        <w:t>:</w:t>
      </w:r>
      <w:r w:rsidR="00883DEC" w:rsidRPr="002B5D0C">
        <w:rPr>
          <w:rFonts w:ascii="Verdana" w:hAnsi="Verdana"/>
        </w:rPr>
        <w:t xml:space="preserve"> </w:t>
      </w:r>
    </w:p>
    <w:p w14:paraId="178948BC" w14:textId="27A8D736" w:rsidR="00CF4C77" w:rsidRPr="00CF4C77" w:rsidRDefault="00CF4C77" w:rsidP="00CF4C77">
      <w:pPr>
        <w:tabs>
          <w:tab w:val="num" w:pos="-360"/>
          <w:tab w:val="left" w:pos="993"/>
        </w:tabs>
        <w:adjustRightInd w:val="0"/>
        <w:ind w:firstLine="709"/>
        <w:jc w:val="both"/>
        <w:rPr>
          <w:rFonts w:ascii="Verdana" w:hAnsi="Verdana"/>
          <w:b/>
        </w:rPr>
      </w:pPr>
      <w:r w:rsidRPr="00CF4C77">
        <w:rPr>
          <w:rFonts w:ascii="Verdana" w:hAnsi="Verdana"/>
          <w:b/>
        </w:rPr>
        <w:t xml:space="preserve">Средства, полученные от размещения </w:t>
      </w:r>
      <w:r w:rsidR="00162131" w:rsidRPr="00162131">
        <w:rPr>
          <w:rFonts w:ascii="Verdana" w:hAnsi="Verdana"/>
          <w:b/>
        </w:rPr>
        <w:t>Биржевых о</w:t>
      </w:r>
      <w:r w:rsidRPr="00CF4C77">
        <w:rPr>
          <w:rFonts w:ascii="Verdana" w:hAnsi="Verdana"/>
          <w:b/>
        </w:rPr>
        <w:t>блигаций, предполагается использовать для финансирования оборотного капитала и общекорпоративных целей Эмитента в целях расширения бизнеса Эмитента.</w:t>
      </w:r>
    </w:p>
    <w:p w14:paraId="08B80F58" w14:textId="77777777" w:rsidR="00CF4C77" w:rsidRPr="00CF4C77" w:rsidRDefault="00CF4C77" w:rsidP="00CF4C77">
      <w:pPr>
        <w:tabs>
          <w:tab w:val="num" w:pos="-360"/>
          <w:tab w:val="left" w:pos="993"/>
        </w:tabs>
        <w:adjustRightInd w:val="0"/>
        <w:ind w:firstLine="709"/>
        <w:jc w:val="both"/>
        <w:rPr>
          <w:rFonts w:ascii="Verdana" w:hAnsi="Verdana"/>
          <w:b/>
        </w:rPr>
      </w:pPr>
      <w:r w:rsidRPr="00CF4C77">
        <w:rPr>
          <w:rFonts w:ascii="Verdana" w:hAnsi="Verdana"/>
          <w:b/>
        </w:rPr>
        <w:t>Среди направлений расширения бизнеса рассматривается:</w:t>
      </w:r>
    </w:p>
    <w:p w14:paraId="18315B8B" w14:textId="77777777" w:rsidR="00CF4C77" w:rsidRPr="00CF4C77" w:rsidRDefault="00CF4C77" w:rsidP="00CF4C77">
      <w:pPr>
        <w:tabs>
          <w:tab w:val="num" w:pos="-360"/>
          <w:tab w:val="left" w:pos="993"/>
        </w:tabs>
        <w:adjustRightInd w:val="0"/>
        <w:ind w:firstLine="709"/>
        <w:jc w:val="both"/>
        <w:rPr>
          <w:rFonts w:ascii="Verdana" w:hAnsi="Verdana"/>
          <w:b/>
        </w:rPr>
      </w:pPr>
      <w:r w:rsidRPr="00CF4C77">
        <w:rPr>
          <w:rFonts w:ascii="Verdana" w:hAnsi="Verdana"/>
          <w:b/>
        </w:rPr>
        <w:t>- приобретение страховщиков, специализирующихся на отдельных каналах продаж или сегментах рынка, с высоким уровнем специальных компетенций и стандартов в области технологий ведения бизнеса;</w:t>
      </w:r>
    </w:p>
    <w:p w14:paraId="38919C4B" w14:textId="77777777" w:rsidR="00CF4C77" w:rsidRPr="00CF4C77" w:rsidRDefault="00CF4C77" w:rsidP="00CF4C77">
      <w:pPr>
        <w:tabs>
          <w:tab w:val="num" w:pos="-360"/>
          <w:tab w:val="left" w:pos="993"/>
        </w:tabs>
        <w:adjustRightInd w:val="0"/>
        <w:ind w:firstLine="709"/>
        <w:jc w:val="both"/>
        <w:rPr>
          <w:rFonts w:ascii="Verdana" w:hAnsi="Verdana"/>
          <w:b/>
        </w:rPr>
      </w:pPr>
      <w:r w:rsidRPr="00CF4C77">
        <w:rPr>
          <w:rFonts w:ascii="Verdana" w:hAnsi="Verdana"/>
          <w:b/>
        </w:rPr>
        <w:t>- инвестирование в развитие технологий ведения бизнеса, новых страховых продуктов в целях повышения эффективности основной деятельности Эмитента.</w:t>
      </w:r>
    </w:p>
    <w:p w14:paraId="4525B6F2" w14:textId="77777777" w:rsidR="001277E6" w:rsidRPr="002B5D0C" w:rsidRDefault="008C4DB4" w:rsidP="004C1A93">
      <w:pPr>
        <w:tabs>
          <w:tab w:val="left" w:pos="993"/>
        </w:tabs>
        <w:adjustRightInd w:val="0"/>
        <w:ind w:firstLine="709"/>
        <w:jc w:val="both"/>
        <w:rPr>
          <w:rFonts w:ascii="Verdana" w:hAnsi="Verdana"/>
          <w:b/>
        </w:rPr>
      </w:pPr>
      <w:r w:rsidRPr="002B5D0C">
        <w:rPr>
          <w:rFonts w:ascii="Verdana" w:hAnsi="Verdana"/>
          <w:b/>
        </w:rPr>
        <w:t>Эмитент не размещает</w:t>
      </w:r>
      <w:r w:rsidR="001277E6" w:rsidRPr="002B5D0C">
        <w:rPr>
          <w:rFonts w:ascii="Verdana" w:hAnsi="Verdana"/>
          <w:b/>
        </w:rPr>
        <w:t xml:space="preserve"> ценны</w:t>
      </w:r>
      <w:r w:rsidRPr="002B5D0C">
        <w:rPr>
          <w:rFonts w:ascii="Verdana" w:hAnsi="Verdana"/>
          <w:b/>
        </w:rPr>
        <w:t>е</w:t>
      </w:r>
      <w:r w:rsidR="001277E6" w:rsidRPr="002B5D0C">
        <w:rPr>
          <w:rFonts w:ascii="Verdana" w:hAnsi="Verdana"/>
          <w:b/>
        </w:rPr>
        <w:t xml:space="preserve"> бумаг</w:t>
      </w:r>
      <w:r w:rsidRPr="002B5D0C">
        <w:rPr>
          <w:rFonts w:ascii="Verdana" w:hAnsi="Verdana"/>
          <w:b/>
        </w:rPr>
        <w:t>и</w:t>
      </w:r>
      <w:r w:rsidR="001277E6" w:rsidRPr="002B5D0C">
        <w:rPr>
          <w:rFonts w:ascii="Verdana" w:hAnsi="Verdana"/>
          <w:b/>
        </w:rPr>
        <w:t xml:space="preserve"> с целью финансирования определенной сделки (взаимосвязанных сделок) или иной операции.</w:t>
      </w:r>
    </w:p>
    <w:p w14:paraId="52E8499D" w14:textId="46FBC86A" w:rsidR="001277E6" w:rsidRPr="002B5D0C" w:rsidRDefault="008C4DB4" w:rsidP="004C1A93">
      <w:pPr>
        <w:tabs>
          <w:tab w:val="left" w:pos="993"/>
        </w:tabs>
        <w:adjustRightInd w:val="0"/>
        <w:ind w:firstLine="709"/>
        <w:jc w:val="both"/>
        <w:rPr>
          <w:rFonts w:ascii="Verdana" w:hAnsi="Verdana"/>
          <w:b/>
        </w:rPr>
      </w:pPr>
      <w:r w:rsidRPr="0056590A">
        <w:rPr>
          <w:rFonts w:ascii="Verdana" w:hAnsi="Verdana"/>
          <w:b/>
        </w:rPr>
        <w:t xml:space="preserve">Эмитент не </w:t>
      </w:r>
      <w:r w:rsidR="007423C7" w:rsidRPr="00CE68F8">
        <w:rPr>
          <w:rFonts w:ascii="Verdana" w:hAnsi="Verdana"/>
          <w:b/>
        </w:rPr>
        <w:t>является</w:t>
      </w:r>
      <w:r w:rsidR="001277E6" w:rsidRPr="00CE68F8">
        <w:rPr>
          <w:rFonts w:ascii="Verdana" w:hAnsi="Verdana"/>
          <w:b/>
        </w:rPr>
        <w:t xml:space="preserve"> </w:t>
      </w:r>
      <w:r w:rsidR="001277E6" w:rsidRPr="0056590A">
        <w:rPr>
          <w:rFonts w:ascii="Verdana" w:hAnsi="Verdana"/>
          <w:b/>
        </w:rPr>
        <w:t>государственным или муниципальным унитарным предприятием.</w:t>
      </w:r>
    </w:p>
    <w:p w14:paraId="345CF4DC" w14:textId="77777777" w:rsidR="001277E6" w:rsidRPr="002B5D0C" w:rsidRDefault="001277E6" w:rsidP="004C1A93">
      <w:pPr>
        <w:tabs>
          <w:tab w:val="left" w:pos="993"/>
        </w:tabs>
        <w:adjustRightInd w:val="0"/>
        <w:ind w:firstLine="709"/>
        <w:jc w:val="both"/>
        <w:rPr>
          <w:rFonts w:ascii="Verdana" w:hAnsi="Verdana"/>
        </w:rPr>
      </w:pPr>
    </w:p>
    <w:p w14:paraId="6D2A7A2E" w14:textId="77777777" w:rsidR="001277E6" w:rsidRPr="00836E03" w:rsidRDefault="001277E6" w:rsidP="00836E03">
      <w:pPr>
        <w:tabs>
          <w:tab w:val="left" w:pos="993"/>
        </w:tabs>
        <w:adjustRightInd w:val="0"/>
        <w:ind w:firstLine="709"/>
        <w:jc w:val="both"/>
        <w:outlineLvl w:val="2"/>
        <w:rPr>
          <w:rFonts w:ascii="Verdana" w:hAnsi="Verdana"/>
          <w:b/>
        </w:rPr>
      </w:pPr>
      <w:bookmarkStart w:id="24" w:name="_Toc473116376"/>
      <w:r w:rsidRPr="009B457D">
        <w:rPr>
          <w:rFonts w:ascii="Verdana" w:hAnsi="Verdana"/>
          <w:b/>
        </w:rPr>
        <w:t>2.5. Риски, связанные с приобретением размещаемых эмиссионных ценных бумаг</w:t>
      </w:r>
      <w:bookmarkEnd w:id="24"/>
    </w:p>
    <w:p w14:paraId="119E23E2" w14:textId="77777777" w:rsidR="00836E03" w:rsidRPr="00956F4D" w:rsidRDefault="00FC5678" w:rsidP="00836E03">
      <w:pPr>
        <w:tabs>
          <w:tab w:val="left" w:pos="993"/>
        </w:tabs>
        <w:adjustRightInd w:val="0"/>
        <w:ind w:firstLine="709"/>
        <w:jc w:val="both"/>
        <w:rPr>
          <w:rFonts w:ascii="Verdana" w:hAnsi="Verdana"/>
          <w:b/>
        </w:rPr>
      </w:pPr>
      <w:r>
        <w:rPr>
          <w:rFonts w:ascii="Verdana" w:hAnsi="Verdana"/>
          <w:b/>
        </w:rPr>
        <w:t>Финансовый р</w:t>
      </w:r>
      <w:r w:rsidR="00836E03" w:rsidRPr="00956F4D">
        <w:rPr>
          <w:rFonts w:ascii="Verdana" w:hAnsi="Verdana"/>
          <w:b/>
        </w:rPr>
        <w:t>ынок Российской Федерации характеризуется более высоким по сравнению с развитыми рынками уровнем правовых, экономических и политических рисков. При этом можно наблюдать волатильность котировок многих ценных бумаг, падение их рыночных курсов, существенное ужесточение условий кредитования и удорожание заемных средств, рост стоимости собственного капитала, что создает дополнительные риски для финансирования текущей и инвестиционной деятельности Эмитента. В результате возникает неопределенность, которая может повлиять на стоимость ценных бумаг Эмитента, будущую коммерческую деятельность Эмитента, возможность реализации его активов и соблюдение сроков погашения обязательств. Эмитент дает характеристику рискам и неопределенностям, которые считает существенными, но эти риски могут быть не единственными в силу специфики деятельности Эмитента, с которыми Эмитент может столкнуться в ходе своей хозяйственной деятельности.</w:t>
      </w:r>
    </w:p>
    <w:p w14:paraId="7AD3619A" w14:textId="77777777" w:rsidR="00836E03" w:rsidRPr="00956F4D" w:rsidRDefault="00836E03" w:rsidP="00836E03">
      <w:pPr>
        <w:tabs>
          <w:tab w:val="left" w:pos="993"/>
        </w:tabs>
        <w:adjustRightInd w:val="0"/>
        <w:ind w:firstLine="709"/>
        <w:jc w:val="both"/>
        <w:rPr>
          <w:rFonts w:ascii="Verdana" w:hAnsi="Verdana"/>
          <w:b/>
        </w:rPr>
      </w:pPr>
      <w:r w:rsidRPr="00956F4D">
        <w:rPr>
          <w:rFonts w:ascii="Verdana" w:hAnsi="Verdana"/>
          <w:b/>
        </w:rPr>
        <w:t>Возникновение дополнительных рисков и неопределенностей, включая риски и неопределенности, о которых Эмитенту в настоящий момент ничего не известно или которые Эмитент считает несущественными, может также привести к снижению стоимости эмиссионных ценных бумаг Эмитента и повлиять на его способность исполнять свои обязательства. Инвестиции в ценные бумаги Эмитента связаны с определенным уровнем риска.</w:t>
      </w:r>
    </w:p>
    <w:p w14:paraId="1A543C3F" w14:textId="77777777" w:rsidR="00836E03" w:rsidRPr="00956F4D" w:rsidRDefault="00836E03" w:rsidP="00836E03">
      <w:pPr>
        <w:tabs>
          <w:tab w:val="left" w:pos="993"/>
        </w:tabs>
        <w:adjustRightInd w:val="0"/>
        <w:ind w:firstLine="709"/>
        <w:jc w:val="both"/>
        <w:rPr>
          <w:rFonts w:ascii="Verdana" w:hAnsi="Verdana"/>
          <w:b/>
        </w:rPr>
      </w:pPr>
      <w:r w:rsidRPr="00956F4D">
        <w:rPr>
          <w:rFonts w:ascii="Verdana" w:hAnsi="Verdana"/>
          <w:b/>
        </w:rPr>
        <w:t>Поэтому потенциальные инвесторы, прежде чем принимать любое инвестиционное решение, должны тщательно изучить нижеприведенные факторы. Каждый из этих факторов может оказать существенное неблагоприятное воздействие на хозяйственную деятельность и финансовое положение Эмитента.</w:t>
      </w:r>
    </w:p>
    <w:p w14:paraId="2C97F48F" w14:textId="77777777" w:rsidR="00836E03" w:rsidRPr="00956F4D" w:rsidRDefault="00836E03" w:rsidP="00836E03">
      <w:pPr>
        <w:tabs>
          <w:tab w:val="left" w:pos="993"/>
        </w:tabs>
        <w:adjustRightInd w:val="0"/>
        <w:ind w:firstLine="709"/>
        <w:jc w:val="both"/>
        <w:rPr>
          <w:rFonts w:ascii="Verdana" w:hAnsi="Verdana"/>
          <w:b/>
        </w:rPr>
      </w:pPr>
      <w:r w:rsidRPr="00956F4D">
        <w:rPr>
          <w:rFonts w:ascii="Verdana" w:hAnsi="Verdana"/>
          <w:b/>
        </w:rPr>
        <w:t>Большинство нижеописанных рисков находится вне контроля Эмитента. В случае возникновения одного или нескольких перечисленных ниже рисков, Эмитент предпримет все возможные меры по ограничению их негативного влияния. Определение в настоящее время конкретных действий и обязательств Эмитента при наступлении какого-либо из перечисленных в факторах риска событий не представляется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Компания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Эмитента.</w:t>
      </w:r>
    </w:p>
    <w:p w14:paraId="5C8DEA37" w14:textId="77777777" w:rsidR="00836E03" w:rsidRPr="00956F4D" w:rsidRDefault="00836E03" w:rsidP="00836E03">
      <w:pPr>
        <w:tabs>
          <w:tab w:val="left" w:pos="993"/>
        </w:tabs>
        <w:adjustRightInd w:val="0"/>
        <w:ind w:firstLine="709"/>
        <w:jc w:val="both"/>
        <w:rPr>
          <w:rFonts w:ascii="Verdana" w:hAnsi="Verdana"/>
        </w:rPr>
      </w:pPr>
      <w:r w:rsidRPr="00956F4D">
        <w:rPr>
          <w:rFonts w:ascii="Verdana" w:hAnsi="Verdana"/>
        </w:rPr>
        <w:t>В пункте приводится подробный анализ факторов риска, связанных с приобретением размещаемых ценных бумаг, в частности:</w:t>
      </w:r>
    </w:p>
    <w:p w14:paraId="4B5F18C5" w14:textId="77777777" w:rsidR="00836E03" w:rsidRPr="00956F4D" w:rsidRDefault="00836E03" w:rsidP="00836E03">
      <w:pPr>
        <w:tabs>
          <w:tab w:val="left" w:pos="993"/>
        </w:tabs>
        <w:adjustRightInd w:val="0"/>
        <w:ind w:firstLine="709"/>
        <w:jc w:val="both"/>
        <w:rPr>
          <w:rFonts w:ascii="Verdana" w:hAnsi="Verdana"/>
        </w:rPr>
      </w:pPr>
      <w:r w:rsidRPr="00956F4D">
        <w:rPr>
          <w:rFonts w:ascii="Verdana" w:hAnsi="Verdana"/>
        </w:rPr>
        <w:t>отраслевые риски;</w:t>
      </w:r>
    </w:p>
    <w:p w14:paraId="1A4620C6" w14:textId="77777777" w:rsidR="00836E03" w:rsidRPr="00956F4D" w:rsidRDefault="00836E03" w:rsidP="00836E03">
      <w:pPr>
        <w:tabs>
          <w:tab w:val="left" w:pos="993"/>
        </w:tabs>
        <w:adjustRightInd w:val="0"/>
        <w:ind w:firstLine="709"/>
        <w:jc w:val="both"/>
        <w:rPr>
          <w:rFonts w:ascii="Verdana" w:hAnsi="Verdana"/>
        </w:rPr>
      </w:pPr>
      <w:r w:rsidRPr="00956F4D">
        <w:rPr>
          <w:rFonts w:ascii="Verdana" w:hAnsi="Verdana"/>
        </w:rPr>
        <w:t>страновые и региональные риски;</w:t>
      </w:r>
    </w:p>
    <w:p w14:paraId="0F64124A" w14:textId="77777777" w:rsidR="00836E03" w:rsidRPr="00956F4D" w:rsidRDefault="00836E03" w:rsidP="00836E03">
      <w:pPr>
        <w:tabs>
          <w:tab w:val="left" w:pos="993"/>
        </w:tabs>
        <w:adjustRightInd w:val="0"/>
        <w:ind w:firstLine="709"/>
        <w:jc w:val="both"/>
        <w:rPr>
          <w:rFonts w:ascii="Verdana" w:hAnsi="Verdana"/>
        </w:rPr>
      </w:pPr>
      <w:r w:rsidRPr="00956F4D">
        <w:rPr>
          <w:rFonts w:ascii="Verdana" w:hAnsi="Verdana"/>
        </w:rPr>
        <w:t>финансовые риски;</w:t>
      </w:r>
    </w:p>
    <w:p w14:paraId="0D1E69DE" w14:textId="77777777" w:rsidR="00836E03" w:rsidRPr="00956F4D" w:rsidRDefault="00836E03" w:rsidP="00836E03">
      <w:pPr>
        <w:tabs>
          <w:tab w:val="left" w:pos="993"/>
        </w:tabs>
        <w:adjustRightInd w:val="0"/>
        <w:ind w:firstLine="709"/>
        <w:jc w:val="both"/>
        <w:rPr>
          <w:rFonts w:ascii="Verdana" w:hAnsi="Verdana"/>
        </w:rPr>
      </w:pPr>
      <w:r w:rsidRPr="00956F4D">
        <w:rPr>
          <w:rFonts w:ascii="Verdana" w:hAnsi="Verdana"/>
        </w:rPr>
        <w:t>правовые риски;</w:t>
      </w:r>
    </w:p>
    <w:p w14:paraId="62D019FA" w14:textId="77777777" w:rsidR="00836E03" w:rsidRPr="00956F4D" w:rsidRDefault="00836E03" w:rsidP="00836E03">
      <w:pPr>
        <w:tabs>
          <w:tab w:val="left" w:pos="993"/>
        </w:tabs>
        <w:adjustRightInd w:val="0"/>
        <w:ind w:firstLine="709"/>
        <w:jc w:val="both"/>
        <w:rPr>
          <w:rFonts w:ascii="Verdana" w:hAnsi="Verdana"/>
        </w:rPr>
      </w:pPr>
      <w:r w:rsidRPr="00956F4D">
        <w:rPr>
          <w:rFonts w:ascii="Verdana" w:hAnsi="Verdana"/>
        </w:rPr>
        <w:t>риск потери деловой репутации (репутационный риск);</w:t>
      </w:r>
    </w:p>
    <w:p w14:paraId="64816BBA" w14:textId="77777777" w:rsidR="00836E03" w:rsidRPr="00956F4D" w:rsidRDefault="00836E03" w:rsidP="00836E03">
      <w:pPr>
        <w:tabs>
          <w:tab w:val="left" w:pos="993"/>
        </w:tabs>
        <w:adjustRightInd w:val="0"/>
        <w:ind w:firstLine="709"/>
        <w:jc w:val="both"/>
        <w:rPr>
          <w:rFonts w:ascii="Verdana" w:hAnsi="Verdana"/>
        </w:rPr>
      </w:pPr>
      <w:r w:rsidRPr="00956F4D">
        <w:rPr>
          <w:rFonts w:ascii="Verdana" w:hAnsi="Verdana"/>
        </w:rPr>
        <w:t>стратегический риск;</w:t>
      </w:r>
    </w:p>
    <w:p w14:paraId="540EAB97" w14:textId="77777777" w:rsidR="00836E03" w:rsidRPr="00102FCB" w:rsidRDefault="00836E03" w:rsidP="00836E03">
      <w:pPr>
        <w:tabs>
          <w:tab w:val="left" w:pos="993"/>
        </w:tabs>
        <w:adjustRightInd w:val="0"/>
        <w:ind w:firstLine="709"/>
        <w:jc w:val="both"/>
        <w:rPr>
          <w:rFonts w:ascii="Verdana" w:hAnsi="Verdana"/>
        </w:rPr>
      </w:pPr>
      <w:r w:rsidRPr="00956F4D">
        <w:rPr>
          <w:rFonts w:ascii="Verdana" w:hAnsi="Verdana"/>
        </w:rPr>
        <w:t>риски, связанные с деятельностью эмитента.</w:t>
      </w:r>
    </w:p>
    <w:p w14:paraId="51D9A4B5" w14:textId="77777777" w:rsidR="00836E03" w:rsidRDefault="00836E03" w:rsidP="00836E03">
      <w:pPr>
        <w:tabs>
          <w:tab w:val="left" w:pos="993"/>
        </w:tabs>
        <w:adjustRightInd w:val="0"/>
        <w:ind w:firstLine="709"/>
        <w:jc w:val="both"/>
        <w:rPr>
          <w:rFonts w:ascii="Verdana" w:hAnsi="Verdana"/>
        </w:rPr>
      </w:pPr>
      <w:bookmarkStart w:id="25" w:name="Par278"/>
      <w:bookmarkEnd w:id="25"/>
      <w:r w:rsidRPr="00102FCB">
        <w:rPr>
          <w:rFonts w:ascii="Verdana" w:hAnsi="Verdana"/>
        </w:rPr>
        <w:t>Политика эмитента в области управления рисками:</w:t>
      </w:r>
    </w:p>
    <w:p w14:paraId="2590A054"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Управление рисками Эмитента осуществляется в рамках политики в области управления рисками, основанной на комплексном подходе и продуманных решениях менеджмента Компании. Эмитент не разрабатывал отдельного внутреннего документа, описывающего ее политику в области управления рисками, однако органы управления Эмитента прикладывают максимальные усилия в целях минимизации воздействия факторов риска на текущую и будущую деятельность Компании, адекватно и своевременно реагируя на изменения текущей</w:t>
      </w:r>
      <w:r>
        <w:t xml:space="preserve"> </w:t>
      </w:r>
      <w:r w:rsidRPr="00956F4D">
        <w:rPr>
          <w:rFonts w:ascii="Verdana" w:hAnsi="Verdana"/>
          <w:b/>
          <w:sz w:val="20"/>
          <w:szCs w:val="20"/>
        </w:rPr>
        <w:t>и прогнозируемой ситуации.</w:t>
      </w:r>
    </w:p>
    <w:p w14:paraId="3863718F"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Деятельность по страхованию, которую осуществляет Эмитент, предполагает возникновение риска убытка, причиняемого физическим или юридическим лицам, которые прямо подверглись страхуемому риску. Страхуемые риски могут быть связаны с п</w:t>
      </w:r>
      <w:r>
        <w:rPr>
          <w:rFonts w:ascii="Verdana" w:hAnsi="Verdana"/>
          <w:b/>
          <w:sz w:val="20"/>
          <w:szCs w:val="20"/>
        </w:rPr>
        <w:t xml:space="preserve">ричинением вреда страхуемому </w:t>
      </w:r>
      <w:r w:rsidRPr="00956F4D">
        <w:rPr>
          <w:rFonts w:ascii="Verdana" w:hAnsi="Verdana"/>
          <w:b/>
          <w:sz w:val="20"/>
          <w:szCs w:val="20"/>
        </w:rPr>
        <w:t>имуществу, жизни или здоровью в результате б</w:t>
      </w:r>
      <w:r>
        <w:rPr>
          <w:rFonts w:ascii="Verdana" w:hAnsi="Verdana"/>
          <w:b/>
          <w:sz w:val="20"/>
          <w:szCs w:val="20"/>
        </w:rPr>
        <w:t xml:space="preserve">олезни или несчастного случая, </w:t>
      </w:r>
      <w:r w:rsidRPr="00956F4D">
        <w:rPr>
          <w:rFonts w:ascii="Verdana" w:hAnsi="Verdana"/>
          <w:b/>
          <w:sz w:val="20"/>
          <w:szCs w:val="20"/>
        </w:rPr>
        <w:t xml:space="preserve">возникновением различных типов ответственности. Существенным риском является превышение фактической частоты обращений за страховыми выплатами и ожидаемых величин страховых выплат (т.е. тяжести страховых случаев) над прогнозными данными, основанными на данных статистики. Таким образом, из-за случайного характера наступления страхуемых рисков количество </w:t>
      </w:r>
      <w:r>
        <w:rPr>
          <w:rFonts w:ascii="Verdana" w:hAnsi="Verdana"/>
          <w:b/>
          <w:sz w:val="20"/>
          <w:szCs w:val="20"/>
        </w:rPr>
        <w:t xml:space="preserve">страховых случаев и их тяжесть </w:t>
      </w:r>
      <w:r w:rsidRPr="00956F4D">
        <w:rPr>
          <w:rFonts w:ascii="Verdana" w:hAnsi="Verdana"/>
          <w:b/>
          <w:sz w:val="20"/>
          <w:szCs w:val="20"/>
        </w:rPr>
        <w:t xml:space="preserve">год от года может варьироваться. </w:t>
      </w:r>
    </w:p>
    <w:p w14:paraId="5A0859E2"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Политика Эмитента по управлению рисками проводится с целью выявления и анализа рисков, связанных с деятельностью Эмитента, установления допустимых предельных значений риска и соответствующих механизмов контроля принятия рисков, а также для мониторинга принятых рисков и соблюдения установленных регламентов и ограничений. Политика управления рисками Эмитента включает следующие инструменты: сбор и оценку статистических данных, методики оценки риска и ценообразования, методики и регламенты андеррайтинга при принятии риска, методики управления объемом и качеством страхового портфеля,  ограничение риска путем механизма перестрахования, и постоянный мониторинг возникновения новых рисков. Политика и системы управления рисками регулярно анализируются на предмет необходимости внесения изменений в связи с изменениями рыночных условий и деятельности Компании. Эмитент устанавливает стандарты и процедуры обучения и управления с целью создания упорядоченной и действенной системы контроля, в которой все работники понимают свою роль и обязанности.</w:t>
      </w:r>
    </w:p>
    <w:p w14:paraId="0D6D1244"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Эмитент выделяет две стратегии защиты своего страхового портфеля – (1) стратегию страхования и (2) стратегию перестрахования.</w:t>
      </w:r>
    </w:p>
    <w:p w14:paraId="2C62620B"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 xml:space="preserve">Стратегия страхования призвана диверсифицировать портфель страхуемых рисков так, чтобы он всегда включал в себя комплекс различных, не коррелирующих рисков. Также она направлена на то, чтобы по каждому виду рисков была достигнута максимальная диверсификация (т. е. в рамках каждого риска был сформирован портфель достаточного объема, чтобы минимизировать риск случайных отклонений количества и тяжести страховых случаев от прогнозных значений). В соответствии с Законом РФ от 27.11.1992 № 4015-1 «Об организации страхового дела в Российской Федерации» риски принимаются в соответствии с правилами страхования. В правилах страхования закреплены субъекты и объекты страхования, страховые случаи, страховые риски, порядок определения страховой суммы, страхового тарифа, страховой премии (страховых взносов), порядок заключения, исполнения и прекращения договоров страхования, права и обязанности сторон, порядок определения размера убытков или ущерба, порядок определения страховой выплаты, случаи отказа в страховой выплате и иные положения. </w:t>
      </w:r>
    </w:p>
    <w:p w14:paraId="55580155"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В рамках второй стратегии - стратегии перестрахования Эмитент осуществляет перестрахование части страхуемых рисков для того, чтобы ограничить сумму убытка Эмитента от наступления конкретного страхового случая либо кумулятивную сумму убытка от одновременного наступления нескольких однотипных случаев. Перестрахование рисков входит в число ключевых факторов обеспечения финансовой устойчивости Эмитента. Эффективность перестраховочной защиты подтверждается высоким объемом полученных от перестраховщиков возмещений по крупным убыткам, оплаченным Компанией страхователям и перестрахователям.</w:t>
      </w:r>
    </w:p>
    <w:p w14:paraId="2C3802B5"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Эмитент ведет постоянный мониторинг финансовой стабильности перестраховщиков и сотрудничает с наиболее надежными из них, периодически обновляет свои договоры перестрахования.</w:t>
      </w:r>
    </w:p>
    <w:p w14:paraId="7BCC91A6" w14:textId="77777777" w:rsidR="00836E03" w:rsidRPr="00836E03"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Для отражения страховых обязательств Компании Эмитентом сформированы страховые  резервы. Страховые резервы рассчитываются и формируются в соответствии с нормативными документами и стандартами, утвержденными органом государственного контроля за страховой деятельностью. Страховые резервы включают резерв незаработанной премии, резерв убыт</w:t>
      </w:r>
      <w:r>
        <w:rPr>
          <w:rFonts w:ascii="Verdana" w:hAnsi="Verdana"/>
          <w:b/>
          <w:sz w:val="20"/>
          <w:szCs w:val="20"/>
        </w:rPr>
        <w:t xml:space="preserve">ков и стабилизационный резерв. </w:t>
      </w:r>
    </w:p>
    <w:p w14:paraId="71FC7A79"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По каждому конкретному виду страхования Эмитент вырабатывает подход к оценке рисков, к оценке ущерба, расчету страховых выплат и к признанию наступления страхового случая.</w:t>
      </w:r>
    </w:p>
    <w:p w14:paraId="7DF366D2"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В соответствии с действующим законодательством в Компании функционир</w:t>
      </w:r>
      <w:r>
        <w:rPr>
          <w:rFonts w:ascii="Verdana" w:hAnsi="Verdana"/>
          <w:b/>
          <w:sz w:val="20"/>
          <w:szCs w:val="20"/>
        </w:rPr>
        <w:t xml:space="preserve">ует Служба внутреннего аудита. </w:t>
      </w:r>
      <w:r w:rsidRPr="00956F4D">
        <w:rPr>
          <w:rFonts w:ascii="Verdana" w:hAnsi="Verdana"/>
          <w:b/>
          <w:sz w:val="20"/>
          <w:szCs w:val="20"/>
        </w:rPr>
        <w:t>Служба внутреннего аудита осуществляет в том числе оценку рисков и оценку эффективности управления рисками, оценку целесообразности и эффективности совершаемых операций, сделок, проверку обеспечения сохранности активов.</w:t>
      </w:r>
    </w:p>
    <w:p w14:paraId="7DBC71A8"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Подразделение производит мониторинг совместно с Департаментом противодействия мошенничеству всех групп рисков согласно нормативно-распорядительной д</w:t>
      </w:r>
      <w:r>
        <w:rPr>
          <w:rFonts w:ascii="Verdana" w:hAnsi="Verdana"/>
          <w:b/>
          <w:sz w:val="20"/>
          <w:szCs w:val="20"/>
        </w:rPr>
        <w:t xml:space="preserve">окументации Компании, в т.ч. </w:t>
      </w:r>
      <w:r w:rsidRPr="00956F4D">
        <w:rPr>
          <w:rFonts w:ascii="Verdana" w:hAnsi="Verdana"/>
          <w:b/>
          <w:sz w:val="20"/>
          <w:szCs w:val="20"/>
        </w:rPr>
        <w:t>контролирует соблюдение положений и выполнение мероприятий, установленных Федеральным законом №115-ФЗ от 07.08.2001г. «О противодействии легализации (отмыванию) доходов, полученных преступным путем и финансированию терроризма».</w:t>
      </w:r>
    </w:p>
    <w:p w14:paraId="41614579"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В компании внедрен интегрированный риск-менеджмент. Основополагающим принципом деятельности подразделений Компании является непрерывный риск-менеджмент – постоянный учет потенциальных рисков.</w:t>
      </w:r>
    </w:p>
    <w:p w14:paraId="4BB30E25"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Также рассматриваются все риски на предмет контроля и управления ими. Риск-менеджмент – неотъемлемый инструмент бизнес-планирования.</w:t>
      </w:r>
    </w:p>
    <w:p w14:paraId="2F327D74"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Кроме того процессы идентификации, оценки и управления рисками включены в регламенты деятельности основных функциональных подразделений (продажи, андеррайтинг, перестрахование, убытки, противодействие мошенничеству, административно-хозяйственная деятельность) и включены в зону их ответственности и функциональных обязанностей.</w:t>
      </w:r>
    </w:p>
    <w:p w14:paraId="3F03A714"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В Компании существует ряд коллегиальных органов по важнейшим зонам бизнеса, целями создания которых, являются:</w:t>
      </w:r>
    </w:p>
    <w:p w14:paraId="0A2D7F3D" w14:textId="77777777" w:rsidR="00836E03" w:rsidRPr="00956F4D" w:rsidRDefault="00836E03" w:rsidP="00836E03">
      <w:pPr>
        <w:pStyle w:val="ConsPlusNormal"/>
        <w:tabs>
          <w:tab w:val="left" w:pos="851"/>
          <w:tab w:val="left" w:pos="993"/>
        </w:tabs>
        <w:ind w:firstLine="709"/>
        <w:jc w:val="both"/>
        <w:rPr>
          <w:rFonts w:ascii="Verdana" w:hAnsi="Verdana"/>
          <w:b/>
          <w:sz w:val="20"/>
          <w:szCs w:val="20"/>
        </w:rPr>
      </w:pPr>
      <w:r w:rsidRPr="00956F4D">
        <w:rPr>
          <w:rFonts w:ascii="Verdana" w:hAnsi="Verdana"/>
          <w:b/>
          <w:sz w:val="20"/>
          <w:szCs w:val="20"/>
        </w:rPr>
        <w:t>1.</w:t>
      </w:r>
      <w:r w:rsidRPr="00956F4D">
        <w:rPr>
          <w:rFonts w:ascii="Verdana" w:hAnsi="Verdana"/>
          <w:b/>
          <w:sz w:val="20"/>
          <w:szCs w:val="20"/>
        </w:rPr>
        <w:tab/>
        <w:t>Координация развития важнейших направлений деятельности.</w:t>
      </w:r>
    </w:p>
    <w:p w14:paraId="0E76F9E4" w14:textId="77777777" w:rsidR="00836E03" w:rsidRPr="00956F4D" w:rsidRDefault="00836E03" w:rsidP="00836E03">
      <w:pPr>
        <w:pStyle w:val="ConsPlusNormal"/>
        <w:tabs>
          <w:tab w:val="left" w:pos="851"/>
          <w:tab w:val="left" w:pos="993"/>
        </w:tabs>
        <w:ind w:firstLine="709"/>
        <w:jc w:val="both"/>
        <w:rPr>
          <w:rFonts w:ascii="Verdana" w:hAnsi="Verdana"/>
          <w:b/>
          <w:sz w:val="20"/>
          <w:szCs w:val="20"/>
        </w:rPr>
      </w:pPr>
      <w:r w:rsidRPr="00956F4D">
        <w:rPr>
          <w:rFonts w:ascii="Verdana" w:hAnsi="Verdana"/>
          <w:b/>
          <w:sz w:val="20"/>
          <w:szCs w:val="20"/>
        </w:rPr>
        <w:t>2.</w:t>
      </w:r>
      <w:r w:rsidRPr="00956F4D">
        <w:rPr>
          <w:rFonts w:ascii="Verdana" w:hAnsi="Verdana"/>
          <w:b/>
          <w:sz w:val="20"/>
          <w:szCs w:val="20"/>
        </w:rPr>
        <w:tab/>
        <w:t>Управление текущими рисками операционной деятельности и возможными рисками, связанными с развитием.</w:t>
      </w:r>
    </w:p>
    <w:p w14:paraId="055D522F"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Задачей данных органов является отработка всех нестандартных ситуаций, анализ новой информации и фактов, влияние на бизнес которых оценивается как потенциально существенное, и не укладывается четко в стандартные регламенты контроля.</w:t>
      </w:r>
    </w:p>
    <w:p w14:paraId="68268AF2" w14:textId="77777777" w:rsidR="00836E03" w:rsidRPr="00956F4D" w:rsidRDefault="00836E03" w:rsidP="00836E03">
      <w:pPr>
        <w:pStyle w:val="ConsPlusNormal"/>
        <w:tabs>
          <w:tab w:val="left" w:pos="993"/>
        </w:tabs>
        <w:ind w:firstLine="709"/>
        <w:jc w:val="both"/>
        <w:rPr>
          <w:rFonts w:ascii="Verdana" w:hAnsi="Verdana"/>
          <w:b/>
          <w:sz w:val="20"/>
          <w:szCs w:val="20"/>
        </w:rPr>
      </w:pPr>
      <w:r w:rsidRPr="00956F4D">
        <w:rPr>
          <w:rFonts w:ascii="Verdana" w:hAnsi="Verdana"/>
          <w:b/>
          <w:sz w:val="20"/>
          <w:szCs w:val="20"/>
        </w:rPr>
        <w:t>Все данные подразделения имеют график собраний, встречи в обязательном порядке протоколируются, их решения контролируются секретарями и/или руководителями данных коллегиальных органов.</w:t>
      </w:r>
    </w:p>
    <w:p w14:paraId="29AD56C2" w14:textId="77777777" w:rsidR="00836E03" w:rsidRPr="00836E03" w:rsidRDefault="00836E03" w:rsidP="00836E03">
      <w:pPr>
        <w:tabs>
          <w:tab w:val="left" w:pos="993"/>
        </w:tabs>
        <w:adjustRightInd w:val="0"/>
        <w:ind w:firstLine="709"/>
        <w:jc w:val="both"/>
        <w:outlineLvl w:val="2"/>
        <w:rPr>
          <w:rFonts w:ascii="Verdana" w:hAnsi="Verdana"/>
          <w:b/>
        </w:rPr>
      </w:pPr>
      <w:bookmarkStart w:id="26" w:name="_Toc473116377"/>
      <w:r w:rsidRPr="00956F4D">
        <w:rPr>
          <w:rFonts w:ascii="Verdana" w:hAnsi="Verdana"/>
          <w:b/>
        </w:rPr>
        <w:t>Текущее управление рисками происходит согласно регламентам деятельности основных подразделений Компании</w:t>
      </w:r>
      <w:bookmarkEnd w:id="26"/>
    </w:p>
    <w:p w14:paraId="79E61914" w14:textId="77777777" w:rsidR="00061C81" w:rsidRPr="00BA778D" w:rsidRDefault="00061C81" w:rsidP="00836E03">
      <w:pPr>
        <w:tabs>
          <w:tab w:val="left" w:pos="993"/>
        </w:tabs>
        <w:adjustRightInd w:val="0"/>
        <w:ind w:firstLine="709"/>
        <w:jc w:val="both"/>
        <w:rPr>
          <w:rFonts w:ascii="Verdana" w:hAnsi="Verdana"/>
        </w:rPr>
      </w:pPr>
    </w:p>
    <w:p w14:paraId="0B5D14D9" w14:textId="77777777" w:rsidR="001277E6" w:rsidRPr="00BA778D" w:rsidRDefault="001277E6" w:rsidP="00836E03">
      <w:pPr>
        <w:tabs>
          <w:tab w:val="left" w:pos="993"/>
        </w:tabs>
        <w:adjustRightInd w:val="0"/>
        <w:ind w:firstLine="709"/>
        <w:jc w:val="both"/>
        <w:rPr>
          <w:rFonts w:ascii="Verdana" w:hAnsi="Verdana"/>
          <w:b/>
        </w:rPr>
      </w:pPr>
      <w:r w:rsidRPr="00BA778D">
        <w:rPr>
          <w:rFonts w:ascii="Verdana" w:hAnsi="Verdana"/>
          <w:b/>
        </w:rPr>
        <w:t>2.5.1. Отраслевые риски</w:t>
      </w:r>
    </w:p>
    <w:p w14:paraId="0CF5709F"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Влияние возможного ухудшения ситуации в отрасли эмитента на его деятельность и исполнение им обязательств по ценным бумагам:</w:t>
      </w:r>
    </w:p>
    <w:p w14:paraId="3EEE488C"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Факторы, которые влияют на ухудшение ситуации в отрасли, оцениваются как средние, и могут затронуть деятельность Эмитента и повлиять на его финансовое состояние и кредитоспособность, однако не повлияют на исполнение его обязательств по ценным бумагам.</w:t>
      </w:r>
    </w:p>
    <w:p w14:paraId="5661F2F5"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06B28184"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На внутреннем рынке:</w:t>
      </w:r>
    </w:p>
    <w:p w14:paraId="091F56A2"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b/>
        </w:rPr>
        <w:t>Эмитент осуществляет свою деятельность в отрасли страхования на территории Российской Федерации в соответствии с российским законодательством. Деятельность Эмитента подвержена рискам общим для всех предприятий данной отрасли, ведущих свою хозяйственную деятельность на территории Российской Федерации</w:t>
      </w:r>
      <w:r w:rsidRPr="00BA778D">
        <w:rPr>
          <w:rFonts w:ascii="Verdana" w:hAnsi="Verdana"/>
        </w:rPr>
        <w:t>.</w:t>
      </w:r>
    </w:p>
    <w:p w14:paraId="124B48BD"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xml:space="preserve">В качестве наиболее значимых отраслевых рисков ВСК отмечает для себя следующие: </w:t>
      </w:r>
    </w:p>
    <w:p w14:paraId="6D3243DD" w14:textId="77777777" w:rsidR="00BA778D" w:rsidRPr="00BA778D" w:rsidRDefault="00BA778D" w:rsidP="00382D0D">
      <w:pPr>
        <w:pStyle w:val="afc"/>
        <w:numPr>
          <w:ilvl w:val="0"/>
          <w:numId w:val="29"/>
        </w:numPr>
        <w:tabs>
          <w:tab w:val="left" w:pos="1134"/>
        </w:tabs>
        <w:adjustRightInd w:val="0"/>
        <w:ind w:left="0" w:firstLine="709"/>
        <w:jc w:val="both"/>
        <w:rPr>
          <w:rFonts w:ascii="Verdana" w:hAnsi="Verdana"/>
          <w:b/>
        </w:rPr>
      </w:pPr>
      <w:r w:rsidRPr="00BA778D">
        <w:rPr>
          <w:rFonts w:ascii="Verdana" w:hAnsi="Verdana"/>
          <w:b/>
        </w:rPr>
        <w:t>Повышающийся  уровень конкуренции в отрасли, демпинг в отдельных видах страхования, усиление кэптивности бизнеса.</w:t>
      </w:r>
    </w:p>
    <w:p w14:paraId="3C6260E2" w14:textId="77777777" w:rsidR="00BA778D" w:rsidRPr="00BA778D" w:rsidRDefault="00BA778D" w:rsidP="00382D0D">
      <w:pPr>
        <w:pStyle w:val="afc"/>
        <w:numPr>
          <w:ilvl w:val="0"/>
          <w:numId w:val="29"/>
        </w:numPr>
        <w:tabs>
          <w:tab w:val="left" w:pos="1134"/>
        </w:tabs>
        <w:adjustRightInd w:val="0"/>
        <w:ind w:left="0" w:firstLine="709"/>
        <w:jc w:val="both"/>
        <w:rPr>
          <w:rFonts w:ascii="Verdana" w:hAnsi="Verdana"/>
          <w:b/>
        </w:rPr>
      </w:pPr>
      <w:r w:rsidRPr="00BA778D">
        <w:rPr>
          <w:rFonts w:ascii="Verdana" w:hAnsi="Verdana"/>
          <w:b/>
        </w:rPr>
        <w:t>Усиление значимости посредников (монополизация), как основных каналов продаж, как следствие - увеличение их комиссионного вознаграждения, сокращение рентабельности эмитента.</w:t>
      </w:r>
    </w:p>
    <w:p w14:paraId="252B91A6" w14:textId="77777777" w:rsidR="00BA778D" w:rsidRPr="00BA778D" w:rsidRDefault="00BA778D" w:rsidP="00382D0D">
      <w:pPr>
        <w:pStyle w:val="afc"/>
        <w:numPr>
          <w:ilvl w:val="0"/>
          <w:numId w:val="29"/>
        </w:numPr>
        <w:tabs>
          <w:tab w:val="left" w:pos="1134"/>
        </w:tabs>
        <w:adjustRightInd w:val="0"/>
        <w:ind w:left="0" w:firstLine="709"/>
        <w:jc w:val="both"/>
        <w:rPr>
          <w:rFonts w:ascii="Verdana" w:hAnsi="Verdana"/>
          <w:b/>
        </w:rPr>
      </w:pPr>
      <w:r w:rsidRPr="00BA778D">
        <w:rPr>
          <w:rFonts w:ascii="Verdana" w:hAnsi="Verdana"/>
          <w:b/>
        </w:rPr>
        <w:t>Централизация бизнеса, как следствие - потеря доли рынка.</w:t>
      </w:r>
    </w:p>
    <w:p w14:paraId="137F5517" w14:textId="77777777" w:rsidR="00BA778D" w:rsidRPr="00BA778D" w:rsidRDefault="00BA778D" w:rsidP="00382D0D">
      <w:pPr>
        <w:pStyle w:val="afc"/>
        <w:numPr>
          <w:ilvl w:val="0"/>
          <w:numId w:val="29"/>
        </w:numPr>
        <w:tabs>
          <w:tab w:val="left" w:pos="1134"/>
        </w:tabs>
        <w:adjustRightInd w:val="0"/>
        <w:ind w:left="0" w:firstLine="709"/>
        <w:jc w:val="both"/>
        <w:rPr>
          <w:rFonts w:ascii="Verdana" w:hAnsi="Verdana"/>
          <w:b/>
        </w:rPr>
      </w:pPr>
      <w:r w:rsidRPr="00BA778D">
        <w:rPr>
          <w:rFonts w:ascii="Verdana" w:hAnsi="Verdana"/>
          <w:b/>
        </w:rPr>
        <w:t>Расширение санкций и усиление негативного отношения к РФ, как следствие - ограничение доступа к международным перестраховщикам.</w:t>
      </w:r>
    </w:p>
    <w:p w14:paraId="16F00749" w14:textId="77777777" w:rsidR="00BA778D" w:rsidRPr="00BA778D" w:rsidRDefault="00BA778D" w:rsidP="00382D0D">
      <w:pPr>
        <w:pStyle w:val="afc"/>
        <w:numPr>
          <w:ilvl w:val="0"/>
          <w:numId w:val="29"/>
        </w:numPr>
        <w:tabs>
          <w:tab w:val="left" w:pos="1134"/>
        </w:tabs>
        <w:adjustRightInd w:val="0"/>
        <w:ind w:left="0" w:firstLine="709"/>
        <w:jc w:val="both"/>
        <w:rPr>
          <w:rFonts w:ascii="Verdana" w:hAnsi="Verdana"/>
          <w:b/>
        </w:rPr>
      </w:pPr>
      <w:r w:rsidRPr="00BA778D">
        <w:rPr>
          <w:rFonts w:ascii="Verdana" w:hAnsi="Verdana"/>
          <w:b/>
        </w:rPr>
        <w:t>Упрощение процедуры андеррайтинга, выдачи полисов и урегулирования убытков, как следствие - увеличение вероятности мошеннических действий со стороны страхователей.</w:t>
      </w:r>
    </w:p>
    <w:p w14:paraId="11542A47" w14:textId="77777777" w:rsidR="00BA778D" w:rsidRPr="00BA778D" w:rsidRDefault="00BA778D" w:rsidP="00382D0D">
      <w:pPr>
        <w:pStyle w:val="afc"/>
        <w:numPr>
          <w:ilvl w:val="0"/>
          <w:numId w:val="29"/>
        </w:numPr>
        <w:tabs>
          <w:tab w:val="left" w:pos="1134"/>
        </w:tabs>
        <w:adjustRightInd w:val="0"/>
        <w:ind w:left="0" w:firstLine="709"/>
        <w:jc w:val="both"/>
        <w:rPr>
          <w:rFonts w:ascii="Verdana" w:hAnsi="Verdana"/>
        </w:rPr>
      </w:pPr>
      <w:r w:rsidRPr="00BA778D">
        <w:rPr>
          <w:rFonts w:ascii="Verdana" w:hAnsi="Verdana"/>
          <w:b/>
        </w:rPr>
        <w:t>Снижение тарифов в подконтрольных регулятору видах страхования, как следствие - сокращение рентабельности, сокращение объемов сборов</w:t>
      </w:r>
      <w:r w:rsidRPr="00BA778D">
        <w:rPr>
          <w:rFonts w:ascii="Verdana" w:hAnsi="Verdana"/>
        </w:rPr>
        <w:t>.</w:t>
      </w:r>
    </w:p>
    <w:p w14:paraId="64E6A674" w14:textId="77777777" w:rsidR="00BA778D" w:rsidRPr="00BA778D" w:rsidRDefault="00BA778D" w:rsidP="00382D0D">
      <w:pPr>
        <w:pStyle w:val="afc"/>
        <w:numPr>
          <w:ilvl w:val="0"/>
          <w:numId w:val="29"/>
        </w:numPr>
        <w:tabs>
          <w:tab w:val="left" w:pos="1134"/>
        </w:tabs>
        <w:adjustRightInd w:val="0"/>
        <w:ind w:left="0" w:firstLine="709"/>
        <w:jc w:val="both"/>
        <w:rPr>
          <w:rFonts w:ascii="Verdana" w:hAnsi="Verdana"/>
          <w:b/>
        </w:rPr>
      </w:pPr>
      <w:r w:rsidRPr="00BA778D">
        <w:rPr>
          <w:rFonts w:ascii="Verdana" w:hAnsi="Verdana"/>
          <w:b/>
        </w:rPr>
        <w:t>Сокращение интереса к страхованию со стороны физических и юридических лиц, сокращение объемов потребительского кредитования банками может повлечь за собой уменьшение объемов сборов по всем видам страхования.</w:t>
      </w:r>
    </w:p>
    <w:p w14:paraId="7F8CA6F9" w14:textId="77777777" w:rsidR="00BA778D" w:rsidRPr="00BA778D" w:rsidRDefault="00CB42FD" w:rsidP="00382D0D">
      <w:pPr>
        <w:pStyle w:val="afc"/>
        <w:numPr>
          <w:ilvl w:val="0"/>
          <w:numId w:val="29"/>
        </w:numPr>
        <w:tabs>
          <w:tab w:val="left" w:pos="1134"/>
        </w:tabs>
        <w:adjustRightInd w:val="0"/>
        <w:ind w:left="0" w:firstLine="709"/>
        <w:jc w:val="both"/>
        <w:rPr>
          <w:rFonts w:ascii="Verdana" w:hAnsi="Verdana"/>
          <w:b/>
        </w:rPr>
      </w:pPr>
      <w:r>
        <w:rPr>
          <w:rFonts w:ascii="Verdana" w:hAnsi="Verdana"/>
          <w:b/>
        </w:rPr>
        <w:t>Р</w:t>
      </w:r>
      <w:r w:rsidR="00BA778D" w:rsidRPr="00BA778D">
        <w:rPr>
          <w:rFonts w:ascii="Verdana" w:hAnsi="Verdana"/>
          <w:b/>
        </w:rPr>
        <w:t>иски снижения качества и ухудшения структуры страхового портфеля (андеррайтинговые риски).</w:t>
      </w:r>
    </w:p>
    <w:p w14:paraId="51EEA1CE" w14:textId="77777777" w:rsidR="00BA778D" w:rsidRPr="00BA778D" w:rsidRDefault="00BA778D" w:rsidP="00382D0D">
      <w:pPr>
        <w:pStyle w:val="afc"/>
        <w:numPr>
          <w:ilvl w:val="0"/>
          <w:numId w:val="29"/>
        </w:numPr>
        <w:tabs>
          <w:tab w:val="left" w:pos="1134"/>
        </w:tabs>
        <w:adjustRightInd w:val="0"/>
        <w:ind w:left="0" w:firstLine="709"/>
        <w:jc w:val="both"/>
        <w:rPr>
          <w:rFonts w:ascii="Verdana" w:hAnsi="Verdana"/>
          <w:b/>
        </w:rPr>
      </w:pPr>
      <w:r w:rsidRPr="00BA778D">
        <w:rPr>
          <w:rFonts w:ascii="Verdana" w:hAnsi="Verdana"/>
          <w:b/>
        </w:rPr>
        <w:t xml:space="preserve">Внесение изменений в нормативно-правовые акты, регулирующие деятельность страховых организаций, в том числе связанные с: </w:t>
      </w:r>
    </w:p>
    <w:p w14:paraId="4AC245B6" w14:textId="77777777" w:rsidR="00BA778D" w:rsidRPr="00BA778D" w:rsidRDefault="00BA778D" w:rsidP="00382D0D">
      <w:pPr>
        <w:pStyle w:val="ConsPlusNormal"/>
        <w:numPr>
          <w:ilvl w:val="1"/>
          <w:numId w:val="9"/>
        </w:numPr>
        <w:tabs>
          <w:tab w:val="left" w:pos="1134"/>
        </w:tabs>
        <w:ind w:left="0" w:firstLine="1134"/>
        <w:jc w:val="both"/>
        <w:rPr>
          <w:rFonts w:ascii="Verdana" w:hAnsi="Verdana"/>
          <w:b/>
          <w:sz w:val="20"/>
          <w:szCs w:val="20"/>
        </w:rPr>
      </w:pPr>
      <w:r w:rsidRPr="00BA778D">
        <w:rPr>
          <w:rFonts w:ascii="Verdana" w:hAnsi="Verdana"/>
          <w:b/>
          <w:sz w:val="20"/>
          <w:szCs w:val="20"/>
        </w:rPr>
        <w:t>ужесточением правил лицензирования отдельных видов страховой деятельности и/или введением ограничений на одновременное осуществление определенных видов страхования;</w:t>
      </w:r>
    </w:p>
    <w:p w14:paraId="19F923D9" w14:textId="77777777" w:rsidR="00BA778D" w:rsidRPr="00BA778D" w:rsidRDefault="00BA778D" w:rsidP="00382D0D">
      <w:pPr>
        <w:pStyle w:val="ConsPlusNormal"/>
        <w:numPr>
          <w:ilvl w:val="1"/>
          <w:numId w:val="9"/>
        </w:numPr>
        <w:tabs>
          <w:tab w:val="left" w:pos="1134"/>
        </w:tabs>
        <w:ind w:left="0" w:firstLine="1134"/>
        <w:jc w:val="both"/>
        <w:rPr>
          <w:rFonts w:ascii="Verdana" w:hAnsi="Verdana"/>
          <w:b/>
          <w:sz w:val="20"/>
          <w:szCs w:val="20"/>
        </w:rPr>
      </w:pPr>
      <w:r w:rsidRPr="00BA778D">
        <w:rPr>
          <w:rFonts w:ascii="Verdana" w:hAnsi="Verdana"/>
          <w:b/>
          <w:sz w:val="20"/>
          <w:szCs w:val="20"/>
        </w:rPr>
        <w:t>ослаблением или отменой ограничений, установленных в отношении деятельности иностранных страховых организаций и их филиалов на территории Российской Федерации;</w:t>
      </w:r>
    </w:p>
    <w:p w14:paraId="05E0EF50" w14:textId="77777777" w:rsidR="00BA778D" w:rsidRPr="00BA778D" w:rsidRDefault="00BA778D" w:rsidP="00382D0D">
      <w:pPr>
        <w:pStyle w:val="ConsPlusNormal"/>
        <w:numPr>
          <w:ilvl w:val="1"/>
          <w:numId w:val="9"/>
        </w:numPr>
        <w:tabs>
          <w:tab w:val="left" w:pos="1134"/>
        </w:tabs>
        <w:ind w:left="0" w:firstLine="1134"/>
        <w:jc w:val="both"/>
        <w:rPr>
          <w:rFonts w:ascii="Verdana" w:hAnsi="Verdana"/>
          <w:b/>
          <w:sz w:val="20"/>
          <w:szCs w:val="20"/>
        </w:rPr>
      </w:pPr>
      <w:r w:rsidRPr="00BA778D">
        <w:rPr>
          <w:rFonts w:ascii="Verdana" w:hAnsi="Verdana"/>
          <w:b/>
          <w:sz w:val="20"/>
          <w:szCs w:val="20"/>
        </w:rPr>
        <w:t>пересмотром тарифов и условий обязательного страхования гражданской ответственности владельцев транспортных средств.</w:t>
      </w:r>
    </w:p>
    <w:p w14:paraId="21497B60" w14:textId="77777777" w:rsidR="00BA778D" w:rsidRPr="00BA778D" w:rsidRDefault="00BA778D" w:rsidP="00382D0D">
      <w:pPr>
        <w:pStyle w:val="ConsPlusNormal"/>
        <w:numPr>
          <w:ilvl w:val="1"/>
          <w:numId w:val="9"/>
        </w:numPr>
        <w:tabs>
          <w:tab w:val="left" w:pos="1134"/>
        </w:tabs>
        <w:ind w:left="0" w:firstLine="1134"/>
        <w:jc w:val="both"/>
        <w:rPr>
          <w:rFonts w:ascii="Verdana" w:hAnsi="Verdana"/>
          <w:b/>
          <w:sz w:val="20"/>
          <w:szCs w:val="20"/>
        </w:rPr>
      </w:pPr>
      <w:r w:rsidRPr="00BA778D">
        <w:rPr>
          <w:rFonts w:ascii="Verdana" w:hAnsi="Verdana"/>
          <w:b/>
          <w:sz w:val="20"/>
          <w:szCs w:val="20"/>
        </w:rPr>
        <w:t>возникновение нестабильности на рынке страховых услуг, вызванной банкротством мелких страховых организаций.</w:t>
      </w:r>
    </w:p>
    <w:p w14:paraId="1B0EC4E7"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Кроме того, к отраслевым рискам, с которыми Эмитент сталкивается в своей деятельности, можно отнести:</w:t>
      </w:r>
    </w:p>
    <w:p w14:paraId="20A4A025"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технические риски;</w:t>
      </w:r>
    </w:p>
    <w:p w14:paraId="66A07731"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инвестиционные риски.</w:t>
      </w:r>
    </w:p>
    <w:p w14:paraId="35098524"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xml:space="preserve">Технические риски непосредственно связаны с техникой проведения страховых операций, в частности, с определением (расчетом) страховых тарифов, прогнозных цен страховых услуг, аккумулированием страховых взносов (премий), формированием страховых резервов для обеспечения последующих выплат страхового возмещения и организацией перестраховочной защиты. </w:t>
      </w:r>
    </w:p>
    <w:p w14:paraId="494596F6"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В группу технических рисков входят:</w:t>
      </w:r>
    </w:p>
    <w:p w14:paraId="0DBD2FE4" w14:textId="77777777" w:rsidR="00BA778D" w:rsidRPr="00BA778D" w:rsidRDefault="00BA778D" w:rsidP="00382D0D">
      <w:pPr>
        <w:pStyle w:val="ConsPlusNormal"/>
        <w:numPr>
          <w:ilvl w:val="0"/>
          <w:numId w:val="8"/>
        </w:numPr>
        <w:tabs>
          <w:tab w:val="left" w:pos="851"/>
        </w:tabs>
        <w:ind w:left="0" w:firstLine="709"/>
        <w:jc w:val="both"/>
        <w:rPr>
          <w:rFonts w:ascii="Verdana" w:hAnsi="Verdana"/>
          <w:b/>
          <w:sz w:val="20"/>
          <w:szCs w:val="20"/>
        </w:rPr>
      </w:pPr>
      <w:r w:rsidRPr="00BA778D">
        <w:rPr>
          <w:rFonts w:ascii="Verdana" w:hAnsi="Verdana"/>
          <w:b/>
          <w:sz w:val="20"/>
          <w:szCs w:val="20"/>
        </w:rPr>
        <w:t>риск отклонения - недостаточность полученной страховой премии для выполнения принятых обязательств вследствие ухудшения заложенных при расчете тарифа факторов, определяющих страховой риск;</w:t>
      </w:r>
    </w:p>
    <w:p w14:paraId="2DE2ED1C" w14:textId="77777777" w:rsidR="00BA778D" w:rsidRPr="00BA778D" w:rsidRDefault="00BA778D" w:rsidP="00382D0D">
      <w:pPr>
        <w:pStyle w:val="ConsPlusNormal"/>
        <w:numPr>
          <w:ilvl w:val="0"/>
          <w:numId w:val="8"/>
        </w:numPr>
        <w:tabs>
          <w:tab w:val="left" w:pos="851"/>
        </w:tabs>
        <w:ind w:left="0" w:firstLine="709"/>
        <w:jc w:val="both"/>
        <w:rPr>
          <w:rFonts w:ascii="Verdana" w:hAnsi="Verdana"/>
          <w:b/>
          <w:sz w:val="20"/>
          <w:szCs w:val="20"/>
        </w:rPr>
      </w:pPr>
      <w:r w:rsidRPr="00BA778D">
        <w:rPr>
          <w:rFonts w:ascii="Verdana" w:hAnsi="Verdana"/>
          <w:b/>
          <w:sz w:val="20"/>
          <w:szCs w:val="20"/>
        </w:rPr>
        <w:t>риск недостаточности страховых резервов – несоответствие страховых резервов как оценки обязательств по принятым страховым рискам реально принятому размеру обязательств (размеру будущих страховых выплат);</w:t>
      </w:r>
    </w:p>
    <w:p w14:paraId="75AF163F" w14:textId="77777777" w:rsidR="00BA778D" w:rsidRPr="00BA778D" w:rsidRDefault="00BA778D" w:rsidP="00382D0D">
      <w:pPr>
        <w:pStyle w:val="ConsPlusNormal"/>
        <w:numPr>
          <w:ilvl w:val="0"/>
          <w:numId w:val="8"/>
        </w:numPr>
        <w:tabs>
          <w:tab w:val="left" w:pos="851"/>
        </w:tabs>
        <w:ind w:left="0" w:firstLine="709"/>
        <w:jc w:val="both"/>
        <w:rPr>
          <w:rFonts w:ascii="Verdana" w:hAnsi="Verdana"/>
          <w:b/>
          <w:sz w:val="20"/>
          <w:szCs w:val="20"/>
        </w:rPr>
      </w:pPr>
      <w:r w:rsidRPr="00BA778D">
        <w:rPr>
          <w:rFonts w:ascii="Verdana" w:hAnsi="Verdana"/>
          <w:b/>
          <w:sz w:val="20"/>
          <w:szCs w:val="20"/>
        </w:rPr>
        <w:t>перестраховочный риск - несвоевременное и/или неполное исполнение (или неисполнение) перестраховщиками принятых ими обязательств по рискам, переданным в перестрахование;</w:t>
      </w:r>
    </w:p>
    <w:p w14:paraId="58F56F3D" w14:textId="77777777" w:rsidR="00BA778D" w:rsidRPr="00BA778D" w:rsidRDefault="00BA778D" w:rsidP="00382D0D">
      <w:pPr>
        <w:pStyle w:val="ConsPlusNormal"/>
        <w:numPr>
          <w:ilvl w:val="0"/>
          <w:numId w:val="8"/>
        </w:numPr>
        <w:tabs>
          <w:tab w:val="left" w:pos="851"/>
        </w:tabs>
        <w:ind w:left="0" w:firstLine="709"/>
        <w:jc w:val="both"/>
        <w:rPr>
          <w:rFonts w:ascii="Verdana" w:hAnsi="Verdana"/>
          <w:b/>
          <w:sz w:val="20"/>
          <w:szCs w:val="20"/>
        </w:rPr>
      </w:pPr>
      <w:r w:rsidRPr="00BA778D">
        <w:rPr>
          <w:rFonts w:ascii="Verdana" w:hAnsi="Verdana"/>
          <w:b/>
          <w:sz w:val="20"/>
          <w:szCs w:val="20"/>
        </w:rPr>
        <w:t>риск расходов, связанных с обеспечением страховой деятельности – превышение фактического размера расходов, связанных с обеспечением страховой деятельности, над прогнозным;</w:t>
      </w:r>
    </w:p>
    <w:p w14:paraId="5AB956D8" w14:textId="77777777" w:rsidR="00BA778D" w:rsidRPr="00BA778D" w:rsidRDefault="00BA778D" w:rsidP="00382D0D">
      <w:pPr>
        <w:pStyle w:val="ConsPlusNormal"/>
        <w:numPr>
          <w:ilvl w:val="0"/>
          <w:numId w:val="8"/>
        </w:numPr>
        <w:tabs>
          <w:tab w:val="left" w:pos="851"/>
        </w:tabs>
        <w:ind w:left="0" w:firstLine="709"/>
        <w:jc w:val="both"/>
        <w:rPr>
          <w:rFonts w:ascii="Verdana" w:hAnsi="Verdana"/>
          <w:b/>
          <w:sz w:val="20"/>
          <w:szCs w:val="20"/>
        </w:rPr>
      </w:pPr>
      <w:r w:rsidRPr="00BA778D">
        <w:rPr>
          <w:rFonts w:ascii="Verdana" w:hAnsi="Verdana"/>
          <w:b/>
          <w:sz w:val="20"/>
          <w:szCs w:val="20"/>
        </w:rPr>
        <w:t>риск крупных убытков – рост размера состоявшихся убытков и выплат страхового возмещения вследствие наступления в определенном временном периоде одного или нескольких крупных убытков;</w:t>
      </w:r>
    </w:p>
    <w:p w14:paraId="13457496" w14:textId="77777777" w:rsidR="00BA778D" w:rsidRPr="00BA778D" w:rsidRDefault="00BA778D" w:rsidP="00382D0D">
      <w:pPr>
        <w:pStyle w:val="ConsPlusNormal"/>
        <w:numPr>
          <w:ilvl w:val="0"/>
          <w:numId w:val="8"/>
        </w:numPr>
        <w:tabs>
          <w:tab w:val="left" w:pos="851"/>
        </w:tabs>
        <w:ind w:left="0" w:firstLine="709"/>
        <w:jc w:val="both"/>
        <w:rPr>
          <w:rFonts w:ascii="Verdana" w:hAnsi="Verdana"/>
          <w:b/>
          <w:sz w:val="20"/>
          <w:szCs w:val="20"/>
        </w:rPr>
      </w:pPr>
      <w:r w:rsidRPr="00BA778D">
        <w:rPr>
          <w:rFonts w:ascii="Verdana" w:hAnsi="Verdana"/>
          <w:b/>
          <w:sz w:val="20"/>
          <w:szCs w:val="20"/>
        </w:rPr>
        <w:t>риск роста – резкий рост объема операций по виду страхования, что хотя и не предполагает непосредственных потерь, однако способствует возникновению и усугубляет действие других рисков (например, ошибок в тарификации или недостаточного резервирования).</w:t>
      </w:r>
    </w:p>
    <w:p w14:paraId="6A966958" w14:textId="77777777" w:rsidR="00BA778D" w:rsidRPr="00BA778D" w:rsidRDefault="00BA778D" w:rsidP="00BA778D">
      <w:pPr>
        <w:pStyle w:val="ConsPlusNormal"/>
        <w:ind w:firstLine="709"/>
        <w:jc w:val="both"/>
        <w:rPr>
          <w:rFonts w:ascii="Verdana" w:hAnsi="Verdana"/>
          <w:b/>
          <w:sz w:val="20"/>
          <w:szCs w:val="20"/>
        </w:rPr>
      </w:pPr>
      <w:r w:rsidRPr="00BA778D">
        <w:rPr>
          <w:rFonts w:ascii="Verdana" w:hAnsi="Verdana"/>
          <w:b/>
          <w:sz w:val="20"/>
          <w:szCs w:val="20"/>
        </w:rPr>
        <w:t xml:space="preserve">Инвестиционные риски - риски, связанные с инвестиционной деятельностью страховых компаний, в первую очередь с размещением средств страховых резервов. </w:t>
      </w:r>
    </w:p>
    <w:p w14:paraId="2754406B" w14:textId="77777777" w:rsidR="00BA778D" w:rsidRPr="00BA778D" w:rsidRDefault="00BA778D" w:rsidP="00BA778D">
      <w:pPr>
        <w:pStyle w:val="ConsPlusNormal"/>
        <w:ind w:firstLine="709"/>
        <w:jc w:val="both"/>
        <w:rPr>
          <w:rFonts w:ascii="Verdana" w:hAnsi="Verdana"/>
          <w:b/>
          <w:sz w:val="20"/>
          <w:szCs w:val="20"/>
        </w:rPr>
      </w:pPr>
      <w:r w:rsidRPr="00BA778D">
        <w:rPr>
          <w:rFonts w:ascii="Verdana" w:hAnsi="Verdana"/>
          <w:b/>
          <w:sz w:val="20"/>
          <w:szCs w:val="20"/>
        </w:rPr>
        <w:t>В данную группу включаются:</w:t>
      </w:r>
    </w:p>
    <w:p w14:paraId="66380E7A" w14:textId="77777777" w:rsidR="00BA778D" w:rsidRPr="00BA778D" w:rsidRDefault="00BA778D" w:rsidP="00382D0D">
      <w:pPr>
        <w:pStyle w:val="ConsPlusNormal"/>
        <w:numPr>
          <w:ilvl w:val="0"/>
          <w:numId w:val="8"/>
        </w:numPr>
        <w:tabs>
          <w:tab w:val="left" w:pos="851"/>
        </w:tabs>
        <w:ind w:left="0" w:firstLine="709"/>
        <w:jc w:val="both"/>
        <w:rPr>
          <w:rFonts w:ascii="Verdana" w:hAnsi="Verdana"/>
          <w:b/>
          <w:sz w:val="20"/>
          <w:szCs w:val="20"/>
        </w:rPr>
      </w:pPr>
      <w:r w:rsidRPr="00BA778D">
        <w:rPr>
          <w:rFonts w:ascii="Verdana" w:hAnsi="Verdana"/>
          <w:b/>
          <w:sz w:val="20"/>
          <w:szCs w:val="20"/>
        </w:rPr>
        <w:t>риск снижения стоимости активов;</w:t>
      </w:r>
    </w:p>
    <w:p w14:paraId="0F9054B6" w14:textId="77777777" w:rsidR="00BA778D" w:rsidRPr="00BA778D" w:rsidRDefault="00BA778D" w:rsidP="00382D0D">
      <w:pPr>
        <w:pStyle w:val="ConsPlusNormal"/>
        <w:numPr>
          <w:ilvl w:val="0"/>
          <w:numId w:val="8"/>
        </w:numPr>
        <w:tabs>
          <w:tab w:val="left" w:pos="851"/>
        </w:tabs>
        <w:ind w:left="0" w:firstLine="709"/>
        <w:jc w:val="both"/>
        <w:rPr>
          <w:rFonts w:ascii="Verdana" w:hAnsi="Verdana"/>
          <w:b/>
          <w:sz w:val="20"/>
          <w:szCs w:val="20"/>
        </w:rPr>
      </w:pPr>
      <w:r w:rsidRPr="00BA778D">
        <w:rPr>
          <w:rFonts w:ascii="Verdana" w:hAnsi="Verdana"/>
          <w:b/>
          <w:sz w:val="20"/>
          <w:szCs w:val="20"/>
        </w:rPr>
        <w:t>риск неликвидности активов;</w:t>
      </w:r>
    </w:p>
    <w:p w14:paraId="2F0E7D4B" w14:textId="77777777" w:rsidR="00BA778D" w:rsidRPr="00BA778D" w:rsidRDefault="00BA778D" w:rsidP="00382D0D">
      <w:pPr>
        <w:pStyle w:val="afc"/>
        <w:numPr>
          <w:ilvl w:val="0"/>
          <w:numId w:val="8"/>
        </w:numPr>
        <w:tabs>
          <w:tab w:val="left" w:pos="851"/>
        </w:tabs>
        <w:ind w:left="0" w:firstLine="709"/>
        <w:rPr>
          <w:rFonts w:ascii="Verdana" w:hAnsi="Verdana"/>
          <w:b/>
        </w:rPr>
      </w:pPr>
      <w:r w:rsidRPr="00BA778D">
        <w:rPr>
          <w:rFonts w:ascii="Verdana" w:hAnsi="Verdana"/>
          <w:b/>
        </w:rPr>
        <w:t>риск снижения доходности объектов инвестирования;</w:t>
      </w:r>
    </w:p>
    <w:p w14:paraId="59E98268" w14:textId="77777777" w:rsidR="00BA778D" w:rsidRPr="00BA778D" w:rsidRDefault="00BA778D" w:rsidP="00382D0D">
      <w:pPr>
        <w:pStyle w:val="ConsPlusNormal"/>
        <w:numPr>
          <w:ilvl w:val="0"/>
          <w:numId w:val="8"/>
        </w:numPr>
        <w:tabs>
          <w:tab w:val="left" w:pos="851"/>
        </w:tabs>
        <w:ind w:left="0" w:firstLine="709"/>
        <w:jc w:val="both"/>
        <w:rPr>
          <w:rFonts w:ascii="Verdana" w:hAnsi="Verdana"/>
          <w:b/>
          <w:sz w:val="20"/>
          <w:szCs w:val="20"/>
        </w:rPr>
      </w:pPr>
      <w:r w:rsidRPr="00BA778D">
        <w:rPr>
          <w:rFonts w:ascii="Verdana" w:hAnsi="Verdana"/>
          <w:b/>
          <w:sz w:val="20"/>
          <w:szCs w:val="20"/>
        </w:rPr>
        <w:t>риск несоответствия активов обязательствам – несоответствие структуры активов по ликвидности и по видам валют структуре обязательств по срокам исполнения и по видам валют.</w:t>
      </w:r>
    </w:p>
    <w:p w14:paraId="6E3CB9A7" w14:textId="77777777" w:rsidR="00BA778D" w:rsidRPr="00BA778D" w:rsidRDefault="00BA778D" w:rsidP="00BA778D">
      <w:pPr>
        <w:adjustRightInd w:val="0"/>
        <w:ind w:firstLine="709"/>
        <w:jc w:val="both"/>
        <w:rPr>
          <w:rFonts w:ascii="Verdana" w:hAnsi="Verdana"/>
          <w:b/>
        </w:rPr>
      </w:pPr>
      <w:r w:rsidRPr="00BA778D">
        <w:rPr>
          <w:rFonts w:ascii="Verdana" w:hAnsi="Verdana"/>
          <w:b/>
        </w:rPr>
        <w:t>Наступление любого из неблагоприятных изменений, указанных выше, в отрасли оказания страховых услуг может привести к замедлению темпов роста собираемых Эмитентом страховых премий и прибыли, либо, в наиболее негативном сценарии, к сокращению объема собираемых премий и возникновению убытка.</w:t>
      </w:r>
    </w:p>
    <w:p w14:paraId="2AAB2EC2" w14:textId="77777777" w:rsidR="00BA778D" w:rsidRPr="00BA778D" w:rsidRDefault="00BA778D" w:rsidP="00BA778D">
      <w:pPr>
        <w:adjustRightInd w:val="0"/>
        <w:ind w:firstLine="709"/>
        <w:jc w:val="both"/>
        <w:rPr>
          <w:rFonts w:ascii="Verdana" w:hAnsi="Verdana"/>
        </w:rPr>
      </w:pPr>
      <w:r w:rsidRPr="00BA778D">
        <w:rPr>
          <w:rFonts w:ascii="Verdana" w:hAnsi="Verdana"/>
          <w:b/>
        </w:rPr>
        <w:t>Наступление случаев технического риска может повлечь рост страховых резервов и затрат, что негативно скажется на объеме прибыли Эмитента. Наступление случаев инвестиционного риска отрицательно отразится на объеме получаемого Эмитентом инвестиционного дохода и, как следствие, чистой прибыли</w:t>
      </w:r>
      <w:r w:rsidRPr="00BA778D">
        <w:rPr>
          <w:rFonts w:ascii="Verdana" w:hAnsi="Verdana"/>
        </w:rPr>
        <w:t>.</w:t>
      </w:r>
    </w:p>
    <w:p w14:paraId="042DA252" w14:textId="77777777" w:rsidR="00BA778D" w:rsidRPr="00BA778D" w:rsidRDefault="00BA778D" w:rsidP="00BA778D">
      <w:pPr>
        <w:adjustRightInd w:val="0"/>
        <w:ind w:firstLine="709"/>
        <w:jc w:val="both"/>
        <w:rPr>
          <w:rFonts w:ascii="Verdana" w:hAnsi="Verdana"/>
        </w:rPr>
      </w:pPr>
      <w:r w:rsidRPr="00BA778D">
        <w:rPr>
          <w:rFonts w:ascii="Verdana" w:hAnsi="Verdana"/>
        </w:rPr>
        <w:t>Предполагаемые действия эмитента:</w:t>
      </w:r>
    </w:p>
    <w:p w14:paraId="65B8CF18"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С целью минимизации последствий наступления описанных выше рисков Эмитент, осуществляя управление, проводит постоянную работу по оперативному выявлению изменений в отрасли, законодательстве и нормативной базе с целью наиболее быстрой адаптации к новым изменениям.</w:t>
      </w:r>
    </w:p>
    <w:p w14:paraId="7DEDCB78"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В случае возникновения указанных рисков Эмитент намерен предпринять все усилия для нивелирования и/или снижения негативного эффекта данных рисков путем грамотной и эффективной экономической, маркетинговой, финансовой и управленческой политики в своей деятельности в зависимости от конкретного риска.</w:t>
      </w:r>
    </w:p>
    <w:p w14:paraId="26A3AF2F"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В случае ухудшения ситуации в отрасли Эмитент планирует оперативно реагировать на быстро меняющийся рынок, используя возможные рычаги антикризисного управления, для снижения отраслевых рисков. В том числе страховой компанией ВСК предполагается:</w:t>
      </w:r>
    </w:p>
    <w:p w14:paraId="708469D3" w14:textId="77777777" w:rsidR="00BA778D" w:rsidRPr="00BA778D" w:rsidRDefault="00BA778D" w:rsidP="00BA778D">
      <w:pPr>
        <w:tabs>
          <w:tab w:val="left" w:pos="851"/>
        </w:tabs>
        <w:adjustRightInd w:val="0"/>
        <w:ind w:firstLine="709"/>
        <w:jc w:val="both"/>
        <w:rPr>
          <w:rFonts w:ascii="Verdana" w:hAnsi="Verdana"/>
          <w:b/>
        </w:rPr>
      </w:pPr>
      <w:r w:rsidRPr="00BA778D">
        <w:rPr>
          <w:rFonts w:ascii="Verdana" w:hAnsi="Verdana"/>
          <w:b/>
        </w:rPr>
        <w:t>-</w:t>
      </w:r>
      <w:r w:rsidRPr="00BA778D">
        <w:rPr>
          <w:rFonts w:ascii="Verdana" w:hAnsi="Verdana"/>
          <w:b/>
        </w:rPr>
        <w:tab/>
        <w:t>проводить регулярную работу над повышением эффективности работы компании, оптимизации издержек;</w:t>
      </w:r>
    </w:p>
    <w:p w14:paraId="22DCB5FF" w14:textId="77777777" w:rsidR="00BA778D" w:rsidRPr="00BA778D" w:rsidRDefault="00BA778D" w:rsidP="00BA778D">
      <w:pPr>
        <w:tabs>
          <w:tab w:val="left" w:pos="851"/>
        </w:tabs>
        <w:adjustRightInd w:val="0"/>
        <w:ind w:firstLine="709"/>
        <w:jc w:val="both"/>
        <w:rPr>
          <w:rFonts w:ascii="Verdana" w:hAnsi="Verdana"/>
          <w:b/>
        </w:rPr>
      </w:pPr>
      <w:r w:rsidRPr="00BA778D">
        <w:rPr>
          <w:rFonts w:ascii="Verdana" w:hAnsi="Verdana"/>
          <w:b/>
        </w:rPr>
        <w:t>-</w:t>
      </w:r>
      <w:r w:rsidRPr="00BA778D">
        <w:rPr>
          <w:rFonts w:ascii="Verdana" w:hAnsi="Verdana"/>
          <w:b/>
        </w:rPr>
        <w:tab/>
        <w:t>осуществлять всестороннюю диверсификацию бизнеса: расширение продуктовой линейки, каналов продаж, развитие собственной сети, географии присутствия, сегментов бизнеса, а в случае введения ограничений на одновременное осуществление определенных видов страхования Эмитентом будет проведена реструктуризация для достижения диверсификации указанных видов страхования или отказа от отдельных видов страхования</w:t>
      </w:r>
      <w:r w:rsidR="00895BD8">
        <w:rPr>
          <w:rFonts w:ascii="Verdana" w:hAnsi="Verdana"/>
          <w:b/>
        </w:rPr>
        <w:t>;</w:t>
      </w:r>
    </w:p>
    <w:p w14:paraId="083EB24F" w14:textId="77777777" w:rsidR="00BA778D" w:rsidRPr="00BA778D" w:rsidRDefault="00BA778D" w:rsidP="00BA778D">
      <w:pPr>
        <w:tabs>
          <w:tab w:val="left" w:pos="851"/>
        </w:tabs>
        <w:adjustRightInd w:val="0"/>
        <w:ind w:firstLine="709"/>
        <w:jc w:val="both"/>
        <w:rPr>
          <w:rFonts w:ascii="Verdana" w:hAnsi="Verdana"/>
          <w:b/>
        </w:rPr>
      </w:pPr>
      <w:r w:rsidRPr="00BA778D">
        <w:rPr>
          <w:rFonts w:ascii="Verdana" w:hAnsi="Verdana"/>
          <w:b/>
        </w:rPr>
        <w:t>-</w:t>
      </w:r>
      <w:r w:rsidRPr="00BA778D">
        <w:rPr>
          <w:rFonts w:ascii="Verdana" w:hAnsi="Verdana"/>
          <w:b/>
        </w:rPr>
        <w:tab/>
        <w:t>строго исполнять правила регулятивного надзора, в том числе принять все необходимые действия для соответствия требованиям в случае ужесточении правил лицензирования отдельных видов страховой деятельности Эмитента;</w:t>
      </w:r>
    </w:p>
    <w:p w14:paraId="684B3CCA" w14:textId="77777777" w:rsidR="00BA778D" w:rsidRPr="00BA778D" w:rsidRDefault="00BA778D" w:rsidP="00BA778D">
      <w:pPr>
        <w:tabs>
          <w:tab w:val="left" w:pos="851"/>
        </w:tabs>
        <w:adjustRightInd w:val="0"/>
        <w:ind w:firstLine="709"/>
        <w:jc w:val="both"/>
        <w:rPr>
          <w:rFonts w:ascii="Verdana" w:hAnsi="Verdana"/>
          <w:b/>
        </w:rPr>
      </w:pPr>
      <w:r w:rsidRPr="00BA778D">
        <w:rPr>
          <w:rFonts w:ascii="Verdana" w:hAnsi="Verdana"/>
          <w:b/>
        </w:rPr>
        <w:t>-</w:t>
      </w:r>
      <w:r w:rsidRPr="00BA778D">
        <w:rPr>
          <w:rFonts w:ascii="Verdana" w:hAnsi="Verdana"/>
          <w:b/>
        </w:rPr>
        <w:tab/>
        <w:t>проводить регулярный анализ условий конкурентов, поддерживать продуктовую линейку на конкурентоспособном уровне;</w:t>
      </w:r>
    </w:p>
    <w:p w14:paraId="29680526" w14:textId="77777777" w:rsidR="00BA778D" w:rsidRPr="00BA778D" w:rsidRDefault="00BA778D" w:rsidP="00BA778D">
      <w:pPr>
        <w:tabs>
          <w:tab w:val="left" w:pos="851"/>
        </w:tabs>
        <w:adjustRightInd w:val="0"/>
        <w:ind w:firstLine="709"/>
        <w:jc w:val="both"/>
        <w:rPr>
          <w:rFonts w:ascii="Verdana" w:hAnsi="Verdana"/>
          <w:b/>
        </w:rPr>
      </w:pPr>
      <w:r w:rsidRPr="00BA778D">
        <w:rPr>
          <w:rFonts w:ascii="Verdana" w:hAnsi="Verdana"/>
          <w:b/>
        </w:rPr>
        <w:t>- управлять андеррайтинговыми рисками посредством использования системы лимитов на принятие страховых рисков и оценки риска, выборочных проверок внутрилимитных договоров страхования, автоматизированная и формализованная процедура оценки риска и выписки/изменения полиса по массовым продуктам; принятие специализированным коми</w:t>
      </w:r>
      <w:r w:rsidR="00895BD8">
        <w:rPr>
          <w:rFonts w:ascii="Verdana" w:hAnsi="Verdana"/>
          <w:b/>
        </w:rPr>
        <w:t>тетом решений по сложным рискам;</w:t>
      </w:r>
    </w:p>
    <w:p w14:paraId="169A4EA3" w14:textId="77777777" w:rsidR="00BA778D" w:rsidRPr="00BA778D" w:rsidRDefault="00BA778D" w:rsidP="00BA778D">
      <w:pPr>
        <w:tabs>
          <w:tab w:val="left" w:pos="851"/>
        </w:tabs>
        <w:adjustRightInd w:val="0"/>
        <w:ind w:firstLine="709"/>
        <w:jc w:val="both"/>
        <w:rPr>
          <w:rFonts w:ascii="Verdana" w:hAnsi="Verdana"/>
          <w:b/>
        </w:rPr>
      </w:pPr>
      <w:r w:rsidRPr="00BA778D">
        <w:rPr>
          <w:rFonts w:ascii="Verdana" w:hAnsi="Verdana"/>
          <w:b/>
        </w:rPr>
        <w:t>-</w:t>
      </w:r>
      <w:r w:rsidRPr="00BA778D">
        <w:rPr>
          <w:rFonts w:ascii="Verdana" w:hAnsi="Verdana"/>
          <w:b/>
        </w:rPr>
        <w:tab/>
        <w:t>использовать комплексную систему противодействия мошенничеству (при заключении, сопровождении и пролонгации договоров страхования, на  этапе урегулирования страховых событий);</w:t>
      </w:r>
    </w:p>
    <w:p w14:paraId="38C76FCC" w14:textId="77777777" w:rsidR="00BA778D" w:rsidRPr="00BA778D" w:rsidRDefault="00BA778D" w:rsidP="00BA778D">
      <w:pPr>
        <w:tabs>
          <w:tab w:val="left" w:pos="851"/>
        </w:tabs>
        <w:adjustRightInd w:val="0"/>
        <w:ind w:firstLine="709"/>
        <w:jc w:val="both"/>
        <w:rPr>
          <w:rFonts w:ascii="Verdana" w:hAnsi="Verdana"/>
        </w:rPr>
      </w:pPr>
      <w:r w:rsidRPr="00BA778D">
        <w:rPr>
          <w:rFonts w:ascii="Verdana" w:hAnsi="Verdana"/>
          <w:b/>
        </w:rPr>
        <w:t>-</w:t>
      </w:r>
      <w:r w:rsidRPr="00BA778D">
        <w:rPr>
          <w:rFonts w:ascii="Verdana" w:hAnsi="Verdana"/>
          <w:b/>
        </w:rPr>
        <w:tab/>
        <w:t>управлять инвестиционными рисками посредством инвестиционной политики Эмитента, ориентированной в первую очередь на соблюдение законодательно установленных принципов диверсификации, возвратности, прибыльности и ликвидности при размещении страховых резервов.</w:t>
      </w:r>
    </w:p>
    <w:p w14:paraId="5618C1DF"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На внешнем рынке:</w:t>
      </w:r>
    </w:p>
    <w:p w14:paraId="0ED25CE9"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На дату утверждения настоящего Проспекта Эмитент является субъектом предпринимательской деятельности, работающим на территории Российской Федерации, и не осуществляет свою деятельность за пределами Российской Федерации. В связи с этим риски, свойственные страховой деятельности на внешнем рынке, не идентифицируются и не описываются.</w:t>
      </w:r>
    </w:p>
    <w:p w14:paraId="37430267"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rPr>
        <w:t>Предполагаемые действия Эмитента</w:t>
      </w:r>
      <w:r w:rsidRPr="00BA778D">
        <w:rPr>
          <w:rFonts w:ascii="Verdana" w:hAnsi="Verdana"/>
          <w:b/>
        </w:rPr>
        <w:t>:</w:t>
      </w:r>
    </w:p>
    <w:p w14:paraId="20C00642"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Эмитент зарегистрирован в качестве налогоплательщика и осуществляет свою деятельность на территории Российской Федерации. В связи с этим риски, связанные с возможными изменениями в отрасли на внешнем рынке, минимальны. В случае возникновения на внешнем рынке ситуаций в отрасли Эмитента, которые могут оказать негативное влияние на его деятельность и исполнение обязательств по выпускаемым ценным бумагам, Эмитент предпримет все необходимые меры для снижения указанного риска.</w:t>
      </w:r>
    </w:p>
    <w:p w14:paraId="01BCC77B"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423D6152"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На внутреннем рынке:</w:t>
      </w:r>
    </w:p>
    <w:p w14:paraId="47CB6401"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b/>
        </w:rPr>
        <w:t>Эмитент в своей деятельности не использует сырье, а доля потребляемых услуг сторонних организаций в структуре себестоимости незначительна, поэтому риски, связанные с возможным изменением цен на сырье и услуги, отсутствуют, и они не влияют на деятельность Эмитента и исполнение Эмитентом обязательств по его ценным бумагам</w:t>
      </w:r>
      <w:r w:rsidRPr="00BA778D">
        <w:rPr>
          <w:rFonts w:ascii="Verdana" w:hAnsi="Verdana"/>
        </w:rPr>
        <w:t>.</w:t>
      </w:r>
    </w:p>
    <w:p w14:paraId="60C84357"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На внешнем рынке:</w:t>
      </w:r>
    </w:p>
    <w:p w14:paraId="7DCC5DA8"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xml:space="preserve">Эмитент зарегистрирован в качестве налогоплательщика и осуществляет свою </w:t>
      </w:r>
      <w:r w:rsidR="00996E7B">
        <w:rPr>
          <w:rFonts w:ascii="Verdana" w:hAnsi="Verdana"/>
          <w:b/>
        </w:rPr>
        <w:t xml:space="preserve">основную </w:t>
      </w:r>
      <w:r w:rsidRPr="00BA778D">
        <w:rPr>
          <w:rFonts w:ascii="Verdana" w:hAnsi="Verdana"/>
          <w:b/>
        </w:rPr>
        <w:t xml:space="preserve">деятельность на территории Российской Федерации, в связи с этим риски, связанные с возможными изменениям цен на сырье и услуги, используемые эмитентом в своей деятельности, отсутствуют </w:t>
      </w:r>
      <w:r w:rsidR="00996E7B">
        <w:rPr>
          <w:rFonts w:ascii="Verdana" w:hAnsi="Verdana"/>
          <w:b/>
        </w:rPr>
        <w:t xml:space="preserve">или минимальны </w:t>
      </w:r>
      <w:r w:rsidRPr="00BA778D">
        <w:rPr>
          <w:rFonts w:ascii="Verdana" w:hAnsi="Verdana"/>
          <w:b/>
        </w:rPr>
        <w:t>и не влияют на деятельность Эмитента и исполнение им обязательств по его ценным бумагам.</w:t>
      </w:r>
    </w:p>
    <w:p w14:paraId="2431FC4E"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2CA902FF"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На внутреннем рынке:</w:t>
      </w:r>
    </w:p>
    <w:p w14:paraId="6AE4AF20"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Изменение цен на оказываемые Эмитентом услуги и наличие спроса на них напрямую влияет на операционные показатели деятельности Эмитента и генерацию им свободных денежных потоков. Эмитент считает, что в среднесрочной перспективе падение общего уровня цен на его основные услуги маловероятно, а кратковременные колебания цен не повлияют значимым образом на деятельность Эмитента и возможность исполнять Эмитентом свои обязательства по ценным бумагам.</w:t>
      </w:r>
    </w:p>
    <w:p w14:paraId="621F4B32"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На внешнем рынке:</w:t>
      </w:r>
    </w:p>
    <w:p w14:paraId="65949EA5"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xml:space="preserve">Эмитент зарегистрирован в качестве налогоплательщика и осуществляет свою </w:t>
      </w:r>
      <w:r w:rsidR="00996E7B">
        <w:rPr>
          <w:rFonts w:ascii="Verdana" w:hAnsi="Verdana"/>
          <w:b/>
        </w:rPr>
        <w:t xml:space="preserve">основную </w:t>
      </w:r>
      <w:r w:rsidRPr="00BA778D">
        <w:rPr>
          <w:rFonts w:ascii="Verdana" w:hAnsi="Verdana"/>
          <w:b/>
        </w:rPr>
        <w:t xml:space="preserve">деятельность на территории Российской Федерации, в связи с этим риски, связанные с возможными изменениям цен на услуги Эмитента на внешнем рынке, отсутствуют </w:t>
      </w:r>
      <w:r w:rsidR="00996E7B">
        <w:rPr>
          <w:rFonts w:ascii="Verdana" w:hAnsi="Verdana"/>
          <w:b/>
        </w:rPr>
        <w:t xml:space="preserve">или минимальны </w:t>
      </w:r>
      <w:r w:rsidRPr="00BA778D">
        <w:rPr>
          <w:rFonts w:ascii="Verdana" w:hAnsi="Verdana"/>
          <w:b/>
        </w:rPr>
        <w:t>и не влияют на деятельность Эмитента и исполнение им обязательств по его ценным бумагам.</w:t>
      </w:r>
    </w:p>
    <w:p w14:paraId="119705D9" w14:textId="77777777" w:rsidR="00BA778D" w:rsidRDefault="00BA778D" w:rsidP="004C1A93">
      <w:pPr>
        <w:tabs>
          <w:tab w:val="left" w:pos="993"/>
        </w:tabs>
        <w:adjustRightInd w:val="0"/>
        <w:ind w:firstLine="709"/>
        <w:jc w:val="both"/>
        <w:outlineLvl w:val="3"/>
        <w:rPr>
          <w:rFonts w:ascii="Verdana" w:hAnsi="Verdana"/>
          <w:b/>
          <w:highlight w:val="green"/>
        </w:rPr>
      </w:pPr>
    </w:p>
    <w:p w14:paraId="69C80A81" w14:textId="77777777" w:rsidR="001277E6" w:rsidRPr="00BA778D" w:rsidRDefault="001277E6" w:rsidP="00BA778D">
      <w:pPr>
        <w:tabs>
          <w:tab w:val="left" w:pos="993"/>
        </w:tabs>
        <w:adjustRightInd w:val="0"/>
        <w:ind w:firstLine="709"/>
        <w:jc w:val="both"/>
        <w:outlineLvl w:val="3"/>
        <w:rPr>
          <w:rFonts w:ascii="Verdana" w:hAnsi="Verdana"/>
          <w:b/>
        </w:rPr>
      </w:pPr>
      <w:r w:rsidRPr="00BA778D">
        <w:rPr>
          <w:rFonts w:ascii="Verdana" w:hAnsi="Verdana"/>
          <w:b/>
        </w:rPr>
        <w:t>2.5.2. Страновые и региональные риски</w:t>
      </w:r>
    </w:p>
    <w:p w14:paraId="3A47EB4D"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xml:space="preserve">Как и многие другие хозяйственные субъекты, Эмитент подвержен страновым и региональным рискам. Эмитент зарегистрирован в качестве налогоплательщика в г. </w:t>
      </w:r>
      <w:r w:rsidRPr="0026608D">
        <w:rPr>
          <w:rFonts w:ascii="Verdana" w:hAnsi="Verdana"/>
          <w:b/>
        </w:rPr>
        <w:t xml:space="preserve">Москве и осуществляет свою деятельность на территории 8 федеральных округов Российской Федерации. </w:t>
      </w:r>
      <w:r w:rsidR="0026608D" w:rsidRPr="0026608D">
        <w:rPr>
          <w:rFonts w:ascii="Verdana" w:hAnsi="Verdana"/>
          <w:b/>
        </w:rPr>
        <w:t>По итогам 9 мес</w:t>
      </w:r>
      <w:r w:rsidR="0026608D">
        <w:rPr>
          <w:rFonts w:ascii="Verdana" w:hAnsi="Verdana"/>
          <w:b/>
        </w:rPr>
        <w:t>.</w:t>
      </w:r>
      <w:r w:rsidR="0026608D" w:rsidRPr="0026608D">
        <w:rPr>
          <w:rFonts w:ascii="Verdana" w:hAnsi="Verdana"/>
          <w:b/>
        </w:rPr>
        <w:t xml:space="preserve"> 2016 года 4</w:t>
      </w:r>
      <w:r w:rsidR="0026608D">
        <w:rPr>
          <w:rFonts w:ascii="Verdana" w:hAnsi="Verdana"/>
          <w:b/>
        </w:rPr>
        <w:t>7,6</w:t>
      </w:r>
      <w:r w:rsidR="0026608D" w:rsidRPr="0026608D">
        <w:rPr>
          <w:rFonts w:ascii="Verdana" w:hAnsi="Verdana"/>
          <w:b/>
        </w:rPr>
        <w:t xml:space="preserve"> </w:t>
      </w:r>
      <w:r w:rsidRPr="0026608D">
        <w:rPr>
          <w:rFonts w:ascii="Verdana" w:hAnsi="Verdana"/>
          <w:b/>
        </w:rPr>
        <w:t>% страхового портфеля приходится на долю Центрального округа.</w:t>
      </w:r>
    </w:p>
    <w:p w14:paraId="741ACD26" w14:textId="77777777" w:rsidR="00BA778D" w:rsidRPr="00BA778D" w:rsidRDefault="00BA778D" w:rsidP="00BA778D">
      <w:pPr>
        <w:tabs>
          <w:tab w:val="left" w:pos="993"/>
        </w:tabs>
        <w:adjustRightInd w:val="0"/>
        <w:ind w:firstLine="709"/>
        <w:jc w:val="both"/>
        <w:rPr>
          <w:rFonts w:ascii="Verdana" w:hAnsi="Verdana"/>
          <w:highlight w:val="green"/>
        </w:rPr>
      </w:pPr>
      <w:r w:rsidRPr="00BA778D">
        <w:rPr>
          <w:rFonts w:ascii="Verdana" w:hAnsi="Verdana"/>
          <w:b/>
        </w:rPr>
        <w:t>В данном разделе описываются системные риски, присущие экономике Российской Федерации и регионов РФ</w:t>
      </w:r>
      <w:r w:rsidRPr="00BA778D">
        <w:rPr>
          <w:rFonts w:ascii="Verdana" w:hAnsi="Verdana"/>
        </w:rPr>
        <w:t>.</w:t>
      </w:r>
    </w:p>
    <w:p w14:paraId="433D2563"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 xml:space="preserve">Риски, связанные с политической и экономической ситуацией </w:t>
      </w:r>
      <w:r w:rsidRPr="00BA778D">
        <w:rPr>
          <w:rFonts w:ascii="Verdana" w:hAnsi="Verdana"/>
          <w:u w:val="single"/>
        </w:rPr>
        <w:t>в стране</w:t>
      </w:r>
      <w:r w:rsidRPr="00BA778D">
        <w:rPr>
          <w:rFonts w:ascii="Verdana" w:hAnsi="Verdana"/>
        </w:rPr>
        <w:t xml:space="preserve"> (странах) и </w:t>
      </w:r>
      <w:r w:rsidRPr="00BA778D">
        <w:rPr>
          <w:rFonts w:ascii="Verdana" w:hAnsi="Verdana"/>
          <w:u w:val="single"/>
        </w:rPr>
        <w:t>регионе</w:t>
      </w:r>
      <w:r w:rsidRPr="00BA778D">
        <w:rPr>
          <w:rFonts w:ascii="Verdana" w:hAnsi="Verdana"/>
        </w:rPr>
        <w:t>,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1BD0271A"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Страновые риски:</w:t>
      </w:r>
    </w:p>
    <w:p w14:paraId="1B78C5A6"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b/>
        </w:rPr>
        <w:t>Поскольку Эмитент зарегистрирован и осуществляет свою основную деятельность в Российской Федерации, основные страновые риски, влияющие на деятельность Эмитента, это риски, присущие Российской Федерации. Однако в связи с усиливающейся глобализацией мировой экономики существенное ухудшение экономической ситуации в мире может также привести к заметному спаду экономики России, и как следствие, к снижению спроса на продукцию и услуги Эмитента</w:t>
      </w:r>
      <w:r w:rsidRPr="00BA778D">
        <w:rPr>
          <w:rFonts w:ascii="Verdana" w:hAnsi="Verdana"/>
        </w:rPr>
        <w:t>.</w:t>
      </w:r>
    </w:p>
    <w:p w14:paraId="03432370"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Российская экономика характеризуется рядом особенностей:</w:t>
      </w:r>
    </w:p>
    <w:p w14:paraId="41B320A8" w14:textId="77777777" w:rsidR="00BA778D" w:rsidRPr="00BA778D" w:rsidRDefault="00BA778D" w:rsidP="00382D0D">
      <w:pPr>
        <w:pStyle w:val="afc"/>
        <w:numPr>
          <w:ilvl w:val="0"/>
          <w:numId w:val="30"/>
        </w:numPr>
        <w:tabs>
          <w:tab w:val="left" w:pos="993"/>
        </w:tabs>
        <w:adjustRightInd w:val="0"/>
        <w:ind w:left="0" w:firstLine="709"/>
        <w:jc w:val="both"/>
        <w:rPr>
          <w:rFonts w:ascii="Verdana" w:hAnsi="Verdana"/>
          <w:b/>
        </w:rPr>
      </w:pPr>
      <w:r w:rsidRPr="00BA778D">
        <w:rPr>
          <w:rFonts w:ascii="Verdana" w:hAnsi="Verdana"/>
          <w:b/>
        </w:rPr>
        <w:t>сырьевая направленность российской экономики и сильная зависимость от мировых цен на сырье;</w:t>
      </w:r>
    </w:p>
    <w:p w14:paraId="0FF8A3E1" w14:textId="77777777" w:rsidR="00BA778D" w:rsidRPr="00BA778D" w:rsidRDefault="00BA778D" w:rsidP="00382D0D">
      <w:pPr>
        <w:pStyle w:val="afc"/>
        <w:numPr>
          <w:ilvl w:val="0"/>
          <w:numId w:val="30"/>
        </w:numPr>
        <w:tabs>
          <w:tab w:val="left" w:pos="993"/>
        </w:tabs>
        <w:adjustRightInd w:val="0"/>
        <w:ind w:left="0" w:firstLine="709"/>
        <w:jc w:val="both"/>
        <w:rPr>
          <w:rFonts w:ascii="Verdana" w:hAnsi="Verdana"/>
          <w:b/>
        </w:rPr>
      </w:pPr>
      <w:r w:rsidRPr="00BA778D">
        <w:rPr>
          <w:rFonts w:ascii="Verdana" w:hAnsi="Verdana"/>
          <w:b/>
        </w:rPr>
        <w:t>принадлежность РФ к развивающимся экономиками и, как следствие, сильная зависимость от позиции инвесторов в отношении таких стран, которая определяется не только экономическим положением самих развивающихся экономик, но и макроэкономической и финансовой политикой развитых стран;</w:t>
      </w:r>
    </w:p>
    <w:p w14:paraId="50B3A6DC" w14:textId="77777777" w:rsidR="00BA778D" w:rsidRPr="00BA778D" w:rsidRDefault="00BA778D" w:rsidP="00382D0D">
      <w:pPr>
        <w:pStyle w:val="afc"/>
        <w:numPr>
          <w:ilvl w:val="0"/>
          <w:numId w:val="30"/>
        </w:numPr>
        <w:tabs>
          <w:tab w:val="left" w:pos="993"/>
        </w:tabs>
        <w:adjustRightInd w:val="0"/>
        <w:ind w:left="0" w:firstLine="709"/>
        <w:jc w:val="both"/>
        <w:rPr>
          <w:rFonts w:ascii="Verdana" w:hAnsi="Verdana"/>
        </w:rPr>
      </w:pPr>
      <w:r w:rsidRPr="00BA778D">
        <w:rPr>
          <w:rFonts w:ascii="Verdana" w:hAnsi="Verdana"/>
          <w:b/>
        </w:rPr>
        <w:t>отсутствие базиса для поддержания экономического роста, в том числе, незначительное развитие инфраструктуры и сильная изношенность инфраструктурных объектов в сфере энергетики и транспорта, минимальные объемы инвестиций, политическая и социальная нестабильность</w:t>
      </w:r>
      <w:r w:rsidRPr="00BA778D">
        <w:rPr>
          <w:rFonts w:ascii="Verdana" w:hAnsi="Verdana"/>
        </w:rPr>
        <w:t>.</w:t>
      </w:r>
    </w:p>
    <w:p w14:paraId="171521A3" w14:textId="77777777" w:rsidR="00BA778D" w:rsidRPr="00BA778D" w:rsidRDefault="00BA778D" w:rsidP="00BA778D">
      <w:pPr>
        <w:adjustRightInd w:val="0"/>
        <w:ind w:firstLine="709"/>
        <w:jc w:val="both"/>
        <w:rPr>
          <w:rFonts w:ascii="Verdana" w:hAnsi="Verdana"/>
        </w:rPr>
      </w:pPr>
      <w:r w:rsidRPr="00BA778D">
        <w:rPr>
          <w:rFonts w:ascii="Verdana" w:hAnsi="Verdana"/>
          <w:b/>
        </w:rPr>
        <w:t>Зависимость национальной экономики от сырьевого сектора, снижение мировых цен на сырьевые товары, а также высокий внешнеполитический риск привели к снижению кредитные рейтингов по международной шкале, присвоенных Российской Федерации мировыми рейтинговыми агентствами. Это, наряду  с понижением прогнозов ведущими мировыми рейтинговыми агентствами создает риск изоляции российской экономики, сокращения возможностей и ухудшение условий заимствования на международных финансовых рынках. Что, в свою очередь, может привести к существенным экономическим и финансовым последствиям для кредитоспособности России</w:t>
      </w:r>
      <w:r w:rsidRPr="00BA778D">
        <w:rPr>
          <w:rFonts w:ascii="Verdana" w:hAnsi="Verdana"/>
        </w:rPr>
        <w:t>.</w:t>
      </w:r>
    </w:p>
    <w:p w14:paraId="20B82A48"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Указанные факты в совокупности обуславливают наличие следующих рисков, имеющих наибольшее значение для национальной экономики и, как следствие, на будущей деятельности Эмитента:</w:t>
      </w:r>
    </w:p>
    <w:p w14:paraId="543ACB3F" w14:textId="77777777" w:rsidR="00BA778D" w:rsidRPr="00BA778D" w:rsidRDefault="00BA778D" w:rsidP="00382D0D">
      <w:pPr>
        <w:numPr>
          <w:ilvl w:val="0"/>
          <w:numId w:val="7"/>
        </w:numPr>
        <w:tabs>
          <w:tab w:val="left" w:pos="993"/>
        </w:tabs>
        <w:adjustRightInd w:val="0"/>
        <w:ind w:left="0" w:firstLine="709"/>
        <w:jc w:val="both"/>
        <w:rPr>
          <w:rFonts w:ascii="Verdana" w:hAnsi="Verdana" w:cs="Arial"/>
          <w:b/>
        </w:rPr>
      </w:pPr>
      <w:r w:rsidRPr="00BA778D">
        <w:rPr>
          <w:rFonts w:ascii="Verdana" w:hAnsi="Verdana" w:cs="Arial"/>
          <w:b/>
        </w:rPr>
        <w:t xml:space="preserve">продолжение оттока иностранного капитала, </w:t>
      </w:r>
    </w:p>
    <w:p w14:paraId="6E94077A" w14:textId="77777777" w:rsidR="00BA778D" w:rsidRPr="00BA778D" w:rsidRDefault="00BA778D" w:rsidP="00382D0D">
      <w:pPr>
        <w:numPr>
          <w:ilvl w:val="0"/>
          <w:numId w:val="7"/>
        </w:numPr>
        <w:tabs>
          <w:tab w:val="left" w:pos="993"/>
        </w:tabs>
        <w:adjustRightInd w:val="0"/>
        <w:ind w:left="0" w:firstLine="709"/>
        <w:jc w:val="both"/>
        <w:rPr>
          <w:rFonts w:ascii="Verdana" w:hAnsi="Verdana" w:cs="Arial"/>
          <w:b/>
        </w:rPr>
      </w:pPr>
      <w:r w:rsidRPr="00BA778D">
        <w:rPr>
          <w:rFonts w:ascii="Verdana" w:hAnsi="Verdana" w:cs="Arial"/>
          <w:b/>
        </w:rPr>
        <w:t xml:space="preserve">ослабления рубля по отношению к доллару США и </w:t>
      </w:r>
      <w:r w:rsidR="00895BD8">
        <w:rPr>
          <w:rFonts w:ascii="Verdana" w:hAnsi="Verdana" w:cs="Arial"/>
          <w:b/>
        </w:rPr>
        <w:t>евро</w:t>
      </w:r>
      <w:r w:rsidRPr="00BA778D">
        <w:rPr>
          <w:rFonts w:ascii="Verdana" w:hAnsi="Verdana" w:cs="Arial"/>
          <w:b/>
        </w:rPr>
        <w:t>;</w:t>
      </w:r>
    </w:p>
    <w:p w14:paraId="3FEFBA1F" w14:textId="77777777" w:rsidR="00BA778D" w:rsidRPr="00BA778D" w:rsidRDefault="00BA778D" w:rsidP="00382D0D">
      <w:pPr>
        <w:numPr>
          <w:ilvl w:val="0"/>
          <w:numId w:val="7"/>
        </w:numPr>
        <w:tabs>
          <w:tab w:val="left" w:pos="993"/>
        </w:tabs>
        <w:adjustRightInd w:val="0"/>
        <w:ind w:left="0" w:firstLine="709"/>
        <w:jc w:val="both"/>
        <w:rPr>
          <w:rFonts w:ascii="Verdana" w:hAnsi="Verdana" w:cs="Arial"/>
          <w:b/>
        </w:rPr>
      </w:pPr>
      <w:r w:rsidRPr="00BA778D">
        <w:rPr>
          <w:rFonts w:ascii="Verdana" w:hAnsi="Verdana" w:cs="Arial"/>
          <w:b/>
        </w:rPr>
        <w:t>снижение темпов роста ВВП, замедление деловой активности;</w:t>
      </w:r>
    </w:p>
    <w:p w14:paraId="6AC41931" w14:textId="77777777" w:rsidR="00BA778D" w:rsidRPr="00BA778D" w:rsidRDefault="00BA778D" w:rsidP="00382D0D">
      <w:pPr>
        <w:numPr>
          <w:ilvl w:val="0"/>
          <w:numId w:val="7"/>
        </w:numPr>
        <w:tabs>
          <w:tab w:val="left" w:pos="993"/>
        </w:tabs>
        <w:adjustRightInd w:val="0"/>
        <w:ind w:left="0" w:firstLine="709"/>
        <w:jc w:val="both"/>
        <w:rPr>
          <w:rFonts w:ascii="Verdana" w:hAnsi="Verdana" w:cs="Arial"/>
          <w:b/>
        </w:rPr>
      </w:pPr>
      <w:r w:rsidRPr="00BA778D">
        <w:rPr>
          <w:rFonts w:ascii="Verdana" w:hAnsi="Verdana" w:cs="Arial"/>
          <w:b/>
        </w:rPr>
        <w:t>рост инфляции, снижение покупательской способности;</w:t>
      </w:r>
    </w:p>
    <w:p w14:paraId="00075627" w14:textId="77777777" w:rsidR="00BA778D" w:rsidRPr="00BA778D" w:rsidRDefault="00BA778D" w:rsidP="00BA778D">
      <w:pPr>
        <w:adjustRightInd w:val="0"/>
        <w:ind w:firstLine="709"/>
        <w:jc w:val="both"/>
        <w:rPr>
          <w:rFonts w:ascii="Verdana" w:hAnsi="Verdana"/>
          <w:b/>
        </w:rPr>
      </w:pPr>
      <w:r w:rsidRPr="00BA778D">
        <w:rPr>
          <w:rFonts w:ascii="Verdana" w:hAnsi="Verdana"/>
          <w:b/>
        </w:rPr>
        <w:t>Наличие вышеуказанных факторов может существенно ограничить доступ Эмитента к источникам финансирования внутри России и неблагоприятно отразиться на покупательской способности клиентов Эмитента и его деятельности в целом.</w:t>
      </w:r>
    </w:p>
    <w:p w14:paraId="3480D87B" w14:textId="77777777" w:rsidR="00BA778D" w:rsidRPr="00BA778D" w:rsidRDefault="00BA778D" w:rsidP="00BA778D">
      <w:pPr>
        <w:adjustRightInd w:val="0"/>
        <w:ind w:firstLine="709"/>
        <w:jc w:val="both"/>
        <w:rPr>
          <w:rFonts w:ascii="Verdana" w:hAnsi="Verdana"/>
          <w:b/>
        </w:rPr>
      </w:pPr>
      <w:r w:rsidRPr="00BA778D">
        <w:rPr>
          <w:rFonts w:ascii="Verdana" w:hAnsi="Verdana"/>
          <w:b/>
        </w:rPr>
        <w:t>Наиболее неблагоприятное воздействие на потребительский спрос в отношении страховых услуг, а в свою очередь негативное влияние на финансовое положение Эмитента, может оказать:</w:t>
      </w:r>
    </w:p>
    <w:p w14:paraId="4DFDB702"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w:t>
      </w:r>
      <w:r w:rsidRPr="00BA778D">
        <w:rPr>
          <w:rFonts w:ascii="Verdana" w:hAnsi="Verdana"/>
          <w:b/>
        </w:rPr>
        <w:tab/>
        <w:t>рост уровня безработицы, который может ускориться при сохранении низкого уровня цен на основные энергоносители, дефиците бюджета и внешнем санкционном давлении;</w:t>
      </w:r>
    </w:p>
    <w:p w14:paraId="1962A46A"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w:t>
      </w:r>
      <w:r w:rsidRPr="00BA778D">
        <w:rPr>
          <w:rFonts w:ascii="Verdana" w:hAnsi="Verdana"/>
          <w:b/>
        </w:rPr>
        <w:tab/>
        <w:t>уменьшение притока иностранных инвестиций в российскую экономику и отток российских инвестиций за рубеж;</w:t>
      </w:r>
    </w:p>
    <w:p w14:paraId="784A446E"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b/>
        </w:rPr>
        <w:t>­</w:t>
      </w:r>
      <w:r w:rsidRPr="00BA778D">
        <w:rPr>
          <w:rFonts w:ascii="Verdana" w:hAnsi="Verdana"/>
          <w:b/>
        </w:rPr>
        <w:tab/>
        <w:t>резкое падение курса российского рубля и существенная отрицательная динамика фондового рынка, усугубленные низким уровнем цен на основные энергоносители</w:t>
      </w:r>
      <w:r w:rsidRPr="00BA778D">
        <w:rPr>
          <w:rFonts w:ascii="Verdana" w:hAnsi="Verdana"/>
        </w:rPr>
        <w:t>.</w:t>
      </w:r>
    </w:p>
    <w:p w14:paraId="54302C91" w14:textId="77777777" w:rsidR="00BA778D" w:rsidRPr="00BA778D" w:rsidRDefault="00BA778D" w:rsidP="00BA778D">
      <w:pPr>
        <w:adjustRightInd w:val="0"/>
        <w:ind w:firstLine="709"/>
        <w:jc w:val="both"/>
        <w:rPr>
          <w:rFonts w:ascii="Verdana" w:hAnsi="Verdana"/>
          <w:b/>
        </w:rPr>
      </w:pPr>
      <w:r w:rsidRPr="00BA778D">
        <w:rPr>
          <w:rFonts w:ascii="Verdana" w:hAnsi="Verdana"/>
          <w:b/>
        </w:rPr>
        <w:t>Внутренняя политическая обстановка в РФ на данный момент характеризуется стабильностью и доверием населения к правящей парламентской партии и президенту. В текущей ситуации не предвидится серьезных изменений в балансе внутренних политических сил, а, следовательно, и в проводимой государством политике.</w:t>
      </w:r>
    </w:p>
    <w:p w14:paraId="572A9336" w14:textId="77777777" w:rsidR="00BA778D" w:rsidRPr="00BA778D" w:rsidRDefault="00BA778D" w:rsidP="00BA778D">
      <w:pPr>
        <w:adjustRightInd w:val="0"/>
        <w:ind w:firstLine="709"/>
        <w:jc w:val="both"/>
        <w:rPr>
          <w:rFonts w:ascii="Verdana" w:hAnsi="Verdana"/>
          <w:b/>
        </w:rPr>
      </w:pPr>
      <w:r w:rsidRPr="00BA778D">
        <w:rPr>
          <w:rFonts w:ascii="Verdana" w:hAnsi="Verdana"/>
          <w:b/>
        </w:rPr>
        <w:t>К факторам, которые могут повлиять на политическую ситуацию в будущем, можно отнести дальнейшую централизацию власти и ослабление роли демократических институтов, замедление политики реформ, рост уровня коррупции и бюрократизации.</w:t>
      </w:r>
    </w:p>
    <w:p w14:paraId="175E64F9" w14:textId="77777777" w:rsidR="00BA778D" w:rsidRPr="00BA778D" w:rsidRDefault="00BA778D" w:rsidP="00BA778D">
      <w:pPr>
        <w:adjustRightInd w:val="0"/>
        <w:ind w:firstLine="709"/>
        <w:jc w:val="both"/>
        <w:rPr>
          <w:rFonts w:ascii="Verdana" w:hAnsi="Verdana"/>
          <w:b/>
        </w:rPr>
      </w:pPr>
      <w:r w:rsidRPr="00BA778D">
        <w:rPr>
          <w:rFonts w:ascii="Verdana" w:hAnsi="Verdana"/>
          <w:b/>
        </w:rPr>
        <w:t>Данные факторы могут потенциально ограничить возможности Эмитента в целом по привлечению инвестиций.</w:t>
      </w:r>
    </w:p>
    <w:p w14:paraId="1B545C95" w14:textId="77777777" w:rsidR="00BA778D" w:rsidRPr="00BA778D" w:rsidRDefault="00BA778D" w:rsidP="00BA778D">
      <w:pPr>
        <w:adjustRightInd w:val="0"/>
        <w:ind w:firstLine="709"/>
        <w:jc w:val="both"/>
        <w:rPr>
          <w:rFonts w:ascii="Verdana" w:hAnsi="Verdana"/>
          <w:b/>
        </w:rPr>
      </w:pPr>
      <w:r w:rsidRPr="00BA778D">
        <w:rPr>
          <w:rFonts w:ascii="Verdana" w:hAnsi="Verdana"/>
          <w:b/>
        </w:rPr>
        <w:t>В последние несколько лет Россия была вовлечена в экономические, политические и военные конфликты с рядом стран постсоветского пространства членами СНГ. Следствием данных конфликтов стало ограничение отношений России с некоторыми странами международного сообщества, в том числе, со странами, обладающими крупнейшими рынками капитала, в юрисдикции которых зарегистрированы компании, которые осуществляют крупные инвестиции в Россию. Инвестиционные стратегии и решения таких компаний могут быть изменены под влиянием сложившейся внешнеполитической ситуации, а также оценок связанных с ней экономических и финансовых рисков. Эскалация внешнеполитических конфликтов может оказать негативное воздействие на экономику России и всего Московского региона, а также вызвать рост негативных настроений инвесторов в отношении российского рынка, что отрицательным образом скажется на возможностях привлечения капитала на международных рынках российскими компаниями.</w:t>
      </w:r>
    </w:p>
    <w:p w14:paraId="0E70757B" w14:textId="77777777" w:rsidR="00BA778D" w:rsidRPr="00BA778D" w:rsidRDefault="00BA778D" w:rsidP="00BA778D">
      <w:pPr>
        <w:adjustRightInd w:val="0"/>
        <w:ind w:firstLine="709"/>
        <w:jc w:val="both"/>
        <w:rPr>
          <w:rFonts w:ascii="Verdana" w:hAnsi="Verdana"/>
        </w:rPr>
      </w:pPr>
      <w:r w:rsidRPr="00BA778D">
        <w:rPr>
          <w:rFonts w:ascii="Verdana" w:hAnsi="Verdana"/>
          <w:b/>
        </w:rPr>
        <w:t>Внешнеполитические риски могут оказывать существенное дестабилизирующее влияние на российскую политическую систему. В частности, вовлечение российского элемента в военно-политические конфликты в ближнем зарубежье, введение экономических и политических санкций в отношении российских компаний, банков и должностных лиц способствуют ухудшению положения России в межгосударственных отношениях. Это, в свою очередь, может негативно складываться на политической стабильности и инвестиционном климате в Российской Федерации</w:t>
      </w:r>
      <w:r w:rsidRPr="00BA778D">
        <w:rPr>
          <w:rFonts w:ascii="Verdana" w:hAnsi="Verdana"/>
        </w:rPr>
        <w:t>.</w:t>
      </w:r>
    </w:p>
    <w:p w14:paraId="0B57AFC0" w14:textId="77777777" w:rsidR="00BA778D" w:rsidRPr="00BA778D" w:rsidRDefault="00BA778D" w:rsidP="00BA778D">
      <w:pPr>
        <w:adjustRightInd w:val="0"/>
        <w:ind w:firstLine="709"/>
        <w:jc w:val="both"/>
        <w:rPr>
          <w:rFonts w:ascii="Verdana" w:hAnsi="Verdana"/>
        </w:rPr>
      </w:pPr>
      <w:r w:rsidRPr="00BA778D">
        <w:rPr>
          <w:rFonts w:ascii="Verdana" w:hAnsi="Verdana"/>
        </w:rPr>
        <w:t>Региональные риски:</w:t>
      </w:r>
    </w:p>
    <w:p w14:paraId="3DFE17D7" w14:textId="77777777" w:rsidR="00BA778D" w:rsidRPr="00BA778D" w:rsidRDefault="00BA778D" w:rsidP="00BA778D">
      <w:pPr>
        <w:adjustRightInd w:val="0"/>
        <w:ind w:firstLine="709"/>
        <w:jc w:val="both"/>
        <w:rPr>
          <w:rFonts w:ascii="Verdana" w:hAnsi="Verdana"/>
          <w:b/>
        </w:rPr>
      </w:pPr>
      <w:r w:rsidRPr="00A72F69">
        <w:rPr>
          <w:rFonts w:ascii="Verdana" w:hAnsi="Verdana"/>
          <w:b/>
        </w:rPr>
        <w:t xml:space="preserve">Эмитент зарегистрирован в качестве налогоплательщика в городе Москве и, </w:t>
      </w:r>
      <w:r w:rsidR="00471B12" w:rsidRPr="00DD6A9D">
        <w:rPr>
          <w:rFonts w:ascii="Verdana" w:hAnsi="Verdana"/>
          <w:b/>
        </w:rPr>
        <w:t>п</w:t>
      </w:r>
      <w:r w:rsidR="00DD6A9D">
        <w:rPr>
          <w:rFonts w:ascii="Verdana" w:hAnsi="Verdana"/>
          <w:b/>
        </w:rPr>
        <w:t>редставлен</w:t>
      </w:r>
      <w:r w:rsidR="00471B12" w:rsidRPr="00DD6A9D">
        <w:rPr>
          <w:rFonts w:ascii="Verdana" w:hAnsi="Verdana"/>
          <w:b/>
        </w:rPr>
        <w:t xml:space="preserve"> </w:t>
      </w:r>
      <w:r w:rsidR="00DD6A9D" w:rsidRPr="00DD6A9D">
        <w:rPr>
          <w:rFonts w:ascii="Verdana" w:hAnsi="Verdana"/>
          <w:b/>
        </w:rPr>
        <w:t xml:space="preserve">практически </w:t>
      </w:r>
      <w:r w:rsidRPr="00DD6A9D">
        <w:rPr>
          <w:rFonts w:ascii="Verdana" w:hAnsi="Verdana"/>
          <w:b/>
        </w:rPr>
        <w:t>во всех регионах Российской</w:t>
      </w:r>
      <w:r w:rsidRPr="00A72F69">
        <w:rPr>
          <w:rFonts w:ascii="Verdana" w:hAnsi="Verdana"/>
          <w:b/>
        </w:rPr>
        <w:t xml:space="preserve"> Федерации</w:t>
      </w:r>
      <w:r w:rsidR="00DD6A9D">
        <w:rPr>
          <w:rFonts w:ascii="Verdana" w:hAnsi="Verdana"/>
          <w:b/>
        </w:rPr>
        <w:t>.</w:t>
      </w:r>
      <w:r w:rsidRPr="00A72F69">
        <w:rPr>
          <w:rFonts w:ascii="Verdana" w:hAnsi="Verdana"/>
          <w:b/>
        </w:rPr>
        <w:t xml:space="preserve"> </w:t>
      </w:r>
      <w:r w:rsidR="00DD6A9D">
        <w:rPr>
          <w:rFonts w:ascii="Verdana" w:hAnsi="Verdana"/>
          <w:b/>
        </w:rPr>
        <w:t>Б</w:t>
      </w:r>
      <w:r w:rsidR="00DD6A9D" w:rsidRPr="00A72F69">
        <w:rPr>
          <w:rFonts w:ascii="Verdana" w:hAnsi="Verdana"/>
          <w:b/>
        </w:rPr>
        <w:t xml:space="preserve">ольшая </w:t>
      </w:r>
      <w:r w:rsidRPr="00A72F69">
        <w:rPr>
          <w:rFonts w:ascii="Verdana" w:hAnsi="Verdana"/>
          <w:b/>
        </w:rPr>
        <w:t xml:space="preserve">доля страхового портфеля приходится на Центральный федеральный округ, который является одним из наиболее развитых в экономическом плане и, следовательно, наименее подвержен риску неожиданного регионального экономического и финансового спада. Экономические перспективы этого региона и рейтинг надежности субъекта в известных Эмитенту оценках практически совпадают со страновыми. На дату утверждения Проспекта мировыми рейтинговыми агентствами </w:t>
      </w:r>
      <w:r w:rsidR="005647A5" w:rsidRPr="00A72F69">
        <w:rPr>
          <w:rFonts w:ascii="Verdana" w:hAnsi="Verdana"/>
          <w:b/>
        </w:rPr>
        <w:t xml:space="preserve">г. Москва </w:t>
      </w:r>
      <w:r w:rsidRPr="00A72F69">
        <w:rPr>
          <w:rFonts w:ascii="Verdana" w:hAnsi="Verdana"/>
          <w:b/>
        </w:rPr>
        <w:t>присвоены следующие кредитные рейтинги по международной шкале: S&amp;P «BB+</w:t>
      </w:r>
      <w:r w:rsidR="00C036E3" w:rsidRPr="00A72F69">
        <w:rPr>
          <w:rFonts w:ascii="Verdana" w:hAnsi="Verdana"/>
          <w:b/>
        </w:rPr>
        <w:t xml:space="preserve">» </w:t>
      </w:r>
      <w:r w:rsidRPr="00A72F69">
        <w:rPr>
          <w:rFonts w:ascii="Verdana" w:hAnsi="Verdana"/>
          <w:b/>
        </w:rPr>
        <w:t>прогноз «стабильный»; Moody`s «Ba1» прогноз «негативный»; Fitch «BBB-» прогноз «стабильный».</w:t>
      </w:r>
    </w:p>
    <w:p w14:paraId="57E56AB2" w14:textId="77777777" w:rsidR="00BA778D" w:rsidRPr="00BA778D" w:rsidRDefault="00BA778D" w:rsidP="00BA778D">
      <w:pPr>
        <w:adjustRightInd w:val="0"/>
        <w:ind w:firstLine="709"/>
        <w:jc w:val="both"/>
        <w:rPr>
          <w:rFonts w:ascii="Verdana" w:hAnsi="Verdana"/>
        </w:rPr>
      </w:pPr>
      <w:r w:rsidRPr="00BA778D">
        <w:rPr>
          <w:rFonts w:ascii="Verdana" w:hAnsi="Verdana"/>
          <w:b/>
        </w:rPr>
        <w:t>Тесное сотрудничество и взаимопонимание всех органов и уровней властных структур позволили 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стимулирующие налоговые льготы и оказывается содействие в разрешении различных проблем. Реализация региональных рисков в любом другом регионе не нанесет критического ущерба деятельности эмитента</w:t>
      </w:r>
      <w:r w:rsidRPr="00BA778D">
        <w:rPr>
          <w:rFonts w:ascii="Verdana" w:hAnsi="Verdana"/>
        </w:rPr>
        <w:t>.</w:t>
      </w:r>
    </w:p>
    <w:p w14:paraId="173B1578" w14:textId="77777777" w:rsidR="00BA778D" w:rsidRPr="00BA778D" w:rsidRDefault="00BA778D" w:rsidP="00BA778D">
      <w:pPr>
        <w:adjustRightInd w:val="0"/>
        <w:ind w:firstLine="709"/>
        <w:jc w:val="both"/>
        <w:rPr>
          <w:rFonts w:ascii="Verdana" w:hAnsi="Verdana"/>
          <w:b/>
        </w:rPr>
      </w:pPr>
      <w:r w:rsidRPr="00BA778D">
        <w:rPr>
          <w:rFonts w:ascii="Verdana" w:hAnsi="Verdana"/>
          <w:b/>
        </w:rPr>
        <w:t>Учитывая все вышеизложенные обстоятельства, можно сделать вывод о том, что специфически региональные риски не оказывают существенного влияния на деятельность Эмитента. В случае ухудшения ситуации в регионе (ах), где эмитент осуществляет свою деятельность, Компанией будет скорректирована сбытовая политика в соответствии с текущей ситуацией.</w:t>
      </w:r>
    </w:p>
    <w:p w14:paraId="50B35829" w14:textId="77777777" w:rsidR="00BA778D" w:rsidRPr="00BA778D" w:rsidRDefault="00BA778D" w:rsidP="00BA778D">
      <w:pPr>
        <w:adjustRightInd w:val="0"/>
        <w:ind w:firstLine="709"/>
        <w:jc w:val="both"/>
        <w:rPr>
          <w:rFonts w:ascii="Verdana" w:hAnsi="Verdana"/>
        </w:rPr>
      </w:pPr>
      <w:r w:rsidRPr="00BA778D">
        <w:rPr>
          <w:rFonts w:ascii="Verdana" w:hAnsi="Verdana"/>
          <w:b/>
        </w:rPr>
        <w:t>Эмитент оценивает политическую и экономическую ситуацию в г. Москва и др</w:t>
      </w:r>
      <w:r w:rsidR="005647A5">
        <w:rPr>
          <w:rFonts w:ascii="Verdana" w:hAnsi="Verdana"/>
          <w:b/>
        </w:rPr>
        <w:t>угих</w:t>
      </w:r>
      <w:r w:rsidRPr="00BA778D">
        <w:rPr>
          <w:rFonts w:ascii="Verdana" w:hAnsi="Verdana"/>
          <w:b/>
        </w:rPr>
        <w:t xml:space="preserve"> регионах своего присутствия как стабильную</w:t>
      </w:r>
      <w:r w:rsidRPr="00BA778D">
        <w:rPr>
          <w:rFonts w:ascii="Verdana" w:hAnsi="Verdana"/>
        </w:rPr>
        <w:t>.</w:t>
      </w:r>
    </w:p>
    <w:p w14:paraId="0B4A063F" w14:textId="77777777" w:rsidR="00BA778D" w:rsidRPr="00BA778D" w:rsidRDefault="00BA778D" w:rsidP="00BA778D">
      <w:pPr>
        <w:adjustRightInd w:val="0"/>
        <w:ind w:firstLine="709"/>
        <w:jc w:val="both"/>
        <w:rPr>
          <w:rFonts w:ascii="Verdana" w:hAnsi="Verdana"/>
        </w:rPr>
      </w:pPr>
      <w:r w:rsidRPr="00BA778D">
        <w:rPr>
          <w:rFonts w:ascii="Verdana" w:hAnsi="Verdana"/>
          <w:b/>
        </w:rPr>
        <w:t>В то же время, эскалация внешнеполитических конфликтов может оказать негативное воздействие на экономику как России в целом, так и регионов РФ, что отрицательным образом скажется на возможностях привлечения капитала на международных рынках российскими компаниями</w:t>
      </w:r>
      <w:r w:rsidRPr="00BA778D">
        <w:rPr>
          <w:rFonts w:ascii="Verdana" w:hAnsi="Verdana"/>
        </w:rPr>
        <w:t>.</w:t>
      </w:r>
    </w:p>
    <w:p w14:paraId="31DE6133"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Предполагаемые действия эмитента на случай отрицательного влияния изменения ситуации в стране (странах) и регионе на его деятельность:</w:t>
      </w:r>
    </w:p>
    <w:p w14:paraId="3B43B1DA"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Эмитент проводит мониторинг экономической ситуации в России, г. Москва и др</w:t>
      </w:r>
      <w:r w:rsidR="005647A5">
        <w:rPr>
          <w:rFonts w:ascii="Verdana" w:hAnsi="Verdana"/>
          <w:b/>
        </w:rPr>
        <w:t>угих</w:t>
      </w:r>
      <w:r>
        <w:rPr>
          <w:rFonts w:ascii="Verdana" w:hAnsi="Verdana"/>
          <w:b/>
        </w:rPr>
        <w:t xml:space="preserve"> </w:t>
      </w:r>
      <w:r w:rsidRPr="00BA778D">
        <w:rPr>
          <w:rFonts w:ascii="Verdana" w:hAnsi="Verdana"/>
          <w:b/>
        </w:rPr>
        <w:t>регионах своего присутствия, отлеживает степень влияния на нее/них внешнеэкономических факторов, учитывает данные риски при прогнозировании дальнейшей деятельности и финансово-экономических показателей и считает потенциальное влияние вышеописанных тенденций прогнозируемым. Хотя большая часть данных рисков не подконтрольна эмитенту вследствие их странового масштаба, в случае дестабилизации ситуации в отдельных регионах Российской Федерации, Эмитент проанализирует ситуацию и предпримет адресные меры по минимизации негативного воздействия конкретной ситуации на Эмитента.</w:t>
      </w:r>
    </w:p>
    <w:p w14:paraId="2F0AC73F"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xml:space="preserve">Основные меры снижения риска, возможные для применения: </w:t>
      </w:r>
    </w:p>
    <w:p w14:paraId="4B8A8790"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w:t>
      </w:r>
      <w:r w:rsidRPr="00BA778D">
        <w:rPr>
          <w:rFonts w:ascii="Verdana" w:hAnsi="Verdana"/>
          <w:b/>
        </w:rPr>
        <w:tab/>
        <w:t xml:space="preserve">оптимизация затрат с помощью выявления и использования внутренних резервов и ресурсов; </w:t>
      </w:r>
    </w:p>
    <w:p w14:paraId="1C7F8AB0"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b/>
        </w:rPr>
        <w:t>­</w:t>
      </w:r>
      <w:r w:rsidRPr="00BA778D">
        <w:rPr>
          <w:rFonts w:ascii="Verdana" w:hAnsi="Verdana"/>
          <w:b/>
        </w:rPr>
        <w:tab/>
        <w:t>корректировка инвестиционной политики</w:t>
      </w:r>
      <w:r w:rsidRPr="00BA778D">
        <w:rPr>
          <w:rFonts w:ascii="Verdana" w:hAnsi="Verdana"/>
        </w:rPr>
        <w:t xml:space="preserve">; </w:t>
      </w:r>
    </w:p>
    <w:p w14:paraId="63F84093"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w:t>
      </w:r>
      <w:r w:rsidRPr="00BA778D">
        <w:rPr>
          <w:rFonts w:ascii="Verdana" w:hAnsi="Verdana"/>
        </w:rPr>
        <w:tab/>
      </w:r>
      <w:r w:rsidRPr="00BA778D">
        <w:rPr>
          <w:rFonts w:ascii="Verdana" w:hAnsi="Verdana"/>
          <w:b/>
        </w:rPr>
        <w:t>развитие и внедрение новых услуг на массовых рынках</w:t>
      </w:r>
      <w:r w:rsidRPr="00BA778D">
        <w:rPr>
          <w:rFonts w:ascii="Verdana" w:hAnsi="Verdana"/>
        </w:rPr>
        <w:t>.</w:t>
      </w:r>
    </w:p>
    <w:p w14:paraId="45D241E9"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В случае отрицательного влияния изменения ситуации в стране, г. Москва и др. регионах на деятельность компании Эмитент предполагает осуществить все действия, направленные на снижение влияния таких изменений на свою деятельность.</w:t>
      </w:r>
    </w:p>
    <w:p w14:paraId="2E3760D0"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для деятельности Эмитента последствий, приведут к существенным результатам, поскольку абсолютное большинство рисков находится вне влияния Эмитента.</w:t>
      </w:r>
    </w:p>
    <w:p w14:paraId="1D89C4E3"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14:paraId="4952EA38"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Военные конфликты, введение чрезвычайного положения, забастовки, стихийные бедствия могут привести к ухудшению положения всей национальной экономики и тем самым привести к ухудшению финансового положения Эмитента и негативно сказаться на стоимости ценных бумаг, возможности Эмитента своевременно и в полном объеме производить платежи по облигациям и иным ценным бумагам Эмитента.</w:t>
      </w:r>
    </w:p>
    <w:p w14:paraId="0CF03133"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Эмитент на постоянной основе проводит мониторинговые мероприятия для целей своевременного выявления указанных выше рисков. Планирование деятельности Эмитента в случае возникновения военных конфликтов, введения чрезвычайного положения, забастовок в России, будет осуществляться в режиме реального времени с мгновенными реакциями Эмитента на возникновение радикальных изменений.</w:t>
      </w:r>
    </w:p>
    <w:p w14:paraId="759C369C"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При том, что вероятность военных конфликтов, введения чрезвычайного положения, забастовок, стихийных действий существует в некоторых регионах РФ, в Москве наступление данных событий в ближайшее время, по мнению Эмитента, маловероятно.</w:t>
      </w:r>
    </w:p>
    <w:p w14:paraId="04E7EAA6"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Отрицательных изменений ситуации в г. Москва и др. регионах присутствия эмитента, которые могут негативно повлиять на деятельность и экономическое положение Эмитента, в ближайшее время Эмитентом не прогнозируется.</w:t>
      </w:r>
    </w:p>
    <w:p w14:paraId="50218C0A"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 xml:space="preserve">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 </w:t>
      </w:r>
    </w:p>
    <w:p w14:paraId="32063C24" w14:textId="77777777" w:rsidR="00BA778D" w:rsidRPr="00DD6A9D" w:rsidRDefault="00BA778D" w:rsidP="00BA778D">
      <w:pPr>
        <w:tabs>
          <w:tab w:val="left" w:pos="993"/>
        </w:tabs>
        <w:adjustRightInd w:val="0"/>
        <w:ind w:firstLine="709"/>
        <w:jc w:val="both"/>
        <w:rPr>
          <w:rFonts w:ascii="Verdana" w:hAnsi="Verdana"/>
          <w:b/>
        </w:rPr>
      </w:pPr>
      <w:r w:rsidRPr="00DD6A9D">
        <w:rPr>
          <w:rFonts w:ascii="Verdana" w:hAnsi="Verdana"/>
          <w:b/>
        </w:rPr>
        <w:t xml:space="preserve">Эмитент зарегистрирован в качестве налогоплательщика в городе Москве и, </w:t>
      </w:r>
      <w:r w:rsidR="00DD6A9D">
        <w:rPr>
          <w:rFonts w:ascii="Verdana" w:hAnsi="Verdana"/>
          <w:b/>
        </w:rPr>
        <w:t>представлен практически</w:t>
      </w:r>
      <w:r w:rsidRPr="00DD6A9D">
        <w:rPr>
          <w:rFonts w:ascii="Verdana" w:hAnsi="Verdana"/>
          <w:b/>
        </w:rPr>
        <w:t xml:space="preserve"> во всех регионах Российской Федерации</w:t>
      </w:r>
      <w:r w:rsidR="00DD6A9D">
        <w:rPr>
          <w:rFonts w:ascii="Verdana" w:hAnsi="Verdana"/>
          <w:b/>
        </w:rPr>
        <w:t>.</w:t>
      </w:r>
      <w:r w:rsidR="00DD6A9D" w:rsidRPr="00DD6A9D">
        <w:rPr>
          <w:rFonts w:ascii="Verdana" w:hAnsi="Verdana"/>
          <w:b/>
        </w:rPr>
        <w:t xml:space="preserve"> </w:t>
      </w:r>
      <w:r w:rsidR="00DD6A9D">
        <w:rPr>
          <w:rFonts w:ascii="Verdana" w:hAnsi="Verdana"/>
          <w:b/>
        </w:rPr>
        <w:t>Б</w:t>
      </w:r>
      <w:r w:rsidR="00DD6A9D" w:rsidRPr="00DD6A9D">
        <w:rPr>
          <w:rFonts w:ascii="Verdana" w:hAnsi="Verdana"/>
          <w:b/>
        </w:rPr>
        <w:t xml:space="preserve">ольшая </w:t>
      </w:r>
      <w:r w:rsidRPr="00DD6A9D">
        <w:rPr>
          <w:rFonts w:ascii="Verdana" w:hAnsi="Verdana"/>
          <w:b/>
        </w:rPr>
        <w:t>доля страхового портфеля приходится на Центральный федеральный округ, который является одним из менее подверженным стихийным бедствиям (в т.ч. ураганы, наводнения, землетрясения и пр.), находится в центральной части Российской Федерации, где наиболее развитое транспортное сообщение.</w:t>
      </w:r>
    </w:p>
    <w:p w14:paraId="343E091F" w14:textId="77777777" w:rsidR="00BA778D" w:rsidRPr="00BA778D" w:rsidRDefault="00BA778D" w:rsidP="00BA778D">
      <w:pPr>
        <w:tabs>
          <w:tab w:val="left" w:pos="993"/>
        </w:tabs>
        <w:adjustRightInd w:val="0"/>
        <w:ind w:firstLine="709"/>
        <w:jc w:val="both"/>
        <w:rPr>
          <w:rFonts w:ascii="Verdana" w:hAnsi="Verdana"/>
          <w:b/>
        </w:rPr>
      </w:pPr>
      <w:r w:rsidRPr="00DD6A9D">
        <w:rPr>
          <w:rFonts w:ascii="Verdana" w:hAnsi="Verdana"/>
          <w:b/>
        </w:rPr>
        <w:t>В случае если произойдут негативные изменения ситуации в регионе, которые могут отрицательно сказаться на деятельности Эмитента, Эмитент будет расширять свое присутствие в других регионах РФ.</w:t>
      </w:r>
    </w:p>
    <w:p w14:paraId="4AF0AE25"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Кроме того, имущество, принадлежащее Эмитенту застраховано, поэтому риски возникновения опасности стихийных бедствий можно рассматривать как минимальные.</w:t>
      </w:r>
    </w:p>
    <w:p w14:paraId="0E55B103" w14:textId="77777777" w:rsidR="00BA778D" w:rsidRPr="00BA778D" w:rsidRDefault="00BA778D" w:rsidP="00BA778D">
      <w:pPr>
        <w:tabs>
          <w:tab w:val="left" w:pos="993"/>
        </w:tabs>
        <w:adjustRightInd w:val="0"/>
        <w:ind w:firstLine="709"/>
        <w:jc w:val="both"/>
        <w:rPr>
          <w:rFonts w:ascii="Verdana" w:hAnsi="Verdana"/>
          <w:highlight w:val="green"/>
        </w:rPr>
      </w:pPr>
      <w:r w:rsidRPr="00BA778D">
        <w:rPr>
          <w:rFonts w:ascii="Verdana" w:hAnsi="Verdana"/>
          <w:b/>
        </w:rPr>
        <w:t>Вероятность возникновения катастроф техногенного характера оценивается Эмитентом как незначительная</w:t>
      </w:r>
      <w:r w:rsidRPr="00BA778D">
        <w:rPr>
          <w:rFonts w:ascii="Verdana" w:hAnsi="Verdana"/>
        </w:rPr>
        <w:t>.</w:t>
      </w:r>
    </w:p>
    <w:p w14:paraId="08748554" w14:textId="77777777" w:rsidR="00BA778D" w:rsidRPr="002B5D0C" w:rsidRDefault="00BA778D" w:rsidP="004C1A93">
      <w:pPr>
        <w:tabs>
          <w:tab w:val="left" w:pos="993"/>
        </w:tabs>
        <w:adjustRightInd w:val="0"/>
        <w:ind w:firstLine="709"/>
        <w:jc w:val="both"/>
        <w:rPr>
          <w:rFonts w:ascii="Verdana" w:hAnsi="Verdana"/>
        </w:rPr>
      </w:pPr>
    </w:p>
    <w:p w14:paraId="792B94B2" w14:textId="77777777" w:rsidR="001277E6" w:rsidRPr="00BA778D" w:rsidRDefault="001277E6" w:rsidP="00BA778D">
      <w:pPr>
        <w:tabs>
          <w:tab w:val="left" w:pos="993"/>
        </w:tabs>
        <w:adjustRightInd w:val="0"/>
        <w:ind w:firstLine="709"/>
        <w:jc w:val="both"/>
        <w:outlineLvl w:val="3"/>
        <w:rPr>
          <w:rFonts w:ascii="Verdana" w:hAnsi="Verdana"/>
          <w:b/>
        </w:rPr>
      </w:pPr>
      <w:r w:rsidRPr="00BA778D">
        <w:rPr>
          <w:rFonts w:ascii="Verdana" w:hAnsi="Verdana"/>
          <w:b/>
        </w:rPr>
        <w:t>2.5.3. Финансовые риски</w:t>
      </w:r>
    </w:p>
    <w:p w14:paraId="17F45ED0"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14E605A4"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b/>
        </w:rPr>
        <w:t>Деятельность Эмитента сопряжена с финансовыми рисками, которые зависят от изменения экономической ситуации и конъюнктуры финансовых рынков. К рискам, которые могут повлиять на деятельность Эмитента, относятся валютный и процентный риски</w:t>
      </w:r>
      <w:r w:rsidRPr="00BA778D">
        <w:rPr>
          <w:rFonts w:ascii="Verdana" w:hAnsi="Verdana"/>
        </w:rPr>
        <w:t>.</w:t>
      </w:r>
    </w:p>
    <w:p w14:paraId="57732145"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Риски, связанные с изменением процентных ставок</w:t>
      </w:r>
    </w:p>
    <w:p w14:paraId="76D032D9"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b/>
        </w:rPr>
        <w:t>Процентный риск – это риск для прибыли возникающий из-за неблагоприятных колебаний процентной ставки, которые приводят к повышению затрат на выплату процентов или снижению дохода от вложений и поступлений от предоставленных кредитов</w:t>
      </w:r>
      <w:r w:rsidRPr="00BA778D">
        <w:rPr>
          <w:rFonts w:ascii="Verdana" w:hAnsi="Verdana"/>
        </w:rPr>
        <w:t>.</w:t>
      </w:r>
    </w:p>
    <w:p w14:paraId="2C3BA66B"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Эмитент непосредственно подвержен влиянию следующих процентных рисков:</w:t>
      </w:r>
    </w:p>
    <w:p w14:paraId="076C2CD1"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w:t>
      </w:r>
      <w:r w:rsidRPr="00BA778D">
        <w:rPr>
          <w:rFonts w:ascii="Verdana" w:hAnsi="Verdana"/>
          <w:b/>
        </w:rPr>
        <w:tab/>
        <w:t>риски колебаний плавающих процентных ставок;</w:t>
      </w:r>
    </w:p>
    <w:p w14:paraId="5C000E83"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w:t>
      </w:r>
      <w:r w:rsidRPr="00BA778D">
        <w:rPr>
          <w:rFonts w:ascii="Verdana" w:hAnsi="Verdana"/>
          <w:b/>
        </w:rPr>
        <w:tab/>
        <w:t>риски снижения доходности инвестиций: снижения процентных ставок.</w:t>
      </w:r>
    </w:p>
    <w:p w14:paraId="0939A776"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xml:space="preserve">Деятельность САО «ВСК» подвержена риску изменения процентных ставок по инструментам инвестирования, в которые размещены страховые резервы и собственные средства САО «ВСК». </w:t>
      </w:r>
    </w:p>
    <w:p w14:paraId="03DA149D"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Снижение процентных ставок может оказать негативные результаты на финансовые показатели САО «ВСК»», так как вместе с тем уменьшится объем инвестиционного дохода по долговым инструментам и банковским депозитам.</w:t>
      </w:r>
    </w:p>
    <w:p w14:paraId="60558E18"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Э</w:t>
      </w:r>
      <w:r w:rsidR="005647A5">
        <w:rPr>
          <w:rFonts w:ascii="Verdana" w:hAnsi="Verdana"/>
          <w:b/>
        </w:rPr>
        <w:t>митент подвержен риску изменения процентных ставок</w:t>
      </w:r>
      <w:r w:rsidRPr="00BA778D">
        <w:rPr>
          <w:rFonts w:ascii="Verdana" w:hAnsi="Verdana"/>
          <w:b/>
        </w:rPr>
        <w:t xml:space="preserve"> как по инструментам инвестирования, так и по инструментам финансирования.  </w:t>
      </w:r>
    </w:p>
    <w:p w14:paraId="4D391E5D"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xml:space="preserve">Изменение ключевой ставки отражается на стоимости нового заемного финансирования, привлекаемого заемщиками на российском финансовом рынке, а также по вкладам. В течение 2014 года российская экономика столкнулась с последовательным увеличением Банком России ключевой ставки более чем в три раза. В 2015 году Банк России несколько раз снижал ключевую ставку. </w:t>
      </w:r>
      <w:r w:rsidRPr="00C036E3">
        <w:rPr>
          <w:rFonts w:ascii="Verdana" w:hAnsi="Verdana"/>
          <w:b/>
        </w:rPr>
        <w:t>В декабр</w:t>
      </w:r>
      <w:r w:rsidR="00C036E3" w:rsidRPr="00C036E3">
        <w:rPr>
          <w:rFonts w:ascii="Verdana" w:hAnsi="Verdana"/>
          <w:b/>
        </w:rPr>
        <w:t>е</w:t>
      </w:r>
      <w:r w:rsidRPr="00C036E3">
        <w:rPr>
          <w:rFonts w:ascii="Verdana" w:hAnsi="Verdana"/>
          <w:b/>
        </w:rPr>
        <w:t xml:space="preserve"> 2016 ключевая ставка составила 10</w:t>
      </w:r>
      <w:r w:rsidR="00C036E3">
        <w:rPr>
          <w:rFonts w:ascii="Verdana" w:hAnsi="Verdana"/>
          <w:b/>
        </w:rPr>
        <w:t xml:space="preserve"> </w:t>
      </w:r>
      <w:r w:rsidRPr="00C036E3">
        <w:rPr>
          <w:rFonts w:ascii="Verdana" w:hAnsi="Verdana"/>
          <w:b/>
        </w:rPr>
        <w:t>% годовых. Эмитент оценивает ве</w:t>
      </w:r>
      <w:r w:rsidRPr="00BA778D">
        <w:rPr>
          <w:rFonts w:ascii="Verdana" w:hAnsi="Verdana"/>
          <w:b/>
        </w:rPr>
        <w:t>роятность повышения ключевой ставки Банка России в обозримом будущем как среднюю. При этом в случае увеличения уровня ключевой ставки могут быть изменения в отчетности Эмитента, связанные с увеличением расходов по уплате процентов.</w:t>
      </w:r>
      <w:r w:rsidR="005647A5">
        <w:rPr>
          <w:rFonts w:ascii="Verdana" w:hAnsi="Verdana"/>
          <w:b/>
        </w:rPr>
        <w:t xml:space="preserve"> В случае снижения </w:t>
      </w:r>
      <w:r w:rsidR="005647A5" w:rsidRPr="00BA778D">
        <w:rPr>
          <w:rFonts w:ascii="Verdana" w:hAnsi="Verdana"/>
          <w:b/>
        </w:rPr>
        <w:t>уровня ключевой ставки</w:t>
      </w:r>
      <w:r w:rsidR="005647A5">
        <w:rPr>
          <w:rFonts w:ascii="Verdana" w:hAnsi="Verdana"/>
          <w:b/>
        </w:rPr>
        <w:t xml:space="preserve"> </w:t>
      </w:r>
      <w:r w:rsidR="005647A5" w:rsidRPr="00BA778D">
        <w:rPr>
          <w:rFonts w:ascii="Verdana" w:hAnsi="Verdana"/>
          <w:b/>
        </w:rPr>
        <w:t>могут быть изменения в отчетности Эмитента, связанные с</w:t>
      </w:r>
      <w:r w:rsidR="005647A5">
        <w:rPr>
          <w:rFonts w:ascii="Verdana" w:hAnsi="Verdana"/>
          <w:b/>
        </w:rPr>
        <w:t xml:space="preserve"> </w:t>
      </w:r>
      <w:r w:rsidR="005647A5" w:rsidRPr="005647A5">
        <w:rPr>
          <w:rFonts w:ascii="Verdana" w:hAnsi="Verdana"/>
          <w:b/>
        </w:rPr>
        <w:t>уменьшен дох</w:t>
      </w:r>
      <w:r w:rsidR="005647A5">
        <w:rPr>
          <w:rFonts w:ascii="Verdana" w:hAnsi="Verdana"/>
          <w:b/>
        </w:rPr>
        <w:t>одности от инвестиционной деятельности Эмитента.</w:t>
      </w:r>
    </w:p>
    <w:p w14:paraId="234EA1FD"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Риски, связанные с изменением курса обмена иностранных валют:</w:t>
      </w:r>
    </w:p>
    <w:p w14:paraId="1AA93656"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xml:space="preserve">Валютный риск связан с влиянием колебаний валютных курсов на финансовое положение эмитента и потоки денежных средств. </w:t>
      </w:r>
    </w:p>
    <w:p w14:paraId="68964965"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Деятельность САО «ВСК» подвержена риску изменения валютных курсов, ввиду наличия у САО «ВСК» инвестиций, выраженных в иностранной валюте. Также САО «ВСК» имеет валютные обязательства, связанные с операционной деятельностью – по ряду договоров страхования, а также по платежам по премиям, переданным в перестрахование обязательства Эмитента зафиксированы в валютном эквиваленте. Объем таких обязательств незначителен.</w:t>
      </w:r>
    </w:p>
    <w:p w14:paraId="688AA4D2"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xml:space="preserve">В настоящее время практически все продажи страховых продуктов Эмитента номинированы в рублях, равно как и затраты. САО «ВСК» практически не имеет вложений в иностранные компании, стоимость чистых активов которых подвержена риску изменения курса валют. </w:t>
      </w:r>
    </w:p>
    <w:p w14:paraId="29E1F32B"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Также рост курса валют по отношению к рублю может привести к увеличению стоимости ремонтных работ по застрахованным автотранспортным средствам, что может привести в свою очередь к увеличению суммы страховых выплат по автострахованию и соответственно, к уменьшению прибыли. Однако в связи с большим уровнем локализации производства запасных частей по основным модельным рядам данное влияние незначительно.</w:t>
      </w:r>
    </w:p>
    <w:p w14:paraId="5C3A7B28"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Вместе с этим, значительные и резкие колебания валютных курсов могут привести к ограничению платежеспособности населения и падению реальных доходов населения, что косвенным образом оказывает влияние на финансово-хозяйственную деятельность САО «ВСК».</w:t>
      </w:r>
    </w:p>
    <w:p w14:paraId="4A9392C2"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b/>
        </w:rPr>
        <w:t>Риски в связи с хеджированием, осуществляемым эмитентом в целях снижения неблагоприятных последствий влияния вышеуказанных рисков, незначительные</w:t>
      </w:r>
      <w:r w:rsidRPr="00BA778D">
        <w:rPr>
          <w:rFonts w:ascii="Verdana" w:hAnsi="Verdana"/>
        </w:rPr>
        <w:t>.</w:t>
      </w:r>
    </w:p>
    <w:p w14:paraId="1A720587"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14:paraId="234AD8D9"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В настоящее время практически все продажи страховых продуктов Эмитента номинированы в рублях, равно как и затраты. Эмитент не имеет долей в иностранных компаниях, стоимость чистых активов которых подвержена риску изменения курса валют. В то же время Эмитент имеет финансовые вложения (в корпоративные облигации), номинированные в иностранной валюте (долларах США).</w:t>
      </w:r>
    </w:p>
    <w:p w14:paraId="096DB748"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b/>
        </w:rPr>
        <w:t>Вместе с этим, значительные и резкие колебания валютных курсов могут привести к ограничению платежеспособности населения и падению реальных доходов населения, что косвенным образом оказывает влияние на финансово-хозяйственную деятельность Эмитента</w:t>
      </w:r>
      <w:r w:rsidRPr="00BA778D">
        <w:rPr>
          <w:rFonts w:ascii="Verdana" w:hAnsi="Verdana"/>
        </w:rPr>
        <w:t>.</w:t>
      </w:r>
    </w:p>
    <w:p w14:paraId="511CEC58"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b/>
        </w:rPr>
        <w:t>Таким образом, финансовое состояние Эмитента, его ликвидность, результаты деятельности Эмитента, включая инвестиционную, незначительно подвержены риску изменения валютных курсов. Эмитент не имеет источников финансирования, номинированных в иностранной валюте</w:t>
      </w:r>
      <w:r w:rsidRPr="00BA778D">
        <w:rPr>
          <w:rFonts w:ascii="Verdana" w:hAnsi="Verdana"/>
        </w:rPr>
        <w:t>.</w:t>
      </w:r>
    </w:p>
    <w:p w14:paraId="5DA3C5BB"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Предполагаемые действия эмитента на случай отрицательного влияния изменения валютного курса и процентных ставок на деятельность эмитента:</w:t>
      </w:r>
    </w:p>
    <w:p w14:paraId="6EE587FF"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b/>
        </w:rPr>
        <w:t>Руководство Эмитента предпринимает необходимые действия для снижения влияния изменений валютного курса и процентных ставок, в том числе осуществляет необходимое управление структурой привлеченных средств</w:t>
      </w:r>
      <w:r w:rsidRPr="00BA778D">
        <w:rPr>
          <w:rFonts w:ascii="Verdana" w:hAnsi="Verdana"/>
        </w:rPr>
        <w:t>.</w:t>
      </w:r>
    </w:p>
    <w:p w14:paraId="769F4582"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Предполагаемые действия Эмитента на случай отрицательного влияния изменения процентных ставок на деятельность Общества:</w:t>
      </w:r>
    </w:p>
    <w:p w14:paraId="573A8070"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пересмотр инвестиционной политики в целях сокращения сроков заимствования;</w:t>
      </w:r>
    </w:p>
    <w:p w14:paraId="7A5E3E66"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пролонгация уже имеющихся кредитов и займов, если ставки по ним ниже рыночных;</w:t>
      </w:r>
    </w:p>
    <w:p w14:paraId="0C8CB69C"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оптимизация расчетов с кредиторами с целью пролонгации сроков погашения;</w:t>
      </w:r>
    </w:p>
    <w:p w14:paraId="0D46335A"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работа с краткосрочными ликвидными активами.</w:t>
      </w:r>
    </w:p>
    <w:p w14:paraId="592CAB68"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b/>
        </w:rPr>
        <w:t>При резком увеличении процентных ставок на заемные денежные средства Эмитент планирует пересмотреть структуру распределения привлеченных средств с учетом приоритетного финансирования направлений с более высокой рентабельностью капитала. В связи с этим рост процентных ставок в краткосрочной перспективе не должен существенно повлиять на платежеспособность Эмитента</w:t>
      </w:r>
      <w:r w:rsidRPr="00BA778D">
        <w:rPr>
          <w:rFonts w:ascii="Verdana" w:hAnsi="Verdana"/>
        </w:rPr>
        <w:t>.</w:t>
      </w:r>
    </w:p>
    <w:p w14:paraId="21B898F6" w14:textId="77777777" w:rsidR="00BA778D" w:rsidRPr="00BA778D" w:rsidRDefault="00BA778D" w:rsidP="00BA778D">
      <w:pPr>
        <w:tabs>
          <w:tab w:val="left" w:pos="993"/>
        </w:tabs>
        <w:adjustRightInd w:val="0"/>
        <w:ind w:firstLine="709"/>
        <w:jc w:val="both"/>
        <w:rPr>
          <w:rFonts w:ascii="Verdana" w:hAnsi="Verdana"/>
          <w:highlight w:val="green"/>
        </w:rPr>
      </w:pPr>
      <w:r w:rsidRPr="00BA778D">
        <w:rPr>
          <w:rFonts w:ascii="Verdana" w:hAnsi="Verdana"/>
          <w:b/>
        </w:rPr>
        <w:t>В случае возникновения отрицательного влияния изменения валютного курса на деятельность Эмитента, Эмитент планирует изменить структуру инвестиций в рамках, разрешенных законодательством. Возникшие потери могут быть также компенсированы за счет повышения тарифов по наиболее востребованным видам страхования и переоценки инструментов хеджирования</w:t>
      </w:r>
      <w:r w:rsidRPr="00BA778D">
        <w:rPr>
          <w:rFonts w:ascii="Verdana" w:hAnsi="Verdana"/>
        </w:rPr>
        <w:t>.</w:t>
      </w:r>
    </w:p>
    <w:p w14:paraId="41D0E996"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В целях предотвращения отрицательного влияния изменения валютного курса и процентных ставок на деятельность Эмитент реализует политику по управлению валютными и процентными рисками, которая предусматривает следующие меры:</w:t>
      </w:r>
    </w:p>
    <w:p w14:paraId="069DFFA1"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1.</w:t>
      </w:r>
      <w:r w:rsidRPr="00BA778D">
        <w:rPr>
          <w:rFonts w:ascii="Verdana" w:hAnsi="Verdana"/>
          <w:b/>
        </w:rPr>
        <w:tab/>
        <w:t>проведение на постоянной основе мониторинга валютной позиции;</w:t>
      </w:r>
    </w:p>
    <w:p w14:paraId="766478AF"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2.</w:t>
      </w:r>
      <w:r w:rsidRPr="00BA778D">
        <w:rPr>
          <w:rFonts w:ascii="Verdana" w:hAnsi="Verdana"/>
          <w:b/>
        </w:rPr>
        <w:tab/>
        <w:t>приведение в сбалансированное состояние активов и обязательств Эмитента по срокам, валютам и типам ставок (Natural hedge);</w:t>
      </w:r>
    </w:p>
    <w:p w14:paraId="0776D06E"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b/>
        </w:rPr>
        <w:t>3.</w:t>
      </w:r>
      <w:r w:rsidRPr="00BA778D">
        <w:rPr>
          <w:rFonts w:ascii="Verdana" w:hAnsi="Verdana"/>
          <w:b/>
        </w:rPr>
        <w:tab/>
        <w:t>хеджирование, при необходимости, валютных и процентных рисков посредством заключения срочных сделок на финансовых рынках (валютные форварды и опционы, процентные СВОПы)</w:t>
      </w:r>
      <w:r w:rsidRPr="00BA778D">
        <w:rPr>
          <w:rFonts w:ascii="Verdana" w:hAnsi="Verdana"/>
        </w:rPr>
        <w:t>.</w:t>
      </w:r>
    </w:p>
    <w:p w14:paraId="7426D35D" w14:textId="77777777" w:rsidR="00BA778D" w:rsidRPr="00BA778D" w:rsidRDefault="00BA778D" w:rsidP="00BA778D">
      <w:pPr>
        <w:tabs>
          <w:tab w:val="left" w:pos="993"/>
        </w:tabs>
        <w:adjustRightInd w:val="0"/>
        <w:ind w:firstLine="709"/>
        <w:jc w:val="both"/>
        <w:rPr>
          <w:rFonts w:ascii="Verdana" w:hAnsi="Verdana"/>
        </w:rPr>
      </w:pPr>
      <w:r w:rsidRPr="00BA778D">
        <w:rPr>
          <w:rFonts w:ascii="Verdana" w:hAnsi="Verdana"/>
        </w:rPr>
        <w:t>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w:t>
      </w:r>
    </w:p>
    <w:p w14:paraId="10879AF6"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xml:space="preserve">Анализ деятельности Эмитента за предшествующие периоды показывает, что инфляция не оказывала существенного прямого влияния на объем собираемых страховых премий. В силу отраслевой специфики, страховые компании, как правило, перекладывают инфляционные риски на конечных потребителей страховых услуг (страхователей) через страховые тарифы (если тарифы не устанавливаются государственными органами РФ). Кроме того, повышение уровня инфляции, как правило, приводит к увеличению уровня процентных ставок в экономике, что обеспечивает рост инвестиционного дохода Эмитента и, таким образом, компенсирует скрытые потери от обесценения национальной валюты. </w:t>
      </w:r>
    </w:p>
    <w:p w14:paraId="3D5092BA" w14:textId="77777777" w:rsidR="00BA778D" w:rsidRPr="00BA778D" w:rsidRDefault="00836E03" w:rsidP="00BA778D">
      <w:pPr>
        <w:tabs>
          <w:tab w:val="left" w:pos="993"/>
        </w:tabs>
        <w:adjustRightInd w:val="0"/>
        <w:ind w:firstLine="709"/>
        <w:jc w:val="both"/>
        <w:rPr>
          <w:rFonts w:ascii="Verdana" w:hAnsi="Verdana"/>
          <w:b/>
        </w:rPr>
      </w:pPr>
      <w:r>
        <w:rPr>
          <w:rFonts w:ascii="Verdana" w:hAnsi="Verdana"/>
          <w:b/>
        </w:rPr>
        <w:t xml:space="preserve">В то же </w:t>
      </w:r>
      <w:r w:rsidR="00BA778D" w:rsidRPr="00BA778D">
        <w:rPr>
          <w:rFonts w:ascii="Verdana" w:hAnsi="Verdana"/>
          <w:b/>
        </w:rPr>
        <w:t>время значительный рост инфляции и как следствие страховых тарифов может оказать негативное влияние на спрос на услуги Эмитента, а также на увеличение операционных расходов.</w:t>
      </w:r>
    </w:p>
    <w:p w14:paraId="5719CEB9"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Вместе с тем, инфляция не окажет существенного влияния на выплаты по ценным бумагам.</w:t>
      </w:r>
    </w:p>
    <w:p w14:paraId="141C714B"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 xml:space="preserve">Критический уровень инфляции, который может представлять существенную угрозу для хозяйственной деятельности Эмитента, составляет </w:t>
      </w:r>
      <w:r w:rsidR="00AB4D14">
        <w:rPr>
          <w:rFonts w:ascii="Verdana" w:hAnsi="Verdana"/>
          <w:b/>
        </w:rPr>
        <w:t>5</w:t>
      </w:r>
      <w:r w:rsidRPr="00BA778D">
        <w:rPr>
          <w:rFonts w:ascii="Verdana" w:hAnsi="Verdana"/>
          <w:b/>
        </w:rPr>
        <w:t>0%.</w:t>
      </w:r>
    </w:p>
    <w:p w14:paraId="2232F4CF" w14:textId="77777777" w:rsidR="00BA778D" w:rsidRPr="00BA778D" w:rsidRDefault="00BA778D" w:rsidP="00BA778D">
      <w:pPr>
        <w:tabs>
          <w:tab w:val="left" w:pos="993"/>
        </w:tabs>
        <w:adjustRightInd w:val="0"/>
        <w:ind w:firstLine="709"/>
        <w:jc w:val="both"/>
        <w:rPr>
          <w:rFonts w:ascii="Verdana" w:hAnsi="Verdana"/>
          <w:b/>
        </w:rPr>
      </w:pPr>
      <w:r w:rsidRPr="00BA778D">
        <w:rPr>
          <w:rFonts w:ascii="Verdana" w:hAnsi="Verdana"/>
          <w:b/>
        </w:rPr>
        <w:t>В случае, если уровень инфляции достигнет неблагоприятного уровня, Эмитент планирует принять необходимые меры по адаптации к изменившимся темпам инфляции. Состав мероприятий, планируемых к осуществлению Эмитентом, в случае возникновения отрицательного влияния изменения инфляции, схож с мерами, применяемыми для снижения негативного воздействия изменения валютных курсов и процентных ставок: оптимизация структуры инвестиций в рамках, разрешенных законодательством, и тарифов по наиболее востребованным видам страхования, а также снижение затрат и предпринять иные необходимые действия для минимизации возможных негативных последствий.</w:t>
      </w:r>
    </w:p>
    <w:p w14:paraId="17E66345" w14:textId="77777777" w:rsidR="00BA778D" w:rsidRPr="00B53858" w:rsidRDefault="00BA778D" w:rsidP="00BA778D">
      <w:pPr>
        <w:tabs>
          <w:tab w:val="left" w:pos="993"/>
        </w:tabs>
        <w:adjustRightInd w:val="0"/>
        <w:ind w:firstLine="709"/>
        <w:jc w:val="both"/>
        <w:rPr>
          <w:rFonts w:ascii="Verdana" w:hAnsi="Verdana"/>
        </w:rPr>
      </w:pPr>
      <w:r w:rsidRPr="00BA778D">
        <w:rPr>
          <w:rFonts w:ascii="Verdana" w:hAnsi="Verdana"/>
        </w:rPr>
        <w:t>Показатели финансовой отчетности эмитента, наиболее подверженные изменению в результате влияния указанных финансовых рисков. Риски, вероятность их возникновения и характер изменений в отчетности.</w:t>
      </w:r>
    </w:p>
    <w:tbl>
      <w:tblPr>
        <w:tblW w:w="4894" w:type="pct"/>
        <w:tblInd w:w="108" w:type="dxa"/>
        <w:tblLayout w:type="fixed"/>
        <w:tblLook w:val="0000" w:firstRow="0" w:lastRow="0" w:firstColumn="0" w:lastColumn="0" w:noHBand="0" w:noVBand="0"/>
      </w:tblPr>
      <w:tblGrid>
        <w:gridCol w:w="1559"/>
        <w:gridCol w:w="1560"/>
        <w:gridCol w:w="2550"/>
        <w:gridCol w:w="4253"/>
      </w:tblGrid>
      <w:tr w:rsidR="00BA778D" w:rsidRPr="00BA778D" w14:paraId="65B236D2" w14:textId="77777777" w:rsidTr="00BF1136">
        <w:tc>
          <w:tcPr>
            <w:tcW w:w="786" w:type="pct"/>
            <w:tcBorders>
              <w:top w:val="single" w:sz="4" w:space="0" w:color="auto"/>
              <w:left w:val="single" w:sz="4" w:space="0" w:color="auto"/>
              <w:bottom w:val="single" w:sz="4" w:space="0" w:color="auto"/>
              <w:right w:val="single" w:sz="4" w:space="0" w:color="auto"/>
            </w:tcBorders>
            <w:vAlign w:val="center"/>
          </w:tcPr>
          <w:p w14:paraId="7C7B1F23" w14:textId="77777777" w:rsidR="00BA778D" w:rsidRPr="00BA778D" w:rsidRDefault="00BA778D" w:rsidP="00C036E3">
            <w:pPr>
              <w:adjustRightInd w:val="0"/>
              <w:jc w:val="center"/>
              <w:rPr>
                <w:rFonts w:ascii="Verdana" w:hAnsi="Verdana"/>
                <w:sz w:val="18"/>
                <w:szCs w:val="18"/>
                <w:lang w:eastAsia="en-US"/>
              </w:rPr>
            </w:pPr>
            <w:bookmarkStart w:id="27" w:name="_Toc454872615"/>
            <w:r w:rsidRPr="00BA778D">
              <w:rPr>
                <w:rFonts w:ascii="Verdana" w:hAnsi="Verdana"/>
                <w:sz w:val="18"/>
                <w:szCs w:val="18"/>
                <w:lang w:eastAsia="en-US"/>
              </w:rPr>
              <w:t>Факторы риска</w:t>
            </w:r>
          </w:p>
        </w:tc>
        <w:tc>
          <w:tcPr>
            <w:tcW w:w="786" w:type="pct"/>
            <w:tcBorders>
              <w:top w:val="single" w:sz="4" w:space="0" w:color="auto"/>
              <w:left w:val="single" w:sz="4" w:space="0" w:color="auto"/>
              <w:bottom w:val="single" w:sz="4" w:space="0" w:color="auto"/>
              <w:right w:val="single" w:sz="4" w:space="0" w:color="auto"/>
            </w:tcBorders>
            <w:vAlign w:val="center"/>
          </w:tcPr>
          <w:p w14:paraId="1A667016" w14:textId="682AAE17" w:rsidR="00BA778D" w:rsidRPr="00BA778D" w:rsidRDefault="00BA778D" w:rsidP="00C036E3">
            <w:pPr>
              <w:adjustRightInd w:val="0"/>
              <w:jc w:val="center"/>
              <w:rPr>
                <w:rFonts w:ascii="Verdana" w:hAnsi="Verdana"/>
                <w:sz w:val="18"/>
                <w:szCs w:val="18"/>
                <w:lang w:eastAsia="en-US"/>
              </w:rPr>
            </w:pPr>
            <w:r w:rsidRPr="00BA778D">
              <w:rPr>
                <w:rFonts w:ascii="Verdana" w:hAnsi="Verdana"/>
                <w:sz w:val="18"/>
                <w:szCs w:val="18"/>
                <w:lang w:eastAsia="en-US"/>
              </w:rPr>
              <w:t>Вероятность их возникнове</w:t>
            </w:r>
            <w:r w:rsidR="00BF1136">
              <w:rPr>
                <w:rFonts w:ascii="Verdana" w:hAnsi="Verdana"/>
                <w:sz w:val="18"/>
                <w:szCs w:val="18"/>
                <w:lang w:val="en-US" w:eastAsia="en-US"/>
              </w:rPr>
              <w:t>-</w:t>
            </w:r>
            <w:r w:rsidRPr="00BA778D">
              <w:rPr>
                <w:rFonts w:ascii="Verdana" w:hAnsi="Verdana"/>
                <w:sz w:val="18"/>
                <w:szCs w:val="18"/>
                <w:lang w:eastAsia="en-US"/>
              </w:rPr>
              <w:t>ния</w:t>
            </w:r>
          </w:p>
        </w:tc>
        <w:tc>
          <w:tcPr>
            <w:tcW w:w="1285" w:type="pct"/>
            <w:tcBorders>
              <w:top w:val="single" w:sz="4" w:space="0" w:color="auto"/>
              <w:left w:val="single" w:sz="4" w:space="0" w:color="auto"/>
              <w:bottom w:val="single" w:sz="4" w:space="0" w:color="auto"/>
              <w:right w:val="single" w:sz="4" w:space="0" w:color="auto"/>
            </w:tcBorders>
            <w:vAlign w:val="center"/>
          </w:tcPr>
          <w:p w14:paraId="66E6C4E5" w14:textId="77777777" w:rsidR="00BA778D" w:rsidRPr="00BA778D" w:rsidRDefault="00BA778D" w:rsidP="00C036E3">
            <w:pPr>
              <w:adjustRightInd w:val="0"/>
              <w:jc w:val="center"/>
              <w:rPr>
                <w:rFonts w:ascii="Verdana" w:hAnsi="Verdana"/>
                <w:sz w:val="18"/>
                <w:szCs w:val="18"/>
                <w:lang w:eastAsia="en-US"/>
              </w:rPr>
            </w:pPr>
            <w:r w:rsidRPr="00BA778D">
              <w:rPr>
                <w:rFonts w:ascii="Verdana" w:hAnsi="Verdana"/>
                <w:sz w:val="18"/>
                <w:szCs w:val="18"/>
                <w:lang w:eastAsia="en-US"/>
              </w:rPr>
              <w:t>Показатели отчетности Эмитента, наиболее подверженные влиянию указанного риска</w:t>
            </w:r>
          </w:p>
        </w:tc>
        <w:tc>
          <w:tcPr>
            <w:tcW w:w="2143" w:type="pct"/>
            <w:tcBorders>
              <w:top w:val="single" w:sz="4" w:space="0" w:color="auto"/>
              <w:left w:val="single" w:sz="4" w:space="0" w:color="auto"/>
              <w:bottom w:val="single" w:sz="4" w:space="0" w:color="auto"/>
              <w:right w:val="single" w:sz="4" w:space="0" w:color="auto"/>
            </w:tcBorders>
            <w:vAlign w:val="center"/>
          </w:tcPr>
          <w:p w14:paraId="3E1C7B47" w14:textId="77777777" w:rsidR="00BA778D" w:rsidRPr="00BA778D" w:rsidRDefault="00BA778D" w:rsidP="00C036E3">
            <w:pPr>
              <w:adjustRightInd w:val="0"/>
              <w:jc w:val="center"/>
              <w:rPr>
                <w:rFonts w:ascii="Verdana" w:hAnsi="Verdana"/>
                <w:sz w:val="18"/>
                <w:szCs w:val="18"/>
                <w:lang w:eastAsia="en-US"/>
              </w:rPr>
            </w:pPr>
            <w:r w:rsidRPr="00BA778D">
              <w:rPr>
                <w:rFonts w:ascii="Verdana" w:hAnsi="Verdana"/>
                <w:sz w:val="18"/>
                <w:szCs w:val="18"/>
                <w:lang w:eastAsia="en-US"/>
              </w:rPr>
              <w:t>Характер изменений в отчетности</w:t>
            </w:r>
          </w:p>
        </w:tc>
      </w:tr>
      <w:tr w:rsidR="00BA778D" w:rsidRPr="00BA778D" w14:paraId="4C3D9678" w14:textId="77777777" w:rsidTr="00BF1136">
        <w:tc>
          <w:tcPr>
            <w:tcW w:w="786" w:type="pct"/>
            <w:tcBorders>
              <w:top w:val="single" w:sz="4" w:space="0" w:color="auto"/>
              <w:left w:val="single" w:sz="4" w:space="0" w:color="auto"/>
              <w:bottom w:val="single" w:sz="4" w:space="0" w:color="auto"/>
              <w:right w:val="single" w:sz="4" w:space="0" w:color="auto"/>
            </w:tcBorders>
          </w:tcPr>
          <w:p w14:paraId="00EE02F0"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 xml:space="preserve">Валютный риск </w:t>
            </w:r>
          </w:p>
        </w:tc>
        <w:tc>
          <w:tcPr>
            <w:tcW w:w="786" w:type="pct"/>
            <w:tcBorders>
              <w:top w:val="single" w:sz="4" w:space="0" w:color="auto"/>
              <w:left w:val="single" w:sz="4" w:space="0" w:color="auto"/>
              <w:bottom w:val="single" w:sz="4" w:space="0" w:color="auto"/>
              <w:right w:val="single" w:sz="4" w:space="0" w:color="auto"/>
            </w:tcBorders>
          </w:tcPr>
          <w:p w14:paraId="45F37333"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Средняя</w:t>
            </w:r>
          </w:p>
        </w:tc>
        <w:tc>
          <w:tcPr>
            <w:tcW w:w="1285" w:type="pct"/>
            <w:tcBorders>
              <w:top w:val="single" w:sz="4" w:space="0" w:color="auto"/>
              <w:left w:val="single" w:sz="4" w:space="0" w:color="auto"/>
              <w:bottom w:val="single" w:sz="4" w:space="0" w:color="auto"/>
              <w:right w:val="single" w:sz="4" w:space="0" w:color="auto"/>
            </w:tcBorders>
          </w:tcPr>
          <w:p w14:paraId="27974658"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Инвестиционный доход, операции перестрахования, страховые выплаты, чистая прибыль за отчетный период, прочие доходы и расходы</w:t>
            </w:r>
          </w:p>
        </w:tc>
        <w:tc>
          <w:tcPr>
            <w:tcW w:w="2143" w:type="pct"/>
            <w:tcBorders>
              <w:top w:val="single" w:sz="4" w:space="0" w:color="auto"/>
              <w:left w:val="single" w:sz="4" w:space="0" w:color="auto"/>
              <w:bottom w:val="single" w:sz="4" w:space="0" w:color="auto"/>
              <w:right w:val="single" w:sz="4" w:space="0" w:color="auto"/>
            </w:tcBorders>
          </w:tcPr>
          <w:p w14:paraId="7172629A"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Появление курсовых разниц, рост страховых выплат, изменение результата по операциям перестрахования, что как следствие может привести к снижению чистой прибыли.</w:t>
            </w:r>
          </w:p>
        </w:tc>
      </w:tr>
      <w:tr w:rsidR="00BA778D" w:rsidRPr="00BA778D" w14:paraId="47212AE6" w14:textId="77777777" w:rsidTr="00BF1136">
        <w:tc>
          <w:tcPr>
            <w:tcW w:w="786" w:type="pct"/>
            <w:tcBorders>
              <w:top w:val="single" w:sz="4" w:space="0" w:color="auto"/>
              <w:left w:val="single" w:sz="4" w:space="0" w:color="auto"/>
              <w:bottom w:val="single" w:sz="4" w:space="0" w:color="auto"/>
              <w:right w:val="single" w:sz="4" w:space="0" w:color="auto"/>
            </w:tcBorders>
          </w:tcPr>
          <w:p w14:paraId="71C2626A"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Риск изменения процентных ставок</w:t>
            </w:r>
          </w:p>
        </w:tc>
        <w:tc>
          <w:tcPr>
            <w:tcW w:w="786" w:type="pct"/>
            <w:tcBorders>
              <w:top w:val="single" w:sz="4" w:space="0" w:color="auto"/>
              <w:left w:val="single" w:sz="4" w:space="0" w:color="auto"/>
              <w:bottom w:val="single" w:sz="4" w:space="0" w:color="auto"/>
              <w:right w:val="single" w:sz="4" w:space="0" w:color="auto"/>
            </w:tcBorders>
          </w:tcPr>
          <w:p w14:paraId="49468121"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Средняя</w:t>
            </w:r>
          </w:p>
        </w:tc>
        <w:tc>
          <w:tcPr>
            <w:tcW w:w="1285" w:type="pct"/>
            <w:tcBorders>
              <w:top w:val="single" w:sz="4" w:space="0" w:color="auto"/>
              <w:left w:val="single" w:sz="4" w:space="0" w:color="auto"/>
              <w:bottom w:val="single" w:sz="4" w:space="0" w:color="auto"/>
              <w:right w:val="single" w:sz="4" w:space="0" w:color="auto"/>
            </w:tcBorders>
          </w:tcPr>
          <w:p w14:paraId="30D4BC4F"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Процентные доходы, Чистая прибыль за отчетный период</w:t>
            </w:r>
          </w:p>
        </w:tc>
        <w:tc>
          <w:tcPr>
            <w:tcW w:w="2143" w:type="pct"/>
            <w:tcBorders>
              <w:top w:val="single" w:sz="4" w:space="0" w:color="auto"/>
              <w:left w:val="single" w:sz="4" w:space="0" w:color="auto"/>
              <w:bottom w:val="single" w:sz="4" w:space="0" w:color="auto"/>
              <w:right w:val="single" w:sz="4" w:space="0" w:color="auto"/>
            </w:tcBorders>
          </w:tcPr>
          <w:p w14:paraId="6C48FD0F"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Снижение процентных ставок может привести к снижению процентного дохода по инвестициям, что как следствие, снизит чистую прибыль.</w:t>
            </w:r>
          </w:p>
        </w:tc>
      </w:tr>
      <w:tr w:rsidR="00BA778D" w:rsidRPr="00BA778D" w14:paraId="1C07EA2D" w14:textId="77777777" w:rsidTr="00BF1136">
        <w:tc>
          <w:tcPr>
            <w:tcW w:w="786" w:type="pct"/>
            <w:tcBorders>
              <w:top w:val="single" w:sz="4" w:space="0" w:color="auto"/>
              <w:left w:val="single" w:sz="4" w:space="0" w:color="auto"/>
              <w:bottom w:val="single" w:sz="4" w:space="0" w:color="auto"/>
              <w:right w:val="single" w:sz="4" w:space="0" w:color="auto"/>
            </w:tcBorders>
          </w:tcPr>
          <w:p w14:paraId="5E779C89"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Кредитный риск</w:t>
            </w:r>
          </w:p>
        </w:tc>
        <w:tc>
          <w:tcPr>
            <w:tcW w:w="786" w:type="pct"/>
            <w:tcBorders>
              <w:top w:val="single" w:sz="4" w:space="0" w:color="auto"/>
              <w:left w:val="single" w:sz="4" w:space="0" w:color="auto"/>
              <w:bottom w:val="single" w:sz="4" w:space="0" w:color="auto"/>
              <w:right w:val="single" w:sz="4" w:space="0" w:color="auto"/>
            </w:tcBorders>
          </w:tcPr>
          <w:p w14:paraId="2DBD0B96"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Средняя</w:t>
            </w:r>
          </w:p>
        </w:tc>
        <w:tc>
          <w:tcPr>
            <w:tcW w:w="1285" w:type="pct"/>
            <w:tcBorders>
              <w:top w:val="single" w:sz="4" w:space="0" w:color="auto"/>
              <w:left w:val="single" w:sz="4" w:space="0" w:color="auto"/>
              <w:bottom w:val="single" w:sz="4" w:space="0" w:color="auto"/>
              <w:right w:val="single" w:sz="4" w:space="0" w:color="auto"/>
            </w:tcBorders>
          </w:tcPr>
          <w:p w14:paraId="48724ED6"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Чистая прибыль за отчетный период, резервы по сомнительным долгам</w:t>
            </w:r>
          </w:p>
        </w:tc>
        <w:tc>
          <w:tcPr>
            <w:tcW w:w="2143" w:type="pct"/>
            <w:tcBorders>
              <w:top w:val="single" w:sz="4" w:space="0" w:color="auto"/>
              <w:left w:val="single" w:sz="4" w:space="0" w:color="auto"/>
              <w:bottom w:val="single" w:sz="4" w:space="0" w:color="auto"/>
              <w:right w:val="single" w:sz="4" w:space="0" w:color="auto"/>
            </w:tcBorders>
          </w:tcPr>
          <w:p w14:paraId="64473D4F"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Неспособность кредитных организаций исполнять свои обязательства может привести к частичному либо полному списанию средств на депозитах и расчетных счетах, что приведет к снижению размера чистой прибыли</w:t>
            </w:r>
            <w:r w:rsidR="005647A5">
              <w:rPr>
                <w:rFonts w:ascii="Verdana" w:hAnsi="Verdana"/>
                <w:b/>
                <w:sz w:val="18"/>
                <w:szCs w:val="18"/>
                <w:lang w:eastAsia="en-US"/>
              </w:rPr>
              <w:t>.</w:t>
            </w:r>
          </w:p>
        </w:tc>
      </w:tr>
      <w:tr w:rsidR="00BA778D" w:rsidRPr="00BA778D" w14:paraId="312220E2" w14:textId="77777777" w:rsidTr="00BF1136">
        <w:tc>
          <w:tcPr>
            <w:tcW w:w="786" w:type="pct"/>
            <w:tcBorders>
              <w:top w:val="single" w:sz="4" w:space="0" w:color="auto"/>
              <w:left w:val="single" w:sz="4" w:space="0" w:color="auto"/>
              <w:bottom w:val="single" w:sz="4" w:space="0" w:color="auto"/>
              <w:right w:val="single" w:sz="4" w:space="0" w:color="auto"/>
            </w:tcBorders>
          </w:tcPr>
          <w:p w14:paraId="76AF7817"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Рыночный риск</w:t>
            </w:r>
          </w:p>
        </w:tc>
        <w:tc>
          <w:tcPr>
            <w:tcW w:w="786" w:type="pct"/>
            <w:tcBorders>
              <w:top w:val="single" w:sz="4" w:space="0" w:color="auto"/>
              <w:left w:val="single" w:sz="4" w:space="0" w:color="auto"/>
              <w:bottom w:val="single" w:sz="4" w:space="0" w:color="auto"/>
              <w:right w:val="single" w:sz="4" w:space="0" w:color="auto"/>
            </w:tcBorders>
          </w:tcPr>
          <w:p w14:paraId="449F0FF4"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Средняя</w:t>
            </w:r>
          </w:p>
        </w:tc>
        <w:tc>
          <w:tcPr>
            <w:tcW w:w="1285" w:type="pct"/>
            <w:tcBorders>
              <w:top w:val="single" w:sz="4" w:space="0" w:color="auto"/>
              <w:left w:val="single" w:sz="4" w:space="0" w:color="auto"/>
              <w:bottom w:val="single" w:sz="4" w:space="0" w:color="auto"/>
              <w:right w:val="single" w:sz="4" w:space="0" w:color="auto"/>
            </w:tcBorders>
          </w:tcPr>
          <w:p w14:paraId="2533D863"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Инвестиционный доход, Чистая прибыль за отчетный период</w:t>
            </w:r>
          </w:p>
        </w:tc>
        <w:tc>
          <w:tcPr>
            <w:tcW w:w="2143" w:type="pct"/>
            <w:tcBorders>
              <w:top w:val="single" w:sz="4" w:space="0" w:color="auto"/>
              <w:left w:val="single" w:sz="4" w:space="0" w:color="auto"/>
              <w:bottom w:val="single" w:sz="4" w:space="0" w:color="auto"/>
              <w:right w:val="single" w:sz="4" w:space="0" w:color="auto"/>
            </w:tcBorders>
          </w:tcPr>
          <w:p w14:paraId="51011226"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Риск возникновения убытков вследствие неблагоприятного изменения рыночной стоимости финансовых инструментов, имеющих справедливую стоимость и приобретённых для торговли, либо имеющиеся в наличии и для продажи, и производных финансовых инструментов.</w:t>
            </w:r>
          </w:p>
        </w:tc>
      </w:tr>
      <w:tr w:rsidR="00BA778D" w:rsidRPr="00BA778D" w14:paraId="68E05ECC" w14:textId="77777777" w:rsidTr="00BF1136">
        <w:tc>
          <w:tcPr>
            <w:tcW w:w="786" w:type="pct"/>
            <w:tcBorders>
              <w:top w:val="single" w:sz="4" w:space="0" w:color="auto"/>
              <w:left w:val="single" w:sz="4" w:space="0" w:color="auto"/>
              <w:bottom w:val="single" w:sz="4" w:space="0" w:color="auto"/>
              <w:right w:val="single" w:sz="4" w:space="0" w:color="auto"/>
            </w:tcBorders>
          </w:tcPr>
          <w:p w14:paraId="05545938"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Риск сокращения ликвидности</w:t>
            </w:r>
          </w:p>
        </w:tc>
        <w:tc>
          <w:tcPr>
            <w:tcW w:w="786" w:type="pct"/>
            <w:tcBorders>
              <w:top w:val="single" w:sz="4" w:space="0" w:color="auto"/>
              <w:left w:val="single" w:sz="4" w:space="0" w:color="auto"/>
              <w:bottom w:val="single" w:sz="4" w:space="0" w:color="auto"/>
              <w:right w:val="single" w:sz="4" w:space="0" w:color="auto"/>
            </w:tcBorders>
          </w:tcPr>
          <w:p w14:paraId="0FEF6807"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Низкая</w:t>
            </w:r>
          </w:p>
        </w:tc>
        <w:tc>
          <w:tcPr>
            <w:tcW w:w="1285" w:type="pct"/>
            <w:tcBorders>
              <w:top w:val="single" w:sz="4" w:space="0" w:color="auto"/>
              <w:left w:val="single" w:sz="4" w:space="0" w:color="auto"/>
              <w:bottom w:val="single" w:sz="4" w:space="0" w:color="auto"/>
              <w:right w:val="single" w:sz="4" w:space="0" w:color="auto"/>
            </w:tcBorders>
          </w:tcPr>
          <w:p w14:paraId="6E768E3C"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Чистая прибыль за отчетный период, прочие доходы и расходы</w:t>
            </w:r>
          </w:p>
        </w:tc>
        <w:tc>
          <w:tcPr>
            <w:tcW w:w="2143" w:type="pct"/>
            <w:tcBorders>
              <w:top w:val="single" w:sz="4" w:space="0" w:color="auto"/>
              <w:left w:val="single" w:sz="4" w:space="0" w:color="auto"/>
              <w:bottom w:val="single" w:sz="4" w:space="0" w:color="auto"/>
              <w:right w:val="single" w:sz="4" w:space="0" w:color="auto"/>
            </w:tcBorders>
          </w:tcPr>
          <w:p w14:paraId="553B8EC1"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Неспособность Эмитента своевременно выполнить свои обязательства может привести к выплатам штрафов, пени и т.д., что приведет к незапланированным расходам и сократит прибыль.</w:t>
            </w:r>
          </w:p>
        </w:tc>
      </w:tr>
      <w:tr w:rsidR="00BA778D" w:rsidRPr="00BA778D" w14:paraId="6F10ACA2" w14:textId="77777777" w:rsidTr="00BF1136">
        <w:tc>
          <w:tcPr>
            <w:tcW w:w="786" w:type="pct"/>
            <w:tcBorders>
              <w:top w:val="single" w:sz="4" w:space="0" w:color="auto"/>
              <w:left w:val="single" w:sz="4" w:space="0" w:color="auto"/>
              <w:bottom w:val="single" w:sz="4" w:space="0" w:color="auto"/>
              <w:right w:val="single" w:sz="4" w:space="0" w:color="auto"/>
            </w:tcBorders>
          </w:tcPr>
          <w:p w14:paraId="02A1AC67"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Инфляционные риски</w:t>
            </w:r>
          </w:p>
        </w:tc>
        <w:tc>
          <w:tcPr>
            <w:tcW w:w="786" w:type="pct"/>
            <w:tcBorders>
              <w:top w:val="single" w:sz="4" w:space="0" w:color="auto"/>
              <w:left w:val="single" w:sz="4" w:space="0" w:color="auto"/>
              <w:bottom w:val="single" w:sz="4" w:space="0" w:color="auto"/>
              <w:right w:val="single" w:sz="4" w:space="0" w:color="auto"/>
            </w:tcBorders>
          </w:tcPr>
          <w:p w14:paraId="0F5F9B4D"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Высокая</w:t>
            </w:r>
          </w:p>
        </w:tc>
        <w:tc>
          <w:tcPr>
            <w:tcW w:w="1285" w:type="pct"/>
            <w:tcBorders>
              <w:top w:val="single" w:sz="4" w:space="0" w:color="auto"/>
              <w:left w:val="single" w:sz="4" w:space="0" w:color="auto"/>
              <w:bottom w:val="single" w:sz="4" w:space="0" w:color="auto"/>
              <w:right w:val="single" w:sz="4" w:space="0" w:color="auto"/>
            </w:tcBorders>
          </w:tcPr>
          <w:p w14:paraId="61D58F12"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Выручка, чистая прибыль за отчетный период, капитал и резервы, затраты</w:t>
            </w:r>
          </w:p>
        </w:tc>
        <w:tc>
          <w:tcPr>
            <w:tcW w:w="2143" w:type="pct"/>
            <w:tcBorders>
              <w:top w:val="single" w:sz="4" w:space="0" w:color="auto"/>
              <w:left w:val="single" w:sz="4" w:space="0" w:color="auto"/>
              <w:bottom w:val="single" w:sz="4" w:space="0" w:color="auto"/>
              <w:right w:val="single" w:sz="4" w:space="0" w:color="auto"/>
            </w:tcBorders>
          </w:tcPr>
          <w:p w14:paraId="58DE9BED" w14:textId="77777777" w:rsidR="00BA778D" w:rsidRPr="00BA778D" w:rsidRDefault="00BA778D" w:rsidP="00BA778D">
            <w:pPr>
              <w:adjustRightInd w:val="0"/>
              <w:jc w:val="both"/>
              <w:rPr>
                <w:rFonts w:ascii="Verdana" w:hAnsi="Verdana"/>
                <w:b/>
                <w:sz w:val="18"/>
                <w:szCs w:val="18"/>
                <w:lang w:eastAsia="en-US"/>
              </w:rPr>
            </w:pPr>
            <w:r w:rsidRPr="00BA778D">
              <w:rPr>
                <w:rFonts w:ascii="Verdana" w:hAnsi="Verdana"/>
                <w:b/>
                <w:sz w:val="18"/>
                <w:szCs w:val="18"/>
                <w:lang w:eastAsia="en-US"/>
              </w:rPr>
              <w:t>Увеличение операционных расходов, снижение спроса на услуги Эмитента.</w:t>
            </w:r>
          </w:p>
        </w:tc>
      </w:tr>
      <w:bookmarkEnd w:id="27"/>
    </w:tbl>
    <w:p w14:paraId="6DBBC560" w14:textId="77777777" w:rsidR="00BA778D" w:rsidRDefault="00BA778D" w:rsidP="004C1A93">
      <w:pPr>
        <w:tabs>
          <w:tab w:val="left" w:pos="993"/>
        </w:tabs>
        <w:adjustRightInd w:val="0"/>
        <w:ind w:firstLine="709"/>
        <w:jc w:val="both"/>
        <w:outlineLvl w:val="3"/>
        <w:rPr>
          <w:rFonts w:ascii="Verdana" w:hAnsi="Verdana"/>
          <w:highlight w:val="green"/>
        </w:rPr>
      </w:pPr>
    </w:p>
    <w:p w14:paraId="578FDDE6" w14:textId="77777777" w:rsidR="001277E6" w:rsidRPr="00836E03" w:rsidRDefault="001277E6" w:rsidP="00836E03">
      <w:pPr>
        <w:tabs>
          <w:tab w:val="left" w:pos="993"/>
        </w:tabs>
        <w:adjustRightInd w:val="0"/>
        <w:ind w:firstLine="709"/>
        <w:jc w:val="both"/>
        <w:outlineLvl w:val="3"/>
        <w:rPr>
          <w:rFonts w:ascii="Verdana" w:hAnsi="Verdana"/>
          <w:b/>
        </w:rPr>
      </w:pPr>
      <w:r w:rsidRPr="00836E03">
        <w:rPr>
          <w:rFonts w:ascii="Verdana" w:hAnsi="Verdana"/>
          <w:b/>
        </w:rPr>
        <w:t>2.5.4. Правовые риски</w:t>
      </w:r>
    </w:p>
    <w:p w14:paraId="45409B4B" w14:textId="77777777" w:rsidR="00836E03" w:rsidRPr="00DD0B10" w:rsidRDefault="00836E03" w:rsidP="00836E03">
      <w:pPr>
        <w:tabs>
          <w:tab w:val="left" w:pos="993"/>
        </w:tabs>
        <w:adjustRightInd w:val="0"/>
        <w:ind w:firstLine="709"/>
        <w:jc w:val="both"/>
        <w:rPr>
          <w:rFonts w:ascii="Verdana" w:hAnsi="Verdana"/>
        </w:rPr>
      </w:pPr>
      <w:bookmarkStart w:id="28" w:name="Par304"/>
      <w:bookmarkEnd w:id="28"/>
      <w:r w:rsidRPr="00DD0B10">
        <w:rPr>
          <w:rFonts w:ascii="Verdana" w:hAnsi="Verdana"/>
        </w:rPr>
        <w:t>Правовые риски, связанные с деятельностью эмитента.</w:t>
      </w:r>
    </w:p>
    <w:p w14:paraId="5A9264CF" w14:textId="77777777" w:rsidR="00836E03" w:rsidRDefault="00836E03" w:rsidP="00836E03">
      <w:pPr>
        <w:tabs>
          <w:tab w:val="left" w:pos="993"/>
        </w:tabs>
        <w:adjustRightInd w:val="0"/>
        <w:ind w:firstLine="709"/>
        <w:jc w:val="both"/>
        <w:rPr>
          <w:rFonts w:ascii="Verdana" w:hAnsi="Verdana"/>
          <w:highlight w:val="green"/>
        </w:rPr>
      </w:pPr>
      <w:r>
        <w:rPr>
          <w:rFonts w:ascii="Verdana" w:hAnsi="Verdana"/>
        </w:rPr>
        <w:t>Д</w:t>
      </w:r>
      <w:r w:rsidRPr="00894571">
        <w:rPr>
          <w:rFonts w:ascii="Verdana" w:hAnsi="Verdana"/>
        </w:rPr>
        <w:t xml:space="preserve">ля внутреннего </w:t>
      </w:r>
      <w:r>
        <w:rPr>
          <w:rFonts w:ascii="Verdana" w:hAnsi="Verdana"/>
        </w:rPr>
        <w:t>рынка:</w:t>
      </w:r>
    </w:p>
    <w:p w14:paraId="3D324DDD" w14:textId="77777777" w:rsidR="00836E03" w:rsidRDefault="00836E03" w:rsidP="00836E03">
      <w:pPr>
        <w:tabs>
          <w:tab w:val="left" w:pos="993"/>
        </w:tabs>
        <w:adjustRightInd w:val="0"/>
        <w:ind w:firstLine="709"/>
        <w:jc w:val="both"/>
        <w:rPr>
          <w:rFonts w:ascii="Verdana" w:hAnsi="Verdana"/>
          <w:b/>
        </w:rPr>
      </w:pPr>
      <w:r w:rsidRPr="00CC3006">
        <w:rPr>
          <w:rFonts w:ascii="Verdana" w:hAnsi="Verdana"/>
          <w:b/>
        </w:rPr>
        <w:t>Эмитент строит свою деятельность в соответствии с действующим налоговым</w:t>
      </w:r>
      <w:r>
        <w:rPr>
          <w:rFonts w:ascii="Verdana" w:hAnsi="Verdana"/>
          <w:b/>
        </w:rPr>
        <w:t xml:space="preserve">, гражданским, антимонопольным </w:t>
      </w:r>
      <w:r w:rsidRPr="00CC3006">
        <w:rPr>
          <w:rFonts w:ascii="Verdana" w:hAnsi="Verdana"/>
          <w:b/>
        </w:rPr>
        <w:t xml:space="preserve">и иными отраслями законодательства, отслеживает и своевременно реагирует на их изменения. Все осуществляемые </w:t>
      </w:r>
      <w:r>
        <w:rPr>
          <w:rFonts w:ascii="Verdana" w:hAnsi="Verdana"/>
          <w:b/>
        </w:rPr>
        <w:t>в процессе деятельности</w:t>
      </w:r>
      <w:r w:rsidRPr="00CC3006">
        <w:rPr>
          <w:rFonts w:ascii="Verdana" w:hAnsi="Verdana"/>
          <w:b/>
        </w:rPr>
        <w:t xml:space="preserve"> операции проходят предварительную правовую экспертизу на соответствие действующему законодательству и интересам Общества.</w:t>
      </w:r>
    </w:p>
    <w:p w14:paraId="4DE1EA01" w14:textId="77777777" w:rsidR="00836E03" w:rsidRPr="009D7BB3" w:rsidRDefault="00836E03" w:rsidP="00836E03">
      <w:pPr>
        <w:tabs>
          <w:tab w:val="left" w:pos="993"/>
        </w:tabs>
        <w:adjustRightInd w:val="0"/>
        <w:ind w:firstLine="709"/>
        <w:jc w:val="both"/>
        <w:rPr>
          <w:rFonts w:ascii="Verdana" w:hAnsi="Verdana"/>
          <w:b/>
        </w:rPr>
      </w:pPr>
      <w:r w:rsidRPr="009D7BB3">
        <w:rPr>
          <w:rFonts w:ascii="Verdana" w:hAnsi="Verdana"/>
          <w:b/>
        </w:rPr>
        <w:t xml:space="preserve">Правовые риски определены, в том числе, недостатками, присущими российской правовой системе и российскому законодательству, что приводит к созданию атмосферы неопределенности в области инвестиций и коммерческой деятельности. </w:t>
      </w:r>
    </w:p>
    <w:p w14:paraId="6EDB1695" w14:textId="77777777" w:rsidR="00836E03" w:rsidRPr="009D7BB3" w:rsidRDefault="00836E03" w:rsidP="00836E03">
      <w:pPr>
        <w:tabs>
          <w:tab w:val="left" w:pos="993"/>
        </w:tabs>
        <w:adjustRightInd w:val="0"/>
        <w:ind w:firstLine="709"/>
        <w:jc w:val="both"/>
        <w:rPr>
          <w:rFonts w:ascii="Verdana" w:hAnsi="Verdana"/>
          <w:b/>
        </w:rPr>
      </w:pPr>
      <w:r w:rsidRPr="009D7BB3">
        <w:rPr>
          <w:rFonts w:ascii="Verdana" w:hAnsi="Verdana"/>
          <w:b/>
        </w:rPr>
        <w:t xml:space="preserve">Россия продолжает разрабатывать </w:t>
      </w:r>
      <w:r>
        <w:rPr>
          <w:rFonts w:ascii="Verdana" w:hAnsi="Verdana"/>
          <w:b/>
        </w:rPr>
        <w:t xml:space="preserve">и совершенствовать </w:t>
      </w:r>
      <w:r w:rsidRPr="009D7BB3">
        <w:rPr>
          <w:rFonts w:ascii="Verdana" w:hAnsi="Verdana"/>
          <w:b/>
        </w:rPr>
        <w:t>правовую базу, необходимую для поддержки рыночной экономики. Риски, связанные с российской правовой системой, многие из которых не существуют в странах с более развитой рыночной экономикой, обусловлены следующим:</w:t>
      </w:r>
    </w:p>
    <w:p w14:paraId="65FE3362" w14:textId="77777777" w:rsidR="00836E03" w:rsidRPr="009D7BB3" w:rsidRDefault="00836E03" w:rsidP="00836E03">
      <w:pPr>
        <w:tabs>
          <w:tab w:val="left" w:pos="993"/>
        </w:tabs>
        <w:adjustRightInd w:val="0"/>
        <w:ind w:firstLine="709"/>
        <w:jc w:val="both"/>
        <w:rPr>
          <w:rFonts w:ascii="Verdana" w:hAnsi="Verdana"/>
          <w:b/>
        </w:rPr>
      </w:pPr>
      <w:r w:rsidRPr="009D7BB3">
        <w:rPr>
          <w:rFonts w:ascii="Verdana" w:hAnsi="Verdana"/>
          <w:b/>
        </w:rPr>
        <w:t>-</w:t>
      </w:r>
      <w:r w:rsidRPr="009D7BB3">
        <w:rPr>
          <w:rFonts w:ascii="Verdana" w:hAnsi="Verdana"/>
          <w:b/>
        </w:rPr>
        <w:tab/>
        <w:t>несоответствием, существующим между Конституцией, федеральным и региональным законодательством, указами Президента и правительственными, министерскими и местными распоряжениями, решениями, постановлениями и другими актами;</w:t>
      </w:r>
    </w:p>
    <w:p w14:paraId="64062E1C" w14:textId="77777777" w:rsidR="00836E03" w:rsidRPr="009D7BB3" w:rsidRDefault="00836E03" w:rsidP="00836E03">
      <w:pPr>
        <w:tabs>
          <w:tab w:val="left" w:pos="993"/>
        </w:tabs>
        <w:adjustRightInd w:val="0"/>
        <w:ind w:firstLine="709"/>
        <w:jc w:val="both"/>
        <w:rPr>
          <w:rFonts w:ascii="Verdana" w:hAnsi="Verdana"/>
          <w:b/>
        </w:rPr>
      </w:pPr>
      <w:r w:rsidRPr="009D7BB3">
        <w:rPr>
          <w:rFonts w:ascii="Verdana" w:hAnsi="Verdana"/>
          <w:b/>
        </w:rPr>
        <w:t>-</w:t>
      </w:r>
      <w:r w:rsidRPr="009D7BB3">
        <w:rPr>
          <w:rFonts w:ascii="Verdana" w:hAnsi="Verdana"/>
          <w:b/>
        </w:rPr>
        <w:tab/>
        <w:t>противоречиями между местными, региональными и федеральными правилами и положениями;</w:t>
      </w:r>
    </w:p>
    <w:p w14:paraId="5C23DD82" w14:textId="77777777" w:rsidR="00836E03" w:rsidRPr="009D7BB3" w:rsidRDefault="00836E03" w:rsidP="00836E03">
      <w:pPr>
        <w:tabs>
          <w:tab w:val="left" w:pos="993"/>
        </w:tabs>
        <w:adjustRightInd w:val="0"/>
        <w:ind w:firstLine="709"/>
        <w:jc w:val="both"/>
        <w:rPr>
          <w:rFonts w:ascii="Verdana" w:hAnsi="Verdana"/>
          <w:b/>
        </w:rPr>
      </w:pPr>
      <w:r w:rsidRPr="009D7BB3">
        <w:rPr>
          <w:rFonts w:ascii="Verdana" w:hAnsi="Verdana"/>
          <w:b/>
        </w:rPr>
        <w:t>-</w:t>
      </w:r>
      <w:r w:rsidRPr="009D7BB3">
        <w:rPr>
          <w:rFonts w:ascii="Verdana" w:hAnsi="Verdana"/>
          <w:b/>
        </w:rPr>
        <w:tab/>
        <w:t>отсутствием судебного и административного руководства по толкованию законодательства;</w:t>
      </w:r>
    </w:p>
    <w:p w14:paraId="66F5AF4C" w14:textId="77777777" w:rsidR="00836E03" w:rsidRPr="009D7BB3" w:rsidRDefault="00836E03" w:rsidP="00836E03">
      <w:pPr>
        <w:tabs>
          <w:tab w:val="left" w:pos="993"/>
        </w:tabs>
        <w:adjustRightInd w:val="0"/>
        <w:ind w:firstLine="709"/>
        <w:jc w:val="both"/>
        <w:rPr>
          <w:rFonts w:ascii="Verdana" w:hAnsi="Verdana"/>
          <w:b/>
        </w:rPr>
      </w:pPr>
      <w:r w:rsidRPr="009D7BB3">
        <w:rPr>
          <w:rFonts w:ascii="Verdana" w:hAnsi="Verdana"/>
          <w:b/>
        </w:rPr>
        <w:t>-</w:t>
      </w:r>
      <w:r w:rsidRPr="009D7BB3">
        <w:rPr>
          <w:rFonts w:ascii="Verdana" w:hAnsi="Verdana"/>
          <w:b/>
        </w:rPr>
        <w:tab/>
        <w:t xml:space="preserve">относительной степенью неопытности судей и судов в толковании российского законодательства; </w:t>
      </w:r>
    </w:p>
    <w:p w14:paraId="7A52E619" w14:textId="77777777" w:rsidR="00836E03" w:rsidRPr="009D7BB3" w:rsidRDefault="00836E03" w:rsidP="00836E03">
      <w:pPr>
        <w:tabs>
          <w:tab w:val="left" w:pos="993"/>
        </w:tabs>
        <w:adjustRightInd w:val="0"/>
        <w:ind w:firstLine="709"/>
        <w:jc w:val="both"/>
        <w:rPr>
          <w:rFonts w:ascii="Verdana" w:hAnsi="Verdana"/>
          <w:b/>
        </w:rPr>
      </w:pPr>
      <w:r w:rsidRPr="009D7BB3">
        <w:rPr>
          <w:rFonts w:ascii="Verdana" w:hAnsi="Verdana"/>
          <w:b/>
        </w:rPr>
        <w:t>-</w:t>
      </w:r>
      <w:r w:rsidRPr="009D7BB3">
        <w:rPr>
          <w:rFonts w:ascii="Verdana" w:hAnsi="Verdana"/>
          <w:b/>
        </w:rPr>
        <w:tab/>
        <w:t>широкими полномочиями правительственных органов, которые могут привести к произвольным действиям; и</w:t>
      </w:r>
    </w:p>
    <w:p w14:paraId="59525813" w14:textId="77777777" w:rsidR="00836E03" w:rsidRDefault="00836E03" w:rsidP="00836E03">
      <w:pPr>
        <w:tabs>
          <w:tab w:val="left" w:pos="993"/>
        </w:tabs>
        <w:adjustRightInd w:val="0"/>
        <w:ind w:firstLine="709"/>
        <w:jc w:val="both"/>
        <w:rPr>
          <w:rFonts w:ascii="Verdana" w:hAnsi="Verdana"/>
        </w:rPr>
      </w:pPr>
      <w:r w:rsidRPr="009D7BB3">
        <w:rPr>
          <w:rFonts w:ascii="Verdana" w:hAnsi="Verdana"/>
          <w:b/>
        </w:rPr>
        <w:t>-</w:t>
      </w:r>
      <w:r w:rsidRPr="009D7BB3">
        <w:rPr>
          <w:rFonts w:ascii="Verdana" w:hAnsi="Verdana"/>
          <w:b/>
        </w:rPr>
        <w:tab/>
        <w:t>недостаточной разработке процедуры банкротства и злоупотребления в данной сфере</w:t>
      </w:r>
      <w:r w:rsidRPr="009D7BB3">
        <w:rPr>
          <w:rFonts w:ascii="Verdana" w:hAnsi="Verdana"/>
        </w:rPr>
        <w:t>.</w:t>
      </w:r>
    </w:p>
    <w:p w14:paraId="4709A8A5" w14:textId="77777777" w:rsidR="00836E03" w:rsidRDefault="00836E03" w:rsidP="00836E03">
      <w:pPr>
        <w:tabs>
          <w:tab w:val="left" w:pos="993"/>
        </w:tabs>
        <w:adjustRightInd w:val="0"/>
        <w:ind w:firstLine="709"/>
        <w:jc w:val="both"/>
        <w:rPr>
          <w:rFonts w:ascii="Verdana" w:hAnsi="Verdana"/>
          <w:highlight w:val="green"/>
        </w:rPr>
      </w:pPr>
      <w:r w:rsidRPr="00DB78CC">
        <w:rPr>
          <w:rFonts w:ascii="Verdana" w:hAnsi="Verdana"/>
          <w:b/>
        </w:rPr>
        <w:t xml:space="preserve">К потенциальным рискам относится риск негативного изменения действующего законодательства в сфере страхования. В случае наступления данного события (не принимая в расчет оценку вероятности данного события), оно будет способно оказать негативное влияние </w:t>
      </w:r>
      <w:r>
        <w:rPr>
          <w:rFonts w:ascii="Verdana" w:hAnsi="Verdana"/>
          <w:b/>
        </w:rPr>
        <w:t xml:space="preserve">как </w:t>
      </w:r>
      <w:r w:rsidRPr="00DB78CC">
        <w:rPr>
          <w:rFonts w:ascii="Verdana" w:hAnsi="Verdana"/>
          <w:b/>
        </w:rPr>
        <w:t xml:space="preserve">на деятельность российских страховых компаний и Эмитента, </w:t>
      </w:r>
      <w:r>
        <w:rPr>
          <w:rFonts w:ascii="Verdana" w:hAnsi="Verdana"/>
          <w:b/>
        </w:rPr>
        <w:t xml:space="preserve">так и </w:t>
      </w:r>
      <w:r w:rsidRPr="00DB78CC">
        <w:rPr>
          <w:rFonts w:ascii="Verdana" w:hAnsi="Verdana"/>
          <w:b/>
        </w:rPr>
        <w:t xml:space="preserve">на развитие </w:t>
      </w:r>
      <w:r>
        <w:rPr>
          <w:rFonts w:ascii="Verdana" w:hAnsi="Verdana"/>
          <w:b/>
        </w:rPr>
        <w:t xml:space="preserve">всей </w:t>
      </w:r>
      <w:r w:rsidRPr="00DB78CC">
        <w:rPr>
          <w:rFonts w:ascii="Verdana" w:hAnsi="Verdana"/>
          <w:b/>
        </w:rPr>
        <w:t>с</w:t>
      </w:r>
      <w:r>
        <w:rPr>
          <w:rFonts w:ascii="Verdana" w:hAnsi="Verdana"/>
          <w:b/>
        </w:rPr>
        <w:t>феры страхования</w:t>
      </w:r>
      <w:r w:rsidRPr="00DB78CC">
        <w:rPr>
          <w:rFonts w:ascii="Verdana" w:hAnsi="Verdana"/>
          <w:b/>
        </w:rPr>
        <w:t>, что может повлиять на возможность Эмитента исполнять обязательства по выпускаемым ценным бумагам</w:t>
      </w:r>
      <w:r w:rsidRPr="00DB78CC">
        <w:rPr>
          <w:rFonts w:ascii="Verdana" w:hAnsi="Verdana"/>
        </w:rPr>
        <w:t>.</w:t>
      </w:r>
    </w:p>
    <w:p w14:paraId="58979051" w14:textId="77777777" w:rsidR="00836E03" w:rsidRPr="00DD0B10" w:rsidRDefault="00836E03" w:rsidP="00836E03">
      <w:pPr>
        <w:tabs>
          <w:tab w:val="left" w:pos="993"/>
        </w:tabs>
        <w:adjustRightInd w:val="0"/>
        <w:ind w:firstLine="709"/>
        <w:jc w:val="both"/>
        <w:rPr>
          <w:rFonts w:ascii="Verdana" w:hAnsi="Verdana"/>
        </w:rPr>
      </w:pPr>
      <w:r w:rsidRPr="00DD0B10">
        <w:rPr>
          <w:rFonts w:ascii="Verdana" w:hAnsi="Verdana"/>
        </w:rPr>
        <w:t>Правовые риски, связанные с деятельностью эмитента, в том числе, риски, связанные с изменением:</w:t>
      </w:r>
    </w:p>
    <w:p w14:paraId="49884D1D" w14:textId="77777777" w:rsidR="00836E03" w:rsidRPr="00DD0B10" w:rsidRDefault="00836E03" w:rsidP="00836E03">
      <w:pPr>
        <w:tabs>
          <w:tab w:val="left" w:pos="993"/>
        </w:tabs>
        <w:adjustRightInd w:val="0"/>
        <w:ind w:firstLine="709"/>
        <w:jc w:val="both"/>
        <w:rPr>
          <w:rFonts w:ascii="Verdana" w:hAnsi="Verdana"/>
        </w:rPr>
      </w:pPr>
      <w:r w:rsidRPr="00DD0B10">
        <w:rPr>
          <w:rFonts w:ascii="Verdana" w:hAnsi="Verdana"/>
        </w:rPr>
        <w:t>валютного регулирования:</w:t>
      </w:r>
    </w:p>
    <w:p w14:paraId="0D033BA3" w14:textId="77777777" w:rsidR="00836E03" w:rsidRPr="0015597B" w:rsidRDefault="00836E03" w:rsidP="00836E03">
      <w:pPr>
        <w:tabs>
          <w:tab w:val="left" w:pos="993"/>
        </w:tabs>
        <w:adjustRightInd w:val="0"/>
        <w:ind w:firstLine="709"/>
        <w:jc w:val="both"/>
        <w:rPr>
          <w:rFonts w:ascii="Verdana" w:hAnsi="Verdana"/>
          <w:b/>
        </w:rPr>
      </w:pPr>
      <w:r w:rsidRPr="0015597B">
        <w:rPr>
          <w:rFonts w:ascii="Verdana" w:hAnsi="Verdana"/>
          <w:b/>
        </w:rPr>
        <w:t>Риски, связанные с ужесточением валютного регулирования, в том числе введения тех или иных форм валютного контроля, не рассматриваются как значительные, однако, требуют принятия во внимание в случае значительного оттока капитала и снижения курса национальной валюты.</w:t>
      </w:r>
    </w:p>
    <w:p w14:paraId="5013977C" w14:textId="77777777" w:rsidR="00836E03" w:rsidRPr="0015597B" w:rsidRDefault="00836E03" w:rsidP="00836E03">
      <w:pPr>
        <w:tabs>
          <w:tab w:val="left" w:pos="993"/>
        </w:tabs>
        <w:adjustRightInd w:val="0"/>
        <w:ind w:firstLine="709"/>
        <w:jc w:val="both"/>
        <w:rPr>
          <w:rFonts w:ascii="Verdana" w:hAnsi="Verdana"/>
          <w:b/>
        </w:rPr>
      </w:pPr>
      <w:r w:rsidRPr="0015597B">
        <w:rPr>
          <w:rFonts w:ascii="Verdana" w:hAnsi="Verdana"/>
          <w:b/>
        </w:rPr>
        <w:t>Правовые основы и принципы валютного регулирования и валютного контроля в Российской Федерации установлены нормами Федерального закона от 10.12.2003 г. № 173-ФЗ «О валютном регулировании и валютном контроле» (далее ФЗ о валютном регулировании). Указанный закон устанавливает полномочия органов валютного регулирования, а также определяет права и обязанности резидентов и нерезидентов в отношении владения, пользования и распоряжения валютными ценностями, права и обязанности нерезидентов в отношении владения, пользования и распоряжения валютой Российской Федерации и внутренними ценными бумагами, права и обязанности органов валютного контроля и агентов валютного контроля.</w:t>
      </w:r>
    </w:p>
    <w:p w14:paraId="1AA73D86" w14:textId="77777777" w:rsidR="00836E03" w:rsidRPr="00C7355E" w:rsidRDefault="00836E03" w:rsidP="00836E03">
      <w:pPr>
        <w:tabs>
          <w:tab w:val="left" w:pos="993"/>
        </w:tabs>
        <w:adjustRightInd w:val="0"/>
        <w:ind w:firstLine="709"/>
        <w:jc w:val="both"/>
        <w:rPr>
          <w:rFonts w:ascii="Verdana" w:hAnsi="Verdana"/>
          <w:b/>
          <w:highlight w:val="green"/>
        </w:rPr>
      </w:pPr>
      <w:r w:rsidRPr="0015597B">
        <w:rPr>
          <w:rFonts w:ascii="Verdana" w:hAnsi="Verdana"/>
          <w:b/>
        </w:rPr>
        <w:t xml:space="preserve">Риски, связанные с валютным регулированием не оказывают </w:t>
      </w:r>
      <w:r>
        <w:rPr>
          <w:rFonts w:ascii="Verdana" w:hAnsi="Verdana"/>
          <w:b/>
        </w:rPr>
        <w:t xml:space="preserve">ощутимого </w:t>
      </w:r>
      <w:r w:rsidRPr="0015597B">
        <w:rPr>
          <w:rFonts w:ascii="Verdana" w:hAnsi="Verdana"/>
          <w:b/>
        </w:rPr>
        <w:t xml:space="preserve">влияния на деятельность </w:t>
      </w:r>
      <w:r w:rsidRPr="00096F20">
        <w:rPr>
          <w:rFonts w:ascii="Verdana" w:hAnsi="Verdana"/>
          <w:b/>
        </w:rPr>
        <w:t>Эмитента.</w:t>
      </w:r>
    </w:p>
    <w:p w14:paraId="1CF0107A" w14:textId="77777777" w:rsidR="00836E03" w:rsidRPr="00DD0B10" w:rsidRDefault="00836E03" w:rsidP="00836E03">
      <w:pPr>
        <w:tabs>
          <w:tab w:val="left" w:pos="993"/>
        </w:tabs>
        <w:adjustRightInd w:val="0"/>
        <w:ind w:firstLine="709"/>
        <w:jc w:val="both"/>
        <w:rPr>
          <w:rFonts w:ascii="Verdana" w:hAnsi="Verdana"/>
        </w:rPr>
      </w:pPr>
      <w:r w:rsidRPr="00DD0B10">
        <w:rPr>
          <w:rFonts w:ascii="Verdana" w:hAnsi="Verdana"/>
        </w:rPr>
        <w:t>налогового законодательства:</w:t>
      </w:r>
    </w:p>
    <w:p w14:paraId="40B4E725" w14:textId="77777777" w:rsidR="00836E03" w:rsidRPr="008728E7" w:rsidRDefault="00836E03" w:rsidP="00836E03">
      <w:pPr>
        <w:tabs>
          <w:tab w:val="left" w:pos="993"/>
        </w:tabs>
        <w:adjustRightInd w:val="0"/>
        <w:ind w:firstLine="709"/>
        <w:jc w:val="both"/>
        <w:rPr>
          <w:rFonts w:ascii="Verdana" w:hAnsi="Verdana"/>
          <w:b/>
        </w:rPr>
      </w:pPr>
      <w:r w:rsidRPr="008728E7">
        <w:rPr>
          <w:rFonts w:ascii="Verdana" w:hAnsi="Verdana"/>
          <w:b/>
        </w:rPr>
        <w:t xml:space="preserve">Риски, связанные с налоговым законодательством, влияют на Эмитента в той же мере, в какой они влияют на всех налоговых резидентов Российской Федерации. </w:t>
      </w:r>
    </w:p>
    <w:p w14:paraId="77145393" w14:textId="77777777" w:rsidR="00836E03" w:rsidRPr="008728E7" w:rsidRDefault="00836E03" w:rsidP="00836E03">
      <w:pPr>
        <w:tabs>
          <w:tab w:val="left" w:pos="993"/>
        </w:tabs>
        <w:adjustRightInd w:val="0"/>
        <w:ind w:firstLine="709"/>
        <w:jc w:val="both"/>
        <w:rPr>
          <w:rFonts w:ascii="Verdana" w:hAnsi="Verdana"/>
          <w:b/>
        </w:rPr>
      </w:pPr>
      <w:r w:rsidRPr="008728E7">
        <w:rPr>
          <w:rFonts w:ascii="Verdana" w:hAnsi="Verdana"/>
          <w:b/>
        </w:rPr>
        <w:t>В настоящее время в Российской Федерации действует Налоговый кодекс и ряд законов, регулирующих различные налоги и сборы, устанавливаемые на федеральном уровне, уровне субъектов федерации и местном уровне. Применимые налоги включают в себя, в частности, налог на добавленную стоимость, налог на прибыль, налог на рекламу, налог на имущество, акцизы, единый социальный налог и иные налоги и сборы.</w:t>
      </w:r>
    </w:p>
    <w:p w14:paraId="61D72623" w14:textId="77777777" w:rsidR="00836E03" w:rsidRPr="008728E7" w:rsidRDefault="00836E03" w:rsidP="00836E03">
      <w:pPr>
        <w:tabs>
          <w:tab w:val="left" w:pos="993"/>
        </w:tabs>
        <w:adjustRightInd w:val="0"/>
        <w:ind w:firstLine="709"/>
        <w:jc w:val="both"/>
        <w:rPr>
          <w:rFonts w:ascii="Verdana" w:hAnsi="Verdana"/>
          <w:b/>
        </w:rPr>
      </w:pPr>
      <w:r w:rsidRPr="008728E7">
        <w:rPr>
          <w:rFonts w:ascii="Verdana" w:hAnsi="Verdana"/>
          <w:b/>
        </w:rPr>
        <w:t>Нормативные правовые акты в области налогов и сборов нередко характеризуются недостаточной проработанностью, наличием различных толкований в применении на федеральном, региональном и местном уровнях, содержат нечеткие формулировки и пробелы регулирования. Кроме того, налоговое законодательство в России претерпевает достаточно частые изменения. Изменения в налоговой системе, в частности, увеличение налоговых ставок, введение новых видов налогов, введение новых требований к налоговой отчетности и документообороту могут негативно отразится на финансовых результатах Эмитента.</w:t>
      </w:r>
    </w:p>
    <w:p w14:paraId="15DEF0BF" w14:textId="77777777" w:rsidR="00836E03" w:rsidRPr="008728E7" w:rsidRDefault="00836E03" w:rsidP="00836E03">
      <w:pPr>
        <w:tabs>
          <w:tab w:val="left" w:pos="993"/>
        </w:tabs>
        <w:adjustRightInd w:val="0"/>
        <w:ind w:firstLine="709"/>
        <w:jc w:val="both"/>
        <w:rPr>
          <w:rFonts w:ascii="Verdana" w:hAnsi="Verdana"/>
          <w:b/>
        </w:rPr>
      </w:pPr>
      <w:r w:rsidRPr="008728E7">
        <w:rPr>
          <w:rFonts w:ascii="Verdana" w:hAnsi="Verdana"/>
          <w:b/>
        </w:rPr>
        <w:t>Вследствие этого налоговые риски в России имеют существенный характер.</w:t>
      </w:r>
    </w:p>
    <w:p w14:paraId="24C695AC" w14:textId="77777777" w:rsidR="00836E03" w:rsidRPr="00C7355E" w:rsidRDefault="00836E03" w:rsidP="00836E03">
      <w:pPr>
        <w:tabs>
          <w:tab w:val="left" w:pos="993"/>
        </w:tabs>
        <w:adjustRightInd w:val="0"/>
        <w:ind w:firstLine="709"/>
        <w:jc w:val="both"/>
        <w:rPr>
          <w:rFonts w:ascii="Verdana" w:hAnsi="Verdana"/>
          <w:b/>
          <w:highlight w:val="green"/>
        </w:rPr>
      </w:pPr>
      <w:r w:rsidRPr="008728E7">
        <w:rPr>
          <w:rFonts w:ascii="Verdana" w:hAnsi="Verdana"/>
          <w:b/>
        </w:rPr>
        <w:t>Несмотря на то, что руководство Компании, основываясь на требованиях налогового законодательства, считает, что в полной мере соблюдается действующее налоговое законодательство России и обязательства по налогам отражены в полном объеме, вышеизложенные факты могут привести к возникновению дополнительных налоговых рисков для Эмитента. Компания осуществляет управление указанными рисками: оценивает степень влияния на бизнес новых законодательных инициатив, проводит своевременные оценки влияния возможных изменений в налоговом законодательстве на показатели деятельности Общества, а также принимает соответствующие меры, способные уменьшить негативные последствия изменений налоговой политики</w:t>
      </w:r>
      <w:r>
        <w:rPr>
          <w:rFonts w:ascii="Verdana" w:hAnsi="Verdana"/>
          <w:b/>
        </w:rPr>
        <w:t>.</w:t>
      </w:r>
    </w:p>
    <w:p w14:paraId="7168A97E" w14:textId="77777777" w:rsidR="00836E03" w:rsidRDefault="00836E03" w:rsidP="00836E03">
      <w:pPr>
        <w:tabs>
          <w:tab w:val="left" w:pos="993"/>
        </w:tabs>
        <w:adjustRightInd w:val="0"/>
        <w:ind w:firstLine="709"/>
        <w:jc w:val="both"/>
        <w:rPr>
          <w:rFonts w:ascii="Verdana" w:hAnsi="Verdana"/>
        </w:rPr>
      </w:pPr>
      <w:r w:rsidRPr="00DD0B10">
        <w:rPr>
          <w:rFonts w:ascii="Verdana" w:hAnsi="Verdana"/>
        </w:rPr>
        <w:t>правил таможенного контроля и пошлин:</w:t>
      </w:r>
    </w:p>
    <w:p w14:paraId="573B47F3" w14:textId="77777777" w:rsidR="00836E03" w:rsidRPr="00EE3588" w:rsidRDefault="00EE3588" w:rsidP="00836E03">
      <w:pPr>
        <w:tabs>
          <w:tab w:val="left" w:pos="993"/>
        </w:tabs>
        <w:adjustRightInd w:val="0"/>
        <w:ind w:firstLine="709"/>
        <w:jc w:val="both"/>
        <w:rPr>
          <w:rFonts w:ascii="Verdana" w:hAnsi="Verdana"/>
          <w:b/>
        </w:rPr>
      </w:pPr>
      <w:r>
        <w:rPr>
          <w:rFonts w:ascii="Verdana" w:hAnsi="Verdana"/>
          <w:b/>
        </w:rPr>
        <w:t>Р</w:t>
      </w:r>
      <w:r w:rsidRPr="00EE3588">
        <w:rPr>
          <w:rFonts w:ascii="Verdana" w:hAnsi="Verdana"/>
          <w:b/>
        </w:rPr>
        <w:t>иски, связанные с изменением правил таможенного контроля и пошлин</w:t>
      </w:r>
      <w:r>
        <w:rPr>
          <w:rFonts w:ascii="Verdana" w:hAnsi="Verdana"/>
          <w:b/>
        </w:rPr>
        <w:t>,</w:t>
      </w:r>
      <w:r w:rsidRPr="00EE3588">
        <w:rPr>
          <w:rFonts w:ascii="Verdana" w:hAnsi="Verdana"/>
          <w:b/>
        </w:rPr>
        <w:t xml:space="preserve"> могут несколько снизить прибыль, однако </w:t>
      </w:r>
      <w:r>
        <w:rPr>
          <w:rFonts w:ascii="Verdana" w:hAnsi="Verdana"/>
          <w:b/>
        </w:rPr>
        <w:t>расцениваются Эмитентом как минимальные</w:t>
      </w:r>
      <w:r w:rsidRPr="00EE3588">
        <w:rPr>
          <w:rFonts w:ascii="Verdana" w:hAnsi="Verdana"/>
          <w:b/>
        </w:rPr>
        <w:t>.</w:t>
      </w:r>
      <w:r w:rsidR="00C5425D">
        <w:rPr>
          <w:rFonts w:ascii="Verdana" w:hAnsi="Verdana"/>
          <w:b/>
        </w:rPr>
        <w:t xml:space="preserve"> </w:t>
      </w:r>
      <w:r w:rsidR="00836E03" w:rsidRPr="00EE3588">
        <w:rPr>
          <w:rFonts w:ascii="Verdana" w:hAnsi="Verdana"/>
          <w:b/>
        </w:rPr>
        <w:t>В случае</w:t>
      </w:r>
      <w:r w:rsidR="00C5425D">
        <w:rPr>
          <w:rFonts w:ascii="Verdana" w:hAnsi="Verdana"/>
          <w:b/>
        </w:rPr>
        <w:t xml:space="preserve"> </w:t>
      </w:r>
      <w:r>
        <w:rPr>
          <w:rFonts w:ascii="Verdana" w:hAnsi="Verdana"/>
          <w:b/>
        </w:rPr>
        <w:t>наступления указанных рисков</w:t>
      </w:r>
      <w:r w:rsidR="00836E03" w:rsidRPr="00EE3588">
        <w:rPr>
          <w:rFonts w:ascii="Verdana" w:hAnsi="Verdana"/>
          <w:b/>
        </w:rPr>
        <w:t xml:space="preserve"> Эмитент предпримет все необходимые меры для соответствия требованиям правил таможенного контроля и пошлин.</w:t>
      </w:r>
    </w:p>
    <w:p w14:paraId="184414D0" w14:textId="77777777" w:rsidR="00836E03" w:rsidRPr="00DD0B10" w:rsidRDefault="00836E03" w:rsidP="00836E03">
      <w:pPr>
        <w:tabs>
          <w:tab w:val="left" w:pos="993"/>
        </w:tabs>
        <w:adjustRightInd w:val="0"/>
        <w:ind w:firstLine="709"/>
        <w:jc w:val="both"/>
        <w:rPr>
          <w:rFonts w:ascii="Verdana" w:hAnsi="Verdana"/>
        </w:rPr>
      </w:pPr>
      <w:r w:rsidRPr="00DD0B10">
        <w:rPr>
          <w:rFonts w:ascii="Verdana" w:hAnsi="Verdana"/>
        </w:rPr>
        <w:t>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06DF39BF" w14:textId="77777777" w:rsidR="00836E03" w:rsidRPr="008728E7" w:rsidRDefault="00836E03" w:rsidP="00836E03">
      <w:pPr>
        <w:tabs>
          <w:tab w:val="left" w:pos="993"/>
        </w:tabs>
        <w:adjustRightInd w:val="0"/>
        <w:ind w:firstLine="709"/>
        <w:jc w:val="both"/>
        <w:rPr>
          <w:rFonts w:ascii="Verdana" w:hAnsi="Verdana"/>
          <w:b/>
        </w:rPr>
      </w:pPr>
      <w:r w:rsidRPr="008728E7">
        <w:rPr>
          <w:rFonts w:ascii="Verdana" w:hAnsi="Verdana"/>
          <w:b/>
        </w:rPr>
        <w:t xml:space="preserve">Основной вид деятельности Эмитента – страховые услуги. На дату утверждения настоящего Проспекта ценных бумаг основные лицензии Эмитента на право проведения страховой </w:t>
      </w:r>
      <w:r w:rsidRPr="00113ABC">
        <w:rPr>
          <w:rFonts w:ascii="Verdana" w:hAnsi="Verdana"/>
          <w:b/>
        </w:rPr>
        <w:t>деятельности носят бессрочный характер. В связи</w:t>
      </w:r>
      <w:r w:rsidRPr="008728E7">
        <w:rPr>
          <w:rFonts w:ascii="Verdana" w:hAnsi="Verdana"/>
          <w:b/>
        </w:rPr>
        <w:t xml:space="preserve"> с этим Эмитент риск не продления действия лицензии</w:t>
      </w:r>
      <w:r>
        <w:rPr>
          <w:rFonts w:ascii="Verdana" w:hAnsi="Verdana"/>
          <w:b/>
        </w:rPr>
        <w:t xml:space="preserve"> отсутствует</w:t>
      </w:r>
      <w:r w:rsidRPr="008728E7">
        <w:rPr>
          <w:rFonts w:ascii="Verdana" w:hAnsi="Verdana"/>
          <w:b/>
        </w:rPr>
        <w:t xml:space="preserve">. </w:t>
      </w:r>
    </w:p>
    <w:p w14:paraId="3CB7011F" w14:textId="77777777" w:rsidR="00836E03" w:rsidRPr="008728E7" w:rsidRDefault="00836E03" w:rsidP="00836E03">
      <w:pPr>
        <w:tabs>
          <w:tab w:val="left" w:pos="993"/>
        </w:tabs>
        <w:adjustRightInd w:val="0"/>
        <w:ind w:firstLine="709"/>
        <w:jc w:val="both"/>
        <w:rPr>
          <w:rFonts w:ascii="Verdana" w:hAnsi="Verdana"/>
          <w:b/>
        </w:rPr>
      </w:pPr>
      <w:r w:rsidRPr="008728E7">
        <w:rPr>
          <w:rFonts w:ascii="Verdana" w:hAnsi="Verdana"/>
          <w:b/>
        </w:rPr>
        <w:t xml:space="preserve">Существуют следующие риски, связанные с изменением требований по лицензированию основной деятельности Эмитента: </w:t>
      </w:r>
    </w:p>
    <w:p w14:paraId="53B2C698" w14:textId="77777777" w:rsidR="00836E03" w:rsidRPr="008728E7" w:rsidRDefault="00836E03" w:rsidP="00836E03">
      <w:pPr>
        <w:tabs>
          <w:tab w:val="left" w:pos="993"/>
        </w:tabs>
        <w:adjustRightInd w:val="0"/>
        <w:ind w:firstLine="709"/>
        <w:jc w:val="both"/>
        <w:rPr>
          <w:rFonts w:ascii="Verdana" w:hAnsi="Verdana"/>
          <w:b/>
        </w:rPr>
      </w:pPr>
      <w:r w:rsidRPr="008728E7">
        <w:rPr>
          <w:rFonts w:ascii="Verdana" w:hAnsi="Verdana"/>
          <w:b/>
        </w:rPr>
        <w:t>­</w:t>
      </w:r>
      <w:r w:rsidRPr="008728E7">
        <w:rPr>
          <w:rFonts w:ascii="Verdana" w:hAnsi="Verdana"/>
          <w:b/>
        </w:rPr>
        <w:tab/>
        <w:t xml:space="preserve">ужесточение требований, предъявляемых для соискателей лицензии и лицензиатов, установление срока действия лицензий, введение новых видов лицензий; </w:t>
      </w:r>
    </w:p>
    <w:p w14:paraId="0C79A83D" w14:textId="77777777" w:rsidR="00836E03" w:rsidRPr="008728E7" w:rsidRDefault="00836E03" w:rsidP="00836E03">
      <w:pPr>
        <w:tabs>
          <w:tab w:val="left" w:pos="993"/>
        </w:tabs>
        <w:adjustRightInd w:val="0"/>
        <w:ind w:firstLine="709"/>
        <w:jc w:val="both"/>
        <w:rPr>
          <w:rFonts w:ascii="Verdana" w:hAnsi="Verdana"/>
          <w:b/>
        </w:rPr>
      </w:pPr>
      <w:r w:rsidRPr="008728E7">
        <w:rPr>
          <w:rFonts w:ascii="Verdana" w:hAnsi="Verdana"/>
          <w:b/>
        </w:rPr>
        <w:t>­</w:t>
      </w:r>
      <w:r w:rsidRPr="008728E7">
        <w:rPr>
          <w:rFonts w:ascii="Verdana" w:hAnsi="Verdana"/>
          <w:b/>
        </w:rPr>
        <w:tab/>
        <w:t>установление ограничений на одновременное осуществление определенных видов страхования.</w:t>
      </w:r>
    </w:p>
    <w:p w14:paraId="3237D8AB" w14:textId="77777777" w:rsidR="00836E03" w:rsidRPr="008728E7" w:rsidRDefault="00836E03" w:rsidP="00836E03">
      <w:pPr>
        <w:tabs>
          <w:tab w:val="left" w:pos="993"/>
        </w:tabs>
        <w:adjustRightInd w:val="0"/>
        <w:ind w:firstLine="709"/>
        <w:jc w:val="both"/>
        <w:rPr>
          <w:rFonts w:ascii="Verdana" w:hAnsi="Verdana"/>
          <w:b/>
        </w:rPr>
      </w:pPr>
      <w:r w:rsidRPr="008728E7">
        <w:rPr>
          <w:rFonts w:ascii="Verdana" w:hAnsi="Verdana"/>
          <w:b/>
        </w:rPr>
        <w:t xml:space="preserve">Указанные изменения могут оказать негативное влияние на деятельность </w:t>
      </w:r>
      <w:r w:rsidRPr="00CA5252">
        <w:rPr>
          <w:rFonts w:ascii="Verdana" w:hAnsi="Verdana"/>
          <w:b/>
        </w:rPr>
        <w:t>Страхового акционерного общества «ВСК»</w:t>
      </w:r>
      <w:r w:rsidRPr="008728E7">
        <w:rPr>
          <w:rFonts w:ascii="Verdana" w:hAnsi="Verdana"/>
          <w:b/>
        </w:rPr>
        <w:t>, привести к замедлению темпов роста Компании</w:t>
      </w:r>
      <w:r>
        <w:rPr>
          <w:rFonts w:ascii="Verdana" w:hAnsi="Verdana"/>
          <w:b/>
        </w:rPr>
        <w:t xml:space="preserve">, </w:t>
      </w:r>
      <w:r w:rsidRPr="0071319E">
        <w:rPr>
          <w:rFonts w:ascii="Verdana" w:hAnsi="Verdana"/>
          <w:b/>
        </w:rPr>
        <w:t>а, следовательно, привести к уменьшению размера дивидендных выплат Эмитенту</w:t>
      </w:r>
      <w:r w:rsidRPr="008728E7">
        <w:rPr>
          <w:rFonts w:ascii="Verdana" w:hAnsi="Verdana"/>
          <w:b/>
        </w:rPr>
        <w:t xml:space="preserve">. Тем не менее, Эмитент оценивает риски, связанные с изменением требований по лицензированию основной деятельности, как незначительные. В случае изменения требований по лицензированию в отношении основной деятельности Эмитента, Эмитент будет действовать в соответствии с новыми требованиями, включая получение необходимых лицензий. </w:t>
      </w:r>
    </w:p>
    <w:p w14:paraId="237FEDEB" w14:textId="77777777" w:rsidR="00836E03" w:rsidRPr="00C7355E" w:rsidRDefault="00836E03" w:rsidP="00836E03">
      <w:pPr>
        <w:tabs>
          <w:tab w:val="left" w:pos="993"/>
        </w:tabs>
        <w:adjustRightInd w:val="0"/>
        <w:ind w:firstLine="709"/>
        <w:jc w:val="both"/>
        <w:rPr>
          <w:rFonts w:ascii="Verdana" w:hAnsi="Verdana"/>
          <w:highlight w:val="green"/>
        </w:rPr>
      </w:pPr>
      <w:r w:rsidRPr="008728E7">
        <w:rPr>
          <w:rFonts w:ascii="Verdana" w:hAnsi="Verdana"/>
          <w:b/>
        </w:rPr>
        <w:t>Эмитенту не свойственны риски, связанные с изменением требований по лицензированию прав пользования объектами (в том числе природными ресурсами), нахождение которых в обороте ограничено ввиду отсутствия у него таких объектов</w:t>
      </w:r>
      <w:r w:rsidRPr="008728E7">
        <w:rPr>
          <w:rFonts w:ascii="Verdana" w:hAnsi="Verdana"/>
        </w:rPr>
        <w:t>.</w:t>
      </w:r>
    </w:p>
    <w:p w14:paraId="7DD70305" w14:textId="77777777" w:rsidR="00836E03" w:rsidRPr="00DD0B10" w:rsidRDefault="00836E03" w:rsidP="00836E03">
      <w:pPr>
        <w:tabs>
          <w:tab w:val="left" w:pos="993"/>
        </w:tabs>
        <w:adjustRightInd w:val="0"/>
        <w:ind w:firstLine="709"/>
        <w:jc w:val="both"/>
        <w:rPr>
          <w:rFonts w:ascii="Verdana" w:hAnsi="Verdana"/>
        </w:rPr>
      </w:pPr>
      <w:r w:rsidRPr="00DD0B10">
        <w:rPr>
          <w:rFonts w:ascii="Verdana" w:hAnsi="Verdana"/>
        </w:rP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p>
    <w:p w14:paraId="3C9BCEED" w14:textId="77777777" w:rsidR="00836E03" w:rsidRPr="00CA5252" w:rsidRDefault="00836E03" w:rsidP="00836E03">
      <w:pPr>
        <w:tabs>
          <w:tab w:val="left" w:pos="993"/>
        </w:tabs>
        <w:adjustRightInd w:val="0"/>
        <w:ind w:firstLine="709"/>
        <w:jc w:val="both"/>
        <w:rPr>
          <w:rFonts w:ascii="Verdana" w:hAnsi="Verdana"/>
          <w:b/>
        </w:rPr>
      </w:pPr>
      <w:r w:rsidRPr="00CA5252">
        <w:rPr>
          <w:rFonts w:ascii="Verdana" w:hAnsi="Verdana"/>
          <w:b/>
        </w:rPr>
        <w:t>Российская судебная практика также как и правовая система в целом проходит период становления, что сопровождается различного рода противоречиями между законами, постановлениями, распоряжениями и прочими нормативными актами федеральных и местных органов власти. Текущее корпоративное законодательство и регулирование на рынке ценных бумаг вносит неопределенность для Эмитента и инвесторов в связи с возможными изменениями в будущем. Регламентирование и контроль финансовой деятельности в стране в значительной степени уступает в развитии по сравнению с западными государствами, вследствие чего Эмитент может подвергаться различным мерам воздействия несмотря на соблюдение существующего законодательства.</w:t>
      </w:r>
    </w:p>
    <w:p w14:paraId="405E3A88" w14:textId="77777777" w:rsidR="00836E03" w:rsidRPr="00CA5252" w:rsidRDefault="00836E03" w:rsidP="00836E03">
      <w:pPr>
        <w:tabs>
          <w:tab w:val="left" w:pos="993"/>
        </w:tabs>
        <w:adjustRightInd w:val="0"/>
        <w:ind w:firstLine="709"/>
        <w:jc w:val="both"/>
        <w:rPr>
          <w:rFonts w:ascii="Verdana" w:hAnsi="Verdana"/>
          <w:b/>
        </w:rPr>
      </w:pPr>
      <w:r w:rsidRPr="00CA5252">
        <w:rPr>
          <w:rFonts w:ascii="Verdana" w:hAnsi="Verdana"/>
          <w:b/>
        </w:rPr>
        <w:t xml:space="preserve">Изменение судебной практики по вопросам, связанным с деятельностью Эмитента, может привести в некоторых случаях к вынесению судебных решений не в пользу Эмитента, что может негативно сказаться на результатах деятельности Эмитента. Наступление таких рисков Эмитент считает маловероятным, а сами риски незначительными. Кроме того, Эмитент не участвует в судебных процессах, которые могут оказать существенное влияние на его финансово-хозяйственную деятельность. </w:t>
      </w:r>
    </w:p>
    <w:p w14:paraId="79F8447A" w14:textId="77777777" w:rsidR="00836E03" w:rsidRPr="00CA5252" w:rsidRDefault="00836E03" w:rsidP="00836E03">
      <w:pPr>
        <w:tabs>
          <w:tab w:val="left" w:pos="993"/>
        </w:tabs>
        <w:adjustRightInd w:val="0"/>
        <w:ind w:firstLine="709"/>
        <w:jc w:val="both"/>
        <w:rPr>
          <w:rFonts w:ascii="Verdana" w:hAnsi="Verdana"/>
          <w:b/>
        </w:rPr>
      </w:pPr>
      <w:r w:rsidRPr="00CA5252">
        <w:rPr>
          <w:rFonts w:ascii="Verdana" w:hAnsi="Verdana"/>
          <w:b/>
        </w:rPr>
        <w:t>Существуют риски потерь, связанных с изменением законодательства, а также некорректным юридическим оформлением документов и сопровождением деятельности Эмитента. Для минимизации таких рисков практически все операции Эмитента проходят обязательную предварительную юридическую экспертизу.</w:t>
      </w:r>
    </w:p>
    <w:p w14:paraId="4467EAB1" w14:textId="77777777" w:rsidR="00836E03" w:rsidRDefault="00836E03" w:rsidP="00836E03">
      <w:pPr>
        <w:tabs>
          <w:tab w:val="left" w:pos="993"/>
        </w:tabs>
        <w:adjustRightInd w:val="0"/>
        <w:ind w:firstLine="709"/>
        <w:jc w:val="both"/>
        <w:rPr>
          <w:rFonts w:ascii="Verdana" w:hAnsi="Verdana"/>
        </w:rPr>
      </w:pPr>
      <w:r w:rsidRPr="00CA5252">
        <w:rPr>
          <w:rFonts w:ascii="Verdana" w:hAnsi="Verdana"/>
          <w:b/>
        </w:rPr>
        <w:t>Риски, связанные с изменением судебной практики, присутствуют и могут в дальнейшем негативно сказаться на результатах деятельности Эмитента. На дату составления настоящего Проспекта ценных бумаг Эмитент не участвует в судебных процессах, которые могут существенно негативно сказаться на результатах его деятельности. Эмитент не может полностью исключить возможность участия в судебных процессах, способных оказать влияние на его финансовое состояние в будущем. В случае изменений в судебн</w:t>
      </w:r>
      <w:r>
        <w:rPr>
          <w:rFonts w:ascii="Verdana" w:hAnsi="Verdana"/>
          <w:b/>
        </w:rPr>
        <w:t>ой</w:t>
      </w:r>
      <w:r w:rsidRPr="00CA5252">
        <w:rPr>
          <w:rFonts w:ascii="Verdana" w:hAnsi="Verdana"/>
          <w:b/>
        </w:rPr>
        <w:t xml:space="preserve"> практик</w:t>
      </w:r>
      <w:r>
        <w:rPr>
          <w:rFonts w:ascii="Verdana" w:hAnsi="Verdana"/>
          <w:b/>
        </w:rPr>
        <w:t>и</w:t>
      </w:r>
      <w:r w:rsidRPr="00CA5252">
        <w:rPr>
          <w:rFonts w:ascii="Verdana" w:hAnsi="Verdana"/>
          <w:b/>
        </w:rPr>
        <w:t xml:space="preserve"> по вопросам, связанным с деятельностью Эмитента, Эмитент намерен планировать свою финансово-хозяйственную деятельность с учетом этих изменений. При этом, Эмитент находится в равном положении с остальными участниками рынка и обладает всеми средствами правовой защиты своих интересов, что позволяет оценить данный риск в качестве приемлемого</w:t>
      </w:r>
      <w:r>
        <w:rPr>
          <w:rFonts w:ascii="Verdana" w:hAnsi="Verdana"/>
        </w:rPr>
        <w:t>.</w:t>
      </w:r>
    </w:p>
    <w:p w14:paraId="61A35134" w14:textId="77777777" w:rsidR="00836E03" w:rsidRDefault="00836E03" w:rsidP="00836E03">
      <w:pPr>
        <w:tabs>
          <w:tab w:val="left" w:pos="993"/>
        </w:tabs>
        <w:adjustRightInd w:val="0"/>
        <w:ind w:firstLine="709"/>
        <w:jc w:val="both"/>
        <w:rPr>
          <w:rFonts w:ascii="Verdana" w:hAnsi="Verdana"/>
        </w:rPr>
      </w:pPr>
      <w:r w:rsidRPr="00676356">
        <w:rPr>
          <w:rFonts w:ascii="Verdana" w:hAnsi="Verdana"/>
          <w:b/>
        </w:rPr>
        <w:t>Эмитент строит свою деятельность на четком соответствии налоговому, валютному и лицензионному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интерпретации норм законодательства. В связи с этим в обозримой перспективе риски, связанные с изменением валютного, налогового и лицензионного законодательства, которые могут повлечь за собой ухудшение финансового состояния Эмитента, являются, по мнению Эмитента, незначительными. В случае возникновения одного или нескольких из перечисленных ниже рисков, Общество предпримет все возможные и зависящие от него усилия по устранению и (или) минимизации возникшего риска (рисков), а также осуществит все необходимые мероприятия для устранения, либо сокращения последствий наступившего риска (рисков)</w:t>
      </w:r>
      <w:r w:rsidRPr="00676356">
        <w:rPr>
          <w:rFonts w:ascii="Verdana" w:hAnsi="Verdana"/>
        </w:rPr>
        <w:t>.</w:t>
      </w:r>
    </w:p>
    <w:p w14:paraId="516F2DFA" w14:textId="77777777" w:rsidR="00836E03" w:rsidRDefault="00836E03" w:rsidP="00836E03">
      <w:pPr>
        <w:tabs>
          <w:tab w:val="left" w:pos="993"/>
        </w:tabs>
        <w:adjustRightInd w:val="0"/>
        <w:ind w:firstLine="709"/>
        <w:jc w:val="both"/>
        <w:rPr>
          <w:rFonts w:ascii="Verdana" w:hAnsi="Verdana"/>
          <w:highlight w:val="green"/>
        </w:rPr>
      </w:pPr>
      <w:r w:rsidRPr="00894571">
        <w:rPr>
          <w:rFonts w:ascii="Verdana" w:hAnsi="Verdana"/>
        </w:rPr>
        <w:t>для внешнего рынк</w:t>
      </w:r>
      <w:r>
        <w:rPr>
          <w:rFonts w:ascii="Verdana" w:hAnsi="Verdana"/>
        </w:rPr>
        <w:t>а:</w:t>
      </w:r>
    </w:p>
    <w:p w14:paraId="3143B3DA" w14:textId="77777777" w:rsidR="00836E03" w:rsidRPr="00DB78CC" w:rsidRDefault="00836E03" w:rsidP="00836E03">
      <w:pPr>
        <w:tabs>
          <w:tab w:val="left" w:pos="993"/>
        </w:tabs>
        <w:adjustRightInd w:val="0"/>
        <w:ind w:firstLine="709"/>
        <w:jc w:val="both"/>
        <w:rPr>
          <w:rFonts w:ascii="Verdana" w:hAnsi="Verdana"/>
          <w:b/>
        </w:rPr>
      </w:pPr>
      <w:r w:rsidRPr="00DB78CC">
        <w:rPr>
          <w:rFonts w:ascii="Verdana" w:hAnsi="Verdana"/>
          <w:b/>
        </w:rPr>
        <w:t>Правовые риски, связанные с деятельностью Эмитента на внешнем рынке, в том числе риски, связанные с изменением:</w:t>
      </w:r>
    </w:p>
    <w:p w14:paraId="0D57787B" w14:textId="77777777" w:rsidR="00836E03" w:rsidRPr="00DB78CC" w:rsidRDefault="00836E03" w:rsidP="00836E03">
      <w:pPr>
        <w:tabs>
          <w:tab w:val="left" w:pos="993"/>
        </w:tabs>
        <w:adjustRightInd w:val="0"/>
        <w:ind w:firstLine="709"/>
        <w:jc w:val="both"/>
        <w:rPr>
          <w:rFonts w:ascii="Verdana" w:hAnsi="Verdana"/>
          <w:b/>
        </w:rPr>
      </w:pPr>
      <w:r w:rsidRPr="00DB78CC">
        <w:rPr>
          <w:rFonts w:ascii="Verdana" w:hAnsi="Verdana"/>
          <w:b/>
        </w:rPr>
        <w:t>-валютного регулирования;</w:t>
      </w:r>
    </w:p>
    <w:p w14:paraId="6FB5C8B1" w14:textId="77777777" w:rsidR="00836E03" w:rsidRPr="00DB78CC" w:rsidRDefault="00836E03" w:rsidP="00836E03">
      <w:pPr>
        <w:tabs>
          <w:tab w:val="left" w:pos="993"/>
        </w:tabs>
        <w:adjustRightInd w:val="0"/>
        <w:ind w:firstLine="709"/>
        <w:jc w:val="both"/>
        <w:rPr>
          <w:rFonts w:ascii="Verdana" w:hAnsi="Verdana"/>
          <w:b/>
        </w:rPr>
      </w:pPr>
      <w:r w:rsidRPr="00DB78CC">
        <w:rPr>
          <w:rFonts w:ascii="Verdana" w:hAnsi="Verdana"/>
          <w:b/>
        </w:rPr>
        <w:t>-налогового законодательства;</w:t>
      </w:r>
    </w:p>
    <w:p w14:paraId="2BE12F7B" w14:textId="77777777" w:rsidR="00836E03" w:rsidRPr="00DB78CC" w:rsidRDefault="00836E03" w:rsidP="00836E03">
      <w:pPr>
        <w:tabs>
          <w:tab w:val="left" w:pos="993"/>
        </w:tabs>
        <w:adjustRightInd w:val="0"/>
        <w:ind w:firstLine="709"/>
        <w:jc w:val="both"/>
        <w:rPr>
          <w:rFonts w:ascii="Verdana" w:hAnsi="Verdana"/>
          <w:b/>
        </w:rPr>
      </w:pPr>
      <w:r w:rsidRPr="00DB78CC">
        <w:rPr>
          <w:rFonts w:ascii="Verdana" w:hAnsi="Verdana"/>
          <w:b/>
        </w:rPr>
        <w:t>-правил таможенного контроля и пошлин;</w:t>
      </w:r>
    </w:p>
    <w:p w14:paraId="78E73ADA" w14:textId="77777777" w:rsidR="00836E03" w:rsidRPr="00DB78CC" w:rsidRDefault="00836E03" w:rsidP="00836E03">
      <w:pPr>
        <w:tabs>
          <w:tab w:val="left" w:pos="993"/>
        </w:tabs>
        <w:adjustRightInd w:val="0"/>
        <w:ind w:firstLine="709"/>
        <w:jc w:val="both"/>
        <w:rPr>
          <w:rFonts w:ascii="Verdana" w:hAnsi="Verdana"/>
          <w:b/>
        </w:rPr>
      </w:pPr>
      <w:r w:rsidRPr="00DB78CC">
        <w:rPr>
          <w:rFonts w:ascii="Verdana" w:hAnsi="Verdana"/>
          <w:b/>
        </w:rPr>
        <w:t>-требований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59C9ADBD" w14:textId="77777777" w:rsidR="00836E03" w:rsidRDefault="00836E03" w:rsidP="00836E03">
      <w:pPr>
        <w:tabs>
          <w:tab w:val="left" w:pos="993"/>
        </w:tabs>
        <w:adjustRightInd w:val="0"/>
        <w:ind w:firstLine="709"/>
        <w:jc w:val="both"/>
        <w:rPr>
          <w:rFonts w:ascii="Verdana" w:hAnsi="Verdana"/>
          <w:b/>
        </w:rPr>
      </w:pPr>
      <w:r w:rsidRPr="00DB78CC">
        <w:rPr>
          <w:rFonts w:ascii="Verdana" w:hAnsi="Verdana"/>
          <w:b/>
        </w:rP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r>
        <w:rPr>
          <w:rFonts w:ascii="Verdana" w:hAnsi="Verdana"/>
          <w:b/>
        </w:rPr>
        <w:t xml:space="preserve"> </w:t>
      </w:r>
    </w:p>
    <w:p w14:paraId="291AFEE8" w14:textId="77777777" w:rsidR="00836E03" w:rsidRDefault="00836E03" w:rsidP="00836E03">
      <w:pPr>
        <w:tabs>
          <w:tab w:val="left" w:pos="993"/>
        </w:tabs>
        <w:adjustRightInd w:val="0"/>
        <w:ind w:firstLine="709"/>
        <w:jc w:val="both"/>
        <w:rPr>
          <w:rFonts w:ascii="Verdana" w:hAnsi="Verdana"/>
        </w:rPr>
      </w:pPr>
      <w:r w:rsidRPr="00DB78CC">
        <w:rPr>
          <w:rFonts w:ascii="Verdana" w:hAnsi="Verdana"/>
          <w:b/>
        </w:rPr>
        <w:t>минимальны</w:t>
      </w:r>
      <w:r w:rsidRPr="00DB78CC">
        <w:rPr>
          <w:rFonts w:ascii="Verdana" w:hAnsi="Verdana"/>
        </w:rPr>
        <w:t xml:space="preserve">. </w:t>
      </w:r>
    </w:p>
    <w:p w14:paraId="0BB1DC8E" w14:textId="77777777" w:rsidR="00836E03" w:rsidRPr="0071319E" w:rsidRDefault="005144B7" w:rsidP="00836E03">
      <w:pPr>
        <w:tabs>
          <w:tab w:val="left" w:pos="993"/>
        </w:tabs>
        <w:adjustRightInd w:val="0"/>
        <w:ind w:firstLine="709"/>
        <w:jc w:val="both"/>
        <w:rPr>
          <w:rFonts w:ascii="Verdana" w:hAnsi="Verdana"/>
          <w:b/>
        </w:rPr>
      </w:pPr>
      <w:r>
        <w:rPr>
          <w:rFonts w:ascii="Verdana" w:hAnsi="Verdana"/>
          <w:b/>
        </w:rPr>
        <w:t>Р</w:t>
      </w:r>
      <w:r w:rsidR="00836E03" w:rsidRPr="0071319E">
        <w:rPr>
          <w:rFonts w:ascii="Verdana" w:hAnsi="Verdana"/>
          <w:b/>
        </w:rPr>
        <w:t xml:space="preserve">иски, связанные с изменением правил таможенного контроля и пошлин на внешнем рынке, Эмитент </w:t>
      </w:r>
      <w:r>
        <w:rPr>
          <w:rFonts w:ascii="Verdana" w:hAnsi="Verdana"/>
          <w:b/>
        </w:rPr>
        <w:t>расценивает как минимальные</w:t>
      </w:r>
      <w:r w:rsidR="00836E03" w:rsidRPr="0071319E">
        <w:rPr>
          <w:rFonts w:ascii="Verdana" w:hAnsi="Verdana"/>
          <w:b/>
        </w:rPr>
        <w:t>.</w:t>
      </w:r>
      <w:r>
        <w:rPr>
          <w:rFonts w:ascii="Verdana" w:hAnsi="Verdana"/>
          <w:b/>
        </w:rPr>
        <w:t xml:space="preserve"> </w:t>
      </w:r>
      <w:r w:rsidRPr="005144B7">
        <w:rPr>
          <w:rFonts w:ascii="Verdana" w:hAnsi="Verdana"/>
          <w:b/>
        </w:rPr>
        <w:t>В</w:t>
      </w:r>
      <w:r>
        <w:rPr>
          <w:rFonts w:ascii="Verdana" w:hAnsi="Verdana"/>
          <w:b/>
        </w:rPr>
        <w:t xml:space="preserve"> случае </w:t>
      </w:r>
      <w:r w:rsidRPr="005144B7">
        <w:rPr>
          <w:rFonts w:ascii="Verdana" w:hAnsi="Verdana"/>
          <w:b/>
        </w:rPr>
        <w:t>наступления указанных рисков Эмитент предпримет все необходимые меры для соответствия требованиям правил таможенного контроля и пошлин</w:t>
      </w:r>
      <w:r>
        <w:rPr>
          <w:rFonts w:ascii="Verdana" w:hAnsi="Verdana"/>
          <w:b/>
        </w:rPr>
        <w:t xml:space="preserve"> на внешнем рынке.</w:t>
      </w:r>
    </w:p>
    <w:p w14:paraId="4166F7FF" w14:textId="77777777" w:rsidR="00836E03" w:rsidRPr="0071319E" w:rsidRDefault="00836E03" w:rsidP="00836E03">
      <w:pPr>
        <w:tabs>
          <w:tab w:val="left" w:pos="993"/>
        </w:tabs>
        <w:adjustRightInd w:val="0"/>
        <w:ind w:firstLine="709"/>
        <w:jc w:val="both"/>
        <w:rPr>
          <w:rFonts w:ascii="Verdana" w:hAnsi="Verdana"/>
          <w:b/>
        </w:rPr>
      </w:pPr>
      <w:r w:rsidRPr="0071319E">
        <w:rPr>
          <w:rFonts w:ascii="Verdana" w:hAnsi="Verdana"/>
          <w:b/>
        </w:rPr>
        <w:t xml:space="preserve">Риски, связанные с изменением налогового законодательства на внешнем рынке, Эмитент расценивает как минимальные. В настоящий момент Российская Федерация имеет обширный перечень соглашений с целью избежания двойного налогообложения, что позволяет минимизировать негативное влияние от изменения иностранного законодательства в рассматриваемой области. </w:t>
      </w:r>
    </w:p>
    <w:p w14:paraId="2644C542" w14:textId="77777777" w:rsidR="00836E03" w:rsidRPr="0071319E" w:rsidRDefault="00836E03" w:rsidP="00836E03">
      <w:pPr>
        <w:tabs>
          <w:tab w:val="left" w:pos="993"/>
        </w:tabs>
        <w:adjustRightInd w:val="0"/>
        <w:ind w:firstLine="709"/>
        <w:jc w:val="both"/>
        <w:rPr>
          <w:rFonts w:ascii="Verdana" w:hAnsi="Verdana"/>
          <w:b/>
        </w:rPr>
      </w:pPr>
      <w:r w:rsidRPr="0071319E">
        <w:rPr>
          <w:rFonts w:ascii="Verdana" w:hAnsi="Verdana"/>
          <w:b/>
        </w:rPr>
        <w:t xml:space="preserve">У </w:t>
      </w:r>
      <w:r w:rsidRPr="00113ABC">
        <w:rPr>
          <w:rFonts w:ascii="Verdana" w:hAnsi="Verdana"/>
          <w:b/>
        </w:rPr>
        <w:t>Эмитента отсутствуют лицензии, необходимые для осуществления деятельности на внешнем рынке. В связи</w:t>
      </w:r>
      <w:r w:rsidRPr="0071319E">
        <w:rPr>
          <w:rFonts w:ascii="Verdana" w:hAnsi="Verdana"/>
          <w:b/>
        </w:rPr>
        <w:t xml:space="preserve"> с этим риски, связанные с возможными изменениями требований по лицензированию страховой деятельности на внешнем рынке, у Эмитента отсутствуют.</w:t>
      </w:r>
    </w:p>
    <w:p w14:paraId="375043BA" w14:textId="77777777" w:rsidR="00836E03" w:rsidRPr="00CB6891" w:rsidRDefault="00836E03" w:rsidP="00836E03">
      <w:pPr>
        <w:tabs>
          <w:tab w:val="left" w:pos="993"/>
        </w:tabs>
        <w:adjustRightInd w:val="0"/>
        <w:ind w:firstLine="709"/>
        <w:jc w:val="both"/>
        <w:outlineLvl w:val="3"/>
        <w:rPr>
          <w:rFonts w:ascii="Verdana" w:hAnsi="Verdana"/>
        </w:rPr>
      </w:pPr>
      <w:r w:rsidRPr="0071319E">
        <w:rPr>
          <w:rFonts w:ascii="Verdana" w:hAnsi="Verdana"/>
          <w:b/>
        </w:rPr>
        <w:t>Эмитент не участвует в судебных процессах, которые могут привести к существенным затратам, оказать негативное влияние на внешнем рынке и на его финансовое состояние. Эмитент не может полностью исключить возможность участия в судебных процессах, способных оказать влияние на его финансовое состояние в будущем. При этом Эмитент находится в равном положении с остальными участниками рынка и обладает всеми средствами правовой защиты своих интересов, что позволяет оценить данный риск в качестве приемлемого</w:t>
      </w:r>
      <w:r w:rsidRPr="0071319E">
        <w:rPr>
          <w:rFonts w:ascii="Verdana" w:hAnsi="Verdana"/>
        </w:rPr>
        <w:t>.</w:t>
      </w:r>
    </w:p>
    <w:p w14:paraId="1D430CBE" w14:textId="77777777" w:rsidR="00836E03" w:rsidRPr="00CB6891" w:rsidRDefault="00836E03" w:rsidP="00836E03">
      <w:pPr>
        <w:tabs>
          <w:tab w:val="left" w:pos="993"/>
        </w:tabs>
        <w:adjustRightInd w:val="0"/>
        <w:ind w:firstLine="709"/>
        <w:jc w:val="both"/>
        <w:outlineLvl w:val="3"/>
        <w:rPr>
          <w:rFonts w:ascii="Verdana" w:hAnsi="Verdana"/>
          <w:b/>
          <w:highlight w:val="green"/>
        </w:rPr>
      </w:pPr>
    </w:p>
    <w:p w14:paraId="304C8428" w14:textId="77777777" w:rsidR="001277E6" w:rsidRPr="003829A6" w:rsidRDefault="001277E6" w:rsidP="004C1A93">
      <w:pPr>
        <w:tabs>
          <w:tab w:val="left" w:pos="993"/>
        </w:tabs>
        <w:adjustRightInd w:val="0"/>
        <w:ind w:firstLine="709"/>
        <w:jc w:val="both"/>
        <w:outlineLvl w:val="3"/>
        <w:rPr>
          <w:rFonts w:ascii="Verdana" w:hAnsi="Verdana"/>
          <w:b/>
        </w:rPr>
      </w:pPr>
      <w:r w:rsidRPr="003829A6">
        <w:rPr>
          <w:rFonts w:ascii="Verdana" w:hAnsi="Verdana"/>
          <w:b/>
        </w:rPr>
        <w:t>2.5.5. Риск потери деловой репутации (репутационный риск)</w:t>
      </w:r>
    </w:p>
    <w:p w14:paraId="0276AFAD" w14:textId="77777777" w:rsidR="003829A6" w:rsidRPr="009B018E" w:rsidRDefault="003829A6" w:rsidP="003829A6">
      <w:pPr>
        <w:tabs>
          <w:tab w:val="left" w:pos="993"/>
        </w:tabs>
        <w:adjustRightInd w:val="0"/>
        <w:ind w:firstLine="709"/>
        <w:jc w:val="both"/>
        <w:rPr>
          <w:rFonts w:ascii="Verdana" w:hAnsi="Verdana"/>
        </w:rPr>
      </w:pPr>
      <w:r w:rsidRPr="009B018E">
        <w:rPr>
          <w:rFonts w:ascii="Verdana" w:hAnsi="Verdana"/>
        </w:rPr>
        <w:t>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1E3E3BB8" w14:textId="77777777" w:rsidR="003829A6" w:rsidRPr="003829A6" w:rsidRDefault="003829A6" w:rsidP="003829A6">
      <w:pPr>
        <w:tabs>
          <w:tab w:val="left" w:pos="993"/>
        </w:tabs>
        <w:adjustRightInd w:val="0"/>
        <w:ind w:firstLine="709"/>
        <w:jc w:val="both"/>
        <w:rPr>
          <w:rFonts w:ascii="Verdana" w:hAnsi="Verdana"/>
          <w:b/>
        </w:rPr>
      </w:pPr>
      <w:r w:rsidRPr="00B8525E">
        <w:rPr>
          <w:rFonts w:ascii="Verdana" w:hAnsi="Verdana"/>
          <w:b/>
        </w:rPr>
        <w:t>Эмитент осуществляет свою деятельность в сфере услуг, связанных со страхованием физических и юридических лиц, которая п</w:t>
      </w:r>
      <w:r>
        <w:rPr>
          <w:rFonts w:ascii="Verdana" w:hAnsi="Verdana"/>
          <w:b/>
        </w:rPr>
        <w:t>одвержена репутационным рискам.</w:t>
      </w:r>
    </w:p>
    <w:p w14:paraId="5485BA57" w14:textId="77777777" w:rsidR="003829A6" w:rsidRPr="00B8525E" w:rsidRDefault="003829A6" w:rsidP="003829A6">
      <w:pPr>
        <w:tabs>
          <w:tab w:val="left" w:pos="993"/>
        </w:tabs>
        <w:adjustRightInd w:val="0"/>
        <w:ind w:firstLine="709"/>
        <w:jc w:val="both"/>
        <w:rPr>
          <w:rFonts w:ascii="Verdana" w:hAnsi="Verdana"/>
          <w:b/>
        </w:rPr>
      </w:pPr>
      <w:r w:rsidRPr="00B8525E">
        <w:rPr>
          <w:rFonts w:ascii="Verdana" w:hAnsi="Verdana"/>
          <w:b/>
        </w:rPr>
        <w:t>В качестве риска потери деловой репутации Эмитент рассматривает риск возникновения убытков в результате уменьшения числа клиентов в связи с формированием в обществе негативного представления о финансовой устойчивости Эмитента, качестве оказываемых услуг или характере деятельности в целом.</w:t>
      </w:r>
    </w:p>
    <w:p w14:paraId="294A8ACD" w14:textId="77777777" w:rsidR="003829A6" w:rsidRDefault="003829A6" w:rsidP="003829A6">
      <w:pPr>
        <w:tabs>
          <w:tab w:val="left" w:pos="993"/>
        </w:tabs>
        <w:adjustRightInd w:val="0"/>
        <w:ind w:firstLine="709"/>
        <w:jc w:val="both"/>
        <w:rPr>
          <w:rFonts w:ascii="Verdana" w:hAnsi="Verdana"/>
        </w:rPr>
      </w:pPr>
      <w:r w:rsidRPr="00B8525E">
        <w:rPr>
          <w:rFonts w:ascii="Verdana" w:hAnsi="Verdana"/>
          <w:b/>
        </w:rPr>
        <w:t>В качестве факторов (причин), которые могут привести к возникновению репутационных рисков Эмитента, можно привести</w:t>
      </w:r>
      <w:r w:rsidRPr="00B8525E">
        <w:rPr>
          <w:rFonts w:ascii="Verdana" w:hAnsi="Verdana"/>
        </w:rPr>
        <w:t>:</w:t>
      </w:r>
    </w:p>
    <w:p w14:paraId="2BBBA33B" w14:textId="77777777" w:rsidR="003829A6" w:rsidRPr="00B8525E" w:rsidRDefault="003829A6" w:rsidP="00382D0D">
      <w:pPr>
        <w:pStyle w:val="afc"/>
        <w:numPr>
          <w:ilvl w:val="0"/>
          <w:numId w:val="36"/>
        </w:numPr>
        <w:tabs>
          <w:tab w:val="left" w:pos="993"/>
        </w:tabs>
        <w:adjustRightInd w:val="0"/>
        <w:ind w:left="0" w:firstLine="709"/>
        <w:jc w:val="both"/>
        <w:rPr>
          <w:rFonts w:ascii="Verdana" w:hAnsi="Verdana"/>
          <w:b/>
        </w:rPr>
      </w:pPr>
      <w:r>
        <w:rPr>
          <w:rFonts w:ascii="Verdana" w:hAnsi="Verdana"/>
          <w:b/>
        </w:rPr>
        <w:t>а</w:t>
      </w:r>
      <w:r w:rsidRPr="00B8525E">
        <w:rPr>
          <w:rFonts w:ascii="Verdana" w:hAnsi="Verdana"/>
          <w:b/>
        </w:rPr>
        <w:t>ктивность в социальной и медиасреде, не соответствующая нормам этики;</w:t>
      </w:r>
    </w:p>
    <w:p w14:paraId="5871D038" w14:textId="77777777" w:rsidR="003829A6" w:rsidRPr="00B8525E" w:rsidRDefault="003829A6" w:rsidP="00382D0D">
      <w:pPr>
        <w:pStyle w:val="afc"/>
        <w:numPr>
          <w:ilvl w:val="0"/>
          <w:numId w:val="36"/>
        </w:numPr>
        <w:tabs>
          <w:tab w:val="left" w:pos="993"/>
        </w:tabs>
        <w:adjustRightInd w:val="0"/>
        <w:ind w:left="0" w:firstLine="709"/>
        <w:jc w:val="both"/>
        <w:rPr>
          <w:rFonts w:ascii="Verdana" w:hAnsi="Verdana"/>
          <w:b/>
        </w:rPr>
      </w:pPr>
      <w:r>
        <w:rPr>
          <w:rFonts w:ascii="Verdana" w:hAnsi="Verdana"/>
          <w:b/>
        </w:rPr>
        <w:t>н</w:t>
      </w:r>
      <w:r w:rsidRPr="00B8525E">
        <w:rPr>
          <w:rFonts w:ascii="Verdana" w:hAnsi="Verdana"/>
          <w:b/>
        </w:rPr>
        <w:t>едостаточное качество предоставления услуг, в том числе урегулирование убытков</w:t>
      </w:r>
      <w:r>
        <w:rPr>
          <w:rFonts w:ascii="Verdana" w:hAnsi="Verdana"/>
          <w:b/>
        </w:rPr>
        <w:t xml:space="preserve"> клиентов</w:t>
      </w:r>
      <w:r w:rsidRPr="00B8525E">
        <w:rPr>
          <w:rFonts w:ascii="Verdana" w:hAnsi="Verdana"/>
          <w:b/>
        </w:rPr>
        <w:t>;</w:t>
      </w:r>
    </w:p>
    <w:p w14:paraId="214DE09E" w14:textId="77777777" w:rsidR="003829A6" w:rsidRDefault="003829A6" w:rsidP="00382D0D">
      <w:pPr>
        <w:pStyle w:val="afc"/>
        <w:numPr>
          <w:ilvl w:val="0"/>
          <w:numId w:val="36"/>
        </w:numPr>
        <w:tabs>
          <w:tab w:val="left" w:pos="993"/>
        </w:tabs>
        <w:adjustRightInd w:val="0"/>
        <w:ind w:left="0" w:firstLine="709"/>
        <w:jc w:val="both"/>
        <w:rPr>
          <w:rFonts w:ascii="Verdana" w:hAnsi="Verdana"/>
          <w:b/>
        </w:rPr>
      </w:pPr>
      <w:r>
        <w:rPr>
          <w:rFonts w:ascii="Verdana" w:hAnsi="Verdana"/>
          <w:b/>
        </w:rPr>
        <w:t>о</w:t>
      </w:r>
      <w:r w:rsidRPr="00B8525E">
        <w:rPr>
          <w:rFonts w:ascii="Verdana" w:hAnsi="Verdana"/>
          <w:b/>
        </w:rPr>
        <w:t>существление операций с контрагентами, имеющих сомнительную деловую репутацию;</w:t>
      </w:r>
    </w:p>
    <w:p w14:paraId="43AED2EF" w14:textId="77777777" w:rsidR="003829A6" w:rsidRDefault="003829A6" w:rsidP="00382D0D">
      <w:pPr>
        <w:pStyle w:val="afc"/>
        <w:numPr>
          <w:ilvl w:val="0"/>
          <w:numId w:val="36"/>
        </w:numPr>
        <w:tabs>
          <w:tab w:val="left" w:pos="993"/>
        </w:tabs>
        <w:adjustRightInd w:val="0"/>
        <w:ind w:left="0" w:firstLine="709"/>
        <w:jc w:val="both"/>
        <w:rPr>
          <w:rFonts w:ascii="Verdana" w:hAnsi="Verdana"/>
          <w:b/>
        </w:rPr>
      </w:pPr>
      <w:r w:rsidRPr="00B8525E">
        <w:rPr>
          <w:rFonts w:ascii="Verdana" w:hAnsi="Verdana"/>
          <w:b/>
        </w:rPr>
        <w:t>неисполнение договорных обязательств перед кредиторами, клиентами и контрагентами,</w:t>
      </w:r>
    </w:p>
    <w:p w14:paraId="24DEE3E2" w14:textId="77777777" w:rsidR="003829A6" w:rsidRPr="00B8525E" w:rsidRDefault="003829A6" w:rsidP="00382D0D">
      <w:pPr>
        <w:pStyle w:val="afc"/>
        <w:numPr>
          <w:ilvl w:val="0"/>
          <w:numId w:val="36"/>
        </w:numPr>
        <w:tabs>
          <w:tab w:val="left" w:pos="993"/>
        </w:tabs>
        <w:adjustRightInd w:val="0"/>
        <w:ind w:left="0" w:firstLine="709"/>
        <w:jc w:val="both"/>
        <w:rPr>
          <w:rFonts w:ascii="Verdana" w:hAnsi="Verdana"/>
          <w:b/>
        </w:rPr>
      </w:pPr>
      <w:r w:rsidRPr="00B8525E">
        <w:rPr>
          <w:rFonts w:ascii="Verdana" w:hAnsi="Verdana"/>
          <w:b/>
        </w:rPr>
        <w:t>неспособность Эмитента противодействовать противоправной деятельности, осуществляемой недобросовестными клиентами, контрагентами,</w:t>
      </w:r>
    </w:p>
    <w:p w14:paraId="15D90C67" w14:textId="77777777" w:rsidR="003829A6" w:rsidRPr="00B8525E" w:rsidRDefault="003829A6" w:rsidP="00382D0D">
      <w:pPr>
        <w:pStyle w:val="afc"/>
        <w:numPr>
          <w:ilvl w:val="0"/>
          <w:numId w:val="36"/>
        </w:numPr>
        <w:tabs>
          <w:tab w:val="left" w:pos="993"/>
        </w:tabs>
        <w:adjustRightInd w:val="0"/>
        <w:ind w:left="0" w:firstLine="709"/>
        <w:jc w:val="both"/>
        <w:rPr>
          <w:rFonts w:ascii="Verdana" w:hAnsi="Verdana"/>
          <w:b/>
        </w:rPr>
      </w:pPr>
      <w:r w:rsidRPr="00B8525E">
        <w:rPr>
          <w:rFonts w:ascii="Verdana" w:hAnsi="Verdana"/>
          <w:b/>
        </w:rPr>
        <w:t>несоблюдение Эмитентом законодательства Российской Федерации, учредительных и внутренних документов Эмитента, обычаев делового документооборота, несоблюдение принципов профессиональной этики,</w:t>
      </w:r>
      <w:r>
        <w:rPr>
          <w:rFonts w:ascii="Verdana" w:hAnsi="Verdana"/>
          <w:b/>
        </w:rPr>
        <w:t xml:space="preserve"> а также </w:t>
      </w:r>
      <w:r w:rsidRPr="00B8525E">
        <w:rPr>
          <w:rFonts w:ascii="Verdana" w:hAnsi="Verdana"/>
          <w:b/>
        </w:rPr>
        <w:t>неисполнение Эмитентом законодательства в области противодействия легализации (отмыванию) доходов, полученных преступным путем, и финансированию терроризма,</w:t>
      </w:r>
    </w:p>
    <w:p w14:paraId="42BD80D8" w14:textId="77777777" w:rsidR="003829A6" w:rsidRPr="00B8525E" w:rsidRDefault="003829A6" w:rsidP="00382D0D">
      <w:pPr>
        <w:pStyle w:val="afc"/>
        <w:numPr>
          <w:ilvl w:val="0"/>
          <w:numId w:val="36"/>
        </w:numPr>
        <w:tabs>
          <w:tab w:val="left" w:pos="993"/>
        </w:tabs>
        <w:adjustRightInd w:val="0"/>
        <w:ind w:left="0" w:firstLine="709"/>
        <w:jc w:val="both"/>
        <w:rPr>
          <w:rFonts w:ascii="Verdana" w:hAnsi="Verdana"/>
          <w:b/>
        </w:rPr>
      </w:pPr>
      <w:r w:rsidRPr="00B8525E">
        <w:rPr>
          <w:rFonts w:ascii="Verdana" w:hAnsi="Verdana"/>
          <w:b/>
        </w:rPr>
        <w:t>отсутствие эффективно</w:t>
      </w:r>
      <w:r>
        <w:rPr>
          <w:rFonts w:ascii="Verdana" w:hAnsi="Verdana"/>
          <w:b/>
        </w:rPr>
        <w:t>го</w:t>
      </w:r>
      <w:r w:rsidRPr="00B8525E">
        <w:rPr>
          <w:rFonts w:ascii="Verdana" w:hAnsi="Verdana"/>
          <w:b/>
        </w:rPr>
        <w:t xml:space="preserve"> </w:t>
      </w:r>
      <w:r>
        <w:rPr>
          <w:rFonts w:ascii="Verdana" w:hAnsi="Verdana"/>
          <w:b/>
        </w:rPr>
        <w:t xml:space="preserve">механизма </w:t>
      </w:r>
      <w:r w:rsidRPr="00B8525E">
        <w:rPr>
          <w:rFonts w:ascii="Verdana" w:hAnsi="Verdana"/>
          <w:b/>
        </w:rPr>
        <w:t>регулирова</w:t>
      </w:r>
      <w:r>
        <w:rPr>
          <w:rFonts w:ascii="Verdana" w:hAnsi="Verdana"/>
          <w:b/>
        </w:rPr>
        <w:t>ния</w:t>
      </w:r>
      <w:r w:rsidRPr="00B8525E">
        <w:rPr>
          <w:rFonts w:ascii="Verdana" w:hAnsi="Verdana"/>
          <w:b/>
        </w:rPr>
        <w:t xml:space="preserve"> конфликт интересов клиентов и контрагентов, акционера, а также </w:t>
      </w:r>
      <w:r>
        <w:rPr>
          <w:rFonts w:ascii="Verdana" w:hAnsi="Verdana"/>
          <w:b/>
        </w:rPr>
        <w:t xml:space="preserve">механизма </w:t>
      </w:r>
      <w:r w:rsidRPr="00B8525E">
        <w:rPr>
          <w:rFonts w:ascii="Verdana" w:hAnsi="Verdana"/>
          <w:b/>
        </w:rPr>
        <w:t>минимизировать негативные последствия конфликта интересов, в том числе</w:t>
      </w:r>
      <w:r>
        <w:rPr>
          <w:rFonts w:ascii="Verdana" w:hAnsi="Verdana"/>
          <w:b/>
        </w:rPr>
        <w:t xml:space="preserve"> в целях предотвращения</w:t>
      </w:r>
      <w:r w:rsidRPr="00B8525E">
        <w:rPr>
          <w:rFonts w:ascii="Verdana" w:hAnsi="Verdana"/>
          <w:b/>
        </w:rPr>
        <w:t xml:space="preserve"> предъявления жалоб, судебных исков со стороны клиентов и контрагентов,</w:t>
      </w:r>
    </w:p>
    <w:p w14:paraId="7B04A57F" w14:textId="77777777" w:rsidR="003829A6" w:rsidRPr="00B8525E" w:rsidRDefault="003829A6" w:rsidP="00382D0D">
      <w:pPr>
        <w:pStyle w:val="afc"/>
        <w:numPr>
          <w:ilvl w:val="0"/>
          <w:numId w:val="36"/>
        </w:numPr>
        <w:tabs>
          <w:tab w:val="left" w:pos="993"/>
        </w:tabs>
        <w:adjustRightInd w:val="0"/>
        <w:ind w:left="0" w:firstLine="709"/>
        <w:jc w:val="both"/>
        <w:rPr>
          <w:rFonts w:ascii="Verdana" w:hAnsi="Verdana"/>
          <w:b/>
        </w:rPr>
      </w:pPr>
      <w:r>
        <w:rPr>
          <w:rFonts w:ascii="Verdana" w:hAnsi="Verdana"/>
          <w:b/>
        </w:rPr>
        <w:t xml:space="preserve">наличие </w:t>
      </w:r>
      <w:r w:rsidRPr="00B8525E">
        <w:rPr>
          <w:rFonts w:ascii="Verdana" w:hAnsi="Verdana"/>
          <w:b/>
        </w:rPr>
        <w:t>недостатк</w:t>
      </w:r>
      <w:r>
        <w:rPr>
          <w:rFonts w:ascii="Verdana" w:hAnsi="Verdana"/>
          <w:b/>
        </w:rPr>
        <w:t>ов</w:t>
      </w:r>
      <w:r w:rsidRPr="00B8525E">
        <w:rPr>
          <w:rFonts w:ascii="Verdana" w:hAnsi="Verdana"/>
          <w:b/>
        </w:rPr>
        <w:t xml:space="preserve"> в управлении финансовыми рисками Эмитента, приводящие к возможности нанесения ущерба деловой репутации,</w:t>
      </w:r>
    </w:p>
    <w:p w14:paraId="7C4E00D4" w14:textId="77777777" w:rsidR="003829A6" w:rsidRPr="00A23029" w:rsidRDefault="003829A6" w:rsidP="00382D0D">
      <w:pPr>
        <w:pStyle w:val="afc"/>
        <w:numPr>
          <w:ilvl w:val="0"/>
          <w:numId w:val="36"/>
        </w:numPr>
        <w:tabs>
          <w:tab w:val="left" w:pos="993"/>
        </w:tabs>
        <w:adjustRightInd w:val="0"/>
        <w:ind w:left="0" w:firstLine="709"/>
        <w:jc w:val="both"/>
        <w:rPr>
          <w:rFonts w:ascii="Verdana" w:hAnsi="Verdana"/>
          <w:b/>
        </w:rPr>
      </w:pPr>
      <w:r w:rsidRPr="00B8525E">
        <w:rPr>
          <w:rFonts w:ascii="Verdana" w:hAnsi="Verdana"/>
          <w:b/>
        </w:rPr>
        <w:t xml:space="preserve">осуществление Эмитентом рискованной кредитной, инвестиционной и рыночной политики, </w:t>
      </w:r>
      <w:r>
        <w:rPr>
          <w:rFonts w:ascii="Verdana" w:hAnsi="Verdana"/>
          <w:b/>
        </w:rPr>
        <w:t xml:space="preserve">возникновение </w:t>
      </w:r>
      <w:r w:rsidRPr="00B8525E">
        <w:rPr>
          <w:rFonts w:ascii="Verdana" w:hAnsi="Verdana"/>
          <w:b/>
        </w:rPr>
        <w:t>высо</w:t>
      </w:r>
      <w:r>
        <w:rPr>
          <w:rFonts w:ascii="Verdana" w:hAnsi="Verdana"/>
          <w:b/>
        </w:rPr>
        <w:t>кого уровня операционного риска</w:t>
      </w:r>
      <w:r>
        <w:rPr>
          <w:rFonts w:ascii="Verdana" w:hAnsi="Verdana"/>
        </w:rPr>
        <w:t>;</w:t>
      </w:r>
    </w:p>
    <w:p w14:paraId="5782C36B" w14:textId="77777777" w:rsidR="003829A6" w:rsidRPr="00A23029" w:rsidRDefault="003829A6" w:rsidP="00382D0D">
      <w:pPr>
        <w:pStyle w:val="afc"/>
        <w:numPr>
          <w:ilvl w:val="0"/>
          <w:numId w:val="36"/>
        </w:numPr>
        <w:tabs>
          <w:tab w:val="left" w:pos="993"/>
        </w:tabs>
        <w:adjustRightInd w:val="0"/>
        <w:ind w:left="0" w:firstLine="709"/>
        <w:jc w:val="both"/>
        <w:rPr>
          <w:rFonts w:ascii="Verdana" w:hAnsi="Verdana"/>
          <w:b/>
        </w:rPr>
      </w:pPr>
      <w:r>
        <w:rPr>
          <w:rFonts w:ascii="Verdana" w:hAnsi="Verdana"/>
          <w:b/>
        </w:rPr>
        <w:t>наличие ф</w:t>
      </w:r>
      <w:r w:rsidRPr="00A23029">
        <w:rPr>
          <w:rFonts w:ascii="Verdana" w:hAnsi="Verdana"/>
          <w:b/>
        </w:rPr>
        <w:t>инансов</w:t>
      </w:r>
      <w:r>
        <w:rPr>
          <w:rFonts w:ascii="Verdana" w:hAnsi="Verdana"/>
          <w:b/>
        </w:rPr>
        <w:t>ой</w:t>
      </w:r>
      <w:r w:rsidRPr="00A23029">
        <w:rPr>
          <w:rFonts w:ascii="Verdana" w:hAnsi="Verdana"/>
          <w:b/>
        </w:rPr>
        <w:t xml:space="preserve"> отчетност</w:t>
      </w:r>
      <w:r>
        <w:rPr>
          <w:rFonts w:ascii="Verdana" w:hAnsi="Verdana"/>
          <w:b/>
        </w:rPr>
        <w:t>и</w:t>
      </w:r>
      <w:r w:rsidRPr="00A23029">
        <w:rPr>
          <w:rFonts w:ascii="Verdana" w:hAnsi="Verdana"/>
          <w:b/>
        </w:rPr>
        <w:t xml:space="preserve"> с не</w:t>
      </w:r>
      <w:r>
        <w:rPr>
          <w:rFonts w:ascii="Verdana" w:hAnsi="Verdana"/>
          <w:b/>
        </w:rPr>
        <w:t>оптимальны</w:t>
      </w:r>
      <w:r w:rsidRPr="00A23029">
        <w:rPr>
          <w:rFonts w:ascii="Verdana" w:hAnsi="Verdana"/>
          <w:b/>
        </w:rPr>
        <w:t>ми показателями или показателями</w:t>
      </w:r>
      <w:r>
        <w:rPr>
          <w:rFonts w:ascii="Verdana" w:hAnsi="Verdana"/>
          <w:b/>
        </w:rPr>
        <w:t>, несоответствующими</w:t>
      </w:r>
      <w:r w:rsidRPr="00A23029">
        <w:rPr>
          <w:rFonts w:ascii="Verdana" w:hAnsi="Verdana"/>
          <w:b/>
        </w:rPr>
        <w:t xml:space="preserve"> </w:t>
      </w:r>
      <w:r>
        <w:rPr>
          <w:rFonts w:ascii="Verdana" w:hAnsi="Verdana"/>
          <w:b/>
        </w:rPr>
        <w:t xml:space="preserve">положительному </w:t>
      </w:r>
      <w:r w:rsidRPr="00A23029">
        <w:rPr>
          <w:rFonts w:ascii="Verdana" w:hAnsi="Verdana"/>
          <w:b/>
        </w:rPr>
        <w:t>тренд</w:t>
      </w:r>
      <w:r>
        <w:rPr>
          <w:rFonts w:ascii="Verdana" w:hAnsi="Verdana"/>
          <w:b/>
        </w:rPr>
        <w:t>у</w:t>
      </w:r>
      <w:r w:rsidRPr="00A23029">
        <w:rPr>
          <w:rFonts w:ascii="Verdana" w:hAnsi="Verdana"/>
          <w:b/>
        </w:rPr>
        <w:t xml:space="preserve"> отрасли</w:t>
      </w:r>
      <w:r>
        <w:rPr>
          <w:rFonts w:ascii="Verdana" w:hAnsi="Verdana"/>
          <w:b/>
        </w:rPr>
        <w:t>, наличие</w:t>
      </w:r>
      <w:r w:rsidRPr="00A23029">
        <w:rPr>
          <w:rFonts w:ascii="Verdana" w:hAnsi="Verdana"/>
          <w:b/>
        </w:rPr>
        <w:t xml:space="preserve"> </w:t>
      </w:r>
      <w:r>
        <w:rPr>
          <w:rFonts w:ascii="Verdana" w:hAnsi="Verdana"/>
          <w:b/>
        </w:rPr>
        <w:t>отрицательных оценок</w:t>
      </w:r>
      <w:r w:rsidRPr="00A23029">
        <w:rPr>
          <w:rFonts w:ascii="Verdana" w:hAnsi="Verdana"/>
          <w:b/>
        </w:rPr>
        <w:t xml:space="preserve"> рейтинговых агентств;</w:t>
      </w:r>
    </w:p>
    <w:p w14:paraId="4E8FCA32" w14:textId="77777777" w:rsidR="003829A6" w:rsidRPr="00B8525E" w:rsidRDefault="003829A6" w:rsidP="00382D0D">
      <w:pPr>
        <w:pStyle w:val="afc"/>
        <w:numPr>
          <w:ilvl w:val="0"/>
          <w:numId w:val="36"/>
        </w:numPr>
        <w:tabs>
          <w:tab w:val="left" w:pos="993"/>
        </w:tabs>
        <w:adjustRightInd w:val="0"/>
        <w:ind w:left="0" w:firstLine="709"/>
        <w:jc w:val="both"/>
        <w:rPr>
          <w:rFonts w:ascii="Verdana" w:hAnsi="Verdana"/>
          <w:b/>
        </w:rPr>
      </w:pPr>
      <w:r>
        <w:rPr>
          <w:rFonts w:ascii="Verdana" w:hAnsi="Verdana"/>
          <w:b/>
        </w:rPr>
        <w:t>с</w:t>
      </w:r>
      <w:r w:rsidRPr="00A23029">
        <w:rPr>
          <w:rFonts w:ascii="Verdana" w:hAnsi="Verdana"/>
          <w:b/>
        </w:rPr>
        <w:t>удебная практика</w:t>
      </w:r>
      <w:r>
        <w:rPr>
          <w:rFonts w:ascii="Verdana" w:hAnsi="Verdana"/>
          <w:b/>
        </w:rPr>
        <w:t>.</w:t>
      </w:r>
    </w:p>
    <w:p w14:paraId="7D4CB055" w14:textId="77777777" w:rsidR="003829A6" w:rsidRPr="00B8525E" w:rsidRDefault="003829A6" w:rsidP="003829A6">
      <w:pPr>
        <w:adjustRightInd w:val="0"/>
        <w:ind w:firstLine="567"/>
        <w:jc w:val="both"/>
        <w:rPr>
          <w:rFonts w:ascii="Verdana" w:hAnsi="Verdana"/>
          <w:b/>
        </w:rPr>
      </w:pPr>
      <w:r w:rsidRPr="00B8525E">
        <w:rPr>
          <w:rFonts w:ascii="Verdana" w:hAnsi="Verdana"/>
          <w:b/>
        </w:rPr>
        <w:t>Управление репутационным риском необходимо в целях снижения возможных убытков, сохранения и поддержания деловой репутации компании перед клиентами и контрагентами, участниками (акционерами), участниками финансового рынка, органами государственной власти и местного самоуправления.</w:t>
      </w:r>
    </w:p>
    <w:p w14:paraId="0215BAB9" w14:textId="77777777" w:rsidR="003829A6" w:rsidRPr="00A23029" w:rsidRDefault="003829A6" w:rsidP="003829A6">
      <w:pPr>
        <w:adjustRightInd w:val="0"/>
        <w:ind w:firstLine="567"/>
        <w:jc w:val="both"/>
        <w:rPr>
          <w:rFonts w:ascii="Verdana" w:hAnsi="Verdana"/>
          <w:b/>
        </w:rPr>
      </w:pPr>
      <w:r w:rsidRPr="00B8525E">
        <w:rPr>
          <w:rFonts w:ascii="Verdana" w:hAnsi="Verdana"/>
          <w:b/>
        </w:rPr>
        <w:t>В целях сохранения деловой репутации Эмитент осуществляет свою деятельность, принимая во внимание фактор репутационного риска, и учитывает будущие последствия при принятии тех или иных решений</w:t>
      </w:r>
      <w:r w:rsidRPr="00B8525E">
        <w:rPr>
          <w:rFonts w:ascii="Verdana" w:hAnsi="Verdana"/>
        </w:rPr>
        <w:t xml:space="preserve">. </w:t>
      </w:r>
      <w:r w:rsidRPr="00A23029">
        <w:rPr>
          <w:rFonts w:ascii="Verdana" w:hAnsi="Verdana"/>
          <w:b/>
        </w:rPr>
        <w:t>Ключевыми элементами управления репутационным риском являются:</w:t>
      </w:r>
    </w:p>
    <w:p w14:paraId="16A8F8D7" w14:textId="77777777" w:rsidR="003829A6" w:rsidRPr="00A23029" w:rsidRDefault="003829A6" w:rsidP="00382D0D">
      <w:pPr>
        <w:numPr>
          <w:ilvl w:val="0"/>
          <w:numId w:val="37"/>
        </w:numPr>
        <w:tabs>
          <w:tab w:val="left" w:pos="993"/>
        </w:tabs>
        <w:adjustRightInd w:val="0"/>
        <w:ind w:left="0" w:firstLine="709"/>
        <w:jc w:val="both"/>
        <w:rPr>
          <w:rFonts w:ascii="Verdana" w:hAnsi="Verdana"/>
          <w:b/>
        </w:rPr>
      </w:pPr>
      <w:r w:rsidRPr="00A23029">
        <w:rPr>
          <w:rFonts w:ascii="Verdana" w:hAnsi="Verdana"/>
          <w:b/>
        </w:rPr>
        <w:t>постоянный контроль за соблюдением законодательства Российской Федерации, в том числе законодательства организации внутреннего контроля в целях противодействия легализации (отмыванию) доходов, полученных преступным путем, и финансированию терроризма;</w:t>
      </w:r>
    </w:p>
    <w:p w14:paraId="6B5F1B55" w14:textId="77777777" w:rsidR="003829A6" w:rsidRPr="00A23029" w:rsidRDefault="003829A6" w:rsidP="00382D0D">
      <w:pPr>
        <w:numPr>
          <w:ilvl w:val="0"/>
          <w:numId w:val="37"/>
        </w:numPr>
        <w:tabs>
          <w:tab w:val="left" w:pos="993"/>
        </w:tabs>
        <w:adjustRightInd w:val="0"/>
        <w:ind w:left="0" w:firstLine="709"/>
        <w:jc w:val="both"/>
        <w:rPr>
          <w:rFonts w:ascii="Verdana" w:hAnsi="Verdana"/>
          <w:b/>
        </w:rPr>
      </w:pPr>
      <w:r w:rsidRPr="00A23029">
        <w:rPr>
          <w:rFonts w:ascii="Verdana" w:hAnsi="Verdana"/>
          <w:b/>
        </w:rPr>
        <w:t>соблюдение договорных отношений и взятых на себя обязательств, своевременные взаиморасчеты с контрагентами и персоналом;</w:t>
      </w:r>
    </w:p>
    <w:p w14:paraId="3AA88ACF" w14:textId="77777777" w:rsidR="003829A6" w:rsidRPr="00A23029" w:rsidRDefault="003829A6" w:rsidP="00382D0D">
      <w:pPr>
        <w:numPr>
          <w:ilvl w:val="0"/>
          <w:numId w:val="37"/>
        </w:numPr>
        <w:tabs>
          <w:tab w:val="left" w:pos="993"/>
        </w:tabs>
        <w:adjustRightInd w:val="0"/>
        <w:ind w:left="0" w:firstLine="709"/>
        <w:jc w:val="both"/>
        <w:rPr>
          <w:rFonts w:ascii="Verdana" w:hAnsi="Verdana"/>
          <w:b/>
        </w:rPr>
      </w:pPr>
      <w:r w:rsidRPr="00A23029">
        <w:rPr>
          <w:rFonts w:ascii="Verdana" w:hAnsi="Verdana"/>
          <w:b/>
        </w:rPr>
        <w:t>осуществление страховой деятельности, в т.ч. осуществление страховых выплат, в соответствии с правилами страхования;</w:t>
      </w:r>
    </w:p>
    <w:p w14:paraId="6EE1F5A6" w14:textId="77777777" w:rsidR="003829A6" w:rsidRPr="00A23029" w:rsidRDefault="003829A6" w:rsidP="00382D0D">
      <w:pPr>
        <w:numPr>
          <w:ilvl w:val="0"/>
          <w:numId w:val="37"/>
        </w:numPr>
        <w:tabs>
          <w:tab w:val="left" w:pos="993"/>
        </w:tabs>
        <w:adjustRightInd w:val="0"/>
        <w:ind w:left="0" w:firstLine="709"/>
        <w:jc w:val="both"/>
        <w:rPr>
          <w:rFonts w:ascii="Verdana" w:hAnsi="Verdana"/>
          <w:b/>
        </w:rPr>
      </w:pPr>
      <w:r w:rsidRPr="00A23029">
        <w:rPr>
          <w:rFonts w:ascii="Verdana" w:hAnsi="Verdana"/>
          <w:b/>
        </w:rPr>
        <w:t>организация операционной деятельности, направленная на минимизацию ошибок в учете и отчетности;</w:t>
      </w:r>
    </w:p>
    <w:p w14:paraId="6D99C1F6" w14:textId="77777777" w:rsidR="00E87CCF" w:rsidRPr="00E87CCF" w:rsidRDefault="003829A6" w:rsidP="00382D0D">
      <w:pPr>
        <w:numPr>
          <w:ilvl w:val="0"/>
          <w:numId w:val="37"/>
        </w:numPr>
        <w:tabs>
          <w:tab w:val="left" w:pos="993"/>
        </w:tabs>
        <w:adjustRightInd w:val="0"/>
        <w:ind w:left="0" w:firstLine="709"/>
        <w:jc w:val="both"/>
        <w:rPr>
          <w:rFonts w:ascii="Verdana" w:hAnsi="Verdana"/>
          <w:b/>
        </w:rPr>
      </w:pPr>
      <w:r w:rsidRPr="00A23029">
        <w:rPr>
          <w:rFonts w:ascii="Verdana" w:hAnsi="Verdana"/>
          <w:b/>
        </w:rPr>
        <w:t>аудит бухгалтерской отчетности и контроль публикуемой в СМИ информации, а также информации в рекламных и иных целях;</w:t>
      </w:r>
    </w:p>
    <w:p w14:paraId="3EB2E07F" w14:textId="77777777" w:rsidR="00C542FA" w:rsidRPr="00E87CCF" w:rsidRDefault="003829A6" w:rsidP="00382D0D">
      <w:pPr>
        <w:numPr>
          <w:ilvl w:val="0"/>
          <w:numId w:val="37"/>
        </w:numPr>
        <w:tabs>
          <w:tab w:val="left" w:pos="993"/>
        </w:tabs>
        <w:adjustRightInd w:val="0"/>
        <w:ind w:left="0" w:firstLine="709"/>
        <w:jc w:val="both"/>
        <w:rPr>
          <w:rFonts w:ascii="Verdana" w:hAnsi="Verdana"/>
          <w:b/>
        </w:rPr>
      </w:pPr>
      <w:r w:rsidRPr="00E87CCF">
        <w:rPr>
          <w:rFonts w:ascii="Verdana" w:hAnsi="Verdana"/>
          <w:b/>
        </w:rPr>
        <w:t>обучение сотрудников Эмитента, ознакомление с изменением законодательства, своевременный выпуск инструкций и иных организационно-распорядительных документов</w:t>
      </w:r>
      <w:r w:rsidRPr="00E87CCF">
        <w:rPr>
          <w:rFonts w:ascii="Verdana" w:hAnsi="Verdana"/>
        </w:rPr>
        <w:t>.</w:t>
      </w:r>
    </w:p>
    <w:p w14:paraId="6F5B31CA" w14:textId="77777777" w:rsidR="00C542FA" w:rsidRDefault="00C542FA" w:rsidP="004C1A93">
      <w:pPr>
        <w:tabs>
          <w:tab w:val="left" w:pos="993"/>
        </w:tabs>
        <w:adjustRightInd w:val="0"/>
        <w:ind w:firstLine="709"/>
        <w:jc w:val="both"/>
        <w:outlineLvl w:val="3"/>
        <w:rPr>
          <w:rFonts w:ascii="Verdana" w:hAnsi="Verdana"/>
          <w:b/>
        </w:rPr>
      </w:pPr>
    </w:p>
    <w:p w14:paraId="1892016E" w14:textId="77777777" w:rsidR="001277E6" w:rsidRPr="00E87CCF" w:rsidRDefault="001277E6" w:rsidP="004C1A93">
      <w:pPr>
        <w:tabs>
          <w:tab w:val="left" w:pos="993"/>
        </w:tabs>
        <w:adjustRightInd w:val="0"/>
        <w:ind w:firstLine="709"/>
        <w:jc w:val="both"/>
        <w:outlineLvl w:val="3"/>
        <w:rPr>
          <w:rFonts w:ascii="Verdana" w:hAnsi="Verdana"/>
          <w:b/>
        </w:rPr>
      </w:pPr>
      <w:r w:rsidRPr="00E87CCF">
        <w:rPr>
          <w:rFonts w:ascii="Verdana" w:hAnsi="Verdana"/>
          <w:b/>
        </w:rPr>
        <w:t>2.5.6. Стратегический риск</w:t>
      </w:r>
    </w:p>
    <w:p w14:paraId="344D93EE" w14:textId="77777777" w:rsidR="00E87CCF" w:rsidRDefault="00E87CCF" w:rsidP="00E87CCF">
      <w:pPr>
        <w:tabs>
          <w:tab w:val="left" w:pos="993"/>
        </w:tabs>
        <w:adjustRightInd w:val="0"/>
        <w:ind w:firstLine="709"/>
        <w:jc w:val="both"/>
        <w:rPr>
          <w:rFonts w:ascii="Verdana" w:hAnsi="Verdana"/>
        </w:rPr>
      </w:pPr>
      <w:r w:rsidRPr="0033780F">
        <w:rPr>
          <w:rFonts w:ascii="Verdana" w:hAnsi="Verdana"/>
        </w:rPr>
        <w:t>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1F30E96E" w14:textId="77777777" w:rsidR="00E87CCF" w:rsidRPr="0033780F" w:rsidRDefault="00E87CCF" w:rsidP="00E87CCF">
      <w:pPr>
        <w:tabs>
          <w:tab w:val="left" w:pos="993"/>
        </w:tabs>
        <w:adjustRightInd w:val="0"/>
        <w:ind w:firstLine="709"/>
        <w:jc w:val="both"/>
        <w:rPr>
          <w:rFonts w:ascii="Verdana" w:hAnsi="Verdana"/>
          <w:b/>
        </w:rPr>
      </w:pPr>
      <w:r w:rsidRPr="0033780F">
        <w:rPr>
          <w:rFonts w:ascii="Verdana" w:hAnsi="Verdana"/>
          <w:b/>
        </w:rPr>
        <w:t>Стратегический риск определяется Эмитентом как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w:t>
      </w:r>
      <w:r w:rsidR="00A2037A">
        <w:rPr>
          <w:rFonts w:ascii="Verdana" w:hAnsi="Verdana"/>
          <w:b/>
        </w:rPr>
        <w:t>щихся в не</w:t>
      </w:r>
      <w:r w:rsidRPr="0033780F">
        <w:rPr>
          <w:rFonts w:ascii="Verdana" w:hAnsi="Verdana"/>
          <w:b/>
        </w:rPr>
        <w:t>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3277DDE1" w14:textId="77777777" w:rsidR="00E87CCF" w:rsidRPr="0033780F" w:rsidRDefault="00E87CCF" w:rsidP="00E87CCF">
      <w:pPr>
        <w:tabs>
          <w:tab w:val="left" w:pos="993"/>
        </w:tabs>
        <w:adjustRightInd w:val="0"/>
        <w:ind w:firstLine="709"/>
        <w:jc w:val="both"/>
        <w:rPr>
          <w:rFonts w:ascii="Verdana" w:hAnsi="Verdana"/>
          <w:b/>
        </w:rPr>
      </w:pPr>
      <w:r w:rsidRPr="0033780F">
        <w:rPr>
          <w:rFonts w:ascii="Verdana" w:hAnsi="Verdana"/>
          <w:b/>
        </w:rPr>
        <w:t xml:space="preserve">Стратегический риск Эмитента значительно снижается путем проработки управленческих решений на основе анализа текущей ситуации на рынке страхования, перспектив его развития, уровней существующих рисков, действий конкурентов Компании, потребностей клиентов, возможностей кадрового, финансового и технического обеспечения запланированных изменений. Исходя из оценки указанных параметров, Эмитент планирует спектр оказываемых услуг, ценовую политику, бюджет, количественные и качественные показатели развития. </w:t>
      </w:r>
    </w:p>
    <w:p w14:paraId="3B87CE11" w14:textId="77777777" w:rsidR="00E87CCF" w:rsidRPr="0033780F" w:rsidRDefault="00E87CCF" w:rsidP="00E87CCF">
      <w:pPr>
        <w:tabs>
          <w:tab w:val="left" w:pos="993"/>
        </w:tabs>
        <w:adjustRightInd w:val="0"/>
        <w:ind w:firstLine="709"/>
        <w:jc w:val="both"/>
        <w:rPr>
          <w:rFonts w:ascii="Verdana" w:hAnsi="Verdana"/>
          <w:b/>
        </w:rPr>
      </w:pPr>
      <w:r w:rsidRPr="0033780F">
        <w:rPr>
          <w:rFonts w:ascii="Verdana" w:hAnsi="Verdana"/>
          <w:b/>
        </w:rPr>
        <w:t>В целях обеспечения эффективной оценки и реализации стратегических решений Эмитентом применяется программа краткосрочного и среднесрочного планирования, которая готовится соответствующими службами, в т.ч. финансовым департаментом, департаментом оценки рисков, департаментом развития продуктов, деятельность которых направлена на анализ текущего состояния компании, определение приоритетных направлений деятельности, разработку стратегических планов, а также контроль реализации принятой стратегии.</w:t>
      </w:r>
    </w:p>
    <w:p w14:paraId="63F92708" w14:textId="77777777" w:rsidR="00E87CCF" w:rsidRDefault="00E87CCF" w:rsidP="00E87CCF">
      <w:pPr>
        <w:tabs>
          <w:tab w:val="left" w:pos="993"/>
        </w:tabs>
        <w:adjustRightInd w:val="0"/>
        <w:ind w:firstLine="709"/>
        <w:jc w:val="both"/>
        <w:rPr>
          <w:rFonts w:ascii="Verdana" w:hAnsi="Verdana"/>
        </w:rPr>
      </w:pPr>
      <w:r w:rsidRPr="0033780F">
        <w:rPr>
          <w:rFonts w:ascii="Verdana" w:hAnsi="Verdana"/>
          <w:b/>
        </w:rPr>
        <w:t>В процессе реализации поставленных задач и планов, определенной стратегии Эмитента производится анализ результатов воздействия изменений внешней и/или внутренней рыночной конъюнктуры на значение расчетных критериев. В случае выявления отклонений расчетных критериев от прогнозных значений в каком-либо сегменте деятельности Эмитента возможно внесение корректив в стратегические планы и/или текущую деятельность Эмитента</w:t>
      </w:r>
      <w:r w:rsidRPr="00911053">
        <w:rPr>
          <w:rFonts w:ascii="Verdana" w:hAnsi="Verdana"/>
        </w:rPr>
        <w:t>.</w:t>
      </w:r>
    </w:p>
    <w:p w14:paraId="685B5B56" w14:textId="77777777" w:rsidR="00E87CCF" w:rsidRPr="00CB6891" w:rsidRDefault="00E87CCF" w:rsidP="004C1A93">
      <w:pPr>
        <w:tabs>
          <w:tab w:val="left" w:pos="993"/>
        </w:tabs>
        <w:adjustRightInd w:val="0"/>
        <w:ind w:firstLine="709"/>
        <w:jc w:val="both"/>
        <w:outlineLvl w:val="3"/>
        <w:rPr>
          <w:rFonts w:ascii="Verdana" w:hAnsi="Verdana"/>
          <w:b/>
          <w:highlight w:val="green"/>
        </w:rPr>
      </w:pPr>
    </w:p>
    <w:p w14:paraId="13CBCEA2" w14:textId="77777777" w:rsidR="001277E6" w:rsidRPr="00CB6891" w:rsidRDefault="001277E6" w:rsidP="004C1A93">
      <w:pPr>
        <w:tabs>
          <w:tab w:val="left" w:pos="993"/>
        </w:tabs>
        <w:adjustRightInd w:val="0"/>
        <w:ind w:firstLine="709"/>
        <w:jc w:val="both"/>
        <w:outlineLvl w:val="3"/>
        <w:rPr>
          <w:rFonts w:ascii="Verdana" w:hAnsi="Verdana"/>
          <w:b/>
        </w:rPr>
      </w:pPr>
      <w:r w:rsidRPr="00E87CCF">
        <w:rPr>
          <w:rFonts w:ascii="Verdana" w:hAnsi="Verdana"/>
          <w:b/>
        </w:rPr>
        <w:t>2.5.7. Риски, связанные с деятельностью эмитента</w:t>
      </w:r>
    </w:p>
    <w:p w14:paraId="0CC2CEE8" w14:textId="77777777" w:rsidR="00E87CCF" w:rsidRPr="0042546F" w:rsidRDefault="00E87CCF" w:rsidP="00E87CCF">
      <w:pPr>
        <w:tabs>
          <w:tab w:val="left" w:pos="993"/>
        </w:tabs>
        <w:adjustRightInd w:val="0"/>
        <w:ind w:firstLine="709"/>
        <w:jc w:val="both"/>
        <w:rPr>
          <w:rFonts w:ascii="Verdana" w:hAnsi="Verdana"/>
        </w:rPr>
      </w:pPr>
      <w:r w:rsidRPr="0042546F">
        <w:rPr>
          <w:rFonts w:ascii="Verdana" w:hAnsi="Verdana"/>
        </w:rPr>
        <w:t>Риски, свойственные исключительно эмитенту или связанные с осуществляемой эмитентом основной финансово-хозяйственной деятельностью, в том числе:</w:t>
      </w:r>
    </w:p>
    <w:p w14:paraId="28885AA5" w14:textId="77777777" w:rsidR="00E87CCF" w:rsidRPr="0042546F" w:rsidRDefault="00E87CCF" w:rsidP="00E87CCF">
      <w:pPr>
        <w:tabs>
          <w:tab w:val="left" w:pos="993"/>
        </w:tabs>
        <w:adjustRightInd w:val="0"/>
        <w:ind w:firstLine="709"/>
        <w:jc w:val="both"/>
        <w:rPr>
          <w:rFonts w:ascii="Verdana" w:hAnsi="Verdana"/>
        </w:rPr>
      </w:pPr>
      <w:r w:rsidRPr="0042546F">
        <w:rPr>
          <w:rFonts w:ascii="Verdana" w:hAnsi="Verdana"/>
        </w:rPr>
        <w:t>риски, связанные с текущими судебными процессами, в которых участвует эмитент</w:t>
      </w:r>
      <w:r>
        <w:rPr>
          <w:rFonts w:ascii="Verdana" w:hAnsi="Verdana"/>
        </w:rPr>
        <w:t>:</w:t>
      </w:r>
    </w:p>
    <w:p w14:paraId="120A46E8" w14:textId="77777777" w:rsidR="00E87CCF" w:rsidRPr="00C7355E" w:rsidRDefault="00E87CCF" w:rsidP="00E87CCF">
      <w:pPr>
        <w:tabs>
          <w:tab w:val="left" w:pos="993"/>
        </w:tabs>
        <w:adjustRightInd w:val="0"/>
        <w:ind w:firstLine="709"/>
        <w:jc w:val="both"/>
        <w:rPr>
          <w:rFonts w:ascii="Verdana" w:hAnsi="Verdana"/>
          <w:b/>
          <w:highlight w:val="green"/>
        </w:rPr>
      </w:pPr>
      <w:r w:rsidRPr="00546A43">
        <w:rPr>
          <w:rFonts w:ascii="Verdana" w:hAnsi="Verdana"/>
          <w:b/>
        </w:rPr>
        <w:t xml:space="preserve">В настоящее время Эмитент не участвует в судебных процессах, которые могут существенно негативно сказаться на результатах его финансово-хозяйственной деятельности. Ввиду данного обстоятельства, по мнению органов управления Эмитента, указанные риски </w:t>
      </w:r>
      <w:r>
        <w:rPr>
          <w:rFonts w:ascii="Verdana" w:hAnsi="Verdana"/>
          <w:b/>
        </w:rPr>
        <w:t>минимальны</w:t>
      </w:r>
      <w:r w:rsidRPr="00546A43">
        <w:rPr>
          <w:rFonts w:ascii="Verdana" w:hAnsi="Verdana"/>
          <w:b/>
        </w:rPr>
        <w:t>. Однако Эмитент не исключает, что в ходе своей обычной деятельности Эмитент может стать участником различных разбирательств по юридическим и налоговым вопросам и объектом претензий, некоторые из которых связаны с развитием рынков и изменениями в условиях налогообложения</w:t>
      </w:r>
      <w:r>
        <w:rPr>
          <w:rFonts w:ascii="Verdana" w:hAnsi="Verdana"/>
          <w:b/>
        </w:rPr>
        <w:t>, судебной практики</w:t>
      </w:r>
      <w:r w:rsidRPr="00546A43">
        <w:rPr>
          <w:rFonts w:ascii="Verdana" w:hAnsi="Verdana"/>
          <w:b/>
        </w:rPr>
        <w:t xml:space="preserve"> и нормативного регулирования</w:t>
      </w:r>
      <w:r>
        <w:rPr>
          <w:rFonts w:ascii="Verdana" w:hAnsi="Verdana"/>
          <w:b/>
        </w:rPr>
        <w:t xml:space="preserve"> сферы</w:t>
      </w:r>
      <w:r w:rsidRPr="00546A43">
        <w:rPr>
          <w:rFonts w:ascii="Verdana" w:hAnsi="Verdana"/>
          <w:b/>
        </w:rPr>
        <w:t>, в котор</w:t>
      </w:r>
      <w:r>
        <w:rPr>
          <w:rFonts w:ascii="Verdana" w:hAnsi="Verdana"/>
          <w:b/>
        </w:rPr>
        <w:t>ой</w:t>
      </w:r>
      <w:r w:rsidRPr="00546A43">
        <w:rPr>
          <w:rFonts w:ascii="Verdana" w:hAnsi="Verdana"/>
          <w:b/>
        </w:rPr>
        <w:t xml:space="preserve"> Эмитент осуществляет свою деятельность. Таким образом, обязательства Эмитента в рамках всех потенциальных судебных разбирательств, других процессуальных действий юридического характера или в связи с другими вопросами, могут оказать влияние на финансовое положение, результаты деятельности или ликвидность Эмитента.</w:t>
      </w:r>
    </w:p>
    <w:p w14:paraId="2F4EF964" w14:textId="77777777" w:rsidR="00E87CCF" w:rsidRPr="008809D3" w:rsidRDefault="00E87CCF" w:rsidP="00E87CCF">
      <w:pPr>
        <w:tabs>
          <w:tab w:val="left" w:pos="993"/>
        </w:tabs>
        <w:adjustRightInd w:val="0"/>
        <w:ind w:firstLine="709"/>
        <w:jc w:val="both"/>
        <w:rPr>
          <w:rFonts w:ascii="Verdana" w:hAnsi="Verdana"/>
        </w:rPr>
      </w:pPr>
      <w:r w:rsidRPr="008809D3">
        <w:rPr>
          <w:rFonts w:ascii="Verdana" w:hAnsi="Verdana"/>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03C23345" w14:textId="77777777" w:rsidR="00E87CCF" w:rsidRPr="00E87CCF" w:rsidRDefault="00E87CCF" w:rsidP="00E87CCF">
      <w:pPr>
        <w:tabs>
          <w:tab w:val="left" w:pos="993"/>
        </w:tabs>
        <w:adjustRightInd w:val="0"/>
        <w:ind w:firstLine="709"/>
        <w:jc w:val="both"/>
        <w:rPr>
          <w:rFonts w:ascii="Verdana" w:hAnsi="Verdana"/>
          <w:b/>
        </w:rPr>
      </w:pPr>
      <w:r w:rsidRPr="00AA173C">
        <w:rPr>
          <w:rFonts w:ascii="Verdana" w:hAnsi="Verdana"/>
          <w:b/>
        </w:rPr>
        <w:t xml:space="preserve">Страхового акционерного общества «ВСК» </w:t>
      </w:r>
      <w:r>
        <w:rPr>
          <w:rFonts w:ascii="Verdana" w:hAnsi="Verdana"/>
          <w:b/>
        </w:rPr>
        <w:t>осуществляет свою</w:t>
      </w:r>
      <w:r w:rsidRPr="00AA173C">
        <w:rPr>
          <w:rFonts w:ascii="Verdana" w:hAnsi="Verdana"/>
          <w:b/>
        </w:rPr>
        <w:t xml:space="preserve"> </w:t>
      </w:r>
      <w:r>
        <w:rPr>
          <w:rFonts w:ascii="Verdana" w:hAnsi="Verdana"/>
          <w:b/>
        </w:rPr>
        <w:t xml:space="preserve">основную </w:t>
      </w:r>
      <w:r w:rsidRPr="00AA173C">
        <w:rPr>
          <w:rFonts w:ascii="Verdana" w:hAnsi="Verdana"/>
          <w:b/>
        </w:rPr>
        <w:t>деятельност</w:t>
      </w:r>
      <w:r>
        <w:rPr>
          <w:rFonts w:ascii="Verdana" w:hAnsi="Verdana"/>
          <w:b/>
        </w:rPr>
        <w:t>ь</w:t>
      </w:r>
      <w:r w:rsidRPr="00AA173C">
        <w:rPr>
          <w:rFonts w:ascii="Verdana" w:hAnsi="Verdana"/>
          <w:b/>
        </w:rPr>
        <w:t xml:space="preserve"> </w:t>
      </w:r>
      <w:r>
        <w:rPr>
          <w:rFonts w:ascii="Verdana" w:hAnsi="Verdana"/>
          <w:b/>
        </w:rPr>
        <w:t xml:space="preserve">в сфере </w:t>
      </w:r>
      <w:r w:rsidRPr="00AA173C">
        <w:rPr>
          <w:rFonts w:ascii="Verdana" w:hAnsi="Verdana"/>
          <w:b/>
        </w:rPr>
        <w:t>страхов</w:t>
      </w:r>
      <w:r>
        <w:rPr>
          <w:rFonts w:ascii="Verdana" w:hAnsi="Verdana"/>
          <w:b/>
        </w:rPr>
        <w:t>ания</w:t>
      </w:r>
      <w:r w:rsidRPr="00AA173C">
        <w:rPr>
          <w:rFonts w:ascii="Verdana" w:hAnsi="Verdana"/>
          <w:b/>
        </w:rPr>
        <w:t xml:space="preserve">. На дату утверждения настоящего Проспекта ценных бумаг основные лицензии Страхового акционерного общества «ВСК» на право ведения страховой деятельности носят бессрочный характер. В связи с этим риск не продления действия лицензии </w:t>
      </w:r>
      <w:r>
        <w:rPr>
          <w:rFonts w:ascii="Verdana" w:hAnsi="Verdana"/>
          <w:b/>
        </w:rPr>
        <w:t>отсутствует</w:t>
      </w:r>
      <w:r w:rsidRPr="00AA173C">
        <w:rPr>
          <w:rFonts w:ascii="Verdana" w:hAnsi="Verdana"/>
          <w:b/>
        </w:rPr>
        <w:t>.</w:t>
      </w:r>
    </w:p>
    <w:p w14:paraId="4C358B8C" w14:textId="77777777" w:rsidR="00E87CCF" w:rsidRPr="008809D3" w:rsidRDefault="00E87CCF" w:rsidP="00E87CCF">
      <w:pPr>
        <w:tabs>
          <w:tab w:val="left" w:pos="993"/>
        </w:tabs>
        <w:adjustRightInd w:val="0"/>
        <w:ind w:firstLine="709"/>
        <w:jc w:val="both"/>
        <w:rPr>
          <w:rFonts w:ascii="Verdana" w:hAnsi="Verdana"/>
          <w:b/>
        </w:rPr>
      </w:pPr>
      <w:r w:rsidRPr="008809D3">
        <w:rPr>
          <w:rFonts w:ascii="Verdana" w:hAnsi="Verdana"/>
          <w:b/>
        </w:rPr>
        <w:t>Однако действующим законодательством предусмотрена возможность ограничения, приостановления и отзыва лицензии в случае нарушения Страховым акционерным обществом «ВСК» требований нормативно-правовых актов. Страховое акционерное общество «ВСК» старается осуществлять свою деятельность в строгом соответствии с требованиями таких нормативно-правовых актов. Ограничение, приостановление или отзыв лицензий могут существенно негативно повлиять на деятельность Страхового акционерного общества «ВСК» и стоимость его ценных бумаг.</w:t>
      </w:r>
    </w:p>
    <w:p w14:paraId="3D375D84" w14:textId="77777777" w:rsidR="00E87CCF" w:rsidRPr="00E87CCF" w:rsidRDefault="00E87CCF" w:rsidP="00E87CCF">
      <w:pPr>
        <w:tabs>
          <w:tab w:val="left" w:pos="993"/>
        </w:tabs>
        <w:adjustRightInd w:val="0"/>
        <w:ind w:firstLine="709"/>
        <w:jc w:val="both"/>
        <w:rPr>
          <w:rFonts w:ascii="Verdana" w:hAnsi="Verdana"/>
          <w:b/>
        </w:rPr>
      </w:pPr>
      <w:r>
        <w:rPr>
          <w:rFonts w:ascii="Verdana" w:hAnsi="Verdana"/>
          <w:b/>
        </w:rPr>
        <w:t xml:space="preserve">У </w:t>
      </w:r>
      <w:r w:rsidR="00B85D93">
        <w:rPr>
          <w:rFonts w:ascii="Verdana" w:hAnsi="Verdana"/>
          <w:b/>
        </w:rPr>
        <w:t>С</w:t>
      </w:r>
      <w:r>
        <w:rPr>
          <w:rFonts w:ascii="Verdana" w:hAnsi="Verdana"/>
          <w:b/>
        </w:rPr>
        <w:t>трахового</w:t>
      </w:r>
      <w:r w:rsidRPr="008809D3">
        <w:rPr>
          <w:rFonts w:ascii="Verdana" w:hAnsi="Verdana"/>
          <w:b/>
        </w:rPr>
        <w:t xml:space="preserve"> акционерно</w:t>
      </w:r>
      <w:r>
        <w:rPr>
          <w:rFonts w:ascii="Verdana" w:hAnsi="Verdana"/>
          <w:b/>
        </w:rPr>
        <w:t>го</w:t>
      </w:r>
      <w:r w:rsidRPr="008809D3">
        <w:rPr>
          <w:rFonts w:ascii="Verdana" w:hAnsi="Verdana"/>
          <w:b/>
        </w:rPr>
        <w:t xml:space="preserve"> обществ</w:t>
      </w:r>
      <w:r>
        <w:rPr>
          <w:rFonts w:ascii="Verdana" w:hAnsi="Verdana"/>
          <w:b/>
        </w:rPr>
        <w:t>а</w:t>
      </w:r>
      <w:r w:rsidRPr="008809D3">
        <w:rPr>
          <w:rFonts w:ascii="Verdana" w:hAnsi="Verdana"/>
          <w:b/>
        </w:rPr>
        <w:t xml:space="preserve"> «ВСК» </w:t>
      </w:r>
      <w:r>
        <w:rPr>
          <w:rFonts w:ascii="Verdana" w:hAnsi="Verdana"/>
          <w:b/>
        </w:rPr>
        <w:t>отсутствуют</w:t>
      </w:r>
      <w:r w:rsidRPr="008809D3">
        <w:rPr>
          <w:rFonts w:ascii="Verdana" w:hAnsi="Verdana"/>
          <w:b/>
        </w:rPr>
        <w:t xml:space="preserve"> риски, связанные с изменением требований по лицензированию прав пользования объектами (в том числе природными ресурсами), нахождение которых в обороте ограничено ввиду от</w:t>
      </w:r>
      <w:r>
        <w:rPr>
          <w:rFonts w:ascii="Verdana" w:hAnsi="Verdana"/>
          <w:b/>
        </w:rPr>
        <w:t>сутствия у него таких объектов.</w:t>
      </w:r>
    </w:p>
    <w:p w14:paraId="100B5AC3" w14:textId="77777777" w:rsidR="00E87CCF" w:rsidRPr="008809D3" w:rsidRDefault="00E87CCF" w:rsidP="00E87CCF">
      <w:pPr>
        <w:tabs>
          <w:tab w:val="left" w:pos="993"/>
        </w:tabs>
        <w:adjustRightInd w:val="0"/>
        <w:ind w:firstLine="709"/>
        <w:jc w:val="both"/>
        <w:rPr>
          <w:rFonts w:ascii="Verdana" w:hAnsi="Verdana"/>
        </w:rPr>
      </w:pPr>
      <w:r w:rsidRPr="008809D3">
        <w:rPr>
          <w:rFonts w:ascii="Verdana" w:hAnsi="Verdana"/>
        </w:rPr>
        <w:t>риски, связанные с возможной ответственностью эмитента по долгам третьих лиц, в том числе дочерних обществ эмитента:</w:t>
      </w:r>
    </w:p>
    <w:p w14:paraId="1EA59B19" w14:textId="77777777" w:rsidR="00E87CCF" w:rsidRPr="008809D3" w:rsidRDefault="00E87CCF" w:rsidP="00E87CCF">
      <w:pPr>
        <w:tabs>
          <w:tab w:val="left" w:pos="993"/>
        </w:tabs>
        <w:adjustRightInd w:val="0"/>
        <w:ind w:firstLine="709"/>
        <w:jc w:val="both"/>
        <w:rPr>
          <w:rFonts w:ascii="Verdana" w:hAnsi="Verdana"/>
          <w:b/>
        </w:rPr>
      </w:pPr>
      <w:r w:rsidRPr="008809D3">
        <w:rPr>
          <w:rFonts w:ascii="Verdana" w:hAnsi="Verdana"/>
          <w:b/>
        </w:rPr>
        <w:t>Следует учитывать, что у САО «ВСК» есть дочернее общество ООО «БИН Страхование» результаты деятельности которого являются значимыми для деятельности САО «ВСК», но риски, связанные с возможной ответственностью САО «ВСК» по обязательствам ООО «БИН Страхование» отсутствуют поскольку такая ответственность может возникать только при применении специфически</w:t>
      </w:r>
      <w:r w:rsidR="00B85D93">
        <w:rPr>
          <w:rFonts w:ascii="Verdana" w:hAnsi="Verdana"/>
          <w:b/>
        </w:rPr>
        <w:t>х процедур (банкротство и т.д.).</w:t>
      </w:r>
      <w:r w:rsidRPr="008809D3">
        <w:rPr>
          <w:rFonts w:ascii="Verdana" w:hAnsi="Verdana"/>
          <w:b/>
        </w:rPr>
        <w:t xml:space="preserve"> </w:t>
      </w:r>
      <w:r w:rsidR="00B85D93">
        <w:rPr>
          <w:rFonts w:ascii="Verdana" w:hAnsi="Verdana"/>
          <w:b/>
        </w:rPr>
        <w:t>В</w:t>
      </w:r>
      <w:r w:rsidRPr="008809D3">
        <w:rPr>
          <w:rFonts w:ascii="Verdana" w:hAnsi="Verdana"/>
          <w:b/>
        </w:rPr>
        <w:t xml:space="preserve"> общем порядке материнская организация несет риски, связанные с деятельности дочернего общества только в пределах стоимости вклада (доли в уставном капитале).</w:t>
      </w:r>
    </w:p>
    <w:p w14:paraId="523BC0A8" w14:textId="77777777" w:rsidR="00E87CCF" w:rsidRDefault="00E87CCF" w:rsidP="00E87CCF">
      <w:pPr>
        <w:tabs>
          <w:tab w:val="left" w:pos="993"/>
        </w:tabs>
        <w:adjustRightInd w:val="0"/>
        <w:ind w:firstLine="709"/>
        <w:jc w:val="both"/>
        <w:rPr>
          <w:rFonts w:ascii="Verdana" w:hAnsi="Verdana"/>
        </w:rPr>
      </w:pPr>
      <w:r w:rsidRPr="008809D3">
        <w:rPr>
          <w:rFonts w:ascii="Verdana" w:hAnsi="Verdana"/>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595ADE2C" w14:textId="77777777" w:rsidR="00E87CCF" w:rsidRPr="002B5D0C" w:rsidRDefault="00E87CCF" w:rsidP="00E87CCF">
      <w:pPr>
        <w:tabs>
          <w:tab w:val="left" w:pos="993"/>
        </w:tabs>
        <w:adjustRightInd w:val="0"/>
        <w:ind w:firstLine="709"/>
        <w:jc w:val="both"/>
        <w:rPr>
          <w:rFonts w:ascii="Verdana" w:hAnsi="Verdana"/>
        </w:rPr>
      </w:pPr>
      <w:r w:rsidRPr="008809D3">
        <w:rPr>
          <w:rFonts w:ascii="Verdana" w:hAnsi="Verdana"/>
          <w:b/>
        </w:rPr>
        <w:t>Страховое акционерное общество «ВСК» имеет широко диверсифицированный страховой портфель, поэтому риски, связанные с возможностью потери потребителей, на оборот с которыми приходится не менее 10 процентов общей выручки от продаж продукции (работ, услуг) общества, расцениваются как незначительные</w:t>
      </w:r>
      <w:r>
        <w:rPr>
          <w:rFonts w:ascii="Verdana" w:hAnsi="Verdana"/>
        </w:rPr>
        <w:t>.</w:t>
      </w:r>
    </w:p>
    <w:p w14:paraId="0E0A2277" w14:textId="77777777" w:rsidR="001277E6" w:rsidRPr="002B5D0C" w:rsidRDefault="00EE0FDC" w:rsidP="00C7451F">
      <w:pPr>
        <w:adjustRightInd w:val="0"/>
        <w:ind w:firstLine="709"/>
        <w:jc w:val="both"/>
        <w:outlineLvl w:val="1"/>
        <w:rPr>
          <w:rFonts w:ascii="Verdana" w:hAnsi="Verdana"/>
          <w:b/>
        </w:rPr>
      </w:pPr>
      <w:r w:rsidRPr="002B5D0C">
        <w:rPr>
          <w:rFonts w:ascii="Verdana" w:hAnsi="Verdana"/>
        </w:rPr>
        <w:br w:type="page"/>
      </w:r>
      <w:bookmarkStart w:id="29" w:name="_Toc473116378"/>
      <w:r w:rsidR="001277E6" w:rsidRPr="002B5D0C">
        <w:rPr>
          <w:rFonts w:ascii="Verdana" w:hAnsi="Verdana"/>
          <w:b/>
        </w:rPr>
        <w:t>Раздел III. Подробная информация об эмитенте</w:t>
      </w:r>
      <w:bookmarkEnd w:id="29"/>
    </w:p>
    <w:p w14:paraId="35D8F8F6" w14:textId="77777777" w:rsidR="001277E6" w:rsidRPr="002B5D0C" w:rsidRDefault="001277E6" w:rsidP="00C7451F">
      <w:pPr>
        <w:adjustRightInd w:val="0"/>
        <w:ind w:firstLine="709"/>
        <w:jc w:val="both"/>
        <w:rPr>
          <w:rFonts w:ascii="Verdana" w:hAnsi="Verdana"/>
        </w:rPr>
      </w:pPr>
    </w:p>
    <w:p w14:paraId="5FD3C504" w14:textId="77777777" w:rsidR="00C7451F" w:rsidRPr="002B5D0C" w:rsidRDefault="00C7451F" w:rsidP="00C7451F">
      <w:pPr>
        <w:pStyle w:val="ConsPlusNormal"/>
        <w:ind w:firstLine="709"/>
        <w:jc w:val="both"/>
        <w:outlineLvl w:val="2"/>
        <w:rPr>
          <w:rFonts w:ascii="Verdana" w:hAnsi="Verdana"/>
          <w:b/>
          <w:sz w:val="20"/>
          <w:szCs w:val="20"/>
        </w:rPr>
      </w:pPr>
      <w:bookmarkStart w:id="30" w:name="_Toc452310609"/>
      <w:bookmarkStart w:id="31" w:name="_Toc473116379"/>
      <w:r w:rsidRPr="002B5D0C">
        <w:rPr>
          <w:rFonts w:ascii="Verdana" w:hAnsi="Verdana"/>
          <w:b/>
          <w:sz w:val="20"/>
          <w:szCs w:val="20"/>
        </w:rPr>
        <w:t>3.1. История создания и развитие эмитента</w:t>
      </w:r>
      <w:bookmarkEnd w:id="30"/>
      <w:bookmarkEnd w:id="31"/>
    </w:p>
    <w:p w14:paraId="5A3A0783" w14:textId="77777777" w:rsidR="00C7451F" w:rsidRPr="002B5D0C" w:rsidRDefault="00C7451F" w:rsidP="00C7451F">
      <w:pPr>
        <w:pStyle w:val="ConsPlusNormal"/>
        <w:ind w:firstLine="709"/>
        <w:jc w:val="both"/>
        <w:outlineLvl w:val="2"/>
        <w:rPr>
          <w:rFonts w:ascii="Verdana" w:hAnsi="Verdana"/>
          <w:b/>
          <w:sz w:val="20"/>
          <w:szCs w:val="20"/>
        </w:rPr>
      </w:pPr>
      <w:bookmarkStart w:id="32" w:name="_Toc452310610"/>
      <w:bookmarkStart w:id="33" w:name="_Toc473116380"/>
      <w:r w:rsidRPr="002B5D0C">
        <w:rPr>
          <w:rFonts w:ascii="Verdana" w:hAnsi="Verdana"/>
          <w:b/>
          <w:sz w:val="20"/>
          <w:szCs w:val="20"/>
        </w:rPr>
        <w:t>3.1.1. Данные о фирменном наименовании (наименовании) эмитента</w:t>
      </w:r>
      <w:bookmarkEnd w:id="32"/>
      <w:bookmarkEnd w:id="33"/>
    </w:p>
    <w:p w14:paraId="7F3F1D5A" w14:textId="77777777" w:rsidR="00C7451F" w:rsidRPr="002B5D0C" w:rsidRDefault="00C7451F" w:rsidP="00C7451F">
      <w:pPr>
        <w:adjustRightInd w:val="0"/>
        <w:ind w:firstLine="709"/>
        <w:jc w:val="both"/>
        <w:rPr>
          <w:rFonts w:ascii="Verdana" w:hAnsi="Verdana"/>
          <w:b/>
        </w:rPr>
      </w:pPr>
      <w:r w:rsidRPr="002B5D0C">
        <w:rPr>
          <w:rFonts w:ascii="Verdana" w:hAnsi="Verdana"/>
        </w:rPr>
        <w:t xml:space="preserve">Полное фирменное наименования эмитента: </w:t>
      </w:r>
      <w:r w:rsidR="00DF3F84" w:rsidRPr="00DF3F84">
        <w:rPr>
          <w:rFonts w:ascii="Verdana" w:hAnsi="Verdana"/>
          <w:b/>
        </w:rPr>
        <w:t>Страховое акционерное общество «ВСК»</w:t>
      </w:r>
      <w:r w:rsidRPr="002B5D0C">
        <w:rPr>
          <w:rFonts w:ascii="Verdana" w:hAnsi="Verdana"/>
          <w:b/>
        </w:rPr>
        <w:t xml:space="preserve"> </w:t>
      </w:r>
    </w:p>
    <w:p w14:paraId="3356140F" w14:textId="77777777" w:rsidR="00C7451F" w:rsidRPr="002B5D0C" w:rsidRDefault="00C7451F" w:rsidP="00C7451F">
      <w:pPr>
        <w:adjustRightInd w:val="0"/>
        <w:ind w:firstLine="709"/>
        <w:jc w:val="both"/>
        <w:rPr>
          <w:rFonts w:ascii="Verdana" w:hAnsi="Verdana"/>
          <w:b/>
        </w:rPr>
      </w:pPr>
      <w:r w:rsidRPr="002B5D0C">
        <w:rPr>
          <w:rFonts w:ascii="Verdana" w:hAnsi="Verdana"/>
        </w:rPr>
        <w:t xml:space="preserve">Сокращенное фирменное наименования эмитента: </w:t>
      </w:r>
      <w:r w:rsidR="00DF3F84" w:rsidRPr="00DF3F84">
        <w:rPr>
          <w:rFonts w:ascii="Verdana" w:hAnsi="Verdana"/>
          <w:b/>
        </w:rPr>
        <w:t>САО «ВСК»</w:t>
      </w:r>
      <w:r w:rsidRPr="002B5D0C">
        <w:rPr>
          <w:rFonts w:ascii="Verdana" w:hAnsi="Verdana"/>
          <w:b/>
        </w:rPr>
        <w:t xml:space="preserve"> </w:t>
      </w:r>
    </w:p>
    <w:p w14:paraId="084C61CA" w14:textId="10994730" w:rsidR="00C7451F" w:rsidRPr="002B5D0C" w:rsidRDefault="00C7451F" w:rsidP="00C7451F">
      <w:pPr>
        <w:adjustRightInd w:val="0"/>
        <w:ind w:firstLine="709"/>
        <w:jc w:val="both"/>
        <w:rPr>
          <w:rFonts w:ascii="Verdana" w:hAnsi="Verdana"/>
          <w:b/>
        </w:rPr>
      </w:pPr>
      <w:r w:rsidRPr="002B5D0C">
        <w:rPr>
          <w:rFonts w:ascii="Verdana" w:hAnsi="Verdana"/>
        </w:rPr>
        <w:t xml:space="preserve">Дата введения действующих наименований: </w:t>
      </w:r>
      <w:r w:rsidR="00AF6443">
        <w:rPr>
          <w:rFonts w:ascii="Verdana" w:hAnsi="Verdana"/>
          <w:b/>
        </w:rPr>
        <w:t>06</w:t>
      </w:r>
      <w:r w:rsidR="00DF3F84">
        <w:rPr>
          <w:rFonts w:ascii="Verdana" w:hAnsi="Verdana"/>
          <w:b/>
        </w:rPr>
        <w:t>.</w:t>
      </w:r>
      <w:r w:rsidR="00AF6443">
        <w:rPr>
          <w:rFonts w:ascii="Verdana" w:hAnsi="Verdana"/>
          <w:b/>
        </w:rPr>
        <w:t>12</w:t>
      </w:r>
      <w:r w:rsidRPr="002B5D0C">
        <w:rPr>
          <w:rFonts w:ascii="Verdana" w:hAnsi="Verdana"/>
          <w:b/>
        </w:rPr>
        <w:t>.201</w:t>
      </w:r>
      <w:r w:rsidR="00DF3F84">
        <w:rPr>
          <w:rFonts w:ascii="Verdana" w:hAnsi="Verdana"/>
          <w:b/>
        </w:rPr>
        <w:t>4</w:t>
      </w:r>
    </w:p>
    <w:p w14:paraId="755029CB" w14:textId="77777777" w:rsidR="00C7451F" w:rsidRPr="002B5D0C" w:rsidRDefault="00C7451F" w:rsidP="00C7451F">
      <w:pPr>
        <w:adjustRightInd w:val="0"/>
        <w:ind w:firstLine="709"/>
        <w:jc w:val="both"/>
        <w:rPr>
          <w:rFonts w:ascii="Verdana" w:hAnsi="Verdana"/>
        </w:rPr>
      </w:pPr>
      <w:r w:rsidRPr="002B5D0C">
        <w:rPr>
          <w:rFonts w:ascii="Verdana" w:hAnsi="Verdana"/>
        </w:rPr>
        <w:t xml:space="preserve">Полное или сокращенное фирменное наименование эмитента </w:t>
      </w:r>
      <w:r w:rsidR="00310DF9" w:rsidRPr="00310DF9">
        <w:rPr>
          <w:rFonts w:ascii="Verdana" w:hAnsi="Verdana"/>
          <w:b/>
        </w:rPr>
        <w:t xml:space="preserve">не </w:t>
      </w:r>
      <w:r w:rsidRPr="00310DF9">
        <w:rPr>
          <w:rFonts w:ascii="Verdana" w:hAnsi="Verdana"/>
          <w:b/>
        </w:rPr>
        <w:t>является</w:t>
      </w:r>
      <w:r w:rsidRPr="002B5D0C">
        <w:rPr>
          <w:rFonts w:ascii="Verdana" w:hAnsi="Verdana"/>
        </w:rPr>
        <w:t xml:space="preserve"> схожим с наименованиями других юридических лиц.</w:t>
      </w:r>
    </w:p>
    <w:p w14:paraId="1F603F6B" w14:textId="77777777" w:rsidR="00C7451F" w:rsidRPr="00655A82" w:rsidRDefault="00C7451F" w:rsidP="00C7451F">
      <w:pPr>
        <w:adjustRightInd w:val="0"/>
        <w:ind w:firstLine="709"/>
        <w:jc w:val="both"/>
        <w:rPr>
          <w:rFonts w:ascii="Verdana" w:hAnsi="Verdana"/>
          <w:bCs/>
        </w:rPr>
      </w:pPr>
      <w:r w:rsidRPr="00655A82">
        <w:rPr>
          <w:rFonts w:ascii="Verdana" w:hAnsi="Verdana"/>
          <w:b/>
          <w:bCs/>
          <w:iCs/>
          <w:color w:val="000000"/>
          <w:lang w:eastAsia="en-US"/>
        </w:rPr>
        <w:t xml:space="preserve">Фирменное наименование Эмитента зарегистрировано как товарный знак </w:t>
      </w:r>
      <w:r w:rsidR="00EF466C" w:rsidRPr="00655A82">
        <w:rPr>
          <w:rFonts w:ascii="Verdana" w:hAnsi="Verdana"/>
          <w:b/>
        </w:rPr>
        <w:t xml:space="preserve">или </w:t>
      </w:r>
      <w:r w:rsidRPr="00655A82">
        <w:rPr>
          <w:rFonts w:ascii="Verdana" w:hAnsi="Verdana"/>
          <w:b/>
        </w:rPr>
        <w:t>знак обслуживания</w:t>
      </w:r>
      <w:r w:rsidR="00EF466C" w:rsidRPr="00655A82">
        <w:rPr>
          <w:rFonts w:ascii="Verdana" w:hAnsi="Verdana"/>
          <w:b/>
        </w:rPr>
        <w:t>.</w:t>
      </w:r>
    </w:p>
    <w:p w14:paraId="4A6DAA49" w14:textId="77777777" w:rsidR="006565F0" w:rsidRDefault="00A7561C" w:rsidP="00C7451F">
      <w:pPr>
        <w:adjustRightInd w:val="0"/>
        <w:ind w:firstLine="709"/>
        <w:jc w:val="both"/>
        <w:rPr>
          <w:rFonts w:ascii="Verdana" w:hAnsi="Verdana"/>
          <w:bCs/>
        </w:rPr>
      </w:pPr>
      <w:r w:rsidRPr="00655A82">
        <w:rPr>
          <w:rFonts w:ascii="Verdana" w:hAnsi="Verdana"/>
          <w:bCs/>
        </w:rPr>
        <w:t>Сведения об их регистрации:</w:t>
      </w:r>
    </w:p>
    <w:tbl>
      <w:tblPr>
        <w:tblStyle w:val="aff3"/>
        <w:tblW w:w="10031" w:type="dxa"/>
        <w:tblLayout w:type="fixed"/>
        <w:tblLook w:val="04A0" w:firstRow="1" w:lastRow="0" w:firstColumn="1" w:lastColumn="0" w:noHBand="0" w:noVBand="1"/>
      </w:tblPr>
      <w:tblGrid>
        <w:gridCol w:w="583"/>
        <w:gridCol w:w="2644"/>
        <w:gridCol w:w="1701"/>
        <w:gridCol w:w="1616"/>
        <w:gridCol w:w="1502"/>
        <w:gridCol w:w="1985"/>
      </w:tblGrid>
      <w:tr w:rsidR="00655A82" w:rsidRPr="00655A82" w14:paraId="37473892" w14:textId="77777777" w:rsidTr="00655A82">
        <w:tc>
          <w:tcPr>
            <w:tcW w:w="583" w:type="dxa"/>
            <w:vAlign w:val="center"/>
          </w:tcPr>
          <w:p w14:paraId="6C2A981F" w14:textId="77777777" w:rsidR="00655A82" w:rsidRPr="00655A82" w:rsidRDefault="00655A82" w:rsidP="00655A82">
            <w:pPr>
              <w:adjustRightInd w:val="0"/>
              <w:jc w:val="center"/>
              <w:rPr>
                <w:rFonts w:ascii="Verdana" w:hAnsi="Verdana" w:cs="TimesNewRoman,Bold"/>
                <w:bCs/>
                <w:sz w:val="16"/>
                <w:szCs w:val="16"/>
              </w:rPr>
            </w:pPr>
            <w:r w:rsidRPr="00655A82">
              <w:rPr>
                <w:rFonts w:ascii="Verdana" w:hAnsi="Verdana" w:cs="TimesNewRoman,Bold"/>
                <w:bCs/>
                <w:sz w:val="16"/>
                <w:szCs w:val="16"/>
              </w:rPr>
              <w:t>№</w:t>
            </w:r>
          </w:p>
          <w:p w14:paraId="391AC2CA" w14:textId="77777777" w:rsidR="00655A82" w:rsidRPr="00655A82" w:rsidRDefault="00655A82" w:rsidP="00655A82">
            <w:pPr>
              <w:adjustRightInd w:val="0"/>
              <w:jc w:val="center"/>
              <w:rPr>
                <w:rFonts w:ascii="Verdana" w:hAnsi="Verdana" w:cs="TimesNewRoman"/>
                <w:sz w:val="16"/>
                <w:szCs w:val="16"/>
              </w:rPr>
            </w:pPr>
            <w:r w:rsidRPr="00655A82">
              <w:rPr>
                <w:rFonts w:ascii="Verdana" w:hAnsi="Verdana" w:cs="TimesNewRoman,Bold"/>
                <w:bCs/>
                <w:sz w:val="16"/>
                <w:szCs w:val="16"/>
              </w:rPr>
              <w:t>п/п</w:t>
            </w:r>
          </w:p>
        </w:tc>
        <w:tc>
          <w:tcPr>
            <w:tcW w:w="2644" w:type="dxa"/>
          </w:tcPr>
          <w:p w14:paraId="52AF9E04" w14:textId="77777777" w:rsidR="00655A82" w:rsidRPr="00655A82" w:rsidRDefault="00655A82" w:rsidP="00655A82">
            <w:pPr>
              <w:adjustRightInd w:val="0"/>
              <w:jc w:val="center"/>
              <w:rPr>
                <w:rFonts w:ascii="Verdana" w:hAnsi="Verdana" w:cs="TimesNewRoman,Bold"/>
                <w:bCs/>
                <w:sz w:val="16"/>
                <w:szCs w:val="16"/>
              </w:rPr>
            </w:pPr>
            <w:r w:rsidRPr="00655A82">
              <w:rPr>
                <w:rFonts w:ascii="Verdana" w:hAnsi="Verdana" w:cs="TimesNewRoman,Bold"/>
                <w:bCs/>
                <w:sz w:val="16"/>
                <w:szCs w:val="16"/>
              </w:rPr>
              <w:t>Наименование объекта</w:t>
            </w:r>
          </w:p>
          <w:p w14:paraId="364DE91A" w14:textId="77777777" w:rsidR="00655A82" w:rsidRPr="00655A82" w:rsidRDefault="00655A82" w:rsidP="00655A82">
            <w:pPr>
              <w:adjustRightInd w:val="0"/>
              <w:jc w:val="center"/>
              <w:rPr>
                <w:rFonts w:ascii="Verdana" w:hAnsi="Verdana" w:cs="TimesNewRoman"/>
                <w:sz w:val="16"/>
                <w:szCs w:val="16"/>
              </w:rPr>
            </w:pPr>
            <w:r w:rsidRPr="00655A82">
              <w:rPr>
                <w:rFonts w:ascii="Verdana" w:hAnsi="Verdana" w:cs="TimesNewRoman,Bold"/>
                <w:bCs/>
                <w:sz w:val="16"/>
                <w:szCs w:val="16"/>
              </w:rPr>
              <w:t>интеллектуальной собственности (товарные знаки)</w:t>
            </w:r>
          </w:p>
        </w:tc>
        <w:tc>
          <w:tcPr>
            <w:tcW w:w="1701" w:type="dxa"/>
          </w:tcPr>
          <w:p w14:paraId="65F468A1" w14:textId="77777777" w:rsidR="00655A82" w:rsidRPr="00655A82" w:rsidRDefault="00655A82" w:rsidP="00655A82">
            <w:pPr>
              <w:adjustRightInd w:val="0"/>
              <w:jc w:val="center"/>
              <w:rPr>
                <w:rFonts w:ascii="Verdana" w:hAnsi="Verdana" w:cs="TimesNewRoman"/>
                <w:sz w:val="16"/>
                <w:szCs w:val="16"/>
              </w:rPr>
            </w:pPr>
            <w:r w:rsidRPr="00655A82">
              <w:rPr>
                <w:rFonts w:ascii="Verdana" w:hAnsi="Verdana" w:cs="TimesNewRoman,Bold"/>
                <w:bCs/>
                <w:sz w:val="16"/>
                <w:szCs w:val="16"/>
              </w:rPr>
              <w:t>Дата регистрации (дата выдачи свидетельства)</w:t>
            </w:r>
          </w:p>
        </w:tc>
        <w:tc>
          <w:tcPr>
            <w:tcW w:w="1616" w:type="dxa"/>
          </w:tcPr>
          <w:p w14:paraId="6C5ECEB0" w14:textId="77777777" w:rsidR="00655A82" w:rsidRPr="00655A82" w:rsidRDefault="00655A82" w:rsidP="00655A82">
            <w:pPr>
              <w:adjustRightInd w:val="0"/>
              <w:jc w:val="center"/>
              <w:rPr>
                <w:rFonts w:ascii="Verdana" w:hAnsi="Verdana" w:cs="TimesNewRoman"/>
                <w:sz w:val="16"/>
                <w:szCs w:val="16"/>
              </w:rPr>
            </w:pPr>
            <w:r w:rsidRPr="00655A82">
              <w:rPr>
                <w:rFonts w:ascii="Verdana" w:hAnsi="Verdana" w:cs="TimesNewRoman,Bold"/>
                <w:bCs/>
                <w:sz w:val="16"/>
                <w:szCs w:val="16"/>
              </w:rPr>
              <w:t>Срок действия</w:t>
            </w:r>
          </w:p>
        </w:tc>
        <w:tc>
          <w:tcPr>
            <w:tcW w:w="1502" w:type="dxa"/>
          </w:tcPr>
          <w:p w14:paraId="0C2C2CDA" w14:textId="77777777" w:rsidR="00655A82" w:rsidRPr="00655A82" w:rsidRDefault="00655A82" w:rsidP="00655A82">
            <w:pPr>
              <w:adjustRightInd w:val="0"/>
              <w:jc w:val="center"/>
              <w:rPr>
                <w:rFonts w:ascii="Verdana" w:hAnsi="Verdana" w:cs="TimesNewRoman"/>
                <w:sz w:val="16"/>
                <w:szCs w:val="16"/>
              </w:rPr>
            </w:pPr>
            <w:r w:rsidRPr="00655A82">
              <w:rPr>
                <w:rFonts w:ascii="Verdana" w:hAnsi="Verdana" w:cs="TimesNewRoman,Bold"/>
                <w:bCs/>
                <w:sz w:val="16"/>
                <w:szCs w:val="16"/>
              </w:rPr>
              <w:t>Номер свидетельства о регистрации</w:t>
            </w:r>
          </w:p>
        </w:tc>
        <w:tc>
          <w:tcPr>
            <w:tcW w:w="1985" w:type="dxa"/>
          </w:tcPr>
          <w:p w14:paraId="15C164DD" w14:textId="77777777" w:rsidR="00655A82" w:rsidRPr="00655A82" w:rsidRDefault="00655A82" w:rsidP="00655A82">
            <w:pPr>
              <w:adjustRightInd w:val="0"/>
              <w:jc w:val="center"/>
              <w:rPr>
                <w:rFonts w:ascii="Verdana" w:hAnsi="Verdana" w:cs="TimesNewRoman"/>
                <w:sz w:val="16"/>
                <w:szCs w:val="16"/>
              </w:rPr>
            </w:pPr>
            <w:r w:rsidRPr="00655A82">
              <w:rPr>
                <w:rFonts w:ascii="Verdana" w:hAnsi="Verdana" w:cs="TimesNewRoman,Bold"/>
                <w:bCs/>
                <w:sz w:val="16"/>
                <w:szCs w:val="16"/>
              </w:rPr>
              <w:t>Наименование органа, осуществившего регистрацию</w:t>
            </w:r>
          </w:p>
        </w:tc>
      </w:tr>
      <w:tr w:rsidR="00655A82" w:rsidRPr="007D245B" w14:paraId="68D8D308" w14:textId="77777777" w:rsidTr="00655A82">
        <w:tc>
          <w:tcPr>
            <w:tcW w:w="583" w:type="dxa"/>
            <w:vAlign w:val="center"/>
          </w:tcPr>
          <w:p w14:paraId="4251FB0D" w14:textId="77777777" w:rsidR="00655A82" w:rsidRPr="007D245B" w:rsidRDefault="00655A82" w:rsidP="00655A82">
            <w:pPr>
              <w:adjustRightInd w:val="0"/>
              <w:jc w:val="center"/>
              <w:rPr>
                <w:rFonts w:ascii="Verdana" w:hAnsi="Verdana" w:cs="TimesNewRoman"/>
                <w:sz w:val="18"/>
                <w:szCs w:val="18"/>
              </w:rPr>
            </w:pPr>
            <w:r w:rsidRPr="007D245B">
              <w:rPr>
                <w:rFonts w:ascii="Verdana" w:hAnsi="Verdana" w:cs="TimesNewRoman"/>
                <w:sz w:val="18"/>
                <w:szCs w:val="18"/>
              </w:rPr>
              <w:t>1</w:t>
            </w:r>
          </w:p>
        </w:tc>
        <w:tc>
          <w:tcPr>
            <w:tcW w:w="2644" w:type="dxa"/>
          </w:tcPr>
          <w:p w14:paraId="5E18FC89" w14:textId="77777777" w:rsidR="00655A82" w:rsidRPr="007D245B" w:rsidRDefault="001F351D" w:rsidP="00D004AC">
            <w:pPr>
              <w:adjustRightInd w:val="0"/>
              <w:rPr>
                <w:rFonts w:ascii="Verdana" w:hAnsi="Verdana" w:cs="TimesNewRoman"/>
                <w:sz w:val="18"/>
                <w:szCs w:val="18"/>
              </w:rPr>
            </w:pPr>
            <w:r>
              <w:rPr>
                <w:rFonts w:ascii="Verdana" w:hAnsi="Verdana" w:cs="TimesNewRoman"/>
                <w:noProof/>
                <w:sz w:val="18"/>
                <w:szCs w:val="18"/>
              </w:rPr>
              <w:drawing>
                <wp:inline distT="0" distB="0" distL="0" distR="0" wp14:anchorId="3979D430" wp14:editId="11CE034B">
                  <wp:extent cx="1476375" cy="371475"/>
                  <wp:effectExtent l="0" t="0" r="9525" b="9525"/>
                  <wp:docPr id="1" name="Рисунок 14" descr="Описание: http://www.fips.ru/rutmimage/0/400000/460000/469000/469703-2013.0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http://www.fips.ru/rutmimage/0/400000/460000/469000/469703-2013.01.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371475"/>
                          </a:xfrm>
                          <a:prstGeom prst="rect">
                            <a:avLst/>
                          </a:prstGeom>
                          <a:noFill/>
                          <a:ln>
                            <a:noFill/>
                          </a:ln>
                        </pic:spPr>
                      </pic:pic>
                    </a:graphicData>
                  </a:graphic>
                </wp:inline>
              </w:drawing>
            </w:r>
          </w:p>
        </w:tc>
        <w:tc>
          <w:tcPr>
            <w:tcW w:w="1701" w:type="dxa"/>
            <w:vAlign w:val="center"/>
          </w:tcPr>
          <w:p w14:paraId="7F9CF34D"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30.08.2012</w:t>
            </w:r>
          </w:p>
        </w:tc>
        <w:tc>
          <w:tcPr>
            <w:tcW w:w="1616" w:type="dxa"/>
            <w:vAlign w:val="center"/>
          </w:tcPr>
          <w:p w14:paraId="432EC184"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bCs/>
                <w:sz w:val="16"/>
                <w:szCs w:val="16"/>
              </w:rPr>
              <w:t>До 09.08.2020</w:t>
            </w:r>
          </w:p>
        </w:tc>
        <w:tc>
          <w:tcPr>
            <w:tcW w:w="1502" w:type="dxa"/>
            <w:vAlign w:val="center"/>
          </w:tcPr>
          <w:p w14:paraId="73C2B832"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 469703 от 30.08.2012</w:t>
            </w:r>
          </w:p>
        </w:tc>
        <w:tc>
          <w:tcPr>
            <w:tcW w:w="1985" w:type="dxa"/>
            <w:vAlign w:val="center"/>
          </w:tcPr>
          <w:p w14:paraId="10214ECD"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Федеральная служба по интеллектуальной собственности</w:t>
            </w:r>
          </w:p>
        </w:tc>
      </w:tr>
      <w:tr w:rsidR="00655A82" w:rsidRPr="007D245B" w14:paraId="160815CF" w14:textId="77777777" w:rsidTr="00655A82">
        <w:tc>
          <w:tcPr>
            <w:tcW w:w="583" w:type="dxa"/>
            <w:vAlign w:val="center"/>
          </w:tcPr>
          <w:p w14:paraId="6124BB76" w14:textId="77777777" w:rsidR="00655A82" w:rsidRPr="007D245B" w:rsidRDefault="00655A82" w:rsidP="00655A82">
            <w:pPr>
              <w:adjustRightInd w:val="0"/>
              <w:jc w:val="center"/>
              <w:rPr>
                <w:rFonts w:ascii="Verdana" w:hAnsi="Verdana" w:cs="TimesNewRoman"/>
                <w:sz w:val="18"/>
                <w:szCs w:val="18"/>
              </w:rPr>
            </w:pPr>
            <w:r w:rsidRPr="007D245B">
              <w:rPr>
                <w:rFonts w:ascii="Verdana" w:hAnsi="Verdana" w:cs="TimesNewRoman"/>
                <w:sz w:val="18"/>
                <w:szCs w:val="18"/>
              </w:rPr>
              <w:t>2</w:t>
            </w:r>
          </w:p>
        </w:tc>
        <w:tc>
          <w:tcPr>
            <w:tcW w:w="2644" w:type="dxa"/>
          </w:tcPr>
          <w:p w14:paraId="59388ABD" w14:textId="77777777" w:rsidR="00655A82" w:rsidRPr="007D245B" w:rsidRDefault="001F351D" w:rsidP="00D004AC">
            <w:pPr>
              <w:adjustRightInd w:val="0"/>
              <w:rPr>
                <w:rFonts w:ascii="Verdana" w:hAnsi="Verdana" w:cs="TimesNewRoman"/>
                <w:sz w:val="18"/>
                <w:szCs w:val="18"/>
              </w:rPr>
            </w:pPr>
            <w:r>
              <w:rPr>
                <w:rFonts w:ascii="Verdana" w:hAnsi="Verdana" w:cs="TimesNewRoman"/>
                <w:noProof/>
                <w:sz w:val="18"/>
                <w:szCs w:val="18"/>
              </w:rPr>
              <w:drawing>
                <wp:inline distT="0" distB="0" distL="0" distR="0" wp14:anchorId="2760FD29" wp14:editId="4EDCC81D">
                  <wp:extent cx="1419225" cy="419100"/>
                  <wp:effectExtent l="0" t="0" r="9525" b="0"/>
                  <wp:docPr id="2"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419100"/>
                          </a:xfrm>
                          <a:prstGeom prst="rect">
                            <a:avLst/>
                          </a:prstGeom>
                          <a:noFill/>
                          <a:ln>
                            <a:noFill/>
                          </a:ln>
                        </pic:spPr>
                      </pic:pic>
                    </a:graphicData>
                  </a:graphic>
                </wp:inline>
              </w:drawing>
            </w:r>
          </w:p>
        </w:tc>
        <w:tc>
          <w:tcPr>
            <w:tcW w:w="1701" w:type="dxa"/>
            <w:vAlign w:val="center"/>
          </w:tcPr>
          <w:p w14:paraId="692F4B93"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03.09.2014</w:t>
            </w:r>
          </w:p>
        </w:tc>
        <w:tc>
          <w:tcPr>
            <w:tcW w:w="1616" w:type="dxa"/>
            <w:vAlign w:val="center"/>
          </w:tcPr>
          <w:p w14:paraId="56733B37"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bCs/>
                <w:sz w:val="16"/>
                <w:szCs w:val="16"/>
              </w:rPr>
              <w:t>До 30.10.2022</w:t>
            </w:r>
          </w:p>
        </w:tc>
        <w:tc>
          <w:tcPr>
            <w:tcW w:w="1502" w:type="dxa"/>
            <w:vAlign w:val="center"/>
          </w:tcPr>
          <w:p w14:paraId="1DB38DA4"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 521642 от 03.09.2014</w:t>
            </w:r>
          </w:p>
        </w:tc>
        <w:tc>
          <w:tcPr>
            <w:tcW w:w="1985" w:type="dxa"/>
            <w:vAlign w:val="center"/>
          </w:tcPr>
          <w:p w14:paraId="0C4D8C32"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Федеральная служба по интеллектуальной собственности</w:t>
            </w:r>
          </w:p>
        </w:tc>
      </w:tr>
      <w:tr w:rsidR="00655A82" w:rsidRPr="007D245B" w14:paraId="307B887A" w14:textId="77777777" w:rsidTr="00655A82">
        <w:trPr>
          <w:trHeight w:val="998"/>
        </w:trPr>
        <w:tc>
          <w:tcPr>
            <w:tcW w:w="583" w:type="dxa"/>
            <w:vAlign w:val="center"/>
          </w:tcPr>
          <w:p w14:paraId="4F397027" w14:textId="77777777" w:rsidR="00655A82" w:rsidRPr="007D245B" w:rsidRDefault="00655A82" w:rsidP="00655A82">
            <w:pPr>
              <w:adjustRightInd w:val="0"/>
              <w:jc w:val="center"/>
              <w:rPr>
                <w:rFonts w:ascii="Verdana" w:hAnsi="Verdana" w:cs="TimesNewRoman"/>
                <w:sz w:val="18"/>
                <w:szCs w:val="18"/>
              </w:rPr>
            </w:pPr>
            <w:r w:rsidRPr="007D245B">
              <w:rPr>
                <w:rFonts w:ascii="Verdana" w:hAnsi="Verdana" w:cs="TimesNewRoman"/>
                <w:sz w:val="18"/>
                <w:szCs w:val="18"/>
              </w:rPr>
              <w:t>3</w:t>
            </w:r>
          </w:p>
        </w:tc>
        <w:tc>
          <w:tcPr>
            <w:tcW w:w="2644" w:type="dxa"/>
          </w:tcPr>
          <w:p w14:paraId="69906CB8" w14:textId="77777777" w:rsidR="00655A82" w:rsidRPr="007D245B" w:rsidRDefault="001F351D" w:rsidP="00D004AC">
            <w:pPr>
              <w:adjustRightInd w:val="0"/>
              <w:rPr>
                <w:rFonts w:ascii="Verdana" w:hAnsi="Verdana" w:cs="TimesNewRoman"/>
                <w:sz w:val="18"/>
                <w:szCs w:val="18"/>
              </w:rPr>
            </w:pPr>
            <w:r>
              <w:rPr>
                <w:rFonts w:ascii="Verdana" w:hAnsi="Verdana" w:cs="TimesNewRoman"/>
                <w:noProof/>
                <w:sz w:val="18"/>
                <w:szCs w:val="18"/>
              </w:rPr>
              <w:drawing>
                <wp:inline distT="0" distB="0" distL="0" distR="0" wp14:anchorId="06F5DF8C" wp14:editId="218DBDA0">
                  <wp:extent cx="1419225" cy="438150"/>
                  <wp:effectExtent l="0" t="0" r="9525" b="0"/>
                  <wp:docPr id="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438150"/>
                          </a:xfrm>
                          <a:prstGeom prst="rect">
                            <a:avLst/>
                          </a:prstGeom>
                          <a:noFill/>
                          <a:ln>
                            <a:noFill/>
                          </a:ln>
                        </pic:spPr>
                      </pic:pic>
                    </a:graphicData>
                  </a:graphic>
                </wp:inline>
              </w:drawing>
            </w:r>
          </w:p>
        </w:tc>
        <w:tc>
          <w:tcPr>
            <w:tcW w:w="1701" w:type="dxa"/>
            <w:vAlign w:val="center"/>
          </w:tcPr>
          <w:p w14:paraId="64A7C5E7"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25.07.2011</w:t>
            </w:r>
          </w:p>
        </w:tc>
        <w:tc>
          <w:tcPr>
            <w:tcW w:w="1616" w:type="dxa"/>
            <w:vAlign w:val="center"/>
          </w:tcPr>
          <w:p w14:paraId="136020D0"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bCs/>
                <w:sz w:val="16"/>
                <w:szCs w:val="16"/>
              </w:rPr>
              <w:t>До 21.05.2020</w:t>
            </w:r>
          </w:p>
        </w:tc>
        <w:tc>
          <w:tcPr>
            <w:tcW w:w="1502" w:type="dxa"/>
            <w:vAlign w:val="center"/>
          </w:tcPr>
          <w:p w14:paraId="69D782A2"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 441631 от 25.07.2011</w:t>
            </w:r>
          </w:p>
        </w:tc>
        <w:tc>
          <w:tcPr>
            <w:tcW w:w="1985" w:type="dxa"/>
            <w:vAlign w:val="center"/>
          </w:tcPr>
          <w:p w14:paraId="0BBB6E1A"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Федеральная служба по интеллектуальной собственности</w:t>
            </w:r>
          </w:p>
        </w:tc>
      </w:tr>
      <w:tr w:rsidR="00655A82" w:rsidRPr="007D245B" w14:paraId="7FE9A360" w14:textId="77777777" w:rsidTr="00655A82">
        <w:trPr>
          <w:trHeight w:val="814"/>
        </w:trPr>
        <w:tc>
          <w:tcPr>
            <w:tcW w:w="583" w:type="dxa"/>
            <w:vAlign w:val="center"/>
          </w:tcPr>
          <w:p w14:paraId="0E2F9088" w14:textId="77777777" w:rsidR="00655A82" w:rsidRPr="007D245B" w:rsidRDefault="00655A82" w:rsidP="00655A82">
            <w:pPr>
              <w:adjustRightInd w:val="0"/>
              <w:jc w:val="center"/>
              <w:rPr>
                <w:rFonts w:ascii="Verdana" w:hAnsi="Verdana" w:cs="TimesNewRoman"/>
                <w:sz w:val="18"/>
                <w:szCs w:val="18"/>
              </w:rPr>
            </w:pPr>
            <w:r w:rsidRPr="007D245B">
              <w:rPr>
                <w:rFonts w:ascii="Verdana" w:hAnsi="Verdana" w:cs="TimesNewRoman"/>
                <w:sz w:val="18"/>
                <w:szCs w:val="18"/>
              </w:rPr>
              <w:t>4</w:t>
            </w:r>
          </w:p>
        </w:tc>
        <w:tc>
          <w:tcPr>
            <w:tcW w:w="2644" w:type="dxa"/>
          </w:tcPr>
          <w:p w14:paraId="51C86D93" w14:textId="77777777" w:rsidR="00655A82" w:rsidRPr="007D245B" w:rsidRDefault="001F351D" w:rsidP="00D004AC">
            <w:pPr>
              <w:adjustRightInd w:val="0"/>
              <w:rPr>
                <w:rFonts w:ascii="Verdana" w:hAnsi="Verdana" w:cs="TimesNewRoman"/>
                <w:sz w:val="18"/>
                <w:szCs w:val="18"/>
              </w:rPr>
            </w:pPr>
            <w:r>
              <w:rPr>
                <w:rFonts w:ascii="Verdana" w:hAnsi="Verdana" w:cs="TimesNewRoman"/>
                <w:noProof/>
                <w:sz w:val="18"/>
                <w:szCs w:val="18"/>
              </w:rPr>
              <w:drawing>
                <wp:inline distT="0" distB="0" distL="0" distR="0" wp14:anchorId="55B06CB4" wp14:editId="6C471D77">
                  <wp:extent cx="1419225" cy="438150"/>
                  <wp:effectExtent l="0" t="0" r="9525" b="0"/>
                  <wp:docPr id="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438150"/>
                          </a:xfrm>
                          <a:prstGeom prst="rect">
                            <a:avLst/>
                          </a:prstGeom>
                          <a:noFill/>
                          <a:ln>
                            <a:noFill/>
                          </a:ln>
                        </pic:spPr>
                      </pic:pic>
                    </a:graphicData>
                  </a:graphic>
                </wp:inline>
              </w:drawing>
            </w:r>
          </w:p>
        </w:tc>
        <w:tc>
          <w:tcPr>
            <w:tcW w:w="1701" w:type="dxa"/>
            <w:vAlign w:val="center"/>
          </w:tcPr>
          <w:p w14:paraId="112074C6"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20.03.2003</w:t>
            </w:r>
          </w:p>
        </w:tc>
        <w:tc>
          <w:tcPr>
            <w:tcW w:w="1616" w:type="dxa"/>
            <w:vAlign w:val="center"/>
          </w:tcPr>
          <w:p w14:paraId="252C97A3"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bCs/>
                <w:sz w:val="16"/>
                <w:szCs w:val="16"/>
              </w:rPr>
              <w:t>до 15.10.2021</w:t>
            </w:r>
          </w:p>
        </w:tc>
        <w:tc>
          <w:tcPr>
            <w:tcW w:w="1502" w:type="dxa"/>
            <w:vAlign w:val="center"/>
          </w:tcPr>
          <w:p w14:paraId="3AC21B89"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 240787 от 20.03.2003</w:t>
            </w:r>
          </w:p>
        </w:tc>
        <w:tc>
          <w:tcPr>
            <w:tcW w:w="1985" w:type="dxa"/>
            <w:vAlign w:val="center"/>
          </w:tcPr>
          <w:p w14:paraId="43A73002"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Федеральная служба по интеллектуальной собственности</w:t>
            </w:r>
          </w:p>
        </w:tc>
      </w:tr>
      <w:tr w:rsidR="00655A82" w:rsidRPr="007D245B" w14:paraId="493574F3" w14:textId="77777777" w:rsidTr="00655A82">
        <w:tc>
          <w:tcPr>
            <w:tcW w:w="583" w:type="dxa"/>
            <w:vAlign w:val="center"/>
          </w:tcPr>
          <w:p w14:paraId="412D943C" w14:textId="77777777" w:rsidR="00655A82" w:rsidRPr="007D245B" w:rsidRDefault="00655A82" w:rsidP="00655A82">
            <w:pPr>
              <w:adjustRightInd w:val="0"/>
              <w:jc w:val="center"/>
              <w:rPr>
                <w:rFonts w:ascii="Verdana" w:hAnsi="Verdana" w:cs="TimesNewRoman"/>
                <w:sz w:val="18"/>
                <w:szCs w:val="18"/>
              </w:rPr>
            </w:pPr>
            <w:r w:rsidRPr="007D245B">
              <w:rPr>
                <w:rFonts w:ascii="Verdana" w:hAnsi="Verdana" w:cs="TimesNewRoman"/>
                <w:sz w:val="18"/>
                <w:szCs w:val="18"/>
              </w:rPr>
              <w:t>5</w:t>
            </w:r>
          </w:p>
        </w:tc>
        <w:tc>
          <w:tcPr>
            <w:tcW w:w="2644" w:type="dxa"/>
          </w:tcPr>
          <w:p w14:paraId="0C9C8D1A" w14:textId="77777777" w:rsidR="00655A82" w:rsidRPr="007D245B" w:rsidRDefault="001F351D" w:rsidP="00D004AC">
            <w:pPr>
              <w:adjustRightInd w:val="0"/>
              <w:rPr>
                <w:rFonts w:ascii="Verdana" w:hAnsi="Verdana" w:cs="TimesNewRoman"/>
                <w:sz w:val="18"/>
                <w:szCs w:val="18"/>
              </w:rPr>
            </w:pPr>
            <w:r>
              <w:rPr>
                <w:rFonts w:ascii="Verdana" w:hAnsi="Verdana" w:cs="TimesNewRoman"/>
                <w:noProof/>
                <w:sz w:val="18"/>
                <w:szCs w:val="18"/>
              </w:rPr>
              <w:drawing>
                <wp:inline distT="0" distB="0" distL="0" distR="0" wp14:anchorId="7F424388" wp14:editId="2C25A86D">
                  <wp:extent cx="1419225" cy="409575"/>
                  <wp:effectExtent l="0" t="0" r="9525" b="9525"/>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409575"/>
                          </a:xfrm>
                          <a:prstGeom prst="rect">
                            <a:avLst/>
                          </a:prstGeom>
                          <a:noFill/>
                          <a:ln>
                            <a:noFill/>
                          </a:ln>
                        </pic:spPr>
                      </pic:pic>
                    </a:graphicData>
                  </a:graphic>
                </wp:inline>
              </w:drawing>
            </w:r>
          </w:p>
        </w:tc>
        <w:tc>
          <w:tcPr>
            <w:tcW w:w="1701" w:type="dxa"/>
            <w:vAlign w:val="center"/>
          </w:tcPr>
          <w:p w14:paraId="6CDDE6F9"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24.08.2011</w:t>
            </w:r>
          </w:p>
        </w:tc>
        <w:tc>
          <w:tcPr>
            <w:tcW w:w="1616" w:type="dxa"/>
            <w:vAlign w:val="center"/>
          </w:tcPr>
          <w:p w14:paraId="17F2D812"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До 07.06.2020</w:t>
            </w:r>
          </w:p>
        </w:tc>
        <w:tc>
          <w:tcPr>
            <w:tcW w:w="1502" w:type="dxa"/>
            <w:vAlign w:val="center"/>
          </w:tcPr>
          <w:p w14:paraId="5A57D685"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 443336 от 24.08.2011</w:t>
            </w:r>
          </w:p>
        </w:tc>
        <w:tc>
          <w:tcPr>
            <w:tcW w:w="1985" w:type="dxa"/>
            <w:vAlign w:val="center"/>
          </w:tcPr>
          <w:p w14:paraId="76CD9E0E" w14:textId="77777777" w:rsidR="00655A82" w:rsidRPr="00655A82" w:rsidRDefault="00655A82" w:rsidP="00655A82">
            <w:pPr>
              <w:adjustRightInd w:val="0"/>
              <w:jc w:val="center"/>
              <w:rPr>
                <w:rFonts w:ascii="Verdana" w:hAnsi="Verdana" w:cs="TimesNewRoman"/>
                <w:b/>
                <w:sz w:val="16"/>
                <w:szCs w:val="16"/>
              </w:rPr>
            </w:pPr>
            <w:r w:rsidRPr="00655A82">
              <w:rPr>
                <w:rFonts w:ascii="Verdana" w:hAnsi="Verdana" w:cs="TimesNewRoman"/>
                <w:b/>
                <w:sz w:val="16"/>
                <w:szCs w:val="16"/>
              </w:rPr>
              <w:t>Федеральная служба по интеллектуальной собственности</w:t>
            </w:r>
          </w:p>
        </w:tc>
      </w:tr>
      <w:tr w:rsidR="0061090C" w:rsidRPr="007D245B" w14:paraId="7BCC0EC8" w14:textId="77777777" w:rsidTr="000B6A78">
        <w:trPr>
          <w:trHeight w:val="490"/>
        </w:trPr>
        <w:tc>
          <w:tcPr>
            <w:tcW w:w="583" w:type="dxa"/>
            <w:vAlign w:val="center"/>
          </w:tcPr>
          <w:p w14:paraId="22D45D7B" w14:textId="77777777" w:rsidR="0061090C" w:rsidRDefault="0061090C" w:rsidP="000B6A78">
            <w:pPr>
              <w:adjustRightInd w:val="0"/>
              <w:jc w:val="center"/>
              <w:rPr>
                <w:rFonts w:ascii="TimesNewRoman" w:hAnsi="TimesNewRoman" w:cs="TimesNewRoman"/>
              </w:rPr>
            </w:pPr>
            <w:r w:rsidRPr="0061090C">
              <w:rPr>
                <w:rFonts w:ascii="Verdana" w:hAnsi="Verdana" w:cs="TimesNewRoman"/>
                <w:sz w:val="18"/>
                <w:szCs w:val="18"/>
              </w:rPr>
              <w:t>6</w:t>
            </w:r>
          </w:p>
        </w:tc>
        <w:tc>
          <w:tcPr>
            <w:tcW w:w="2644" w:type="dxa"/>
          </w:tcPr>
          <w:p w14:paraId="4812EAEF" w14:textId="77777777" w:rsidR="0061090C" w:rsidRPr="005C7717" w:rsidRDefault="001F351D" w:rsidP="0061090C">
            <w:pPr>
              <w:adjustRightInd w:val="0"/>
              <w:rPr>
                <w:rFonts w:ascii="TimesNewRoman" w:hAnsi="TimesNewRoman" w:cs="TimesNewRoman"/>
                <w:noProof/>
              </w:rPr>
            </w:pPr>
            <w:r>
              <w:rPr>
                <w:rFonts w:ascii="Arial" w:hAnsi="Arial" w:cs="Arial"/>
                <w:noProof/>
                <w:color w:val="0000FF"/>
                <w:sz w:val="19"/>
                <w:szCs w:val="19"/>
              </w:rPr>
              <w:drawing>
                <wp:inline distT="0" distB="0" distL="0" distR="0" wp14:anchorId="3BBB265B" wp14:editId="15BB32D9">
                  <wp:extent cx="1162050" cy="561975"/>
                  <wp:effectExtent l="0" t="0" r="0" b="9525"/>
                  <wp:docPr id="6" name="Рисунок 3" descr="Описание: http://www.fips.ru/rutmimage/0/500000/590000/594000/594545-s.jpg">
                    <a:hlinkClick xmlns:a="http://schemas.openxmlformats.org/drawingml/2006/main" r:id="rId14" tooltip="&quot;24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www.fips.ru/rutmimage/0/500000/590000/594000/594545-s.jpg">
                            <a:hlinkClick r:id="rId14" tooltip="&quot;24 Kb&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0" cy="561975"/>
                          </a:xfrm>
                          <a:prstGeom prst="rect">
                            <a:avLst/>
                          </a:prstGeom>
                          <a:noFill/>
                          <a:ln>
                            <a:noFill/>
                          </a:ln>
                        </pic:spPr>
                      </pic:pic>
                    </a:graphicData>
                  </a:graphic>
                </wp:inline>
              </w:drawing>
            </w:r>
          </w:p>
        </w:tc>
        <w:tc>
          <w:tcPr>
            <w:tcW w:w="1701" w:type="dxa"/>
            <w:vAlign w:val="center"/>
          </w:tcPr>
          <w:p w14:paraId="18CBB5F5" w14:textId="77777777" w:rsidR="0061090C" w:rsidRPr="0061090C" w:rsidRDefault="0061090C" w:rsidP="0061090C">
            <w:pPr>
              <w:adjustRightInd w:val="0"/>
              <w:jc w:val="center"/>
              <w:rPr>
                <w:rFonts w:ascii="Verdana" w:hAnsi="Verdana" w:cs="TimesNewRoman"/>
                <w:b/>
                <w:sz w:val="16"/>
                <w:szCs w:val="16"/>
              </w:rPr>
            </w:pPr>
            <w:r w:rsidRPr="0061090C">
              <w:rPr>
                <w:rFonts w:ascii="Verdana" w:hAnsi="Verdana" w:cs="TimesNewRoman"/>
                <w:b/>
                <w:sz w:val="16"/>
                <w:szCs w:val="16"/>
              </w:rPr>
              <w:t>14.11.2016</w:t>
            </w:r>
          </w:p>
        </w:tc>
        <w:tc>
          <w:tcPr>
            <w:tcW w:w="1616" w:type="dxa"/>
            <w:vAlign w:val="center"/>
          </w:tcPr>
          <w:p w14:paraId="5A103764" w14:textId="77777777" w:rsidR="0061090C" w:rsidRPr="0061090C" w:rsidRDefault="0061090C" w:rsidP="0061090C">
            <w:pPr>
              <w:adjustRightInd w:val="0"/>
              <w:jc w:val="center"/>
              <w:rPr>
                <w:rFonts w:ascii="Verdana" w:hAnsi="Verdana" w:cs="TimesNewRoman"/>
                <w:b/>
                <w:sz w:val="16"/>
                <w:szCs w:val="16"/>
              </w:rPr>
            </w:pPr>
            <w:r w:rsidRPr="0061090C">
              <w:rPr>
                <w:rFonts w:ascii="Verdana" w:hAnsi="Verdana" w:cs="TimesNewRoman"/>
                <w:b/>
                <w:sz w:val="16"/>
                <w:szCs w:val="16"/>
              </w:rPr>
              <w:t>До 14.09.2025</w:t>
            </w:r>
          </w:p>
        </w:tc>
        <w:tc>
          <w:tcPr>
            <w:tcW w:w="1502" w:type="dxa"/>
            <w:vAlign w:val="center"/>
          </w:tcPr>
          <w:p w14:paraId="3B29EACB" w14:textId="77777777" w:rsidR="0061090C" w:rsidRPr="0061090C" w:rsidRDefault="0061090C" w:rsidP="0061090C">
            <w:pPr>
              <w:adjustRightInd w:val="0"/>
              <w:jc w:val="center"/>
              <w:rPr>
                <w:rFonts w:ascii="Verdana" w:hAnsi="Verdana" w:cs="TimesNewRoman"/>
                <w:b/>
                <w:sz w:val="16"/>
                <w:szCs w:val="16"/>
              </w:rPr>
            </w:pPr>
            <w:r w:rsidRPr="0061090C">
              <w:rPr>
                <w:rFonts w:ascii="Verdana" w:hAnsi="Verdana" w:cs="TimesNewRoman"/>
                <w:b/>
                <w:sz w:val="16"/>
                <w:szCs w:val="16"/>
              </w:rPr>
              <w:t>№ 594545</w:t>
            </w:r>
          </w:p>
          <w:p w14:paraId="52214410" w14:textId="77777777" w:rsidR="0061090C" w:rsidRPr="0061090C" w:rsidRDefault="0061090C" w:rsidP="0061090C">
            <w:pPr>
              <w:adjustRightInd w:val="0"/>
              <w:jc w:val="center"/>
              <w:rPr>
                <w:rFonts w:ascii="Verdana" w:hAnsi="Verdana" w:cs="TimesNewRoman"/>
                <w:b/>
                <w:sz w:val="16"/>
                <w:szCs w:val="16"/>
              </w:rPr>
            </w:pPr>
            <w:r w:rsidRPr="0061090C">
              <w:rPr>
                <w:rFonts w:ascii="Verdana" w:hAnsi="Verdana" w:cs="TimesNewRoman"/>
                <w:b/>
                <w:sz w:val="16"/>
                <w:szCs w:val="16"/>
              </w:rPr>
              <w:t>от 14.11.2016</w:t>
            </w:r>
          </w:p>
        </w:tc>
        <w:tc>
          <w:tcPr>
            <w:tcW w:w="1985" w:type="dxa"/>
          </w:tcPr>
          <w:p w14:paraId="613CFD3E" w14:textId="77777777" w:rsidR="0061090C" w:rsidRPr="0061090C" w:rsidRDefault="0061090C" w:rsidP="0061090C">
            <w:pPr>
              <w:adjustRightInd w:val="0"/>
              <w:jc w:val="center"/>
              <w:rPr>
                <w:rFonts w:ascii="Verdana" w:hAnsi="Verdana" w:cs="TimesNewRoman"/>
                <w:b/>
                <w:sz w:val="16"/>
                <w:szCs w:val="16"/>
              </w:rPr>
            </w:pPr>
            <w:r w:rsidRPr="0061090C">
              <w:rPr>
                <w:rFonts w:ascii="Verdana" w:hAnsi="Verdana" w:cs="TimesNewRoman"/>
                <w:b/>
                <w:sz w:val="16"/>
                <w:szCs w:val="16"/>
              </w:rPr>
              <w:t>Федеральная служба по интеллектуальной собственности</w:t>
            </w:r>
          </w:p>
        </w:tc>
      </w:tr>
    </w:tbl>
    <w:p w14:paraId="5E601800" w14:textId="77777777" w:rsidR="00C7451F" w:rsidRPr="002B5D0C" w:rsidRDefault="00C7451F" w:rsidP="00C7451F">
      <w:pPr>
        <w:adjustRightInd w:val="0"/>
        <w:ind w:firstLine="709"/>
        <w:jc w:val="both"/>
        <w:rPr>
          <w:rFonts w:ascii="Verdana" w:hAnsi="Verdana"/>
        </w:rPr>
      </w:pPr>
      <w:r w:rsidRPr="002B5D0C">
        <w:rPr>
          <w:rFonts w:ascii="Verdana" w:hAnsi="Verdana"/>
          <w:b/>
        </w:rPr>
        <w:t>В течение времени существования Эмитента изменялось его фирменное наименование и организационно-правовая форма:</w:t>
      </w:r>
    </w:p>
    <w:p w14:paraId="27858FE5" w14:textId="77777777" w:rsidR="00C7451F" w:rsidRPr="002B5D0C" w:rsidRDefault="00C7451F" w:rsidP="00C7451F">
      <w:pPr>
        <w:adjustRightInd w:val="0"/>
        <w:ind w:firstLine="709"/>
        <w:jc w:val="both"/>
        <w:rPr>
          <w:rFonts w:ascii="Verdana" w:hAnsi="Verdana"/>
          <w:lang w:eastAsia="en-US"/>
        </w:rPr>
      </w:pPr>
      <w:r w:rsidRPr="002B5D0C">
        <w:rPr>
          <w:rFonts w:ascii="Verdana" w:hAnsi="Verdana"/>
          <w:lang w:eastAsia="en-US"/>
        </w:rPr>
        <w:t>Все предшествующие полные и сокращенные фирменные наименования (наименования) и организационно-правовые формы с указанием даты и оснований изменения:</w:t>
      </w:r>
    </w:p>
    <w:p w14:paraId="49EDFA24" w14:textId="77777777" w:rsidR="00C7451F" w:rsidRPr="002B5D0C" w:rsidRDefault="00C7451F" w:rsidP="00C7451F">
      <w:pPr>
        <w:adjustRightInd w:val="0"/>
        <w:ind w:firstLine="709"/>
        <w:jc w:val="both"/>
        <w:rPr>
          <w:rFonts w:ascii="Verdana" w:hAnsi="Verdana"/>
          <w:b/>
          <w:bCs/>
          <w:iCs/>
          <w:color w:val="000000"/>
          <w:lang w:eastAsia="en-US"/>
        </w:rPr>
      </w:pPr>
      <w:r w:rsidRPr="002B5D0C">
        <w:rPr>
          <w:rFonts w:ascii="Verdana" w:hAnsi="Verdana"/>
          <w:lang w:eastAsia="en-US"/>
        </w:rPr>
        <w:t xml:space="preserve">Предшествующее полное фирменное наименование эмитента: </w:t>
      </w:r>
      <w:r w:rsidR="006565F0" w:rsidRPr="006565F0">
        <w:rPr>
          <w:rFonts w:ascii="Verdana" w:hAnsi="Verdana"/>
          <w:b/>
          <w:bCs/>
          <w:iCs/>
          <w:color w:val="000000"/>
          <w:lang w:eastAsia="en-US"/>
        </w:rPr>
        <w:t>Акционерное общество закрытого типа «Военно-страховая компания»</w:t>
      </w:r>
    </w:p>
    <w:p w14:paraId="49A20886" w14:textId="77777777" w:rsidR="00C7451F" w:rsidRPr="002B5D0C" w:rsidRDefault="00C7451F" w:rsidP="00C7451F">
      <w:pPr>
        <w:adjustRightInd w:val="0"/>
        <w:ind w:firstLine="709"/>
        <w:jc w:val="both"/>
        <w:rPr>
          <w:rFonts w:ascii="Verdana" w:hAnsi="Verdana"/>
          <w:b/>
          <w:bCs/>
          <w:iCs/>
          <w:color w:val="000000"/>
          <w:lang w:eastAsia="en-US"/>
        </w:rPr>
      </w:pPr>
      <w:r w:rsidRPr="002B5D0C">
        <w:rPr>
          <w:rFonts w:ascii="Verdana" w:hAnsi="Verdana"/>
          <w:lang w:eastAsia="en-US"/>
        </w:rPr>
        <w:t xml:space="preserve">Предшествующее сокращенное фирменное наименование эмитента: </w:t>
      </w:r>
      <w:r w:rsidR="006565F0" w:rsidRPr="006565F0">
        <w:rPr>
          <w:rFonts w:ascii="Verdana" w:hAnsi="Verdana"/>
          <w:b/>
          <w:bCs/>
          <w:iCs/>
          <w:color w:val="000000"/>
          <w:lang w:eastAsia="en-US"/>
        </w:rPr>
        <w:t>АОЗТ «ВСК»</w:t>
      </w:r>
    </w:p>
    <w:p w14:paraId="682DE786" w14:textId="77777777" w:rsidR="00C7451F" w:rsidRPr="002B5D0C" w:rsidRDefault="00C7451F" w:rsidP="00C7451F">
      <w:pPr>
        <w:adjustRightInd w:val="0"/>
        <w:ind w:firstLine="709"/>
        <w:jc w:val="both"/>
        <w:rPr>
          <w:rFonts w:ascii="Verdana" w:hAnsi="Verdana"/>
          <w:lang w:eastAsia="en-US"/>
        </w:rPr>
      </w:pPr>
      <w:r w:rsidRPr="002B5D0C">
        <w:rPr>
          <w:rFonts w:ascii="Verdana" w:eastAsia="MS Mincho" w:hAnsi="Verdana"/>
          <w:lang w:eastAsia="ja-JP"/>
        </w:rPr>
        <w:t xml:space="preserve">Организационно-правовая форма: </w:t>
      </w:r>
      <w:r w:rsidR="006565F0" w:rsidRPr="006565F0">
        <w:rPr>
          <w:rFonts w:ascii="Verdana" w:hAnsi="Verdana"/>
          <w:b/>
          <w:bCs/>
          <w:iCs/>
          <w:color w:val="000000"/>
          <w:lang w:eastAsia="en-US"/>
        </w:rPr>
        <w:t>Акционерное общество закрытого типа</w:t>
      </w:r>
      <w:r w:rsidRPr="002B5D0C">
        <w:rPr>
          <w:rFonts w:ascii="Verdana" w:hAnsi="Verdana"/>
          <w:b/>
          <w:bCs/>
          <w:iCs/>
          <w:color w:val="000000"/>
          <w:lang w:eastAsia="en-US"/>
        </w:rPr>
        <w:t xml:space="preserve"> / </w:t>
      </w:r>
      <w:r w:rsidR="006565F0" w:rsidRPr="006565F0">
        <w:rPr>
          <w:rFonts w:ascii="Verdana" w:hAnsi="Verdana"/>
          <w:b/>
          <w:bCs/>
          <w:iCs/>
          <w:color w:val="000000"/>
          <w:lang w:eastAsia="en-US"/>
        </w:rPr>
        <w:t>АОЗТ</w:t>
      </w:r>
    </w:p>
    <w:p w14:paraId="441800A2" w14:textId="634CA426" w:rsidR="00C7451F" w:rsidRPr="002B5D0C" w:rsidRDefault="00C7451F" w:rsidP="00C7451F">
      <w:pPr>
        <w:adjustRightInd w:val="0"/>
        <w:ind w:firstLine="709"/>
        <w:rPr>
          <w:rFonts w:ascii="Verdana" w:hAnsi="Verdana"/>
          <w:b/>
          <w:bCs/>
          <w:iCs/>
          <w:lang w:eastAsia="en-US"/>
        </w:rPr>
      </w:pPr>
      <w:r w:rsidRPr="002B5D0C">
        <w:rPr>
          <w:rFonts w:ascii="Verdana" w:hAnsi="Verdana"/>
          <w:lang w:eastAsia="en-US"/>
        </w:rPr>
        <w:t xml:space="preserve">Дата </w:t>
      </w:r>
      <w:r w:rsidR="007423C7">
        <w:rPr>
          <w:rFonts w:ascii="Verdana" w:hAnsi="Verdana"/>
          <w:lang w:eastAsia="en-US"/>
        </w:rPr>
        <w:t>введения</w:t>
      </w:r>
      <w:r w:rsidRPr="002B5D0C">
        <w:rPr>
          <w:rFonts w:ascii="Verdana" w:hAnsi="Verdana"/>
          <w:lang w:eastAsia="en-US"/>
        </w:rPr>
        <w:t xml:space="preserve">: </w:t>
      </w:r>
      <w:r w:rsidR="005F1064">
        <w:rPr>
          <w:rFonts w:ascii="Verdana" w:hAnsi="Verdana"/>
          <w:b/>
          <w:lang w:eastAsia="en-US"/>
        </w:rPr>
        <w:t>наименование утверждено при создании общества</w:t>
      </w:r>
    </w:p>
    <w:p w14:paraId="67DD117A" w14:textId="0E4229FD" w:rsidR="00C7451F" w:rsidRPr="002B5D0C" w:rsidRDefault="00C7451F" w:rsidP="00C7451F">
      <w:pPr>
        <w:adjustRightInd w:val="0"/>
        <w:ind w:firstLine="709"/>
        <w:jc w:val="both"/>
        <w:rPr>
          <w:rFonts w:ascii="Verdana" w:hAnsi="Verdana"/>
          <w:lang w:eastAsia="en-US"/>
        </w:rPr>
      </w:pPr>
      <w:r w:rsidRPr="002B5D0C">
        <w:rPr>
          <w:rFonts w:ascii="Verdana" w:hAnsi="Verdana"/>
          <w:lang w:eastAsia="en-US"/>
        </w:rPr>
        <w:t xml:space="preserve">Основание </w:t>
      </w:r>
      <w:r w:rsidR="007423C7">
        <w:rPr>
          <w:rFonts w:ascii="Verdana" w:hAnsi="Verdana"/>
          <w:lang w:eastAsia="en-US"/>
        </w:rPr>
        <w:t>введения</w:t>
      </w:r>
      <w:r w:rsidRPr="002B5D0C">
        <w:rPr>
          <w:rFonts w:ascii="Verdana" w:hAnsi="Verdana"/>
          <w:lang w:eastAsia="en-US"/>
        </w:rPr>
        <w:t xml:space="preserve">: </w:t>
      </w:r>
      <w:r w:rsidR="005F1064">
        <w:rPr>
          <w:rFonts w:ascii="Verdana" w:hAnsi="Verdana"/>
          <w:b/>
          <w:lang w:eastAsia="en-US"/>
        </w:rPr>
        <w:t>наименование утверждено при создании общества</w:t>
      </w:r>
    </w:p>
    <w:p w14:paraId="26F4723A" w14:textId="74F0A892" w:rsidR="007423C7" w:rsidRPr="002B5D0C" w:rsidRDefault="007423C7" w:rsidP="007423C7">
      <w:pPr>
        <w:adjustRightInd w:val="0"/>
        <w:ind w:firstLine="709"/>
        <w:rPr>
          <w:rFonts w:ascii="Verdana" w:hAnsi="Verdana"/>
          <w:b/>
          <w:bCs/>
          <w:iCs/>
          <w:lang w:eastAsia="en-US"/>
        </w:rPr>
      </w:pPr>
      <w:r w:rsidRPr="002B5D0C">
        <w:rPr>
          <w:rFonts w:ascii="Verdana" w:hAnsi="Verdana"/>
          <w:lang w:eastAsia="en-US"/>
        </w:rPr>
        <w:t xml:space="preserve">Дата изменения: </w:t>
      </w:r>
      <w:r w:rsidR="000A3008" w:rsidRPr="007C49D9">
        <w:rPr>
          <w:rFonts w:ascii="Verdana" w:hAnsi="Verdana"/>
          <w:b/>
          <w:lang w:eastAsia="en-US"/>
        </w:rPr>
        <w:t>31.05.1996 г.</w:t>
      </w:r>
    </w:p>
    <w:p w14:paraId="0ACEED0C" w14:textId="53E01B7D" w:rsidR="00A2387B" w:rsidRPr="007C49D9" w:rsidRDefault="007423C7" w:rsidP="007423C7">
      <w:pPr>
        <w:adjustRightInd w:val="0"/>
        <w:ind w:firstLine="709"/>
        <w:jc w:val="both"/>
        <w:rPr>
          <w:rFonts w:ascii="Verdana" w:hAnsi="Verdana"/>
          <w:b/>
          <w:lang w:eastAsia="en-US"/>
        </w:rPr>
      </w:pPr>
      <w:r w:rsidRPr="002B5D0C">
        <w:rPr>
          <w:rFonts w:ascii="Verdana" w:hAnsi="Verdana"/>
          <w:lang w:eastAsia="en-US"/>
        </w:rPr>
        <w:t>Основание изменения:</w:t>
      </w:r>
      <w:r w:rsidR="000A3008">
        <w:rPr>
          <w:rFonts w:ascii="Verdana" w:hAnsi="Verdana"/>
          <w:lang w:eastAsia="en-US"/>
        </w:rPr>
        <w:t xml:space="preserve"> </w:t>
      </w:r>
      <w:r w:rsidR="000A3008" w:rsidRPr="007C49D9">
        <w:rPr>
          <w:rFonts w:ascii="Verdana" w:hAnsi="Verdana"/>
          <w:b/>
          <w:lang w:eastAsia="en-US"/>
        </w:rPr>
        <w:t>на основании решения Внеочередного общего собрания акционеров 27.05.1996 г., изменения в Устав зарегистрированы Московской регистрационной палатой 31.05.1996 г. за №8278-iu6</w:t>
      </w:r>
    </w:p>
    <w:p w14:paraId="3F688DE5" w14:textId="77777777" w:rsidR="007423C7" w:rsidRDefault="007423C7" w:rsidP="00C7451F">
      <w:pPr>
        <w:adjustRightInd w:val="0"/>
        <w:ind w:firstLine="709"/>
        <w:jc w:val="both"/>
        <w:rPr>
          <w:rFonts w:ascii="Verdana" w:hAnsi="Verdana"/>
          <w:lang w:eastAsia="en-US"/>
        </w:rPr>
      </w:pPr>
    </w:p>
    <w:p w14:paraId="29186E4C" w14:textId="77777777" w:rsidR="00C7451F" w:rsidRPr="002B5D0C" w:rsidRDefault="00C7451F" w:rsidP="00C7451F">
      <w:pPr>
        <w:adjustRightInd w:val="0"/>
        <w:ind w:firstLine="709"/>
        <w:jc w:val="both"/>
        <w:rPr>
          <w:rFonts w:ascii="Verdana" w:hAnsi="Verdana"/>
          <w:b/>
          <w:bCs/>
          <w:iCs/>
          <w:color w:val="000000"/>
          <w:lang w:eastAsia="en-US"/>
        </w:rPr>
      </w:pPr>
      <w:r w:rsidRPr="002B5D0C">
        <w:rPr>
          <w:rFonts w:ascii="Verdana" w:hAnsi="Verdana"/>
          <w:lang w:eastAsia="en-US"/>
        </w:rPr>
        <w:t xml:space="preserve">Предшествующее полное фирменное наименование эмитента: </w:t>
      </w:r>
      <w:r w:rsidR="001459C6" w:rsidRPr="001459C6">
        <w:rPr>
          <w:rFonts w:ascii="Verdana" w:hAnsi="Verdana"/>
          <w:b/>
          <w:bCs/>
          <w:iCs/>
          <w:color w:val="000000"/>
          <w:lang w:eastAsia="en-US"/>
        </w:rPr>
        <w:t>Закрытое акционерное общество «Военно-страховая компания»</w:t>
      </w:r>
    </w:p>
    <w:p w14:paraId="294C26DD" w14:textId="77777777" w:rsidR="00C7451F" w:rsidRPr="002B5D0C" w:rsidRDefault="00C7451F" w:rsidP="00C7451F">
      <w:pPr>
        <w:adjustRightInd w:val="0"/>
        <w:ind w:firstLine="709"/>
        <w:jc w:val="both"/>
        <w:rPr>
          <w:rFonts w:ascii="Verdana" w:hAnsi="Verdana"/>
          <w:b/>
          <w:bCs/>
          <w:iCs/>
          <w:color w:val="000000"/>
          <w:lang w:eastAsia="en-US"/>
        </w:rPr>
      </w:pPr>
      <w:r w:rsidRPr="002B5D0C">
        <w:rPr>
          <w:rFonts w:ascii="Verdana" w:hAnsi="Verdana"/>
          <w:lang w:eastAsia="en-US"/>
        </w:rPr>
        <w:t xml:space="preserve">Предшествующее сокращенное фирменное наименование эмитента: </w:t>
      </w:r>
      <w:r w:rsidR="001459C6" w:rsidRPr="001459C6">
        <w:rPr>
          <w:rFonts w:ascii="Verdana" w:hAnsi="Verdana"/>
          <w:b/>
          <w:bCs/>
          <w:iCs/>
          <w:color w:val="000000"/>
          <w:lang w:eastAsia="en-US"/>
        </w:rPr>
        <w:t>ЗАО «ВСК»</w:t>
      </w:r>
    </w:p>
    <w:p w14:paraId="697BAA2C" w14:textId="77777777" w:rsidR="00C7451F" w:rsidRPr="002B5D0C" w:rsidRDefault="00C7451F" w:rsidP="00C7451F">
      <w:pPr>
        <w:adjustRightInd w:val="0"/>
        <w:ind w:firstLine="709"/>
        <w:jc w:val="both"/>
        <w:rPr>
          <w:rFonts w:ascii="Verdana" w:hAnsi="Verdana"/>
          <w:lang w:eastAsia="en-US"/>
        </w:rPr>
      </w:pPr>
      <w:r w:rsidRPr="002B5D0C">
        <w:rPr>
          <w:rFonts w:ascii="Verdana" w:eastAsia="MS Mincho" w:hAnsi="Verdana"/>
          <w:lang w:eastAsia="ja-JP"/>
        </w:rPr>
        <w:t xml:space="preserve">Организационно-правовая форма: </w:t>
      </w:r>
      <w:r w:rsidR="001459C6" w:rsidRPr="001459C6">
        <w:rPr>
          <w:rFonts w:ascii="Verdana" w:hAnsi="Verdana"/>
          <w:b/>
          <w:bCs/>
          <w:iCs/>
          <w:color w:val="000000"/>
          <w:lang w:eastAsia="en-US"/>
        </w:rPr>
        <w:t xml:space="preserve">Закрытое акционерное общество </w:t>
      </w:r>
      <w:r w:rsidRPr="002B5D0C">
        <w:rPr>
          <w:rFonts w:ascii="Verdana" w:hAnsi="Verdana"/>
          <w:b/>
          <w:bCs/>
          <w:iCs/>
          <w:color w:val="000000"/>
          <w:lang w:eastAsia="en-US"/>
        </w:rPr>
        <w:t xml:space="preserve">/ </w:t>
      </w:r>
      <w:r w:rsidR="001459C6">
        <w:rPr>
          <w:rFonts w:ascii="Verdana" w:hAnsi="Verdana"/>
          <w:b/>
          <w:bCs/>
          <w:iCs/>
          <w:color w:val="000000"/>
          <w:lang w:eastAsia="en-US"/>
        </w:rPr>
        <w:t>З</w:t>
      </w:r>
      <w:r w:rsidRPr="002B5D0C">
        <w:rPr>
          <w:rFonts w:ascii="Verdana" w:hAnsi="Verdana"/>
          <w:b/>
          <w:bCs/>
          <w:iCs/>
          <w:color w:val="000000"/>
          <w:lang w:eastAsia="en-US"/>
        </w:rPr>
        <w:t>АО</w:t>
      </w:r>
    </w:p>
    <w:p w14:paraId="483C5B89" w14:textId="1B517CC5" w:rsidR="008468D5" w:rsidRPr="00267AB0" w:rsidRDefault="008468D5" w:rsidP="008468D5">
      <w:pPr>
        <w:adjustRightInd w:val="0"/>
        <w:ind w:firstLine="709"/>
        <w:rPr>
          <w:rFonts w:ascii="Verdana" w:hAnsi="Verdana"/>
          <w:b/>
          <w:bCs/>
          <w:iCs/>
          <w:lang w:eastAsia="en-US"/>
        </w:rPr>
      </w:pPr>
      <w:r w:rsidRPr="00267AB0">
        <w:rPr>
          <w:rFonts w:ascii="Verdana" w:hAnsi="Verdana"/>
          <w:lang w:eastAsia="en-US"/>
        </w:rPr>
        <w:t xml:space="preserve">Дата </w:t>
      </w:r>
      <w:r w:rsidR="000A3008" w:rsidRPr="007C49D9">
        <w:rPr>
          <w:rFonts w:ascii="Verdana" w:hAnsi="Verdana"/>
          <w:lang w:eastAsia="en-US"/>
        </w:rPr>
        <w:t>введения</w:t>
      </w:r>
      <w:r w:rsidRPr="00267AB0">
        <w:rPr>
          <w:rFonts w:ascii="Verdana" w:hAnsi="Verdana"/>
          <w:lang w:eastAsia="en-US"/>
        </w:rPr>
        <w:t xml:space="preserve">: </w:t>
      </w:r>
      <w:r w:rsidRPr="00267AB0">
        <w:rPr>
          <w:rFonts w:ascii="Verdana" w:hAnsi="Verdana"/>
          <w:b/>
          <w:lang w:eastAsia="en-US"/>
        </w:rPr>
        <w:t>31.05.1996 г.</w:t>
      </w:r>
    </w:p>
    <w:p w14:paraId="4E9072C8" w14:textId="202C4B57" w:rsidR="00EF466C" w:rsidRDefault="008468D5" w:rsidP="008468D5">
      <w:pPr>
        <w:adjustRightInd w:val="0"/>
        <w:ind w:firstLine="709"/>
        <w:jc w:val="both"/>
        <w:rPr>
          <w:rFonts w:ascii="Verdana" w:hAnsi="Verdana"/>
          <w:b/>
          <w:lang w:eastAsia="en-US"/>
        </w:rPr>
      </w:pPr>
      <w:r w:rsidRPr="00267AB0">
        <w:rPr>
          <w:rFonts w:ascii="Verdana" w:hAnsi="Verdana"/>
          <w:lang w:eastAsia="en-US"/>
        </w:rPr>
        <w:t xml:space="preserve">Основание </w:t>
      </w:r>
      <w:r w:rsidR="000A3008" w:rsidRPr="007C49D9">
        <w:rPr>
          <w:rFonts w:ascii="Verdana" w:hAnsi="Verdana"/>
          <w:lang w:eastAsia="en-US"/>
        </w:rPr>
        <w:t>введения</w:t>
      </w:r>
      <w:r w:rsidRPr="00267AB0">
        <w:rPr>
          <w:rFonts w:ascii="Verdana" w:hAnsi="Verdana"/>
          <w:lang w:eastAsia="en-US"/>
        </w:rPr>
        <w:t xml:space="preserve">: </w:t>
      </w:r>
      <w:r w:rsidRPr="00267AB0">
        <w:rPr>
          <w:rFonts w:ascii="Verdana" w:hAnsi="Verdana"/>
          <w:b/>
          <w:lang w:eastAsia="en-US"/>
        </w:rPr>
        <w:t>на основании решения Внеочередного о</w:t>
      </w:r>
      <w:r w:rsidR="00EB57FD" w:rsidRPr="00267AB0">
        <w:rPr>
          <w:rFonts w:ascii="Verdana" w:hAnsi="Verdana"/>
          <w:b/>
          <w:lang w:eastAsia="en-US"/>
        </w:rPr>
        <w:t xml:space="preserve">бщего собрания акционеров </w:t>
      </w:r>
      <w:r w:rsidRPr="00F97715">
        <w:rPr>
          <w:rFonts w:ascii="Verdana" w:hAnsi="Verdana"/>
          <w:b/>
          <w:lang w:eastAsia="en-US"/>
        </w:rPr>
        <w:t>27.05.1996 г., изменения в Устав зарегистрированы Московской регистрационной палатой 31.05.1996 г. за №8278-iu6</w:t>
      </w:r>
    </w:p>
    <w:p w14:paraId="48372D79" w14:textId="35ACF145" w:rsidR="000A3008" w:rsidRPr="002B5D0C" w:rsidRDefault="000A3008" w:rsidP="000A3008">
      <w:pPr>
        <w:adjustRightInd w:val="0"/>
        <w:ind w:firstLine="709"/>
        <w:rPr>
          <w:rFonts w:ascii="Verdana" w:hAnsi="Verdana"/>
          <w:b/>
          <w:bCs/>
          <w:iCs/>
          <w:lang w:eastAsia="en-US"/>
        </w:rPr>
      </w:pPr>
      <w:r w:rsidRPr="002B5D0C">
        <w:rPr>
          <w:rFonts w:ascii="Verdana" w:hAnsi="Verdana"/>
          <w:lang w:eastAsia="en-US"/>
        </w:rPr>
        <w:t xml:space="preserve">Дата изменения: </w:t>
      </w:r>
      <w:r w:rsidRPr="000A3008">
        <w:rPr>
          <w:rFonts w:ascii="Verdana" w:hAnsi="Verdana"/>
          <w:b/>
          <w:lang w:eastAsia="en-US"/>
        </w:rPr>
        <w:t>16.07.1997 г.</w:t>
      </w:r>
    </w:p>
    <w:p w14:paraId="07D860DD" w14:textId="0F74F216" w:rsidR="000A3008" w:rsidRPr="0070448C" w:rsidRDefault="000A3008" w:rsidP="000A3008">
      <w:pPr>
        <w:adjustRightInd w:val="0"/>
        <w:ind w:firstLine="709"/>
        <w:jc w:val="both"/>
        <w:rPr>
          <w:rFonts w:ascii="Verdana" w:hAnsi="Verdana"/>
          <w:b/>
          <w:lang w:eastAsia="en-US"/>
        </w:rPr>
      </w:pPr>
      <w:r w:rsidRPr="002B5D0C">
        <w:rPr>
          <w:rFonts w:ascii="Verdana" w:hAnsi="Verdana"/>
          <w:lang w:eastAsia="en-US"/>
        </w:rPr>
        <w:t>Основание изменения:</w:t>
      </w:r>
      <w:r>
        <w:rPr>
          <w:rFonts w:ascii="Verdana" w:hAnsi="Verdana"/>
          <w:lang w:eastAsia="en-US"/>
        </w:rPr>
        <w:t xml:space="preserve"> </w:t>
      </w:r>
      <w:r w:rsidRPr="000A3008">
        <w:rPr>
          <w:rFonts w:ascii="Verdana" w:hAnsi="Verdana"/>
          <w:b/>
          <w:lang w:eastAsia="en-US"/>
        </w:rPr>
        <w:t>на основании решения Внеочередного общего собрания акционеров 04.07.1997 г., изменения в Устав зарегистрированы Московской регистрационной палатой 16.07.1997 г. за №8278-iu9</w:t>
      </w:r>
    </w:p>
    <w:p w14:paraId="18108E41" w14:textId="77777777" w:rsidR="000A3008" w:rsidRDefault="000A3008" w:rsidP="00C7451F">
      <w:pPr>
        <w:adjustRightInd w:val="0"/>
        <w:ind w:firstLine="709"/>
        <w:jc w:val="both"/>
        <w:rPr>
          <w:rFonts w:ascii="Verdana" w:hAnsi="Verdana"/>
          <w:b/>
          <w:lang w:eastAsia="en-US"/>
        </w:rPr>
      </w:pPr>
    </w:p>
    <w:p w14:paraId="36BE2230" w14:textId="77777777" w:rsidR="00A4713B" w:rsidRPr="002B5D0C" w:rsidRDefault="00A4713B" w:rsidP="00A4713B">
      <w:pPr>
        <w:adjustRightInd w:val="0"/>
        <w:ind w:firstLine="709"/>
        <w:jc w:val="both"/>
        <w:rPr>
          <w:rFonts w:ascii="Verdana" w:hAnsi="Verdana"/>
          <w:b/>
          <w:bCs/>
          <w:iCs/>
          <w:color w:val="000000"/>
          <w:lang w:eastAsia="en-US"/>
        </w:rPr>
      </w:pPr>
      <w:r w:rsidRPr="002B5D0C">
        <w:rPr>
          <w:rFonts w:ascii="Verdana" w:hAnsi="Verdana"/>
          <w:lang w:eastAsia="en-US"/>
        </w:rPr>
        <w:t xml:space="preserve">Предшествующее полное фирменное наименование эмитента: </w:t>
      </w:r>
      <w:r>
        <w:rPr>
          <w:rFonts w:ascii="Verdana" w:hAnsi="Verdana"/>
          <w:b/>
          <w:bCs/>
          <w:iCs/>
          <w:color w:val="000000"/>
          <w:lang w:eastAsia="en-US"/>
        </w:rPr>
        <w:t>От</w:t>
      </w:r>
      <w:r w:rsidRPr="001459C6">
        <w:rPr>
          <w:rFonts w:ascii="Verdana" w:hAnsi="Verdana"/>
          <w:b/>
          <w:bCs/>
          <w:iCs/>
          <w:color w:val="000000"/>
          <w:lang w:eastAsia="en-US"/>
        </w:rPr>
        <w:t>крытое акционерное общество «Военно-страховая компания»</w:t>
      </w:r>
    </w:p>
    <w:p w14:paraId="37326487" w14:textId="77777777" w:rsidR="00A4713B" w:rsidRPr="002B5D0C" w:rsidRDefault="00A4713B" w:rsidP="00A4713B">
      <w:pPr>
        <w:adjustRightInd w:val="0"/>
        <w:ind w:firstLine="709"/>
        <w:jc w:val="both"/>
        <w:rPr>
          <w:rFonts w:ascii="Verdana" w:hAnsi="Verdana"/>
          <w:b/>
          <w:bCs/>
          <w:iCs/>
          <w:color w:val="000000"/>
          <w:lang w:eastAsia="en-US"/>
        </w:rPr>
      </w:pPr>
      <w:r w:rsidRPr="002B5D0C">
        <w:rPr>
          <w:rFonts w:ascii="Verdana" w:hAnsi="Verdana"/>
          <w:lang w:eastAsia="en-US"/>
        </w:rPr>
        <w:t xml:space="preserve">Предшествующее сокращенное фирменное наименование эмитента: </w:t>
      </w:r>
      <w:r>
        <w:rPr>
          <w:rFonts w:ascii="Verdana" w:hAnsi="Verdana"/>
          <w:b/>
          <w:bCs/>
          <w:iCs/>
          <w:color w:val="000000"/>
          <w:lang w:eastAsia="en-US"/>
        </w:rPr>
        <w:t>О</w:t>
      </w:r>
      <w:r w:rsidRPr="001459C6">
        <w:rPr>
          <w:rFonts w:ascii="Verdana" w:hAnsi="Verdana"/>
          <w:b/>
          <w:bCs/>
          <w:iCs/>
          <w:color w:val="000000"/>
          <w:lang w:eastAsia="en-US"/>
        </w:rPr>
        <w:t>АО «ВСК»</w:t>
      </w:r>
    </w:p>
    <w:p w14:paraId="234767C3" w14:textId="77777777" w:rsidR="00A4713B" w:rsidRPr="002B5D0C" w:rsidRDefault="00A4713B" w:rsidP="00A4713B">
      <w:pPr>
        <w:adjustRightInd w:val="0"/>
        <w:ind w:firstLine="709"/>
        <w:jc w:val="both"/>
        <w:rPr>
          <w:rFonts w:ascii="Verdana" w:hAnsi="Verdana"/>
          <w:lang w:eastAsia="en-US"/>
        </w:rPr>
      </w:pPr>
      <w:r w:rsidRPr="002B5D0C">
        <w:rPr>
          <w:rFonts w:ascii="Verdana" w:eastAsia="MS Mincho" w:hAnsi="Verdana"/>
          <w:lang w:eastAsia="ja-JP"/>
        </w:rPr>
        <w:t xml:space="preserve">Организационно-правовая форма: </w:t>
      </w:r>
      <w:r>
        <w:rPr>
          <w:rFonts w:ascii="Verdana" w:hAnsi="Verdana"/>
          <w:b/>
          <w:bCs/>
          <w:iCs/>
          <w:color w:val="000000"/>
          <w:lang w:eastAsia="en-US"/>
        </w:rPr>
        <w:t>От</w:t>
      </w:r>
      <w:r w:rsidRPr="001459C6">
        <w:rPr>
          <w:rFonts w:ascii="Verdana" w:hAnsi="Verdana"/>
          <w:b/>
          <w:bCs/>
          <w:iCs/>
          <w:color w:val="000000"/>
          <w:lang w:eastAsia="en-US"/>
        </w:rPr>
        <w:t xml:space="preserve">крытое акционерное общество </w:t>
      </w:r>
      <w:r w:rsidRPr="002B5D0C">
        <w:rPr>
          <w:rFonts w:ascii="Verdana" w:hAnsi="Verdana"/>
          <w:b/>
          <w:bCs/>
          <w:iCs/>
          <w:color w:val="000000"/>
          <w:lang w:eastAsia="en-US"/>
        </w:rPr>
        <w:t xml:space="preserve">/ </w:t>
      </w:r>
      <w:r>
        <w:rPr>
          <w:rFonts w:ascii="Verdana" w:hAnsi="Verdana"/>
          <w:b/>
          <w:bCs/>
          <w:iCs/>
          <w:color w:val="000000"/>
          <w:lang w:eastAsia="en-US"/>
        </w:rPr>
        <w:t>О</w:t>
      </w:r>
      <w:r w:rsidRPr="002B5D0C">
        <w:rPr>
          <w:rFonts w:ascii="Verdana" w:hAnsi="Verdana"/>
          <w:b/>
          <w:bCs/>
          <w:iCs/>
          <w:color w:val="000000"/>
          <w:lang w:eastAsia="en-US"/>
        </w:rPr>
        <w:t>АО</w:t>
      </w:r>
    </w:p>
    <w:p w14:paraId="056459B8" w14:textId="5E52FDCE" w:rsidR="008468D5" w:rsidRPr="00267AB0" w:rsidRDefault="008468D5" w:rsidP="008468D5">
      <w:pPr>
        <w:adjustRightInd w:val="0"/>
        <w:ind w:firstLine="709"/>
        <w:jc w:val="both"/>
        <w:rPr>
          <w:rFonts w:ascii="Verdana" w:hAnsi="Verdana"/>
          <w:b/>
          <w:bCs/>
          <w:iCs/>
          <w:lang w:eastAsia="en-US"/>
        </w:rPr>
      </w:pPr>
      <w:r w:rsidRPr="00267AB0">
        <w:rPr>
          <w:rFonts w:ascii="Verdana" w:hAnsi="Verdana"/>
          <w:lang w:eastAsia="en-US"/>
        </w:rPr>
        <w:t xml:space="preserve">Дата </w:t>
      </w:r>
      <w:r w:rsidR="000A3008" w:rsidRPr="007C49D9">
        <w:rPr>
          <w:rFonts w:ascii="Verdana" w:hAnsi="Verdana"/>
          <w:lang w:eastAsia="en-US"/>
        </w:rPr>
        <w:t>введения</w:t>
      </w:r>
      <w:r w:rsidRPr="00267AB0">
        <w:rPr>
          <w:rFonts w:ascii="Verdana" w:hAnsi="Verdana"/>
          <w:lang w:eastAsia="en-US"/>
        </w:rPr>
        <w:t xml:space="preserve">: </w:t>
      </w:r>
      <w:r w:rsidRPr="00267AB0">
        <w:rPr>
          <w:rFonts w:ascii="Verdana" w:hAnsi="Verdana"/>
          <w:b/>
          <w:bCs/>
          <w:iCs/>
          <w:color w:val="000000"/>
          <w:lang w:eastAsia="en-US"/>
        </w:rPr>
        <w:t>16.07.1997 г.</w:t>
      </w:r>
    </w:p>
    <w:p w14:paraId="75D28BF5" w14:textId="30DFA054" w:rsidR="00A4713B" w:rsidRPr="002B5D0C" w:rsidRDefault="008468D5" w:rsidP="008468D5">
      <w:pPr>
        <w:adjustRightInd w:val="0"/>
        <w:ind w:firstLine="709"/>
        <w:jc w:val="both"/>
        <w:rPr>
          <w:rFonts w:ascii="Verdana" w:hAnsi="Verdana"/>
          <w:b/>
          <w:lang w:eastAsia="en-US"/>
        </w:rPr>
      </w:pPr>
      <w:r w:rsidRPr="00267AB0">
        <w:rPr>
          <w:rFonts w:ascii="Verdana" w:hAnsi="Verdana"/>
          <w:lang w:eastAsia="en-US"/>
        </w:rPr>
        <w:t xml:space="preserve">Основание </w:t>
      </w:r>
      <w:r w:rsidR="000A3008" w:rsidRPr="007C49D9">
        <w:rPr>
          <w:rFonts w:ascii="Verdana" w:hAnsi="Verdana"/>
          <w:lang w:eastAsia="en-US"/>
        </w:rPr>
        <w:t>введения</w:t>
      </w:r>
      <w:r w:rsidRPr="00267AB0">
        <w:rPr>
          <w:rFonts w:ascii="Verdana" w:hAnsi="Verdana"/>
          <w:lang w:eastAsia="en-US"/>
        </w:rPr>
        <w:t xml:space="preserve">: </w:t>
      </w:r>
      <w:r w:rsidRPr="00267AB0">
        <w:rPr>
          <w:rFonts w:ascii="Verdana" w:hAnsi="Verdana"/>
          <w:b/>
          <w:lang w:eastAsia="en-US"/>
        </w:rPr>
        <w:t>на основании решения Внеочередного о</w:t>
      </w:r>
      <w:r w:rsidR="00EB57FD" w:rsidRPr="00267AB0">
        <w:rPr>
          <w:rFonts w:ascii="Verdana" w:hAnsi="Verdana"/>
          <w:b/>
          <w:lang w:eastAsia="en-US"/>
        </w:rPr>
        <w:t xml:space="preserve">бщего собрания акционеров </w:t>
      </w:r>
      <w:r w:rsidRPr="00F97715">
        <w:rPr>
          <w:rFonts w:ascii="Verdana" w:hAnsi="Verdana"/>
          <w:b/>
          <w:lang w:eastAsia="en-US"/>
        </w:rPr>
        <w:t>04.07.1997 г., изменения в Устав зарегистрированы Московской регистрационной палатой 16.07.1997 г. за №8278-iu9</w:t>
      </w:r>
    </w:p>
    <w:p w14:paraId="390C82D3" w14:textId="39EC92BB" w:rsidR="000A3008" w:rsidRPr="002B5D0C" w:rsidRDefault="000A3008" w:rsidP="000A3008">
      <w:pPr>
        <w:adjustRightInd w:val="0"/>
        <w:ind w:firstLine="709"/>
        <w:rPr>
          <w:rFonts w:ascii="Verdana" w:hAnsi="Verdana"/>
          <w:b/>
          <w:bCs/>
          <w:iCs/>
          <w:lang w:eastAsia="en-US"/>
        </w:rPr>
      </w:pPr>
      <w:r w:rsidRPr="009C54A4">
        <w:rPr>
          <w:rFonts w:ascii="Verdana" w:hAnsi="Verdana"/>
          <w:lang w:eastAsia="en-US"/>
        </w:rPr>
        <w:t xml:space="preserve">Дата изменения: </w:t>
      </w:r>
      <w:r w:rsidRPr="009C54A4">
        <w:rPr>
          <w:rFonts w:ascii="Verdana" w:hAnsi="Verdana"/>
          <w:b/>
          <w:lang w:eastAsia="en-US"/>
        </w:rPr>
        <w:t>13.12.2010 г.</w:t>
      </w:r>
    </w:p>
    <w:p w14:paraId="300397E5" w14:textId="004A29AC" w:rsidR="000A3008" w:rsidRPr="0070448C" w:rsidRDefault="000A3008" w:rsidP="000A3008">
      <w:pPr>
        <w:adjustRightInd w:val="0"/>
        <w:ind w:firstLine="709"/>
        <w:jc w:val="both"/>
        <w:rPr>
          <w:rFonts w:ascii="Verdana" w:hAnsi="Verdana"/>
          <w:b/>
          <w:lang w:eastAsia="en-US"/>
        </w:rPr>
      </w:pPr>
      <w:r w:rsidRPr="002B5D0C">
        <w:rPr>
          <w:rFonts w:ascii="Verdana" w:hAnsi="Verdana"/>
          <w:lang w:eastAsia="en-US"/>
        </w:rPr>
        <w:t>Основание изменения:</w:t>
      </w:r>
      <w:r>
        <w:rPr>
          <w:rFonts w:ascii="Verdana" w:hAnsi="Verdana"/>
          <w:lang w:eastAsia="en-US"/>
        </w:rPr>
        <w:t xml:space="preserve"> </w:t>
      </w:r>
      <w:r w:rsidRPr="000A3008">
        <w:rPr>
          <w:rFonts w:ascii="Verdana" w:hAnsi="Verdana"/>
          <w:b/>
          <w:lang w:eastAsia="en-US"/>
        </w:rPr>
        <w:t>на основании решения Внеочередного общего собрания акционеров (Протокол № 1703пр/3) 06.12.2010 г., новая редакция Устава № 8 зарегистрирована МИ ФНС № 46 по г. Москве 13.12.2010 г., ГРН 9107748806002</w:t>
      </w:r>
    </w:p>
    <w:p w14:paraId="59BCBF87" w14:textId="77777777" w:rsidR="000A3008" w:rsidRDefault="000A3008" w:rsidP="00C7451F">
      <w:pPr>
        <w:pStyle w:val="ConsPlusNormal"/>
        <w:ind w:firstLine="709"/>
        <w:jc w:val="both"/>
        <w:outlineLvl w:val="3"/>
        <w:rPr>
          <w:rFonts w:ascii="Verdana" w:hAnsi="Verdana"/>
          <w:b/>
          <w:sz w:val="20"/>
          <w:szCs w:val="20"/>
        </w:rPr>
      </w:pPr>
    </w:p>
    <w:p w14:paraId="02A73EC0" w14:textId="77777777" w:rsidR="00A2387B" w:rsidRPr="008468D5" w:rsidRDefault="00A2387B" w:rsidP="00A2387B">
      <w:pPr>
        <w:adjustRightInd w:val="0"/>
        <w:ind w:firstLine="709"/>
        <w:jc w:val="both"/>
        <w:rPr>
          <w:rFonts w:ascii="Verdana" w:hAnsi="Verdana"/>
          <w:b/>
          <w:bCs/>
          <w:iCs/>
          <w:color w:val="000000"/>
          <w:lang w:eastAsia="en-US"/>
        </w:rPr>
      </w:pPr>
      <w:r w:rsidRPr="008468D5">
        <w:rPr>
          <w:rFonts w:ascii="Verdana" w:hAnsi="Verdana"/>
          <w:lang w:eastAsia="en-US"/>
        </w:rPr>
        <w:t xml:space="preserve">Предшествующее полное фирменное наименование эмитента: </w:t>
      </w:r>
      <w:r w:rsidR="002A19C8" w:rsidRPr="008468D5">
        <w:rPr>
          <w:rFonts w:ascii="Verdana" w:hAnsi="Verdana"/>
          <w:b/>
          <w:bCs/>
          <w:iCs/>
          <w:color w:val="000000"/>
          <w:lang w:eastAsia="en-US"/>
        </w:rPr>
        <w:t>Страховое открытое акционерное общество «ВСК»</w:t>
      </w:r>
    </w:p>
    <w:p w14:paraId="651EFA81" w14:textId="77777777" w:rsidR="00A2387B" w:rsidRPr="008468D5" w:rsidRDefault="00A2387B" w:rsidP="00A2387B">
      <w:pPr>
        <w:adjustRightInd w:val="0"/>
        <w:ind w:firstLine="709"/>
        <w:jc w:val="both"/>
        <w:rPr>
          <w:rFonts w:ascii="Verdana" w:hAnsi="Verdana"/>
          <w:b/>
          <w:bCs/>
          <w:iCs/>
          <w:color w:val="000000"/>
          <w:lang w:eastAsia="en-US"/>
        </w:rPr>
      </w:pPr>
      <w:r w:rsidRPr="008468D5">
        <w:rPr>
          <w:rFonts w:ascii="Verdana" w:hAnsi="Verdana"/>
          <w:lang w:eastAsia="en-US"/>
        </w:rPr>
        <w:t xml:space="preserve">Предшествующее сокращенное фирменное наименование эмитента: </w:t>
      </w:r>
      <w:r w:rsidR="002A19C8" w:rsidRPr="008468D5">
        <w:rPr>
          <w:rFonts w:ascii="Verdana" w:hAnsi="Verdana"/>
          <w:b/>
          <w:bCs/>
          <w:iCs/>
          <w:color w:val="000000"/>
          <w:lang w:eastAsia="en-US"/>
        </w:rPr>
        <w:t>СО</w:t>
      </w:r>
      <w:r w:rsidRPr="008468D5">
        <w:rPr>
          <w:rFonts w:ascii="Verdana" w:hAnsi="Verdana"/>
          <w:b/>
          <w:bCs/>
          <w:iCs/>
          <w:color w:val="000000"/>
          <w:lang w:eastAsia="en-US"/>
        </w:rPr>
        <w:t>АО «ВСК»</w:t>
      </w:r>
    </w:p>
    <w:p w14:paraId="707D0DE4" w14:textId="77777777" w:rsidR="00A2387B" w:rsidRPr="008468D5" w:rsidRDefault="00A2387B" w:rsidP="00A2387B">
      <w:pPr>
        <w:adjustRightInd w:val="0"/>
        <w:ind w:firstLine="709"/>
        <w:jc w:val="both"/>
        <w:rPr>
          <w:rFonts w:ascii="Verdana" w:hAnsi="Verdana"/>
          <w:lang w:eastAsia="en-US"/>
        </w:rPr>
      </w:pPr>
      <w:r w:rsidRPr="008468D5">
        <w:rPr>
          <w:rFonts w:ascii="Verdana" w:eastAsia="MS Mincho" w:hAnsi="Verdana"/>
          <w:lang w:eastAsia="ja-JP"/>
        </w:rPr>
        <w:t xml:space="preserve">Организационно-правовая форма: </w:t>
      </w:r>
      <w:r w:rsidR="002A19C8" w:rsidRPr="008468D5">
        <w:rPr>
          <w:rFonts w:ascii="Verdana" w:hAnsi="Verdana"/>
          <w:b/>
          <w:bCs/>
          <w:iCs/>
          <w:color w:val="000000"/>
          <w:lang w:eastAsia="en-US"/>
        </w:rPr>
        <w:t xml:space="preserve">Страховое открытое акционерное общество </w:t>
      </w:r>
      <w:r w:rsidRPr="008468D5">
        <w:rPr>
          <w:rFonts w:ascii="Verdana" w:hAnsi="Verdana"/>
          <w:b/>
          <w:bCs/>
          <w:iCs/>
          <w:color w:val="000000"/>
          <w:lang w:eastAsia="en-US"/>
        </w:rPr>
        <w:t xml:space="preserve">/ </w:t>
      </w:r>
      <w:r w:rsidR="002A19C8" w:rsidRPr="008468D5">
        <w:rPr>
          <w:rFonts w:ascii="Verdana" w:hAnsi="Verdana"/>
          <w:b/>
          <w:bCs/>
          <w:iCs/>
          <w:color w:val="000000"/>
          <w:lang w:eastAsia="en-US"/>
        </w:rPr>
        <w:t>С</w:t>
      </w:r>
      <w:r w:rsidRPr="008468D5">
        <w:rPr>
          <w:rFonts w:ascii="Verdana" w:hAnsi="Verdana"/>
          <w:b/>
          <w:bCs/>
          <w:iCs/>
          <w:color w:val="000000"/>
          <w:lang w:eastAsia="en-US"/>
        </w:rPr>
        <w:t>ОАО</w:t>
      </w:r>
    </w:p>
    <w:p w14:paraId="088ACB4F" w14:textId="0E167DDA" w:rsidR="008468D5" w:rsidRPr="00267AB0" w:rsidRDefault="008468D5" w:rsidP="00201065">
      <w:pPr>
        <w:pStyle w:val="ConsPlusNormal"/>
        <w:ind w:firstLine="709"/>
        <w:jc w:val="both"/>
        <w:outlineLvl w:val="3"/>
        <w:rPr>
          <w:rFonts w:ascii="Verdana" w:hAnsi="Verdana"/>
          <w:sz w:val="20"/>
          <w:szCs w:val="20"/>
          <w:lang w:eastAsia="en-US"/>
        </w:rPr>
      </w:pPr>
      <w:r w:rsidRPr="00267AB0">
        <w:rPr>
          <w:rFonts w:ascii="Verdana" w:hAnsi="Verdana"/>
          <w:sz w:val="20"/>
          <w:szCs w:val="20"/>
          <w:lang w:eastAsia="en-US"/>
        </w:rPr>
        <w:t xml:space="preserve">Дата </w:t>
      </w:r>
      <w:r w:rsidR="000A3008" w:rsidRPr="007C49D9">
        <w:rPr>
          <w:rFonts w:ascii="Verdana" w:hAnsi="Verdana"/>
          <w:sz w:val="20"/>
          <w:szCs w:val="20"/>
          <w:lang w:eastAsia="en-US"/>
        </w:rPr>
        <w:t>введения</w:t>
      </w:r>
      <w:r w:rsidRPr="00267AB0">
        <w:rPr>
          <w:rFonts w:ascii="Verdana" w:hAnsi="Verdana"/>
          <w:sz w:val="20"/>
          <w:szCs w:val="20"/>
          <w:lang w:eastAsia="en-US"/>
        </w:rPr>
        <w:t xml:space="preserve">: </w:t>
      </w:r>
      <w:r w:rsidRPr="00267AB0">
        <w:rPr>
          <w:rFonts w:ascii="Verdana" w:hAnsi="Verdana"/>
          <w:b/>
          <w:sz w:val="20"/>
          <w:szCs w:val="20"/>
          <w:lang w:eastAsia="en-US"/>
        </w:rPr>
        <w:t>13.12.2010 г.</w:t>
      </w:r>
    </w:p>
    <w:p w14:paraId="4FA64354" w14:textId="0FE6C4AD" w:rsidR="00A2387B" w:rsidRDefault="008468D5" w:rsidP="00201065">
      <w:pPr>
        <w:pStyle w:val="ConsPlusNormal"/>
        <w:ind w:firstLine="709"/>
        <w:jc w:val="both"/>
        <w:outlineLvl w:val="3"/>
        <w:rPr>
          <w:rFonts w:ascii="Verdana" w:hAnsi="Verdana"/>
          <w:b/>
          <w:sz w:val="20"/>
          <w:szCs w:val="20"/>
          <w:lang w:eastAsia="en-US"/>
        </w:rPr>
      </w:pPr>
      <w:r w:rsidRPr="00267AB0">
        <w:rPr>
          <w:rFonts w:ascii="Verdana" w:hAnsi="Verdana"/>
          <w:sz w:val="20"/>
          <w:szCs w:val="20"/>
          <w:lang w:eastAsia="en-US"/>
        </w:rPr>
        <w:t xml:space="preserve">Основание </w:t>
      </w:r>
      <w:r w:rsidR="000A3008" w:rsidRPr="007C49D9">
        <w:rPr>
          <w:rFonts w:ascii="Verdana" w:hAnsi="Verdana"/>
          <w:sz w:val="20"/>
          <w:szCs w:val="20"/>
          <w:lang w:eastAsia="en-US"/>
        </w:rPr>
        <w:t>введения</w:t>
      </w:r>
      <w:r w:rsidRPr="00267AB0">
        <w:rPr>
          <w:rFonts w:ascii="Verdana" w:hAnsi="Verdana"/>
          <w:sz w:val="20"/>
          <w:szCs w:val="20"/>
          <w:lang w:eastAsia="en-US"/>
        </w:rPr>
        <w:t xml:space="preserve">: </w:t>
      </w:r>
      <w:r w:rsidRPr="00267AB0">
        <w:rPr>
          <w:rFonts w:ascii="Verdana" w:hAnsi="Verdana"/>
          <w:b/>
          <w:sz w:val="20"/>
          <w:szCs w:val="20"/>
          <w:lang w:eastAsia="en-US"/>
        </w:rPr>
        <w:t>на основании решения Внеочередного общего собрания акционеров (Протокол № 1703пр/3) 06.12.2010 г., новая редакция Устава № 8 зарегистрирована МИ ФНС № 46 по г. Москве 13.12.2010 г., ГРН 9107748806002</w:t>
      </w:r>
    </w:p>
    <w:p w14:paraId="63DD76F2" w14:textId="2EE1F765" w:rsidR="000A3008" w:rsidRPr="002B5D0C" w:rsidRDefault="000A3008" w:rsidP="000A3008">
      <w:pPr>
        <w:adjustRightInd w:val="0"/>
        <w:ind w:firstLine="709"/>
        <w:rPr>
          <w:rFonts w:ascii="Verdana" w:hAnsi="Verdana"/>
          <w:b/>
          <w:bCs/>
          <w:iCs/>
          <w:lang w:eastAsia="en-US"/>
        </w:rPr>
      </w:pPr>
      <w:r w:rsidRPr="002B5D0C">
        <w:rPr>
          <w:rFonts w:ascii="Verdana" w:hAnsi="Verdana"/>
          <w:lang w:eastAsia="en-US"/>
        </w:rPr>
        <w:t xml:space="preserve">Дата изменения: </w:t>
      </w:r>
      <w:r w:rsidR="00AF6443">
        <w:rPr>
          <w:rFonts w:ascii="Verdana" w:hAnsi="Verdana"/>
          <w:b/>
          <w:lang w:eastAsia="en-US"/>
        </w:rPr>
        <w:t>06</w:t>
      </w:r>
      <w:r w:rsidRPr="000A3008">
        <w:rPr>
          <w:rFonts w:ascii="Verdana" w:hAnsi="Verdana"/>
          <w:b/>
          <w:lang w:eastAsia="en-US"/>
        </w:rPr>
        <w:t>.</w:t>
      </w:r>
      <w:r w:rsidR="00AF6443">
        <w:rPr>
          <w:rFonts w:ascii="Verdana" w:hAnsi="Verdana"/>
          <w:b/>
          <w:lang w:eastAsia="en-US"/>
        </w:rPr>
        <w:t>12</w:t>
      </w:r>
      <w:r w:rsidRPr="000A3008">
        <w:rPr>
          <w:rFonts w:ascii="Verdana" w:hAnsi="Verdana"/>
          <w:b/>
          <w:lang w:eastAsia="en-US"/>
        </w:rPr>
        <w:t>.2014</w:t>
      </w:r>
      <w:r>
        <w:rPr>
          <w:rFonts w:ascii="Verdana" w:hAnsi="Verdana"/>
          <w:b/>
          <w:lang w:eastAsia="en-US"/>
        </w:rPr>
        <w:t xml:space="preserve"> г.</w:t>
      </w:r>
    </w:p>
    <w:p w14:paraId="42290A11" w14:textId="067CB976" w:rsidR="000A3008" w:rsidRPr="0070448C" w:rsidRDefault="000A3008" w:rsidP="000A3008">
      <w:pPr>
        <w:adjustRightInd w:val="0"/>
        <w:ind w:firstLine="709"/>
        <w:jc w:val="both"/>
        <w:rPr>
          <w:rFonts w:ascii="Verdana" w:hAnsi="Verdana"/>
          <w:b/>
          <w:lang w:eastAsia="en-US"/>
        </w:rPr>
      </w:pPr>
      <w:r w:rsidRPr="002B5D0C">
        <w:rPr>
          <w:rFonts w:ascii="Verdana" w:hAnsi="Verdana"/>
          <w:lang w:eastAsia="en-US"/>
        </w:rPr>
        <w:t>Основание изменения:</w:t>
      </w:r>
      <w:r>
        <w:rPr>
          <w:rFonts w:ascii="Verdana" w:hAnsi="Verdana"/>
          <w:lang w:eastAsia="en-US"/>
        </w:rPr>
        <w:t xml:space="preserve"> </w:t>
      </w:r>
      <w:r w:rsidRPr="000A3008">
        <w:rPr>
          <w:rFonts w:ascii="Verdana" w:hAnsi="Verdana"/>
          <w:b/>
          <w:lang w:eastAsia="en-US"/>
        </w:rPr>
        <w:t xml:space="preserve">на основании решения Внеочередного общего собрания акционеров (Протокол </w:t>
      </w:r>
      <w:r w:rsidR="00F8411F">
        <w:rPr>
          <w:rFonts w:ascii="Verdana" w:hAnsi="Verdana"/>
          <w:b/>
          <w:lang w:eastAsia="en-US"/>
        </w:rPr>
        <w:t>б</w:t>
      </w:r>
      <w:r w:rsidR="00F8411F" w:rsidRPr="007C49D9">
        <w:rPr>
          <w:rFonts w:ascii="Verdana" w:hAnsi="Verdana"/>
          <w:b/>
          <w:lang w:eastAsia="en-US"/>
        </w:rPr>
        <w:t>/</w:t>
      </w:r>
      <w:r w:rsidR="00F8411F">
        <w:rPr>
          <w:rFonts w:ascii="Verdana" w:hAnsi="Verdana"/>
          <w:b/>
          <w:lang w:eastAsia="en-US"/>
        </w:rPr>
        <w:t>н</w:t>
      </w:r>
      <w:r w:rsidRPr="000A3008">
        <w:rPr>
          <w:rFonts w:ascii="Verdana" w:hAnsi="Verdana"/>
          <w:b/>
          <w:lang w:eastAsia="en-US"/>
        </w:rPr>
        <w:t xml:space="preserve">) </w:t>
      </w:r>
      <w:r w:rsidR="00F8411F" w:rsidRPr="007C49D9">
        <w:rPr>
          <w:rFonts w:ascii="Verdana" w:hAnsi="Verdana"/>
          <w:b/>
          <w:lang w:eastAsia="en-US"/>
        </w:rPr>
        <w:t>27</w:t>
      </w:r>
      <w:r w:rsidRPr="000A3008">
        <w:rPr>
          <w:rFonts w:ascii="Verdana" w:hAnsi="Verdana"/>
          <w:b/>
          <w:lang w:eastAsia="en-US"/>
        </w:rPr>
        <w:t>.</w:t>
      </w:r>
      <w:r w:rsidR="00F8411F" w:rsidRPr="007C49D9">
        <w:rPr>
          <w:rFonts w:ascii="Verdana" w:hAnsi="Verdana"/>
          <w:b/>
          <w:lang w:eastAsia="en-US"/>
        </w:rPr>
        <w:t>11</w:t>
      </w:r>
      <w:r w:rsidRPr="000A3008">
        <w:rPr>
          <w:rFonts w:ascii="Verdana" w:hAnsi="Verdana"/>
          <w:b/>
          <w:lang w:eastAsia="en-US"/>
        </w:rPr>
        <w:t>.</w:t>
      </w:r>
      <w:r w:rsidR="00F8411F" w:rsidRPr="007C49D9">
        <w:rPr>
          <w:rFonts w:ascii="Verdana" w:hAnsi="Verdana"/>
          <w:b/>
          <w:lang w:eastAsia="en-US"/>
        </w:rPr>
        <w:t>2014</w:t>
      </w:r>
      <w:r w:rsidRPr="000A3008">
        <w:rPr>
          <w:rFonts w:ascii="Verdana" w:hAnsi="Verdana"/>
          <w:b/>
          <w:lang w:eastAsia="en-US"/>
        </w:rPr>
        <w:t xml:space="preserve"> г., новая редакция Устава № </w:t>
      </w:r>
      <w:r w:rsidR="00F8411F" w:rsidRPr="007C49D9">
        <w:rPr>
          <w:rFonts w:ascii="Verdana" w:hAnsi="Verdana"/>
          <w:b/>
          <w:lang w:eastAsia="en-US"/>
        </w:rPr>
        <w:t>15</w:t>
      </w:r>
      <w:r w:rsidRPr="000A3008">
        <w:rPr>
          <w:rFonts w:ascii="Verdana" w:hAnsi="Verdana"/>
          <w:b/>
          <w:lang w:eastAsia="en-US"/>
        </w:rPr>
        <w:t xml:space="preserve"> зарегистрирована МИ ФНС № 46 по г. Москве </w:t>
      </w:r>
      <w:r w:rsidR="00F8411F" w:rsidRPr="007C49D9">
        <w:rPr>
          <w:rFonts w:ascii="Verdana" w:hAnsi="Verdana"/>
          <w:b/>
          <w:lang w:eastAsia="en-US"/>
        </w:rPr>
        <w:t>06</w:t>
      </w:r>
      <w:r w:rsidRPr="000A3008">
        <w:rPr>
          <w:rFonts w:ascii="Verdana" w:hAnsi="Verdana"/>
          <w:b/>
          <w:lang w:eastAsia="en-US"/>
        </w:rPr>
        <w:t>.12.</w:t>
      </w:r>
      <w:r w:rsidR="00F8411F" w:rsidRPr="007C49D9">
        <w:rPr>
          <w:rFonts w:ascii="Verdana" w:hAnsi="Verdana"/>
          <w:b/>
          <w:lang w:eastAsia="en-US"/>
        </w:rPr>
        <w:t>2014</w:t>
      </w:r>
      <w:r w:rsidRPr="000A3008">
        <w:rPr>
          <w:rFonts w:ascii="Verdana" w:hAnsi="Verdana"/>
          <w:b/>
          <w:lang w:eastAsia="en-US"/>
        </w:rPr>
        <w:t xml:space="preserve"> г., ГРН </w:t>
      </w:r>
      <w:r w:rsidR="00AF6443">
        <w:rPr>
          <w:rFonts w:ascii="Verdana" w:hAnsi="Verdana"/>
          <w:b/>
          <w:lang w:eastAsia="en-US"/>
        </w:rPr>
        <w:t>6147748512961</w:t>
      </w:r>
    </w:p>
    <w:p w14:paraId="3871DF1C" w14:textId="77777777" w:rsidR="006565F0" w:rsidRDefault="006565F0" w:rsidP="00201065">
      <w:pPr>
        <w:adjustRightInd w:val="0"/>
        <w:ind w:firstLine="709"/>
        <w:jc w:val="both"/>
        <w:rPr>
          <w:rFonts w:ascii="Arial" w:hAnsi="Arial" w:cs="Arial"/>
          <w:b/>
          <w:highlight w:val="cyan"/>
        </w:rPr>
      </w:pPr>
    </w:p>
    <w:p w14:paraId="0388F6BD" w14:textId="77777777" w:rsidR="00C7451F" w:rsidRPr="002B5D0C" w:rsidRDefault="00C7451F" w:rsidP="00201065">
      <w:pPr>
        <w:pStyle w:val="ConsPlusNormal"/>
        <w:ind w:firstLine="709"/>
        <w:jc w:val="both"/>
        <w:outlineLvl w:val="2"/>
        <w:rPr>
          <w:rFonts w:ascii="Verdana" w:hAnsi="Verdana"/>
          <w:b/>
          <w:sz w:val="20"/>
          <w:szCs w:val="20"/>
        </w:rPr>
      </w:pPr>
      <w:bookmarkStart w:id="34" w:name="_Toc452310611"/>
      <w:bookmarkStart w:id="35" w:name="_Toc473116381"/>
      <w:r w:rsidRPr="002B5D0C">
        <w:rPr>
          <w:rFonts w:ascii="Verdana" w:hAnsi="Verdana"/>
          <w:b/>
          <w:sz w:val="20"/>
          <w:szCs w:val="20"/>
        </w:rPr>
        <w:t>3.1.2. Сведения о государственной регистрации эмитента</w:t>
      </w:r>
      <w:bookmarkEnd w:id="34"/>
      <w:bookmarkEnd w:id="35"/>
    </w:p>
    <w:p w14:paraId="386E61AA" w14:textId="77777777" w:rsidR="000D1DAF" w:rsidRDefault="000D1DAF" w:rsidP="00201065">
      <w:pPr>
        <w:adjustRightInd w:val="0"/>
        <w:ind w:firstLine="709"/>
        <w:jc w:val="both"/>
        <w:rPr>
          <w:rFonts w:ascii="Verdana" w:hAnsi="Verdana"/>
        </w:rPr>
      </w:pPr>
      <w:r w:rsidRPr="002B5D0C">
        <w:rPr>
          <w:rFonts w:ascii="Verdana" w:hAnsi="Verdana"/>
        </w:rPr>
        <w:t>Сведения о государственной регистрации эмитента, в качестве юридического лица,</w:t>
      </w:r>
      <w:r w:rsidRPr="000D1DAF">
        <w:rPr>
          <w:rFonts w:ascii="Verdana" w:hAnsi="Verdana"/>
        </w:rPr>
        <w:t>, зарегистрированн</w:t>
      </w:r>
      <w:r>
        <w:rPr>
          <w:rFonts w:ascii="Verdana" w:hAnsi="Verdana"/>
        </w:rPr>
        <w:t>ого</w:t>
      </w:r>
      <w:r w:rsidRPr="000D1DAF">
        <w:rPr>
          <w:rFonts w:ascii="Verdana" w:hAnsi="Verdana"/>
        </w:rPr>
        <w:t xml:space="preserve"> до 1 июля 2002 года</w:t>
      </w:r>
      <w:r>
        <w:rPr>
          <w:rFonts w:ascii="Verdana" w:hAnsi="Verdana"/>
        </w:rPr>
        <w:t>:</w:t>
      </w:r>
    </w:p>
    <w:p w14:paraId="7DA588A7" w14:textId="77777777" w:rsidR="000D1DAF" w:rsidRDefault="000D1DAF" w:rsidP="00201065">
      <w:pPr>
        <w:adjustRightInd w:val="0"/>
        <w:ind w:firstLine="709"/>
        <w:jc w:val="both"/>
        <w:rPr>
          <w:rFonts w:ascii="Verdana" w:hAnsi="Verdana"/>
        </w:rPr>
      </w:pPr>
      <w:r w:rsidRPr="000D1DAF">
        <w:rPr>
          <w:rFonts w:ascii="Verdana" w:hAnsi="Verdana"/>
        </w:rPr>
        <w:t>номер государственной регистрации юридического лица</w:t>
      </w:r>
      <w:r>
        <w:rPr>
          <w:rFonts w:ascii="Verdana" w:hAnsi="Verdana"/>
        </w:rPr>
        <w:t xml:space="preserve">: </w:t>
      </w:r>
      <w:r w:rsidRPr="000D1DAF">
        <w:rPr>
          <w:rFonts w:ascii="Verdana" w:hAnsi="Verdana"/>
          <w:b/>
        </w:rPr>
        <w:t>008.278</w:t>
      </w:r>
    </w:p>
    <w:p w14:paraId="52785CF6" w14:textId="77777777" w:rsidR="000D1DAF" w:rsidRDefault="000D1DAF" w:rsidP="00201065">
      <w:pPr>
        <w:adjustRightInd w:val="0"/>
        <w:ind w:firstLine="709"/>
        <w:jc w:val="both"/>
        <w:rPr>
          <w:rFonts w:ascii="Verdana" w:hAnsi="Verdana"/>
        </w:rPr>
      </w:pPr>
      <w:r w:rsidRPr="000D1DAF">
        <w:rPr>
          <w:rFonts w:ascii="Verdana" w:hAnsi="Verdana"/>
        </w:rPr>
        <w:t>дата его государственной регистрации</w:t>
      </w:r>
      <w:r>
        <w:rPr>
          <w:rFonts w:ascii="Verdana" w:hAnsi="Verdana"/>
        </w:rPr>
        <w:t>:</w:t>
      </w:r>
      <w:r w:rsidR="00520F55" w:rsidRPr="00520F55">
        <w:rPr>
          <w:rFonts w:ascii="Verdana" w:hAnsi="Verdana"/>
          <w:b/>
          <w:bCs/>
          <w:iCs/>
          <w:lang w:eastAsia="en-US"/>
        </w:rPr>
        <w:t xml:space="preserve"> </w:t>
      </w:r>
      <w:r w:rsidR="00520F55" w:rsidRPr="00BF031A">
        <w:rPr>
          <w:rFonts w:ascii="Verdana" w:hAnsi="Verdana"/>
          <w:b/>
          <w:bCs/>
          <w:iCs/>
          <w:lang w:eastAsia="en-US"/>
        </w:rPr>
        <w:t>11.02.1992 г.</w:t>
      </w:r>
    </w:p>
    <w:p w14:paraId="6E933197" w14:textId="77777777" w:rsidR="00520F55" w:rsidRDefault="000D1DAF" w:rsidP="00201065">
      <w:pPr>
        <w:adjustRightInd w:val="0"/>
        <w:ind w:firstLine="709"/>
        <w:jc w:val="both"/>
        <w:rPr>
          <w:rFonts w:ascii="Verdana" w:hAnsi="Verdana"/>
        </w:rPr>
      </w:pPr>
      <w:r>
        <w:rPr>
          <w:rFonts w:ascii="Verdana" w:hAnsi="Verdana"/>
        </w:rPr>
        <w:t>н</w:t>
      </w:r>
      <w:r w:rsidRPr="000D1DAF">
        <w:rPr>
          <w:rFonts w:ascii="Verdana" w:hAnsi="Verdana"/>
        </w:rPr>
        <w:t>аименование органа, осуществившего государственную регистрацию юридического лица</w:t>
      </w:r>
      <w:r w:rsidR="00520F55">
        <w:rPr>
          <w:rFonts w:ascii="Verdana" w:hAnsi="Verdana"/>
        </w:rPr>
        <w:t>:</w:t>
      </w:r>
      <w:r w:rsidR="00520F55" w:rsidRPr="00520F55">
        <w:t xml:space="preserve"> </w:t>
      </w:r>
      <w:r w:rsidR="00520F55" w:rsidRPr="00520F55">
        <w:rPr>
          <w:rFonts w:ascii="Verdana" w:hAnsi="Verdana"/>
          <w:b/>
        </w:rPr>
        <w:t>Государственное учреждение Московская регистрационная палата</w:t>
      </w:r>
    </w:p>
    <w:p w14:paraId="1FE26119" w14:textId="77777777" w:rsidR="00520F55" w:rsidRDefault="000D1DAF" w:rsidP="00201065">
      <w:pPr>
        <w:adjustRightInd w:val="0"/>
        <w:ind w:firstLine="709"/>
        <w:jc w:val="both"/>
        <w:rPr>
          <w:rFonts w:ascii="Verdana" w:hAnsi="Verdana"/>
        </w:rPr>
      </w:pPr>
      <w:r w:rsidRPr="000D1DAF">
        <w:rPr>
          <w:rFonts w:ascii="Verdana" w:hAnsi="Verdana"/>
        </w:rPr>
        <w:t>ОГРН (если применимо) юридического лица</w:t>
      </w:r>
      <w:r w:rsidR="00520F55">
        <w:rPr>
          <w:rFonts w:ascii="Verdana" w:hAnsi="Verdana"/>
        </w:rPr>
        <w:t>:</w:t>
      </w:r>
      <w:r w:rsidR="00520F55" w:rsidRPr="00520F55">
        <w:t xml:space="preserve"> </w:t>
      </w:r>
      <w:r w:rsidR="00520F55" w:rsidRPr="00520F55">
        <w:rPr>
          <w:rFonts w:ascii="Verdana" w:hAnsi="Verdana"/>
          <w:b/>
        </w:rPr>
        <w:t>1027700186062</w:t>
      </w:r>
    </w:p>
    <w:p w14:paraId="4AB3BDA5" w14:textId="77777777" w:rsidR="00520F55" w:rsidRDefault="00520F55" w:rsidP="00201065">
      <w:pPr>
        <w:adjustRightInd w:val="0"/>
        <w:ind w:firstLine="709"/>
        <w:jc w:val="both"/>
        <w:rPr>
          <w:rFonts w:ascii="Verdana" w:hAnsi="Verdana"/>
        </w:rPr>
      </w:pPr>
      <w:r>
        <w:rPr>
          <w:rFonts w:ascii="Verdana" w:hAnsi="Verdana"/>
        </w:rPr>
        <w:t>д</w:t>
      </w:r>
      <w:r w:rsidR="000D1DAF" w:rsidRPr="000D1DAF">
        <w:rPr>
          <w:rFonts w:ascii="Verdana" w:hAnsi="Verdana"/>
        </w:rPr>
        <w:t>ата его присвоения (дата внесения записи о юридическом лице, зарегистрированном до 1 июля 2002 года, в единый государс</w:t>
      </w:r>
      <w:r>
        <w:rPr>
          <w:rFonts w:ascii="Verdana" w:hAnsi="Verdana"/>
        </w:rPr>
        <w:t xml:space="preserve">твенный реестр юридических лиц): </w:t>
      </w:r>
      <w:r w:rsidRPr="00520F55">
        <w:rPr>
          <w:rFonts w:ascii="Verdana" w:hAnsi="Verdana"/>
          <w:b/>
        </w:rPr>
        <w:t>04.09.2002 г.</w:t>
      </w:r>
    </w:p>
    <w:p w14:paraId="6C7F3A4E" w14:textId="77777777" w:rsidR="00CC1B55" w:rsidRDefault="000D1DAF" w:rsidP="00C7451F">
      <w:pPr>
        <w:adjustRightInd w:val="0"/>
        <w:ind w:firstLine="709"/>
        <w:jc w:val="both"/>
        <w:rPr>
          <w:rFonts w:ascii="Verdana" w:hAnsi="Verdana"/>
        </w:rPr>
      </w:pPr>
      <w:r w:rsidRPr="000D1DAF">
        <w:rPr>
          <w:rFonts w:ascii="Verdana" w:hAnsi="Verdana"/>
        </w:rPr>
        <w:t>наименование регистрирующего органа, внесшего запись о юридическом лице, зарегистрированном до 1 июля 2002 года, в единый государственный реестр юридических лиц</w:t>
      </w:r>
      <w:r w:rsidR="00520F55">
        <w:rPr>
          <w:rFonts w:ascii="Verdana" w:hAnsi="Verdana"/>
        </w:rPr>
        <w:t>:</w:t>
      </w:r>
      <w:r w:rsidR="00520F55" w:rsidRPr="00520F55">
        <w:t xml:space="preserve"> </w:t>
      </w:r>
      <w:r w:rsidR="00520F55" w:rsidRPr="00520F55">
        <w:rPr>
          <w:rFonts w:ascii="Verdana" w:hAnsi="Verdana"/>
          <w:b/>
        </w:rPr>
        <w:t>Межрайонной инспекцией МНС России №39 по г.</w:t>
      </w:r>
      <w:r w:rsidR="00520F55">
        <w:rPr>
          <w:rFonts w:ascii="Verdana" w:hAnsi="Verdana"/>
          <w:b/>
        </w:rPr>
        <w:t xml:space="preserve"> </w:t>
      </w:r>
      <w:r w:rsidR="00520F55" w:rsidRPr="00520F55">
        <w:rPr>
          <w:rFonts w:ascii="Verdana" w:hAnsi="Verdana"/>
          <w:b/>
        </w:rPr>
        <w:t>Москве</w:t>
      </w:r>
    </w:p>
    <w:p w14:paraId="67ECBA98" w14:textId="77777777" w:rsidR="00CC1B55" w:rsidRDefault="00CC1B55" w:rsidP="00C7451F">
      <w:pPr>
        <w:adjustRightInd w:val="0"/>
        <w:ind w:firstLine="709"/>
        <w:jc w:val="both"/>
        <w:rPr>
          <w:rFonts w:ascii="Verdana" w:hAnsi="Verdana"/>
        </w:rPr>
      </w:pPr>
    </w:p>
    <w:p w14:paraId="7FBF4796" w14:textId="77777777" w:rsidR="00C7451F" w:rsidRPr="002B5D0C" w:rsidRDefault="00C7451F" w:rsidP="00C7451F">
      <w:pPr>
        <w:pStyle w:val="ConsPlusNormal"/>
        <w:ind w:firstLine="709"/>
        <w:jc w:val="both"/>
        <w:outlineLvl w:val="2"/>
        <w:rPr>
          <w:rFonts w:ascii="Verdana" w:hAnsi="Verdana"/>
          <w:b/>
          <w:sz w:val="20"/>
          <w:szCs w:val="20"/>
        </w:rPr>
      </w:pPr>
      <w:bookmarkStart w:id="36" w:name="_Toc452310612"/>
      <w:bookmarkStart w:id="37" w:name="_Toc473116382"/>
      <w:r w:rsidRPr="002B5D0C">
        <w:rPr>
          <w:rFonts w:ascii="Verdana" w:hAnsi="Verdana"/>
          <w:b/>
          <w:sz w:val="20"/>
          <w:szCs w:val="20"/>
        </w:rPr>
        <w:t>3.1.3. Сведения о создании и развитии эмитента</w:t>
      </w:r>
      <w:bookmarkEnd w:id="36"/>
      <w:bookmarkEnd w:id="37"/>
    </w:p>
    <w:p w14:paraId="682A34AF" w14:textId="77777777" w:rsidR="00C7451F" w:rsidRPr="002B5D0C" w:rsidRDefault="00C7451F" w:rsidP="00C7451F">
      <w:pPr>
        <w:adjustRightInd w:val="0"/>
        <w:ind w:firstLine="709"/>
        <w:jc w:val="both"/>
        <w:rPr>
          <w:rFonts w:ascii="Verdana" w:hAnsi="Verdana"/>
          <w:b/>
        </w:rPr>
      </w:pPr>
      <w:r w:rsidRPr="002B5D0C">
        <w:rPr>
          <w:rFonts w:ascii="Verdana" w:hAnsi="Verdana"/>
        </w:rPr>
        <w:t xml:space="preserve">Срок, до которого эмитент будет существовать: </w:t>
      </w:r>
      <w:r w:rsidR="00520F55" w:rsidRPr="00520F55">
        <w:rPr>
          <w:rFonts w:ascii="Verdana" w:hAnsi="Verdana"/>
          <w:b/>
        </w:rPr>
        <w:t>Страховой Дом ВСК осуществляет страховую деятельность с 11 февраля 1992 года. Компания создана на неопределенный срок.</w:t>
      </w:r>
    </w:p>
    <w:p w14:paraId="36340CB2" w14:textId="77777777" w:rsidR="00C7451F" w:rsidRPr="002B5D0C" w:rsidRDefault="00C7451F" w:rsidP="00C7451F">
      <w:pPr>
        <w:adjustRightInd w:val="0"/>
        <w:ind w:firstLine="709"/>
        <w:jc w:val="both"/>
        <w:rPr>
          <w:rFonts w:ascii="Verdana" w:hAnsi="Verdana"/>
        </w:rPr>
      </w:pPr>
      <w:r w:rsidRPr="002B5D0C">
        <w:rPr>
          <w:rFonts w:ascii="Verdana" w:hAnsi="Verdana"/>
        </w:rPr>
        <w:t xml:space="preserve">Краткое описание истории создания и развития эмитента: </w:t>
      </w:r>
    </w:p>
    <w:p w14:paraId="05D7CA74"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11 февраля 1992 – день основания ВСК</w:t>
      </w:r>
      <w:r>
        <w:rPr>
          <w:rStyle w:val="Subst"/>
          <w:rFonts w:ascii="Verdana" w:hAnsi="Verdana"/>
          <w:i w:val="0"/>
          <w:iCs/>
        </w:rPr>
        <w:t>;</w:t>
      </w:r>
    </w:p>
    <w:p w14:paraId="427E8A0D"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15 сентября 1992 года – первая лицензия на</w:t>
      </w:r>
      <w:r>
        <w:rPr>
          <w:rStyle w:val="Subst"/>
          <w:rFonts w:ascii="Verdana" w:hAnsi="Verdana"/>
          <w:i w:val="0"/>
          <w:iCs/>
        </w:rPr>
        <w:t xml:space="preserve"> ведение страховой деятельности;</w:t>
      </w:r>
    </w:p>
    <w:p w14:paraId="0B82DA42"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8 октября 1992 года – Совет директоров принял решение зарегистрировать в уставе компании 62 филиала</w:t>
      </w:r>
      <w:r>
        <w:rPr>
          <w:rStyle w:val="Subst"/>
          <w:rFonts w:ascii="Verdana" w:hAnsi="Verdana"/>
          <w:i w:val="0"/>
          <w:iCs/>
        </w:rPr>
        <w:t>;</w:t>
      </w:r>
    </w:p>
    <w:p w14:paraId="35FBDF08"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в феврале 1993 года были открыты и принимали клиентов 46 филиалов, что положило начало созданию региональной сети компании</w:t>
      </w:r>
      <w:r>
        <w:rPr>
          <w:rStyle w:val="Subst"/>
          <w:rFonts w:ascii="Verdana" w:hAnsi="Verdana"/>
          <w:i w:val="0"/>
          <w:iCs/>
        </w:rPr>
        <w:t>;</w:t>
      </w:r>
    </w:p>
    <w:p w14:paraId="1AA81392"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5 апреля 1993 года в рамках постановления Правительства РФ ВСК стала заниматься реализацией государственных программ страхования на федеральном уровне</w:t>
      </w:r>
      <w:r>
        <w:rPr>
          <w:rStyle w:val="Subst"/>
          <w:rFonts w:ascii="Verdana" w:hAnsi="Verdana"/>
          <w:i w:val="0"/>
          <w:iCs/>
        </w:rPr>
        <w:t>;</w:t>
      </w:r>
    </w:p>
    <w:p w14:paraId="3D037D77"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по итогам 1993 года компания заняла 2-ое место среди 2500 российских страховщиков</w:t>
      </w:r>
      <w:r>
        <w:rPr>
          <w:rStyle w:val="Subst"/>
          <w:rFonts w:ascii="Verdana" w:hAnsi="Verdana"/>
          <w:i w:val="0"/>
          <w:iCs/>
        </w:rPr>
        <w:t>;</w:t>
      </w:r>
    </w:p>
    <w:p w14:paraId="49F10543"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r>
      <w:r>
        <w:rPr>
          <w:rStyle w:val="Subst"/>
          <w:rFonts w:ascii="Verdana" w:hAnsi="Verdana"/>
          <w:i w:val="0"/>
          <w:iCs/>
        </w:rPr>
        <w:t>в</w:t>
      </w:r>
      <w:r w:rsidRPr="00520F55">
        <w:rPr>
          <w:rStyle w:val="Subst"/>
          <w:rFonts w:ascii="Verdana" w:hAnsi="Verdana"/>
          <w:i w:val="0"/>
          <w:iCs/>
        </w:rPr>
        <w:t xml:space="preserve"> 2001 году был принят новый бренд компании – Страховой Дом ВСК. В этом же году рейтинговое агентство «Эксперт РА» присвоило высший национальный рейтинг надежности А++ «Высокий уровень надежности с позитивными перспективами»</w:t>
      </w:r>
      <w:r>
        <w:rPr>
          <w:rStyle w:val="Subst"/>
          <w:rFonts w:ascii="Verdana" w:hAnsi="Verdana"/>
          <w:i w:val="0"/>
          <w:iCs/>
        </w:rPr>
        <w:t>;</w:t>
      </w:r>
      <w:r w:rsidRPr="00520F55">
        <w:rPr>
          <w:rStyle w:val="Subst"/>
          <w:rFonts w:ascii="Verdana" w:hAnsi="Verdana"/>
          <w:i w:val="0"/>
          <w:iCs/>
        </w:rPr>
        <w:t xml:space="preserve"> </w:t>
      </w:r>
    </w:p>
    <w:p w14:paraId="3E63BCAC"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2002 год – благодарность Президента РФ В.В. Путина коллективу ВСК за большой вклад в развитие страх</w:t>
      </w:r>
      <w:r>
        <w:rPr>
          <w:rStyle w:val="Subst"/>
          <w:rFonts w:ascii="Verdana" w:hAnsi="Verdana"/>
          <w:i w:val="0"/>
          <w:iCs/>
        </w:rPr>
        <w:t>ового дела;</w:t>
      </w:r>
    </w:p>
    <w:p w14:paraId="1349EA74"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2003 год – активное развитие региональной сети компании. Количество филиалов и отделений превысило 300</w:t>
      </w:r>
      <w:r>
        <w:rPr>
          <w:rStyle w:val="Subst"/>
          <w:rFonts w:ascii="Verdana" w:hAnsi="Verdana"/>
          <w:i w:val="0"/>
          <w:iCs/>
        </w:rPr>
        <w:t>;</w:t>
      </w:r>
    </w:p>
    <w:p w14:paraId="15B4210F"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2004 год – компания вошла в 400 крупнейших российских компаний различных отраслей экономики и признана ведущей страховой компанией по работе с кредитными организациями</w:t>
      </w:r>
      <w:r>
        <w:rPr>
          <w:rStyle w:val="Subst"/>
          <w:rFonts w:ascii="Verdana" w:hAnsi="Verdana"/>
          <w:i w:val="0"/>
          <w:iCs/>
        </w:rPr>
        <w:t>;</w:t>
      </w:r>
    </w:p>
    <w:p w14:paraId="3A6509C7"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2006 год – Чистая прибыль компании превысила 1 млрд</w:t>
      </w:r>
      <w:r>
        <w:rPr>
          <w:rStyle w:val="Subst"/>
          <w:rFonts w:ascii="Verdana" w:hAnsi="Verdana"/>
          <w:i w:val="0"/>
          <w:iCs/>
        </w:rPr>
        <w:t>.</w:t>
      </w:r>
      <w:r w:rsidRPr="00520F55">
        <w:rPr>
          <w:rStyle w:val="Subst"/>
          <w:rFonts w:ascii="Verdana" w:hAnsi="Verdana"/>
          <w:i w:val="0"/>
          <w:iCs/>
        </w:rPr>
        <w:t xml:space="preserve"> рублей, доля рынка – более 3%</w:t>
      </w:r>
      <w:r>
        <w:rPr>
          <w:rStyle w:val="Subst"/>
          <w:rFonts w:ascii="Verdana" w:hAnsi="Verdana"/>
          <w:i w:val="0"/>
          <w:iCs/>
        </w:rPr>
        <w:t>;</w:t>
      </w:r>
    </w:p>
    <w:p w14:paraId="5134DC27"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2007 год – вторая благодарность Президента РФ В.В. Путина «За большой вклад в развитие страхового дела и социальную защиту военнослужащих»</w:t>
      </w:r>
      <w:r>
        <w:rPr>
          <w:rStyle w:val="Subst"/>
          <w:rFonts w:ascii="Verdana" w:hAnsi="Verdana"/>
          <w:i w:val="0"/>
          <w:iCs/>
        </w:rPr>
        <w:t>;</w:t>
      </w:r>
      <w:r w:rsidRPr="00520F55">
        <w:rPr>
          <w:rStyle w:val="Subst"/>
          <w:rFonts w:ascii="Verdana" w:hAnsi="Verdana"/>
          <w:i w:val="0"/>
          <w:iCs/>
        </w:rPr>
        <w:t xml:space="preserve"> </w:t>
      </w:r>
    </w:p>
    <w:p w14:paraId="73EE9B3B"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r>
      <w:r>
        <w:rPr>
          <w:rStyle w:val="Subst"/>
          <w:rFonts w:ascii="Verdana" w:hAnsi="Verdana"/>
          <w:i w:val="0"/>
          <w:iCs/>
        </w:rPr>
        <w:t>о</w:t>
      </w:r>
      <w:r w:rsidRPr="00520F55">
        <w:rPr>
          <w:rStyle w:val="Subst"/>
          <w:rFonts w:ascii="Verdana" w:hAnsi="Verdana"/>
          <w:i w:val="0"/>
          <w:iCs/>
        </w:rPr>
        <w:t>ткрыты 11 новых филиалов на территории РФ. Региональная сеть насчитывает более 400 филиалов и отделений</w:t>
      </w:r>
      <w:r>
        <w:rPr>
          <w:rStyle w:val="Subst"/>
          <w:rFonts w:ascii="Verdana" w:hAnsi="Verdana"/>
          <w:i w:val="0"/>
          <w:iCs/>
        </w:rPr>
        <w:t>;</w:t>
      </w:r>
    </w:p>
    <w:p w14:paraId="23C6292F"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r>
      <w:r>
        <w:rPr>
          <w:rStyle w:val="Subst"/>
          <w:rFonts w:ascii="Verdana" w:hAnsi="Verdana"/>
          <w:i w:val="0"/>
          <w:iCs/>
        </w:rPr>
        <w:t>в</w:t>
      </w:r>
      <w:r w:rsidRPr="00520F55">
        <w:rPr>
          <w:rStyle w:val="Subst"/>
          <w:rFonts w:ascii="Verdana" w:hAnsi="Verdana"/>
          <w:i w:val="0"/>
          <w:iCs/>
        </w:rPr>
        <w:t xml:space="preserve"> кризисный 2008 год компания возглавила ТОП-10 страховщиков, наиболее успешно справляющихся с вызовами кризиса, по версии «Национального банковского журнала». ВСК сохранила уровень премий и прибыльность в условиях кризиса</w:t>
      </w:r>
      <w:r>
        <w:rPr>
          <w:rStyle w:val="Subst"/>
          <w:rFonts w:ascii="Verdana" w:hAnsi="Verdana"/>
          <w:i w:val="0"/>
          <w:iCs/>
        </w:rPr>
        <w:t>;</w:t>
      </w:r>
    </w:p>
    <w:p w14:paraId="0426C892"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 xml:space="preserve">2011 </w:t>
      </w:r>
      <w:r w:rsidR="00B85D93">
        <w:rPr>
          <w:rStyle w:val="Subst"/>
          <w:rFonts w:ascii="Verdana" w:hAnsi="Verdana"/>
          <w:i w:val="0"/>
          <w:iCs/>
        </w:rPr>
        <w:t xml:space="preserve">год </w:t>
      </w:r>
      <w:r w:rsidRPr="00520F55">
        <w:rPr>
          <w:rStyle w:val="Subst"/>
          <w:rFonts w:ascii="Verdana" w:hAnsi="Verdana"/>
          <w:i w:val="0"/>
          <w:iCs/>
        </w:rPr>
        <w:t>– Развитие современных каналов продаж – первые среди страховщиков начинаем продавать полисы через специализированные страховые терминалы</w:t>
      </w:r>
      <w:r>
        <w:rPr>
          <w:rStyle w:val="Subst"/>
          <w:rFonts w:ascii="Verdana" w:hAnsi="Verdana"/>
          <w:i w:val="0"/>
          <w:iCs/>
        </w:rPr>
        <w:t>;</w:t>
      </w:r>
    </w:p>
    <w:p w14:paraId="5EE92A02"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2012 год – внедрена в промышленную э</w:t>
      </w:r>
      <w:r w:rsidR="00B85D93">
        <w:rPr>
          <w:rStyle w:val="Subst"/>
          <w:rFonts w:ascii="Verdana" w:hAnsi="Verdana"/>
          <w:i w:val="0"/>
          <w:iCs/>
        </w:rPr>
        <w:t>ксплуатацию IT-платформа AXAPTA;</w:t>
      </w:r>
      <w:r w:rsidRPr="00520F55">
        <w:rPr>
          <w:rStyle w:val="Subst"/>
          <w:rFonts w:ascii="Verdana" w:hAnsi="Verdana"/>
          <w:i w:val="0"/>
          <w:iCs/>
        </w:rPr>
        <w:t xml:space="preserve"> </w:t>
      </w:r>
    </w:p>
    <w:p w14:paraId="31FD6592"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r>
      <w:r>
        <w:rPr>
          <w:rStyle w:val="Subst"/>
          <w:rFonts w:ascii="Verdana" w:hAnsi="Verdana"/>
          <w:i w:val="0"/>
          <w:iCs/>
        </w:rPr>
        <w:t>к</w:t>
      </w:r>
      <w:r w:rsidRPr="00520F55">
        <w:rPr>
          <w:rStyle w:val="Subst"/>
          <w:rFonts w:ascii="Verdana" w:hAnsi="Verdana"/>
          <w:i w:val="0"/>
          <w:iCs/>
        </w:rPr>
        <w:t>омпания получила Сертификат соответствия стандартам качества услуг в соответствии с ISO 9001</w:t>
      </w:r>
      <w:r>
        <w:rPr>
          <w:rStyle w:val="Subst"/>
          <w:rFonts w:ascii="Verdana" w:hAnsi="Verdana"/>
          <w:i w:val="0"/>
          <w:iCs/>
        </w:rPr>
        <w:t>;</w:t>
      </w:r>
    </w:p>
    <w:p w14:paraId="612E5985"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2013 год – запуск сервиса онлайн продаж полисов</w:t>
      </w:r>
      <w:r>
        <w:rPr>
          <w:rStyle w:val="Subst"/>
          <w:rFonts w:ascii="Verdana" w:hAnsi="Verdana"/>
          <w:i w:val="0"/>
          <w:iCs/>
        </w:rPr>
        <w:t>;</w:t>
      </w:r>
      <w:r w:rsidRPr="00520F55">
        <w:rPr>
          <w:rStyle w:val="Subst"/>
          <w:rFonts w:ascii="Verdana" w:hAnsi="Verdana"/>
          <w:i w:val="0"/>
          <w:iCs/>
        </w:rPr>
        <w:t xml:space="preserve"> </w:t>
      </w:r>
    </w:p>
    <w:p w14:paraId="4A2D2818"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r>
      <w:r>
        <w:rPr>
          <w:rStyle w:val="Subst"/>
          <w:rFonts w:ascii="Verdana" w:hAnsi="Verdana"/>
          <w:i w:val="0"/>
          <w:iCs/>
        </w:rPr>
        <w:t>в</w:t>
      </w:r>
      <w:r w:rsidRPr="00520F55">
        <w:rPr>
          <w:rStyle w:val="Subst"/>
          <w:rFonts w:ascii="Verdana" w:hAnsi="Verdana"/>
          <w:i w:val="0"/>
          <w:iCs/>
        </w:rPr>
        <w:t xml:space="preserve"> декабре 2013 года стали лауреатом Национального конкурса «Компания года 2013» в номинации «Страховая компания», войдя в число лучших российских предприятий</w:t>
      </w:r>
      <w:r>
        <w:rPr>
          <w:rStyle w:val="Subst"/>
          <w:rFonts w:ascii="Verdana" w:hAnsi="Verdana"/>
          <w:i w:val="0"/>
          <w:iCs/>
        </w:rPr>
        <w:t>;</w:t>
      </w:r>
    </w:p>
    <w:p w14:paraId="41680652"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2014 год – на сайте компании стал доступен сервис онлайн информирования клиентов о ходе урегулирования убытков</w:t>
      </w:r>
      <w:r>
        <w:rPr>
          <w:rStyle w:val="Subst"/>
          <w:rFonts w:ascii="Verdana" w:hAnsi="Verdana"/>
          <w:i w:val="0"/>
          <w:iCs/>
        </w:rPr>
        <w:t>;</w:t>
      </w:r>
    </w:p>
    <w:p w14:paraId="4EC75D51" w14:textId="77777777" w:rsidR="00520F55" w:rsidRPr="00520F55" w:rsidRDefault="00520F55" w:rsidP="00520F55">
      <w:pPr>
        <w:tabs>
          <w:tab w:val="left" w:pos="851"/>
        </w:tabs>
        <w:ind w:firstLine="709"/>
        <w:jc w:val="both"/>
        <w:rPr>
          <w:rStyle w:val="Subst"/>
          <w:rFonts w:ascii="Verdana" w:hAnsi="Verdana"/>
          <w:i w:val="0"/>
          <w:iCs/>
        </w:rPr>
      </w:pPr>
      <w:r>
        <w:rPr>
          <w:rStyle w:val="Subst"/>
          <w:rFonts w:ascii="Verdana" w:hAnsi="Verdana"/>
          <w:i w:val="0"/>
          <w:iCs/>
        </w:rPr>
        <w:t>-</w:t>
      </w:r>
      <w:r>
        <w:rPr>
          <w:rStyle w:val="Subst"/>
          <w:rFonts w:ascii="Verdana" w:hAnsi="Verdana"/>
          <w:i w:val="0"/>
          <w:iCs/>
        </w:rPr>
        <w:tab/>
        <w:t>2015 год: н</w:t>
      </w:r>
      <w:r w:rsidRPr="00520F55">
        <w:rPr>
          <w:rStyle w:val="Subst"/>
          <w:rFonts w:ascii="Verdana" w:hAnsi="Verdana"/>
          <w:i w:val="0"/>
          <w:iCs/>
        </w:rPr>
        <w:t>ачало продаж электронных поли</w:t>
      </w:r>
      <w:r>
        <w:rPr>
          <w:rStyle w:val="Subst"/>
          <w:rFonts w:ascii="Verdana" w:hAnsi="Verdana"/>
          <w:i w:val="0"/>
          <w:iCs/>
        </w:rPr>
        <w:t>сов ОСАГО (ВСК одна из первых), а</w:t>
      </w:r>
      <w:r w:rsidRPr="00520F55">
        <w:rPr>
          <w:rStyle w:val="Subst"/>
          <w:rFonts w:ascii="Verdana" w:hAnsi="Verdana"/>
          <w:i w:val="0"/>
          <w:iCs/>
        </w:rPr>
        <w:t>ктивация сервиса по приему платежей онлайн на сайте компании</w:t>
      </w:r>
      <w:r>
        <w:rPr>
          <w:rStyle w:val="Subst"/>
          <w:rFonts w:ascii="Verdana" w:hAnsi="Verdana"/>
          <w:i w:val="0"/>
          <w:iCs/>
        </w:rPr>
        <w:t>, з</w:t>
      </w:r>
      <w:r w:rsidRPr="00520F55">
        <w:rPr>
          <w:rStyle w:val="Subst"/>
          <w:rFonts w:ascii="Verdana" w:hAnsi="Verdana"/>
          <w:i w:val="0"/>
          <w:iCs/>
        </w:rPr>
        <w:t>вания «Надежный поставщик» и «Успешный поставщик»</w:t>
      </w:r>
      <w:r>
        <w:rPr>
          <w:rStyle w:val="Subst"/>
          <w:rFonts w:ascii="Verdana" w:hAnsi="Verdana"/>
          <w:i w:val="0"/>
          <w:iCs/>
        </w:rPr>
        <w:t xml:space="preserve">, </w:t>
      </w:r>
      <w:r w:rsidRPr="00520F55">
        <w:rPr>
          <w:rStyle w:val="Subst"/>
          <w:rFonts w:ascii="Verdana" w:hAnsi="Verdana"/>
          <w:i w:val="0"/>
          <w:iCs/>
        </w:rPr>
        <w:t>Совместная новогодняя акция «Навстречу будущему» с Благотворительны</w:t>
      </w:r>
      <w:r>
        <w:rPr>
          <w:rStyle w:val="Subst"/>
          <w:rFonts w:ascii="Verdana" w:hAnsi="Verdana"/>
          <w:i w:val="0"/>
          <w:iCs/>
        </w:rPr>
        <w:t>м фондом Константина Хабенского;</w:t>
      </w:r>
    </w:p>
    <w:p w14:paraId="5153CAFC"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2016 год</w:t>
      </w:r>
      <w:r>
        <w:rPr>
          <w:rStyle w:val="Subst"/>
          <w:rFonts w:ascii="Verdana" w:hAnsi="Verdana"/>
          <w:i w:val="0"/>
          <w:iCs/>
        </w:rPr>
        <w:t xml:space="preserve">: </w:t>
      </w:r>
      <w:r w:rsidRPr="00520F55">
        <w:rPr>
          <w:rStyle w:val="Subst"/>
          <w:rFonts w:ascii="Verdana" w:hAnsi="Verdana"/>
          <w:i w:val="0"/>
          <w:iCs/>
        </w:rPr>
        <w:t>Страховой Дом ВСК вошел в рейтинг 500 крупнейших компаний по выручке по итогам 2015 года, который подготовил журнал РБК. За год компания поднялась н</w:t>
      </w:r>
      <w:r>
        <w:rPr>
          <w:rStyle w:val="Subst"/>
          <w:rFonts w:ascii="Verdana" w:hAnsi="Verdana"/>
          <w:i w:val="0"/>
          <w:iCs/>
        </w:rPr>
        <w:t>а 18 позиций и заняла 221 место;</w:t>
      </w:r>
    </w:p>
    <w:p w14:paraId="169F083B"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Четыре руководителя Страхового Дома ВСК включены в 17-й ежегодный рейтинг «Топ-1000 российских менеджеров» (раздел «Страхование»), который представляют Ассоциация российских менеджеров России и ИД «Коммерсантъ»</w:t>
      </w:r>
      <w:r>
        <w:rPr>
          <w:rStyle w:val="Subst"/>
          <w:rFonts w:ascii="Verdana" w:hAnsi="Verdana"/>
          <w:i w:val="0"/>
          <w:iCs/>
        </w:rPr>
        <w:t>;</w:t>
      </w:r>
    </w:p>
    <w:p w14:paraId="6E0B7B60"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Страховой Дом ВСК занял 206 место в рейтинге «6</w:t>
      </w:r>
      <w:r>
        <w:rPr>
          <w:rStyle w:val="Subst"/>
          <w:rFonts w:ascii="Verdana" w:hAnsi="Verdana"/>
          <w:i w:val="0"/>
          <w:iCs/>
        </w:rPr>
        <w:t xml:space="preserve">00 крупнейших компаний России» </w:t>
      </w:r>
      <w:r w:rsidRPr="00520F55">
        <w:rPr>
          <w:rStyle w:val="Subst"/>
          <w:rFonts w:ascii="Verdana" w:hAnsi="Verdana"/>
          <w:i w:val="0"/>
          <w:iCs/>
        </w:rPr>
        <w:t>по объему реализации продукции, подготовленном рейтинговым агентством RAEX («Эксперт РА») для ИД «Коммерсантъ». Годом ранее компания занимала в нем 253 место</w:t>
      </w:r>
      <w:r>
        <w:rPr>
          <w:rStyle w:val="Subst"/>
          <w:rFonts w:ascii="Verdana" w:hAnsi="Verdana"/>
          <w:i w:val="0"/>
          <w:iCs/>
        </w:rPr>
        <w:t>;</w:t>
      </w:r>
    </w:p>
    <w:p w14:paraId="4988F7B4"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Генеральный директор Страхового Дома ВСК Олег Овсяницкий вошел в Совет по перестрахованию Национальной перестраховочной компании (НПК)</w:t>
      </w:r>
      <w:r>
        <w:rPr>
          <w:rStyle w:val="Subst"/>
          <w:rFonts w:ascii="Verdana" w:hAnsi="Verdana"/>
          <w:i w:val="0"/>
          <w:iCs/>
        </w:rPr>
        <w:t>;</w:t>
      </w:r>
    </w:p>
    <w:p w14:paraId="26938889"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Международное рейтинговое агентство Fitch Ratings присвоило Страховому Дому ВСК долгосрочные рейтинги финансовой устойчивости на уровне «А+(rus)» по национальной шкале и на уровне «BB-» по международной. Прогноз по рейтингам – «Стабильный»</w:t>
      </w:r>
      <w:r>
        <w:rPr>
          <w:rStyle w:val="Subst"/>
          <w:rFonts w:ascii="Verdana" w:hAnsi="Verdana"/>
          <w:i w:val="0"/>
          <w:iCs/>
        </w:rPr>
        <w:t>;</w:t>
      </w:r>
    </w:p>
    <w:p w14:paraId="04E9C8F0"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27 июля закрыта сделка по интеграции страховых бизнесов Страхового Дома ВСК и Финансовой группы САФМАР</w:t>
      </w:r>
      <w:r w:rsidR="00CF236A">
        <w:rPr>
          <w:rStyle w:val="Subst"/>
          <w:rFonts w:ascii="Verdana" w:hAnsi="Verdana"/>
          <w:i w:val="0"/>
          <w:iCs/>
        </w:rPr>
        <w:t>;</w:t>
      </w:r>
    </w:p>
    <w:p w14:paraId="17CE5883"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Компания ВСК застраховала одиночный кругосветный перелет на воздушном шаре «Мортон» знаменитого российского путешественника Федора Конюхова</w:t>
      </w:r>
      <w:r w:rsidR="00CF236A">
        <w:rPr>
          <w:rStyle w:val="Subst"/>
          <w:rFonts w:ascii="Verdana" w:hAnsi="Verdana"/>
          <w:i w:val="0"/>
          <w:iCs/>
        </w:rPr>
        <w:t>;</w:t>
      </w:r>
    </w:p>
    <w:p w14:paraId="62264B57"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Начало работы с благотворительным фондом «Арифметика добра»</w:t>
      </w:r>
      <w:r w:rsidR="00CF236A">
        <w:rPr>
          <w:rStyle w:val="Subst"/>
          <w:rFonts w:ascii="Verdana" w:hAnsi="Verdana"/>
          <w:i w:val="0"/>
          <w:iCs/>
        </w:rPr>
        <w:t>;</w:t>
      </w:r>
    </w:p>
    <w:p w14:paraId="722539D2"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Страховой Дом ВСК выступает партнером серии международных спортивных турниров по смешанным боевым единоборствам (ММА) M-1 Challenge</w:t>
      </w:r>
      <w:r w:rsidR="00CF236A">
        <w:rPr>
          <w:rStyle w:val="Subst"/>
          <w:rFonts w:ascii="Verdana" w:hAnsi="Verdana"/>
          <w:i w:val="0"/>
          <w:iCs/>
        </w:rPr>
        <w:t>;</w:t>
      </w:r>
    </w:p>
    <w:p w14:paraId="192818BD"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ВСК запустила Telegram-бота по продаже полисов ВЗР</w:t>
      </w:r>
      <w:r w:rsidR="00CF236A">
        <w:rPr>
          <w:rStyle w:val="Subst"/>
          <w:rFonts w:ascii="Verdana" w:hAnsi="Verdana"/>
          <w:i w:val="0"/>
          <w:iCs/>
        </w:rPr>
        <w:t>;</w:t>
      </w:r>
    </w:p>
    <w:p w14:paraId="3249D06B"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Страховой Дом ВСК стал лауреатом Ежегодной национальной бизнес-премии «Компания года 2015» в номинации «Страховые компании», войдя в число лучших российских предприятий</w:t>
      </w:r>
      <w:r w:rsidR="00CF236A">
        <w:rPr>
          <w:rStyle w:val="Subst"/>
          <w:rFonts w:ascii="Verdana" w:hAnsi="Verdana"/>
          <w:i w:val="0"/>
          <w:iCs/>
        </w:rPr>
        <w:t>;</w:t>
      </w:r>
    </w:p>
    <w:p w14:paraId="54CD76D5" w14:textId="77777777" w:rsidR="00520F55" w:rsidRPr="00520F55" w:rsidRDefault="00520F55" w:rsidP="00520F55">
      <w:pPr>
        <w:tabs>
          <w:tab w:val="left" w:pos="851"/>
        </w:tabs>
        <w:ind w:firstLine="709"/>
        <w:jc w:val="both"/>
        <w:rPr>
          <w:rStyle w:val="Subst"/>
          <w:rFonts w:ascii="Verdana" w:hAnsi="Verdana"/>
          <w:i w:val="0"/>
          <w:iCs/>
        </w:rPr>
      </w:pPr>
      <w:r w:rsidRPr="00520F55">
        <w:rPr>
          <w:rStyle w:val="Subst"/>
          <w:rFonts w:ascii="Verdana" w:hAnsi="Verdana"/>
          <w:i w:val="0"/>
          <w:iCs/>
        </w:rPr>
        <w:t>-</w:t>
      </w:r>
      <w:r w:rsidRPr="00520F55">
        <w:rPr>
          <w:rStyle w:val="Subst"/>
          <w:rFonts w:ascii="Verdana" w:hAnsi="Verdana"/>
          <w:i w:val="0"/>
          <w:iCs/>
        </w:rPr>
        <w:tab/>
        <w:t>Страховой Дом ВСК получил награду Туристической ассоциации «Мир без границ» (МБГ) за вклад в обеспечение безопасности китайских туристов в России по результатам работы в 2015 году</w:t>
      </w:r>
      <w:r w:rsidR="00CF236A">
        <w:rPr>
          <w:rStyle w:val="Subst"/>
          <w:rFonts w:ascii="Verdana" w:hAnsi="Verdana"/>
          <w:i w:val="0"/>
          <w:iCs/>
        </w:rPr>
        <w:t>.</w:t>
      </w:r>
    </w:p>
    <w:p w14:paraId="69549AAD" w14:textId="77777777" w:rsidR="00C7451F" w:rsidRDefault="00C7451F" w:rsidP="00C7451F">
      <w:pPr>
        <w:autoSpaceDE/>
        <w:autoSpaceDN/>
        <w:ind w:firstLine="709"/>
        <w:jc w:val="both"/>
        <w:rPr>
          <w:rStyle w:val="Subst"/>
          <w:rFonts w:ascii="Verdana" w:hAnsi="Verdana"/>
          <w:i w:val="0"/>
        </w:rPr>
      </w:pPr>
      <w:r w:rsidRPr="00F402C8">
        <w:rPr>
          <w:rStyle w:val="Subst"/>
          <w:rFonts w:ascii="Verdana" w:hAnsi="Verdana"/>
          <w:b w:val="0"/>
          <w:i w:val="0"/>
        </w:rPr>
        <w:t>Цели создания эмитента:</w:t>
      </w:r>
      <w:r w:rsidRPr="00F402C8">
        <w:rPr>
          <w:rStyle w:val="Subst"/>
          <w:rFonts w:ascii="Verdana" w:hAnsi="Verdana"/>
          <w:i w:val="0"/>
        </w:rPr>
        <w:t xml:space="preserve"> </w:t>
      </w:r>
    </w:p>
    <w:p w14:paraId="6DBEBBC2" w14:textId="77777777" w:rsidR="00F402C8" w:rsidRPr="00F402C8" w:rsidRDefault="00F402C8" w:rsidP="00C7451F">
      <w:pPr>
        <w:autoSpaceDE/>
        <w:autoSpaceDN/>
        <w:ind w:firstLine="709"/>
        <w:jc w:val="both"/>
        <w:rPr>
          <w:rStyle w:val="Subst"/>
          <w:rFonts w:ascii="Verdana" w:hAnsi="Verdana"/>
          <w:i w:val="0"/>
        </w:rPr>
      </w:pPr>
      <w:r>
        <w:rPr>
          <w:rStyle w:val="Subst"/>
          <w:rFonts w:ascii="Verdana" w:hAnsi="Verdana"/>
          <w:i w:val="0"/>
        </w:rPr>
        <w:t>Получение прибыли за счет ведения страховой и иной деятельности в соответствии с действующим законодательством Российской Федерации</w:t>
      </w:r>
    </w:p>
    <w:p w14:paraId="4935E44F" w14:textId="77777777" w:rsidR="00F402C8" w:rsidRDefault="00C7451F" w:rsidP="00F402C8">
      <w:pPr>
        <w:pStyle w:val="af1"/>
        <w:spacing w:before="0" w:beforeAutospacing="0" w:after="0" w:afterAutospacing="0"/>
        <w:ind w:firstLine="709"/>
        <w:jc w:val="both"/>
        <w:rPr>
          <w:rFonts w:ascii="Verdana" w:hAnsi="Verdana"/>
          <w:b/>
          <w:bCs/>
          <w:i/>
          <w:iCs/>
          <w:sz w:val="20"/>
          <w:szCs w:val="20"/>
        </w:rPr>
      </w:pPr>
      <w:r w:rsidRPr="00F402C8">
        <w:rPr>
          <w:rFonts w:ascii="Verdana" w:hAnsi="Verdana"/>
          <w:sz w:val="20"/>
          <w:szCs w:val="20"/>
        </w:rPr>
        <w:t>Миссия Эмитента:</w:t>
      </w:r>
      <w:r w:rsidRPr="00F402C8">
        <w:rPr>
          <w:rFonts w:ascii="Verdana" w:hAnsi="Verdana"/>
          <w:b/>
          <w:bCs/>
          <w:i/>
          <w:iCs/>
          <w:sz w:val="20"/>
          <w:szCs w:val="20"/>
        </w:rPr>
        <w:t xml:space="preserve"> </w:t>
      </w:r>
    </w:p>
    <w:p w14:paraId="338474A8" w14:textId="77777777" w:rsidR="00F402C8" w:rsidRPr="00F402C8" w:rsidRDefault="00F402C8" w:rsidP="00382D0D">
      <w:pPr>
        <w:pStyle w:val="af1"/>
        <w:numPr>
          <w:ilvl w:val="0"/>
          <w:numId w:val="10"/>
        </w:numPr>
        <w:tabs>
          <w:tab w:val="left" w:pos="993"/>
        </w:tabs>
        <w:spacing w:before="0" w:beforeAutospacing="0" w:after="0" w:afterAutospacing="0"/>
        <w:ind w:left="0" w:firstLine="709"/>
        <w:jc w:val="both"/>
        <w:rPr>
          <w:rFonts w:ascii="Verdana" w:hAnsi="Verdana"/>
          <w:b/>
          <w:bCs/>
          <w:i/>
          <w:iCs/>
          <w:sz w:val="20"/>
          <w:szCs w:val="20"/>
        </w:rPr>
      </w:pPr>
      <w:r w:rsidRPr="00F402C8">
        <w:rPr>
          <w:rFonts w:ascii="Verdana" w:hAnsi="Verdana"/>
          <w:b/>
          <w:bCs/>
          <w:iCs/>
          <w:sz w:val="20"/>
          <w:szCs w:val="20"/>
        </w:rPr>
        <w:t>Мы стремимся быть компанией национального масштаба и значения, которая изменит отношение к страхованию в России, доказав, что оно может быть основано на партнерстве и доверии.</w:t>
      </w:r>
    </w:p>
    <w:p w14:paraId="7B7C0F38" w14:textId="77777777" w:rsidR="00F402C8" w:rsidRPr="00F402C8" w:rsidRDefault="00F402C8" w:rsidP="00382D0D">
      <w:pPr>
        <w:pStyle w:val="af1"/>
        <w:numPr>
          <w:ilvl w:val="0"/>
          <w:numId w:val="10"/>
        </w:numPr>
        <w:tabs>
          <w:tab w:val="left" w:pos="993"/>
        </w:tabs>
        <w:spacing w:before="0" w:beforeAutospacing="0" w:after="0" w:afterAutospacing="0"/>
        <w:ind w:left="0" w:firstLine="709"/>
        <w:jc w:val="both"/>
        <w:rPr>
          <w:rFonts w:ascii="Verdana" w:hAnsi="Verdana"/>
          <w:b/>
          <w:bCs/>
          <w:iCs/>
          <w:sz w:val="20"/>
          <w:szCs w:val="20"/>
        </w:rPr>
      </w:pPr>
      <w:r w:rsidRPr="00F402C8">
        <w:rPr>
          <w:rFonts w:ascii="Verdana" w:hAnsi="Verdana"/>
          <w:b/>
          <w:bCs/>
          <w:iCs/>
          <w:sz w:val="20"/>
          <w:szCs w:val="20"/>
        </w:rPr>
        <w:t>Мы развиваем страховой рынок, уделяя особое внимание экономике регионов.</w:t>
      </w:r>
    </w:p>
    <w:p w14:paraId="6160CE67" w14:textId="77777777" w:rsidR="00F402C8" w:rsidRPr="00F402C8" w:rsidRDefault="00F402C8" w:rsidP="00382D0D">
      <w:pPr>
        <w:pStyle w:val="af1"/>
        <w:numPr>
          <w:ilvl w:val="0"/>
          <w:numId w:val="10"/>
        </w:numPr>
        <w:tabs>
          <w:tab w:val="left" w:pos="993"/>
        </w:tabs>
        <w:spacing w:before="0" w:beforeAutospacing="0" w:after="0" w:afterAutospacing="0"/>
        <w:ind w:left="0" w:firstLine="709"/>
        <w:jc w:val="both"/>
        <w:rPr>
          <w:rFonts w:ascii="Verdana" w:hAnsi="Verdana"/>
          <w:b/>
          <w:bCs/>
          <w:iCs/>
          <w:sz w:val="20"/>
          <w:szCs w:val="20"/>
        </w:rPr>
      </w:pPr>
      <w:r w:rsidRPr="00F402C8">
        <w:rPr>
          <w:rFonts w:ascii="Verdana" w:hAnsi="Verdana"/>
          <w:b/>
          <w:bCs/>
          <w:iCs/>
          <w:sz w:val="20"/>
          <w:szCs w:val="20"/>
        </w:rPr>
        <w:t>Мы поддерживаем наших корпоративных клиентов и партнеров в их стремлении построить устойчивый бизнес.</w:t>
      </w:r>
    </w:p>
    <w:p w14:paraId="59DB3762" w14:textId="77777777" w:rsidR="00F402C8" w:rsidRPr="00F402C8" w:rsidRDefault="00F402C8" w:rsidP="00382D0D">
      <w:pPr>
        <w:pStyle w:val="af1"/>
        <w:numPr>
          <w:ilvl w:val="0"/>
          <w:numId w:val="10"/>
        </w:numPr>
        <w:tabs>
          <w:tab w:val="left" w:pos="993"/>
        </w:tabs>
        <w:spacing w:before="0" w:beforeAutospacing="0" w:after="0" w:afterAutospacing="0"/>
        <w:ind w:left="0" w:firstLine="709"/>
        <w:jc w:val="both"/>
        <w:rPr>
          <w:rFonts w:ascii="Verdana" w:hAnsi="Verdana"/>
          <w:b/>
          <w:bCs/>
          <w:iCs/>
          <w:sz w:val="20"/>
          <w:szCs w:val="20"/>
        </w:rPr>
      </w:pPr>
      <w:r w:rsidRPr="00F402C8">
        <w:rPr>
          <w:rFonts w:ascii="Verdana" w:hAnsi="Verdana"/>
          <w:b/>
          <w:bCs/>
          <w:iCs/>
          <w:sz w:val="20"/>
          <w:szCs w:val="20"/>
        </w:rPr>
        <w:t>Мы считаем выполнение взятых на себя обязательств основным условием для развития страхования в России.</w:t>
      </w:r>
    </w:p>
    <w:p w14:paraId="49E88F01" w14:textId="77777777" w:rsidR="00F402C8" w:rsidRPr="00F402C8" w:rsidRDefault="00F402C8" w:rsidP="00382D0D">
      <w:pPr>
        <w:pStyle w:val="af1"/>
        <w:numPr>
          <w:ilvl w:val="0"/>
          <w:numId w:val="10"/>
        </w:numPr>
        <w:tabs>
          <w:tab w:val="left" w:pos="993"/>
        </w:tabs>
        <w:spacing w:before="0" w:beforeAutospacing="0" w:after="0" w:afterAutospacing="0"/>
        <w:ind w:left="0" w:firstLine="709"/>
        <w:jc w:val="both"/>
        <w:rPr>
          <w:rFonts w:ascii="Verdana" w:hAnsi="Verdana"/>
          <w:b/>
          <w:bCs/>
          <w:iCs/>
          <w:sz w:val="20"/>
          <w:szCs w:val="20"/>
        </w:rPr>
      </w:pPr>
      <w:r w:rsidRPr="00F402C8">
        <w:rPr>
          <w:rFonts w:ascii="Verdana" w:hAnsi="Verdana"/>
          <w:b/>
          <w:bCs/>
          <w:iCs/>
          <w:sz w:val="20"/>
          <w:szCs w:val="20"/>
        </w:rPr>
        <w:t>Мы выстраиваем долгосрочные и взаимовыгодные отношения, давая людям уверенность и сохраняя их привычный мир.</w:t>
      </w:r>
    </w:p>
    <w:p w14:paraId="79C3027C" w14:textId="77777777" w:rsidR="00F402C8" w:rsidRPr="00F402C8" w:rsidRDefault="00F402C8" w:rsidP="00F402C8">
      <w:pPr>
        <w:pStyle w:val="af1"/>
        <w:spacing w:before="0" w:beforeAutospacing="0" w:after="0" w:afterAutospacing="0"/>
        <w:ind w:firstLine="709"/>
        <w:jc w:val="both"/>
        <w:rPr>
          <w:rFonts w:ascii="Verdana" w:hAnsi="Verdana"/>
          <w:bCs/>
          <w:iCs/>
          <w:sz w:val="20"/>
          <w:szCs w:val="20"/>
        </w:rPr>
      </w:pPr>
      <w:r w:rsidRPr="00F402C8">
        <w:rPr>
          <w:rFonts w:ascii="Verdana" w:hAnsi="Verdana"/>
          <w:bCs/>
          <w:iCs/>
          <w:sz w:val="20"/>
          <w:szCs w:val="20"/>
        </w:rPr>
        <w:t>Ценности</w:t>
      </w:r>
      <w:r>
        <w:rPr>
          <w:rFonts w:ascii="Verdana" w:hAnsi="Verdana"/>
          <w:bCs/>
          <w:iCs/>
          <w:sz w:val="20"/>
          <w:szCs w:val="20"/>
        </w:rPr>
        <w:t xml:space="preserve"> Эмитента</w:t>
      </w:r>
      <w:r w:rsidRPr="00F402C8">
        <w:rPr>
          <w:rFonts w:ascii="Verdana" w:hAnsi="Verdana"/>
          <w:bCs/>
          <w:iCs/>
          <w:sz w:val="20"/>
          <w:szCs w:val="20"/>
        </w:rPr>
        <w:t>:</w:t>
      </w:r>
    </w:p>
    <w:p w14:paraId="4943492E" w14:textId="77777777" w:rsidR="00F402C8" w:rsidRPr="00F402C8" w:rsidRDefault="00F402C8" w:rsidP="00382D0D">
      <w:pPr>
        <w:pStyle w:val="af1"/>
        <w:numPr>
          <w:ilvl w:val="0"/>
          <w:numId w:val="11"/>
        </w:numPr>
        <w:tabs>
          <w:tab w:val="left" w:pos="993"/>
        </w:tabs>
        <w:spacing w:before="0" w:beforeAutospacing="0" w:after="0" w:afterAutospacing="0"/>
        <w:ind w:left="0" w:firstLine="709"/>
        <w:jc w:val="both"/>
        <w:rPr>
          <w:rFonts w:ascii="Verdana" w:hAnsi="Verdana"/>
          <w:b/>
          <w:bCs/>
          <w:iCs/>
          <w:sz w:val="20"/>
          <w:szCs w:val="20"/>
        </w:rPr>
      </w:pPr>
      <w:r w:rsidRPr="00F402C8">
        <w:rPr>
          <w:rFonts w:ascii="Verdana" w:hAnsi="Verdana"/>
          <w:b/>
          <w:bCs/>
          <w:iCs/>
          <w:sz w:val="20"/>
          <w:szCs w:val="20"/>
        </w:rPr>
        <w:t>Честность и открытость: Мы считаем, что только открытые и честные отношения можно назвать партнерскими. Вся работа между сотрудниками и подразделениями компании, а также со всеми партнерами и клиентами строится на принципах честности и открытости.</w:t>
      </w:r>
    </w:p>
    <w:p w14:paraId="355B468C" w14:textId="77777777" w:rsidR="00F402C8" w:rsidRPr="00F402C8" w:rsidRDefault="00F402C8" w:rsidP="00382D0D">
      <w:pPr>
        <w:pStyle w:val="af1"/>
        <w:numPr>
          <w:ilvl w:val="0"/>
          <w:numId w:val="11"/>
        </w:numPr>
        <w:tabs>
          <w:tab w:val="left" w:pos="993"/>
        </w:tabs>
        <w:spacing w:before="0" w:beforeAutospacing="0" w:after="0" w:afterAutospacing="0"/>
        <w:ind w:left="0" w:firstLine="709"/>
        <w:jc w:val="both"/>
        <w:rPr>
          <w:rFonts w:ascii="Verdana" w:hAnsi="Verdana"/>
          <w:b/>
          <w:bCs/>
          <w:iCs/>
          <w:sz w:val="20"/>
          <w:szCs w:val="20"/>
        </w:rPr>
      </w:pPr>
      <w:r w:rsidRPr="00F402C8">
        <w:rPr>
          <w:rFonts w:ascii="Verdana" w:hAnsi="Verdana"/>
          <w:b/>
          <w:bCs/>
          <w:iCs/>
          <w:sz w:val="20"/>
          <w:szCs w:val="20"/>
        </w:rPr>
        <w:t>Нацеленность на общий результат: Взаимодействуя между собой, с нашими клиентами и партнерами, мы исходим из того, что мы делаем общее дело, и что у нас общие цели, достижение которых выгодно всем участникам.</w:t>
      </w:r>
    </w:p>
    <w:p w14:paraId="09AE44BA" w14:textId="77777777" w:rsidR="00F402C8" w:rsidRPr="00F402C8" w:rsidRDefault="00F402C8" w:rsidP="00382D0D">
      <w:pPr>
        <w:pStyle w:val="af1"/>
        <w:numPr>
          <w:ilvl w:val="0"/>
          <w:numId w:val="11"/>
        </w:numPr>
        <w:tabs>
          <w:tab w:val="left" w:pos="993"/>
        </w:tabs>
        <w:spacing w:before="0" w:beforeAutospacing="0" w:after="0" w:afterAutospacing="0"/>
        <w:ind w:left="0" w:firstLine="709"/>
        <w:jc w:val="both"/>
        <w:rPr>
          <w:rFonts w:ascii="Verdana" w:hAnsi="Verdana"/>
          <w:b/>
          <w:bCs/>
          <w:iCs/>
          <w:sz w:val="20"/>
          <w:szCs w:val="20"/>
        </w:rPr>
      </w:pPr>
      <w:r w:rsidRPr="00F402C8">
        <w:rPr>
          <w:rFonts w:ascii="Verdana" w:hAnsi="Verdana"/>
          <w:b/>
          <w:bCs/>
          <w:iCs/>
          <w:sz w:val="20"/>
          <w:szCs w:val="20"/>
        </w:rPr>
        <w:t>Уважение к каждому сотруднику, клиенту и партнеру: Все наши коллеги, клиенты и партнеры в равной степени заслуживают уважения.</w:t>
      </w:r>
    </w:p>
    <w:p w14:paraId="7D8F3B34" w14:textId="77777777" w:rsidR="00F402C8" w:rsidRPr="00F402C8" w:rsidRDefault="00F402C8" w:rsidP="00382D0D">
      <w:pPr>
        <w:pStyle w:val="af1"/>
        <w:numPr>
          <w:ilvl w:val="0"/>
          <w:numId w:val="11"/>
        </w:numPr>
        <w:tabs>
          <w:tab w:val="left" w:pos="993"/>
        </w:tabs>
        <w:spacing w:before="0" w:beforeAutospacing="0" w:after="0" w:afterAutospacing="0"/>
        <w:ind w:left="0" w:firstLine="709"/>
        <w:jc w:val="both"/>
        <w:rPr>
          <w:rFonts w:ascii="Verdana" w:hAnsi="Verdana"/>
          <w:b/>
          <w:bCs/>
          <w:iCs/>
          <w:sz w:val="20"/>
          <w:szCs w:val="20"/>
        </w:rPr>
      </w:pPr>
      <w:r w:rsidRPr="00F402C8">
        <w:rPr>
          <w:rFonts w:ascii="Verdana" w:hAnsi="Verdana"/>
          <w:b/>
          <w:bCs/>
          <w:iCs/>
          <w:sz w:val="20"/>
          <w:szCs w:val="20"/>
        </w:rPr>
        <w:t>Профессионализм и развитие: Чтобы вся команда была сильной, каждый ее участник должен разделять философию компании, быть частью целого и максимально эффективно выполнять поставленные перед ним задачи. Нам важно не останавливаться на достигнутом, постоянно совершенствоваться и развиваться. Как истинные профессионалы мы всегда готовы взять на себя ответственность за свои дела и поступки.</w:t>
      </w:r>
    </w:p>
    <w:p w14:paraId="7ADF3D76" w14:textId="77777777" w:rsidR="00F402C8" w:rsidRPr="00F402C8" w:rsidRDefault="00F402C8" w:rsidP="00382D0D">
      <w:pPr>
        <w:pStyle w:val="af1"/>
        <w:numPr>
          <w:ilvl w:val="0"/>
          <w:numId w:val="11"/>
        </w:numPr>
        <w:tabs>
          <w:tab w:val="left" w:pos="993"/>
        </w:tabs>
        <w:spacing w:before="0" w:beforeAutospacing="0" w:after="0" w:afterAutospacing="0"/>
        <w:ind w:left="0" w:firstLine="709"/>
        <w:jc w:val="both"/>
        <w:rPr>
          <w:rFonts w:ascii="Verdana" w:hAnsi="Verdana"/>
          <w:b/>
          <w:bCs/>
          <w:iCs/>
          <w:sz w:val="20"/>
          <w:szCs w:val="20"/>
        </w:rPr>
      </w:pPr>
      <w:r w:rsidRPr="00F402C8">
        <w:rPr>
          <w:rFonts w:ascii="Verdana" w:hAnsi="Verdana"/>
          <w:b/>
          <w:bCs/>
          <w:iCs/>
          <w:sz w:val="20"/>
          <w:szCs w:val="20"/>
        </w:rPr>
        <w:t>Преемственность и традиции: Поддержка сложившихся и создание новых традиций, является неотъемлемой частью корпоративной культуры компании. Наша история - это опыт и знания, которые позволяют нам достигать успеха.</w:t>
      </w:r>
    </w:p>
    <w:p w14:paraId="6145D692" w14:textId="77777777" w:rsidR="00C7451F" w:rsidRPr="002B5D0C" w:rsidRDefault="00C7451F" w:rsidP="00C7451F">
      <w:pPr>
        <w:ind w:firstLine="709"/>
        <w:jc w:val="both"/>
        <w:rPr>
          <w:rStyle w:val="Subst"/>
          <w:rFonts w:ascii="Verdana" w:hAnsi="Verdana"/>
          <w:b w:val="0"/>
          <w:bCs/>
          <w:i w:val="0"/>
          <w:iCs/>
        </w:rPr>
      </w:pPr>
      <w:r w:rsidRPr="00F402C8">
        <w:rPr>
          <w:rStyle w:val="Subst"/>
          <w:rFonts w:ascii="Verdana" w:hAnsi="Verdana"/>
          <w:b w:val="0"/>
          <w:i w:val="0"/>
          <w:iCs/>
        </w:rPr>
        <w:t>Иная информация о деятельности эмитента, имеющая</w:t>
      </w:r>
      <w:r w:rsidRPr="00F402C8">
        <w:rPr>
          <w:rStyle w:val="Subst"/>
          <w:rFonts w:ascii="Verdana" w:hAnsi="Verdana"/>
          <w:b w:val="0"/>
          <w:iCs/>
        </w:rPr>
        <w:t xml:space="preserve"> </w:t>
      </w:r>
      <w:r w:rsidRPr="00F402C8">
        <w:rPr>
          <w:rFonts w:ascii="Verdana" w:hAnsi="Verdana"/>
        </w:rPr>
        <w:t xml:space="preserve">значение для принятия решения о приобретении ценных бумаг эмитента: </w:t>
      </w:r>
      <w:r w:rsidRPr="00F402C8">
        <w:rPr>
          <w:rFonts w:ascii="Verdana" w:hAnsi="Verdana"/>
          <w:b/>
        </w:rPr>
        <w:t>иной информации нет.</w:t>
      </w:r>
    </w:p>
    <w:p w14:paraId="4F457EDF" w14:textId="77777777" w:rsidR="00C7451F" w:rsidRPr="002B5D0C" w:rsidRDefault="00C7451F" w:rsidP="00C7451F">
      <w:pPr>
        <w:adjustRightInd w:val="0"/>
        <w:ind w:firstLine="709"/>
        <w:jc w:val="both"/>
        <w:rPr>
          <w:rFonts w:ascii="Verdana" w:hAnsi="Verdana"/>
        </w:rPr>
      </w:pPr>
    </w:p>
    <w:p w14:paraId="38211711" w14:textId="77777777" w:rsidR="00C7451F" w:rsidRPr="002B5D0C" w:rsidRDefault="00C7451F" w:rsidP="00C7451F">
      <w:pPr>
        <w:pStyle w:val="ConsPlusNormal"/>
        <w:ind w:firstLine="709"/>
        <w:jc w:val="both"/>
        <w:outlineLvl w:val="2"/>
        <w:rPr>
          <w:rFonts w:ascii="Verdana" w:hAnsi="Verdana"/>
          <w:b/>
          <w:sz w:val="20"/>
          <w:szCs w:val="20"/>
        </w:rPr>
      </w:pPr>
      <w:bookmarkStart w:id="38" w:name="_Toc452310613"/>
      <w:bookmarkStart w:id="39" w:name="_Toc473116383"/>
      <w:r w:rsidRPr="002B5D0C">
        <w:rPr>
          <w:rFonts w:ascii="Verdana" w:hAnsi="Verdana"/>
          <w:b/>
          <w:sz w:val="20"/>
          <w:szCs w:val="20"/>
        </w:rPr>
        <w:t>3.1.4. Контактная информация</w:t>
      </w:r>
      <w:bookmarkEnd w:id="38"/>
      <w:bookmarkEnd w:id="39"/>
    </w:p>
    <w:p w14:paraId="687EA9C9" w14:textId="77777777" w:rsidR="00C7451F" w:rsidRPr="002B5D0C" w:rsidRDefault="00C7451F" w:rsidP="00C7451F">
      <w:pPr>
        <w:adjustRightInd w:val="0"/>
        <w:ind w:firstLine="709"/>
        <w:jc w:val="both"/>
        <w:rPr>
          <w:rFonts w:ascii="Verdana" w:hAnsi="Verdana"/>
        </w:rPr>
      </w:pPr>
      <w:r w:rsidRPr="002B5D0C">
        <w:rPr>
          <w:rFonts w:ascii="Verdana" w:hAnsi="Verdana"/>
        </w:rPr>
        <w:t xml:space="preserve">Место нахождения эмитента: </w:t>
      </w:r>
      <w:r w:rsidR="00F402C8" w:rsidRPr="00F402C8">
        <w:rPr>
          <w:rFonts w:ascii="Verdana" w:eastAsia="MS Mincho" w:hAnsi="Verdana"/>
          <w:b/>
          <w:color w:val="000000"/>
        </w:rPr>
        <w:t>Российская Федерация, 121552, г.</w:t>
      </w:r>
      <w:r w:rsidR="00F402C8">
        <w:rPr>
          <w:rFonts w:ascii="Verdana" w:eastAsia="MS Mincho" w:hAnsi="Verdana"/>
          <w:b/>
          <w:color w:val="000000"/>
        </w:rPr>
        <w:t xml:space="preserve"> </w:t>
      </w:r>
      <w:r w:rsidR="00F402C8" w:rsidRPr="00F402C8">
        <w:rPr>
          <w:rFonts w:ascii="Verdana" w:eastAsia="MS Mincho" w:hAnsi="Verdana"/>
          <w:b/>
          <w:color w:val="000000"/>
        </w:rPr>
        <w:t>Москва, ул.</w:t>
      </w:r>
      <w:r w:rsidR="00F402C8">
        <w:rPr>
          <w:rFonts w:ascii="Verdana" w:eastAsia="MS Mincho" w:hAnsi="Verdana"/>
          <w:b/>
          <w:color w:val="000000"/>
        </w:rPr>
        <w:t> </w:t>
      </w:r>
      <w:r w:rsidR="00F402C8" w:rsidRPr="00F402C8">
        <w:rPr>
          <w:rFonts w:ascii="Verdana" w:eastAsia="MS Mincho" w:hAnsi="Verdana"/>
          <w:b/>
          <w:color w:val="000000"/>
        </w:rPr>
        <w:t>Островная, д.</w:t>
      </w:r>
      <w:r w:rsidR="00F402C8">
        <w:rPr>
          <w:rFonts w:ascii="Verdana" w:eastAsia="MS Mincho" w:hAnsi="Verdana"/>
          <w:b/>
          <w:color w:val="000000"/>
        </w:rPr>
        <w:t xml:space="preserve"> </w:t>
      </w:r>
      <w:r w:rsidR="00F402C8" w:rsidRPr="00F402C8">
        <w:rPr>
          <w:rFonts w:ascii="Verdana" w:eastAsia="MS Mincho" w:hAnsi="Verdana"/>
          <w:b/>
          <w:color w:val="000000"/>
        </w:rPr>
        <w:t>4</w:t>
      </w:r>
    </w:p>
    <w:p w14:paraId="5E447037" w14:textId="77777777" w:rsidR="00C7451F" w:rsidRPr="002B5D0C" w:rsidRDefault="00C7451F" w:rsidP="00C7451F">
      <w:pPr>
        <w:adjustRightInd w:val="0"/>
        <w:ind w:firstLine="709"/>
        <w:jc w:val="both"/>
        <w:rPr>
          <w:rFonts w:ascii="Verdana" w:hAnsi="Verdana"/>
        </w:rPr>
      </w:pPr>
      <w:r w:rsidRPr="002B5D0C">
        <w:rPr>
          <w:rFonts w:ascii="Verdana" w:hAnsi="Verdana"/>
        </w:rPr>
        <w:t xml:space="preserve">Адрес эмитента, указанный в едином государственном реестре юридических лиц: </w:t>
      </w:r>
      <w:r w:rsidR="00F402C8" w:rsidRPr="00F402C8">
        <w:rPr>
          <w:rFonts w:ascii="Verdana" w:eastAsia="MS Mincho" w:hAnsi="Verdana"/>
          <w:b/>
          <w:color w:val="000000"/>
        </w:rPr>
        <w:t>121552, г</w:t>
      </w:r>
      <w:r w:rsidR="00F402C8">
        <w:rPr>
          <w:rFonts w:ascii="Verdana" w:eastAsia="MS Mincho" w:hAnsi="Verdana"/>
          <w:b/>
          <w:color w:val="000000"/>
        </w:rPr>
        <w:t xml:space="preserve">ород </w:t>
      </w:r>
      <w:r w:rsidR="00F402C8" w:rsidRPr="00F402C8">
        <w:rPr>
          <w:rFonts w:ascii="Verdana" w:eastAsia="MS Mincho" w:hAnsi="Verdana"/>
          <w:b/>
          <w:color w:val="000000"/>
        </w:rPr>
        <w:t>Москва, ул</w:t>
      </w:r>
      <w:r w:rsidR="00F402C8">
        <w:rPr>
          <w:rFonts w:ascii="Verdana" w:eastAsia="MS Mincho" w:hAnsi="Verdana"/>
          <w:b/>
          <w:color w:val="000000"/>
        </w:rPr>
        <w:t>ица </w:t>
      </w:r>
      <w:r w:rsidR="00F402C8" w:rsidRPr="00F402C8">
        <w:rPr>
          <w:rFonts w:ascii="Verdana" w:eastAsia="MS Mincho" w:hAnsi="Verdana"/>
          <w:b/>
          <w:color w:val="000000"/>
        </w:rPr>
        <w:t>Островная, д.</w:t>
      </w:r>
      <w:r w:rsidR="00F402C8">
        <w:rPr>
          <w:rFonts w:ascii="Verdana" w:eastAsia="MS Mincho" w:hAnsi="Verdana"/>
          <w:b/>
          <w:color w:val="000000"/>
        </w:rPr>
        <w:t xml:space="preserve"> </w:t>
      </w:r>
      <w:r w:rsidR="00F402C8" w:rsidRPr="00F402C8">
        <w:rPr>
          <w:rFonts w:ascii="Verdana" w:eastAsia="MS Mincho" w:hAnsi="Verdana"/>
          <w:b/>
          <w:color w:val="000000"/>
        </w:rPr>
        <w:t>4</w:t>
      </w:r>
    </w:p>
    <w:p w14:paraId="0291D2EA" w14:textId="77777777" w:rsidR="00C7451F" w:rsidRPr="002B5D0C" w:rsidRDefault="00C7451F" w:rsidP="00C7451F">
      <w:pPr>
        <w:adjustRightInd w:val="0"/>
        <w:ind w:firstLine="709"/>
        <w:jc w:val="both"/>
        <w:rPr>
          <w:rFonts w:ascii="Verdana" w:hAnsi="Verdana"/>
          <w:b/>
        </w:rPr>
      </w:pPr>
      <w:r w:rsidRPr="002B5D0C">
        <w:rPr>
          <w:rFonts w:ascii="Verdana" w:hAnsi="Verdana"/>
        </w:rPr>
        <w:t xml:space="preserve">Иной адрес для направления эмитенту почтовой корреспонденции: </w:t>
      </w:r>
      <w:r w:rsidRPr="002B5D0C">
        <w:rPr>
          <w:rFonts w:ascii="Verdana" w:hAnsi="Verdana" w:cs="Arial"/>
          <w:b/>
          <w:shd w:val="clear" w:color="auto" w:fill="FFFFFF"/>
        </w:rPr>
        <w:t>отсутствует</w:t>
      </w:r>
      <w:r w:rsidRPr="002B5D0C">
        <w:rPr>
          <w:rFonts w:ascii="Verdana" w:hAnsi="Verdana"/>
          <w:b/>
        </w:rPr>
        <w:t xml:space="preserve"> </w:t>
      </w:r>
    </w:p>
    <w:p w14:paraId="2F5501D2" w14:textId="77777777" w:rsidR="00C7451F" w:rsidRPr="002B5D0C" w:rsidRDefault="00C7451F" w:rsidP="00C7451F">
      <w:pPr>
        <w:ind w:firstLine="709"/>
        <w:jc w:val="both"/>
        <w:rPr>
          <w:rFonts w:ascii="Verdana" w:hAnsi="Verdana"/>
        </w:rPr>
      </w:pPr>
      <w:r w:rsidRPr="002B5D0C">
        <w:rPr>
          <w:rFonts w:ascii="Verdana" w:hAnsi="Verdana"/>
        </w:rPr>
        <w:t xml:space="preserve">Номер телефона: </w:t>
      </w:r>
      <w:r w:rsidR="00562F5B" w:rsidRPr="00562F5B">
        <w:rPr>
          <w:rFonts w:ascii="Verdana" w:hAnsi="Verdana"/>
          <w:b/>
        </w:rPr>
        <w:t xml:space="preserve">+7 </w:t>
      </w:r>
      <w:r w:rsidR="00562F5B" w:rsidRPr="00562F5B">
        <w:rPr>
          <w:rFonts w:ascii="Verdana" w:eastAsia="MS Mincho" w:hAnsi="Verdana"/>
          <w:b/>
          <w:lang w:eastAsia="ja-JP"/>
        </w:rPr>
        <w:t>(495)785-27-76,</w:t>
      </w:r>
      <w:r w:rsidR="00562F5B" w:rsidRPr="00562F5B">
        <w:rPr>
          <w:rFonts w:ascii="Verdana" w:hAnsi="Verdana"/>
          <w:b/>
        </w:rPr>
        <w:t xml:space="preserve"> +7 </w:t>
      </w:r>
      <w:r w:rsidR="00562F5B" w:rsidRPr="00562F5B">
        <w:rPr>
          <w:rFonts w:ascii="Verdana" w:eastAsia="MS Mincho" w:hAnsi="Verdana"/>
          <w:b/>
          <w:lang w:eastAsia="ja-JP"/>
        </w:rPr>
        <w:t>(495)727-44-44</w:t>
      </w:r>
    </w:p>
    <w:p w14:paraId="6B33B293" w14:textId="77777777" w:rsidR="00C7451F" w:rsidRPr="002B5D0C" w:rsidRDefault="00C7451F" w:rsidP="00C7451F">
      <w:pPr>
        <w:adjustRightInd w:val="0"/>
        <w:ind w:firstLine="709"/>
        <w:jc w:val="both"/>
        <w:rPr>
          <w:rFonts w:ascii="Verdana" w:hAnsi="Verdana"/>
          <w:i/>
        </w:rPr>
      </w:pPr>
      <w:r w:rsidRPr="002B5D0C">
        <w:rPr>
          <w:rFonts w:ascii="Verdana" w:hAnsi="Verdana"/>
        </w:rPr>
        <w:t>Номер факса:</w:t>
      </w:r>
      <w:r w:rsidRPr="002B5D0C">
        <w:rPr>
          <w:rFonts w:ascii="Verdana" w:hAnsi="Verdana"/>
          <w:i/>
        </w:rPr>
        <w:t xml:space="preserve"> </w:t>
      </w:r>
      <w:r w:rsidRPr="002B5D0C">
        <w:rPr>
          <w:rFonts w:ascii="Verdana" w:hAnsi="Verdana"/>
          <w:b/>
          <w:bCs/>
          <w:i/>
        </w:rPr>
        <w:t>+</w:t>
      </w:r>
      <w:r w:rsidRPr="002B5D0C">
        <w:rPr>
          <w:rFonts w:ascii="Verdana" w:hAnsi="Verdana"/>
          <w:b/>
          <w:bCs/>
        </w:rPr>
        <w:t>7</w:t>
      </w:r>
      <w:r w:rsidRPr="002B5D0C">
        <w:rPr>
          <w:rFonts w:ascii="Verdana" w:hAnsi="Verdana"/>
          <w:b/>
          <w:bCs/>
          <w:i/>
        </w:rPr>
        <w:t xml:space="preserve"> </w:t>
      </w:r>
      <w:r w:rsidR="00562F5B" w:rsidRPr="00562F5B">
        <w:rPr>
          <w:rStyle w:val="Subst"/>
          <w:rFonts w:ascii="Verdana" w:hAnsi="Verdana"/>
          <w:i w:val="0"/>
          <w:iCs/>
        </w:rPr>
        <w:t>(495)624-34-34.</w:t>
      </w:r>
    </w:p>
    <w:p w14:paraId="3956A7B7" w14:textId="77777777" w:rsidR="00562F5B" w:rsidRDefault="00C7451F" w:rsidP="00C7451F">
      <w:pPr>
        <w:ind w:firstLine="709"/>
        <w:jc w:val="both"/>
        <w:rPr>
          <w:rStyle w:val="Subst"/>
          <w:rFonts w:ascii="Verdana" w:hAnsi="Verdana"/>
          <w:i w:val="0"/>
          <w:iCs/>
        </w:rPr>
      </w:pPr>
      <w:r w:rsidRPr="002B5D0C">
        <w:rPr>
          <w:rFonts w:ascii="Verdana" w:hAnsi="Verdana"/>
        </w:rPr>
        <w:t>Адрес электронной почты</w:t>
      </w:r>
      <w:r w:rsidRPr="00562F5B">
        <w:rPr>
          <w:rFonts w:ascii="Verdana" w:hAnsi="Verdana"/>
        </w:rPr>
        <w:t>:</w:t>
      </w:r>
      <w:r w:rsidRPr="00562F5B">
        <w:rPr>
          <w:rFonts w:ascii="Verdana" w:hAnsi="Verdana"/>
          <w:b/>
          <w:i/>
        </w:rPr>
        <w:t xml:space="preserve"> </w:t>
      </w:r>
      <w:hyperlink r:id="rId16" w:history="1">
        <w:r w:rsidR="00562F5B" w:rsidRPr="00562F5B">
          <w:rPr>
            <w:rStyle w:val="af8"/>
            <w:rFonts w:ascii="Verdana" w:hAnsi="Verdana"/>
            <w:b/>
            <w:iCs/>
          </w:rPr>
          <w:t>info@vsk.ru</w:t>
        </w:r>
      </w:hyperlink>
    </w:p>
    <w:p w14:paraId="4C6CEA20" w14:textId="77777777" w:rsidR="00C7451F" w:rsidRPr="002B5D0C" w:rsidRDefault="00C7451F" w:rsidP="00C7451F">
      <w:pPr>
        <w:ind w:firstLine="709"/>
        <w:jc w:val="both"/>
        <w:rPr>
          <w:rFonts w:ascii="Verdana" w:hAnsi="Verdana"/>
          <w:i/>
        </w:rPr>
      </w:pPr>
      <w:r w:rsidRPr="002B5D0C">
        <w:rPr>
          <w:rFonts w:ascii="Verdana" w:hAnsi="Verdana"/>
        </w:rPr>
        <w:t xml:space="preserve">Адрес страницы (страниц) в сети Интернет, на которой (на которых) доступна информация об эмитенте, размещенных и (или) размещаемых им ценных бумагах: </w:t>
      </w:r>
      <w:hyperlink r:id="rId17" w:history="1">
        <w:r w:rsidR="00562F5B" w:rsidRPr="00562F5B">
          <w:rPr>
            <w:rStyle w:val="af8"/>
            <w:rFonts w:ascii="Verdana" w:hAnsi="Verdana"/>
            <w:b/>
            <w:iCs/>
          </w:rPr>
          <w:t>www.vsk.ru</w:t>
        </w:r>
      </w:hyperlink>
      <w:r w:rsidR="00562F5B" w:rsidRPr="00562F5B">
        <w:rPr>
          <w:rStyle w:val="Subst"/>
          <w:rFonts w:ascii="Verdana" w:hAnsi="Verdana"/>
          <w:b w:val="0"/>
          <w:i w:val="0"/>
          <w:iCs/>
        </w:rPr>
        <w:t>,</w:t>
      </w:r>
      <w:r w:rsidR="00562F5B">
        <w:rPr>
          <w:rStyle w:val="Subst"/>
          <w:rFonts w:ascii="Verdana" w:hAnsi="Verdana"/>
          <w:i w:val="0"/>
          <w:iCs/>
        </w:rPr>
        <w:t xml:space="preserve"> </w:t>
      </w:r>
      <w:r w:rsidR="00562F5B" w:rsidRPr="00562F5B">
        <w:rPr>
          <w:rStyle w:val="Subst"/>
          <w:rFonts w:ascii="Verdana" w:hAnsi="Verdana"/>
          <w:i w:val="0"/>
          <w:iCs/>
        </w:rPr>
        <w:t>http://e-disclosure.ru/portal/company.aspx?id=1968</w:t>
      </w:r>
    </w:p>
    <w:p w14:paraId="095EB4E1" w14:textId="77777777" w:rsidR="00C7451F" w:rsidRDefault="00EB57FD" w:rsidP="00C7451F">
      <w:pPr>
        <w:ind w:firstLine="709"/>
        <w:jc w:val="both"/>
        <w:rPr>
          <w:rFonts w:ascii="Verdana" w:hAnsi="Verdana"/>
        </w:rPr>
      </w:pPr>
      <w:r>
        <w:rPr>
          <w:rFonts w:ascii="Verdana" w:hAnsi="Verdana"/>
        </w:rPr>
        <w:t>С</w:t>
      </w:r>
      <w:r w:rsidR="00C7451F" w:rsidRPr="002B5D0C">
        <w:rPr>
          <w:rFonts w:ascii="Verdana" w:hAnsi="Verdana"/>
        </w:rPr>
        <w:t>пециально</w:t>
      </w:r>
      <w:r>
        <w:rPr>
          <w:rFonts w:ascii="Verdana" w:hAnsi="Verdana"/>
        </w:rPr>
        <w:t>е</w:t>
      </w:r>
      <w:r w:rsidR="00C7451F" w:rsidRPr="002B5D0C">
        <w:rPr>
          <w:rFonts w:ascii="Verdana" w:hAnsi="Verdana"/>
        </w:rPr>
        <w:t xml:space="preserve"> подразделени</w:t>
      </w:r>
      <w:r>
        <w:rPr>
          <w:rFonts w:ascii="Verdana" w:hAnsi="Verdana"/>
        </w:rPr>
        <w:t>е</w:t>
      </w:r>
      <w:r w:rsidR="00C7451F" w:rsidRPr="002B5D0C">
        <w:rPr>
          <w:rFonts w:ascii="Verdana" w:hAnsi="Verdana"/>
        </w:rPr>
        <w:t xml:space="preserve"> эмитента (третьего лица) по работе с акци</w:t>
      </w:r>
      <w:r>
        <w:rPr>
          <w:rFonts w:ascii="Verdana" w:hAnsi="Verdana"/>
        </w:rPr>
        <w:t xml:space="preserve">онерами и инвесторами эмитента </w:t>
      </w:r>
      <w:r w:rsidRPr="00EB57FD">
        <w:rPr>
          <w:rFonts w:ascii="Verdana" w:hAnsi="Verdana"/>
          <w:b/>
        </w:rPr>
        <w:t>отсутствует</w:t>
      </w:r>
      <w:r>
        <w:rPr>
          <w:rFonts w:ascii="Verdana" w:hAnsi="Verdana"/>
        </w:rPr>
        <w:t>.</w:t>
      </w:r>
    </w:p>
    <w:p w14:paraId="114DDAC2" w14:textId="77777777" w:rsidR="00EB57FD" w:rsidRDefault="00EB57FD" w:rsidP="00C7451F">
      <w:pPr>
        <w:pStyle w:val="ConsPlusNormal"/>
        <w:ind w:firstLine="709"/>
        <w:jc w:val="both"/>
        <w:outlineLvl w:val="2"/>
        <w:rPr>
          <w:rFonts w:ascii="Verdana" w:hAnsi="Verdana"/>
          <w:b/>
          <w:sz w:val="20"/>
          <w:szCs w:val="20"/>
        </w:rPr>
      </w:pPr>
      <w:bookmarkStart w:id="40" w:name="_Toc452310614"/>
    </w:p>
    <w:p w14:paraId="72CDEEBC" w14:textId="77777777" w:rsidR="00C7451F" w:rsidRPr="002B5D0C" w:rsidRDefault="00C7451F" w:rsidP="00C7451F">
      <w:pPr>
        <w:pStyle w:val="ConsPlusNormal"/>
        <w:ind w:firstLine="709"/>
        <w:jc w:val="both"/>
        <w:outlineLvl w:val="2"/>
        <w:rPr>
          <w:rFonts w:ascii="Verdana" w:hAnsi="Verdana"/>
          <w:b/>
          <w:sz w:val="20"/>
          <w:szCs w:val="20"/>
        </w:rPr>
      </w:pPr>
      <w:bookmarkStart w:id="41" w:name="_Toc473116384"/>
      <w:r w:rsidRPr="002B5D0C">
        <w:rPr>
          <w:rFonts w:ascii="Verdana" w:hAnsi="Verdana"/>
          <w:b/>
          <w:sz w:val="20"/>
          <w:szCs w:val="20"/>
        </w:rPr>
        <w:t>3.1.5. Идентификационный номер налогоплательщика</w:t>
      </w:r>
      <w:bookmarkEnd w:id="40"/>
      <w:bookmarkEnd w:id="41"/>
    </w:p>
    <w:p w14:paraId="614C8D38" w14:textId="77777777" w:rsidR="00C7451F" w:rsidRDefault="00E92CD5" w:rsidP="001E3C21">
      <w:pPr>
        <w:pStyle w:val="ConsPlusNormal"/>
        <w:ind w:firstLine="709"/>
        <w:jc w:val="both"/>
        <w:rPr>
          <w:rFonts w:ascii="Verdana" w:hAnsi="Verdana"/>
          <w:sz w:val="20"/>
          <w:szCs w:val="20"/>
        </w:rPr>
      </w:pPr>
      <w:r w:rsidRPr="00E92CD5">
        <w:rPr>
          <w:rFonts w:ascii="Verdana" w:hAnsi="Verdana"/>
          <w:b/>
          <w:sz w:val="20"/>
          <w:szCs w:val="20"/>
        </w:rPr>
        <w:t>7710026574</w:t>
      </w:r>
    </w:p>
    <w:p w14:paraId="50D27EFA" w14:textId="77777777" w:rsidR="00E92CD5" w:rsidRPr="002B5D0C" w:rsidRDefault="00E92CD5" w:rsidP="001E3C21">
      <w:pPr>
        <w:pStyle w:val="ConsPlusNormal"/>
        <w:ind w:firstLine="709"/>
        <w:jc w:val="both"/>
        <w:rPr>
          <w:rFonts w:ascii="Verdana" w:hAnsi="Verdana"/>
          <w:sz w:val="20"/>
          <w:szCs w:val="20"/>
        </w:rPr>
      </w:pPr>
    </w:p>
    <w:p w14:paraId="365E0A4C" w14:textId="77777777" w:rsidR="00C7451F" w:rsidRPr="002B5D0C" w:rsidRDefault="00C7451F" w:rsidP="00C7451F">
      <w:pPr>
        <w:pStyle w:val="ConsPlusNormal"/>
        <w:ind w:firstLine="709"/>
        <w:jc w:val="both"/>
        <w:outlineLvl w:val="2"/>
        <w:rPr>
          <w:rFonts w:ascii="Verdana" w:hAnsi="Verdana"/>
          <w:b/>
          <w:sz w:val="20"/>
          <w:szCs w:val="20"/>
        </w:rPr>
      </w:pPr>
      <w:bookmarkStart w:id="42" w:name="_Toc452310615"/>
      <w:bookmarkStart w:id="43" w:name="_Toc473116385"/>
      <w:r w:rsidRPr="002B5D0C">
        <w:rPr>
          <w:rFonts w:ascii="Verdana" w:hAnsi="Verdana"/>
          <w:b/>
          <w:sz w:val="20"/>
          <w:szCs w:val="20"/>
        </w:rPr>
        <w:t>3.1.6. Филиалы и представительства эмитента</w:t>
      </w:r>
      <w:bookmarkEnd w:id="42"/>
      <w:bookmarkEnd w:id="43"/>
    </w:p>
    <w:tbl>
      <w:tblPr>
        <w:tblW w:w="9928" w:type="dxa"/>
        <w:tblInd w:w="103" w:type="dxa"/>
        <w:tblLayout w:type="fixed"/>
        <w:tblLook w:val="04A0" w:firstRow="1" w:lastRow="0" w:firstColumn="1" w:lastColumn="0" w:noHBand="0" w:noVBand="1"/>
      </w:tblPr>
      <w:tblGrid>
        <w:gridCol w:w="528"/>
        <w:gridCol w:w="1745"/>
        <w:gridCol w:w="1089"/>
        <w:gridCol w:w="1463"/>
        <w:gridCol w:w="1701"/>
        <w:gridCol w:w="1701"/>
        <w:gridCol w:w="1701"/>
      </w:tblGrid>
      <w:tr w:rsidR="003219CE" w:rsidRPr="00C5425D" w14:paraId="26368012" w14:textId="77777777" w:rsidTr="00C5425D">
        <w:trPr>
          <w:trHeight w:val="765"/>
        </w:trPr>
        <w:tc>
          <w:tcPr>
            <w:tcW w:w="52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0BDD868" w14:textId="77777777" w:rsidR="003219CE" w:rsidRPr="00C5425D" w:rsidRDefault="003219CE" w:rsidP="003219CE">
            <w:pPr>
              <w:autoSpaceDE/>
              <w:autoSpaceDN/>
              <w:jc w:val="center"/>
              <w:rPr>
                <w:rFonts w:ascii="Verdana" w:hAnsi="Verdana" w:cs="Arial"/>
                <w:sz w:val="18"/>
                <w:szCs w:val="18"/>
              </w:rPr>
            </w:pPr>
            <w:r w:rsidRPr="00C5425D">
              <w:rPr>
                <w:rFonts w:ascii="Verdana" w:hAnsi="Verdana" w:cs="Arial"/>
                <w:sz w:val="18"/>
                <w:szCs w:val="18"/>
              </w:rPr>
              <w:t>№ п/п</w:t>
            </w:r>
          </w:p>
        </w:tc>
        <w:tc>
          <w:tcPr>
            <w:tcW w:w="1745"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E23DC9C" w14:textId="77777777" w:rsidR="003219CE" w:rsidRPr="00C5425D" w:rsidRDefault="003219CE" w:rsidP="003219CE">
            <w:pPr>
              <w:autoSpaceDE/>
              <w:autoSpaceDN/>
              <w:jc w:val="center"/>
              <w:rPr>
                <w:rFonts w:ascii="Verdana" w:hAnsi="Verdana" w:cs="Arial"/>
                <w:sz w:val="18"/>
                <w:szCs w:val="18"/>
              </w:rPr>
            </w:pPr>
            <w:r w:rsidRPr="00C5425D">
              <w:rPr>
                <w:rFonts w:ascii="Verdana" w:hAnsi="Verdana" w:cs="Arial"/>
                <w:sz w:val="18"/>
                <w:szCs w:val="18"/>
              </w:rPr>
              <w:t>Наименование подразделения</w:t>
            </w:r>
          </w:p>
        </w:tc>
        <w:tc>
          <w:tcPr>
            <w:tcW w:w="1089"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0D30371" w14:textId="77777777" w:rsidR="003219CE" w:rsidRPr="00C5425D" w:rsidRDefault="003219CE" w:rsidP="003219CE">
            <w:pPr>
              <w:autoSpaceDE/>
              <w:autoSpaceDN/>
              <w:jc w:val="center"/>
              <w:rPr>
                <w:rFonts w:ascii="Verdana" w:hAnsi="Verdana" w:cs="Arial"/>
                <w:sz w:val="18"/>
                <w:szCs w:val="18"/>
              </w:rPr>
            </w:pPr>
            <w:r w:rsidRPr="00C5425D">
              <w:rPr>
                <w:rFonts w:ascii="Verdana" w:hAnsi="Verdana" w:cs="Arial"/>
                <w:sz w:val="18"/>
                <w:szCs w:val="18"/>
              </w:rPr>
              <w:t>Дата открытия</w:t>
            </w:r>
          </w:p>
        </w:tc>
        <w:tc>
          <w:tcPr>
            <w:tcW w:w="1463"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A37FDCA" w14:textId="77777777" w:rsidR="003219CE" w:rsidRPr="00C5425D" w:rsidRDefault="003219CE" w:rsidP="003219CE">
            <w:pPr>
              <w:autoSpaceDE/>
              <w:autoSpaceDN/>
              <w:jc w:val="center"/>
              <w:rPr>
                <w:rFonts w:ascii="Verdana" w:hAnsi="Verdana" w:cs="Arial"/>
                <w:sz w:val="18"/>
                <w:szCs w:val="18"/>
              </w:rPr>
            </w:pPr>
            <w:r w:rsidRPr="00C5425D">
              <w:rPr>
                <w:rFonts w:ascii="Verdana" w:hAnsi="Verdana" w:cs="Arial"/>
                <w:sz w:val="18"/>
                <w:szCs w:val="18"/>
              </w:rPr>
              <w:t>субъект РФ</w:t>
            </w:r>
          </w:p>
        </w:tc>
        <w:tc>
          <w:tcPr>
            <w:tcW w:w="170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10FEBE5" w14:textId="77777777" w:rsidR="003219CE" w:rsidRPr="00C5425D" w:rsidRDefault="003219CE" w:rsidP="003219CE">
            <w:pPr>
              <w:autoSpaceDE/>
              <w:autoSpaceDN/>
              <w:jc w:val="center"/>
              <w:rPr>
                <w:rFonts w:ascii="Verdana" w:hAnsi="Verdana" w:cs="Arial"/>
                <w:sz w:val="18"/>
                <w:szCs w:val="18"/>
              </w:rPr>
            </w:pPr>
            <w:r w:rsidRPr="00C5425D">
              <w:rPr>
                <w:rFonts w:ascii="Verdana" w:hAnsi="Verdana" w:cs="Arial"/>
                <w:sz w:val="18"/>
                <w:szCs w:val="18"/>
              </w:rPr>
              <w:t>адрес</w:t>
            </w:r>
          </w:p>
        </w:tc>
        <w:tc>
          <w:tcPr>
            <w:tcW w:w="170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AD9B545" w14:textId="77777777" w:rsidR="003219CE" w:rsidRPr="00C5425D" w:rsidRDefault="003219CE" w:rsidP="003219CE">
            <w:pPr>
              <w:autoSpaceDE/>
              <w:autoSpaceDN/>
              <w:jc w:val="center"/>
              <w:rPr>
                <w:rFonts w:ascii="Verdana" w:hAnsi="Verdana" w:cs="Arial"/>
                <w:sz w:val="18"/>
                <w:szCs w:val="18"/>
              </w:rPr>
            </w:pPr>
            <w:r w:rsidRPr="00C5425D">
              <w:rPr>
                <w:rFonts w:ascii="Verdana" w:hAnsi="Verdana" w:cs="Arial"/>
                <w:sz w:val="18"/>
                <w:szCs w:val="18"/>
              </w:rPr>
              <w:t xml:space="preserve">Руководитель обособленного подразделения                                   </w:t>
            </w:r>
          </w:p>
        </w:tc>
        <w:tc>
          <w:tcPr>
            <w:tcW w:w="170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D0BBBF5" w14:textId="77777777" w:rsidR="003219CE" w:rsidRPr="00C5425D" w:rsidRDefault="003219CE" w:rsidP="00C5425D">
            <w:pPr>
              <w:autoSpaceDE/>
              <w:autoSpaceDN/>
              <w:rPr>
                <w:rFonts w:ascii="Verdana" w:hAnsi="Verdana" w:cs="Arial"/>
                <w:sz w:val="18"/>
                <w:szCs w:val="18"/>
              </w:rPr>
            </w:pPr>
            <w:r w:rsidRPr="00C5425D">
              <w:rPr>
                <w:rFonts w:ascii="Verdana" w:hAnsi="Verdana" w:cs="Arial"/>
                <w:sz w:val="18"/>
                <w:szCs w:val="18"/>
              </w:rPr>
              <w:t>Сроки доверенностей</w:t>
            </w:r>
          </w:p>
        </w:tc>
      </w:tr>
      <w:tr w:rsidR="003219CE" w:rsidRPr="00C5425D" w14:paraId="657D49E1"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13DBF2C1"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1</w:t>
            </w:r>
          </w:p>
        </w:tc>
        <w:tc>
          <w:tcPr>
            <w:tcW w:w="1745" w:type="dxa"/>
            <w:tcBorders>
              <w:top w:val="nil"/>
              <w:left w:val="nil"/>
              <w:bottom w:val="single" w:sz="4" w:space="0" w:color="auto"/>
              <w:right w:val="single" w:sz="4" w:space="0" w:color="auto"/>
            </w:tcBorders>
            <w:vAlign w:val="center"/>
            <w:hideMark/>
          </w:tcPr>
          <w:p w14:paraId="77FCA323" w14:textId="77777777" w:rsidR="003219CE" w:rsidRPr="00C5425D" w:rsidRDefault="00BF52B8" w:rsidP="00C22126">
            <w:pPr>
              <w:autoSpaceDE/>
              <w:autoSpaceDN/>
              <w:rPr>
                <w:rFonts w:ascii="Verdana" w:hAnsi="Verdana" w:cs="Arial"/>
                <w:b/>
                <w:sz w:val="18"/>
                <w:szCs w:val="18"/>
              </w:rPr>
            </w:pPr>
            <w:r w:rsidRPr="00C5425D">
              <w:rPr>
                <w:rFonts w:ascii="Verdana" w:hAnsi="Verdana"/>
                <w:b/>
                <w:sz w:val="18"/>
                <w:szCs w:val="18"/>
              </w:rPr>
              <w:t>Алтайский</w:t>
            </w:r>
            <w:r w:rsidR="003219CE" w:rsidRPr="00C5425D">
              <w:rPr>
                <w:rFonts w:ascii="Verdana" w:hAnsi="Verdana" w:cs="Arial"/>
                <w:b/>
                <w:sz w:val="18"/>
                <w:szCs w:val="18"/>
              </w:rPr>
              <w:t xml:space="preserve"> филиал САО </w:t>
            </w:r>
            <w:r w:rsidR="00C22126" w:rsidRPr="00C5425D">
              <w:rPr>
                <w:rFonts w:ascii="Verdana" w:hAnsi="Verdana" w:cs="Arial"/>
                <w:b/>
                <w:sz w:val="18"/>
                <w:szCs w:val="18"/>
              </w:rPr>
              <w:t>«</w:t>
            </w:r>
            <w:r w:rsidR="003219CE" w:rsidRPr="00C5425D">
              <w:rPr>
                <w:rFonts w:ascii="Verdana" w:hAnsi="Verdana" w:cs="Arial"/>
                <w:b/>
                <w:sz w:val="18"/>
                <w:szCs w:val="18"/>
              </w:rPr>
              <w:t>ВСК</w:t>
            </w:r>
            <w:r w:rsidR="00C22126" w:rsidRPr="00C5425D">
              <w:rPr>
                <w:rFonts w:ascii="Verdana" w:hAnsi="Verdana" w:cs="Arial"/>
                <w:b/>
                <w:sz w:val="18"/>
                <w:szCs w:val="18"/>
              </w:rPr>
              <w:t>»</w:t>
            </w:r>
          </w:p>
        </w:tc>
        <w:tc>
          <w:tcPr>
            <w:tcW w:w="1089" w:type="dxa"/>
            <w:tcBorders>
              <w:top w:val="nil"/>
              <w:left w:val="nil"/>
              <w:bottom w:val="single" w:sz="4" w:space="0" w:color="auto"/>
              <w:right w:val="single" w:sz="4" w:space="0" w:color="auto"/>
            </w:tcBorders>
            <w:vAlign w:val="center"/>
            <w:hideMark/>
          </w:tcPr>
          <w:p w14:paraId="320B6B6E"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7B251C38"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Алтайский край</w:t>
            </w:r>
          </w:p>
        </w:tc>
        <w:tc>
          <w:tcPr>
            <w:tcW w:w="1701" w:type="dxa"/>
            <w:tcBorders>
              <w:top w:val="nil"/>
              <w:left w:val="nil"/>
              <w:bottom w:val="single" w:sz="4" w:space="0" w:color="auto"/>
              <w:right w:val="single" w:sz="4" w:space="0" w:color="auto"/>
            </w:tcBorders>
            <w:vAlign w:val="center"/>
            <w:hideMark/>
          </w:tcPr>
          <w:p w14:paraId="59B8989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656049, Алтайский край</w:t>
            </w:r>
            <w:r w:rsidR="003219CE" w:rsidRPr="00C5425D">
              <w:rPr>
                <w:rFonts w:ascii="Verdana" w:hAnsi="Verdana" w:cs="Arial"/>
                <w:b/>
                <w:sz w:val="18"/>
                <w:szCs w:val="18"/>
              </w:rPr>
              <w:t xml:space="preserve">, г. </w:t>
            </w:r>
            <w:r w:rsidRPr="00C5425D">
              <w:rPr>
                <w:rFonts w:ascii="Verdana" w:hAnsi="Verdana"/>
                <w:b/>
                <w:sz w:val="18"/>
                <w:szCs w:val="18"/>
              </w:rPr>
              <w:t>Барнаул</w:t>
            </w:r>
            <w:r w:rsidR="003219CE" w:rsidRPr="00C5425D">
              <w:rPr>
                <w:rFonts w:ascii="Verdana" w:hAnsi="Verdana" w:cs="Arial"/>
                <w:b/>
                <w:sz w:val="18"/>
                <w:szCs w:val="18"/>
              </w:rPr>
              <w:t xml:space="preserve">, ул. </w:t>
            </w:r>
            <w:r w:rsidRPr="00C5425D">
              <w:rPr>
                <w:rFonts w:ascii="Verdana" w:hAnsi="Verdana"/>
                <w:b/>
                <w:sz w:val="18"/>
                <w:szCs w:val="18"/>
              </w:rPr>
              <w:t>Гоголя, 87</w:t>
            </w:r>
          </w:p>
        </w:tc>
        <w:tc>
          <w:tcPr>
            <w:tcW w:w="1701" w:type="dxa"/>
            <w:tcBorders>
              <w:top w:val="nil"/>
              <w:left w:val="nil"/>
              <w:bottom w:val="single" w:sz="4" w:space="0" w:color="auto"/>
              <w:right w:val="single" w:sz="4" w:space="0" w:color="auto"/>
            </w:tcBorders>
            <w:vAlign w:val="center"/>
            <w:hideMark/>
          </w:tcPr>
          <w:p w14:paraId="19C1AED9"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Неличев Дмитрий</w:t>
            </w:r>
            <w:r w:rsidR="003219CE" w:rsidRPr="00C5425D">
              <w:rPr>
                <w:rFonts w:ascii="Verdana" w:hAnsi="Verdana" w:cs="Arial"/>
                <w:b/>
                <w:sz w:val="18"/>
                <w:szCs w:val="18"/>
              </w:rPr>
              <w:t xml:space="preserve"> Викторович</w:t>
            </w:r>
          </w:p>
        </w:tc>
        <w:tc>
          <w:tcPr>
            <w:tcW w:w="1701" w:type="dxa"/>
            <w:tcBorders>
              <w:top w:val="nil"/>
              <w:left w:val="nil"/>
              <w:bottom w:val="single" w:sz="4" w:space="0" w:color="auto"/>
              <w:right w:val="single" w:sz="4" w:space="0" w:color="auto"/>
            </w:tcBorders>
            <w:vAlign w:val="center"/>
            <w:hideMark/>
          </w:tcPr>
          <w:p w14:paraId="365D68D7" w14:textId="77777777" w:rsidR="00FD45A5"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388BC7D0"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2509217B"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12883C58"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2</w:t>
            </w:r>
          </w:p>
        </w:tc>
        <w:tc>
          <w:tcPr>
            <w:tcW w:w="1745" w:type="dxa"/>
            <w:tcBorders>
              <w:top w:val="nil"/>
              <w:left w:val="nil"/>
              <w:bottom w:val="single" w:sz="4" w:space="0" w:color="auto"/>
              <w:right w:val="single" w:sz="4" w:space="0" w:color="auto"/>
            </w:tcBorders>
            <w:vAlign w:val="center"/>
            <w:hideMark/>
          </w:tcPr>
          <w:p w14:paraId="0F7FBC4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Благовещенский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326603F9"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24 июля 1995 г.</w:t>
            </w:r>
          </w:p>
        </w:tc>
        <w:tc>
          <w:tcPr>
            <w:tcW w:w="1463" w:type="dxa"/>
            <w:tcBorders>
              <w:top w:val="nil"/>
              <w:left w:val="nil"/>
              <w:bottom w:val="single" w:sz="4" w:space="0" w:color="auto"/>
              <w:right w:val="single" w:sz="4" w:space="0" w:color="auto"/>
            </w:tcBorders>
            <w:vAlign w:val="center"/>
            <w:hideMark/>
          </w:tcPr>
          <w:p w14:paraId="0EB332B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Амурская область</w:t>
            </w:r>
          </w:p>
        </w:tc>
        <w:tc>
          <w:tcPr>
            <w:tcW w:w="1701" w:type="dxa"/>
            <w:tcBorders>
              <w:top w:val="nil"/>
              <w:left w:val="nil"/>
              <w:bottom w:val="single" w:sz="4" w:space="0" w:color="auto"/>
              <w:right w:val="single" w:sz="4" w:space="0" w:color="auto"/>
            </w:tcBorders>
            <w:vAlign w:val="center"/>
            <w:hideMark/>
          </w:tcPr>
          <w:p w14:paraId="0BAC4B81"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675000, г. Благовещенск, пер. Уралова, 5</w:t>
            </w:r>
          </w:p>
        </w:tc>
        <w:tc>
          <w:tcPr>
            <w:tcW w:w="1701" w:type="dxa"/>
            <w:tcBorders>
              <w:top w:val="nil"/>
              <w:left w:val="nil"/>
              <w:bottom w:val="single" w:sz="4" w:space="0" w:color="auto"/>
              <w:right w:val="single" w:sz="4" w:space="0" w:color="auto"/>
            </w:tcBorders>
            <w:vAlign w:val="center"/>
            <w:hideMark/>
          </w:tcPr>
          <w:p w14:paraId="6BD944D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Трофимцов Иван Александрович</w:t>
            </w:r>
          </w:p>
        </w:tc>
        <w:tc>
          <w:tcPr>
            <w:tcW w:w="1701" w:type="dxa"/>
            <w:tcBorders>
              <w:top w:val="nil"/>
              <w:left w:val="nil"/>
              <w:bottom w:val="single" w:sz="4" w:space="0" w:color="auto"/>
              <w:right w:val="single" w:sz="4" w:space="0" w:color="auto"/>
            </w:tcBorders>
            <w:vAlign w:val="center"/>
            <w:hideMark/>
          </w:tcPr>
          <w:p w14:paraId="0933CA8C" w14:textId="77777777" w:rsidR="00FD45A5"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22EE24DE"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7FC8A2F8"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6A563470"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3</w:t>
            </w:r>
          </w:p>
        </w:tc>
        <w:tc>
          <w:tcPr>
            <w:tcW w:w="1745" w:type="dxa"/>
            <w:tcBorders>
              <w:top w:val="nil"/>
              <w:left w:val="nil"/>
              <w:bottom w:val="single" w:sz="4" w:space="0" w:color="auto"/>
              <w:right w:val="single" w:sz="4" w:space="0" w:color="auto"/>
            </w:tcBorders>
            <w:vAlign w:val="center"/>
            <w:hideMark/>
          </w:tcPr>
          <w:p w14:paraId="082694D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Архангельский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4B28C203"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75A7D8F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Архангельская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433C2AF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163000</w:t>
            </w:r>
            <w:r w:rsidR="003219CE" w:rsidRPr="00C5425D">
              <w:rPr>
                <w:rFonts w:ascii="Verdana" w:hAnsi="Verdana" w:cs="Arial"/>
                <w:b/>
                <w:sz w:val="18"/>
                <w:szCs w:val="18"/>
              </w:rPr>
              <w:t xml:space="preserve">, г. </w:t>
            </w:r>
            <w:r w:rsidRPr="00C5425D">
              <w:rPr>
                <w:rFonts w:ascii="Verdana" w:hAnsi="Verdana"/>
                <w:b/>
                <w:sz w:val="18"/>
                <w:szCs w:val="18"/>
              </w:rPr>
              <w:t>Архангельск</w:t>
            </w:r>
            <w:r w:rsidR="003219CE" w:rsidRPr="00C5425D">
              <w:rPr>
                <w:rFonts w:ascii="Verdana" w:hAnsi="Verdana" w:cs="Arial"/>
                <w:b/>
                <w:sz w:val="18"/>
                <w:szCs w:val="18"/>
              </w:rPr>
              <w:t xml:space="preserve">, ул. </w:t>
            </w:r>
            <w:r w:rsidRPr="00C5425D">
              <w:rPr>
                <w:rFonts w:ascii="Verdana" w:hAnsi="Verdana"/>
                <w:b/>
                <w:sz w:val="18"/>
                <w:szCs w:val="18"/>
              </w:rPr>
              <w:t>К. Маркса</w:t>
            </w:r>
            <w:r w:rsidR="003219CE" w:rsidRPr="00C5425D">
              <w:rPr>
                <w:rFonts w:ascii="Verdana" w:hAnsi="Verdana" w:cs="Arial"/>
                <w:b/>
                <w:sz w:val="18"/>
                <w:szCs w:val="18"/>
              </w:rPr>
              <w:t xml:space="preserve">, д. </w:t>
            </w:r>
            <w:r w:rsidRPr="00C5425D">
              <w:rPr>
                <w:rFonts w:ascii="Verdana" w:hAnsi="Verdana"/>
                <w:b/>
                <w:sz w:val="18"/>
                <w:szCs w:val="18"/>
              </w:rPr>
              <w:t>4</w:t>
            </w:r>
          </w:p>
        </w:tc>
        <w:tc>
          <w:tcPr>
            <w:tcW w:w="1701" w:type="dxa"/>
            <w:tcBorders>
              <w:top w:val="nil"/>
              <w:left w:val="nil"/>
              <w:bottom w:val="single" w:sz="4" w:space="0" w:color="auto"/>
              <w:right w:val="single" w:sz="4" w:space="0" w:color="auto"/>
            </w:tcBorders>
            <w:vAlign w:val="center"/>
            <w:hideMark/>
          </w:tcPr>
          <w:p w14:paraId="76492376"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Филипенко Алексей Викторович</w:t>
            </w:r>
          </w:p>
        </w:tc>
        <w:tc>
          <w:tcPr>
            <w:tcW w:w="1701" w:type="dxa"/>
            <w:tcBorders>
              <w:top w:val="nil"/>
              <w:left w:val="nil"/>
              <w:bottom w:val="single" w:sz="4" w:space="0" w:color="auto"/>
              <w:right w:val="single" w:sz="4" w:space="0" w:color="auto"/>
            </w:tcBorders>
            <w:vAlign w:val="center"/>
            <w:hideMark/>
          </w:tcPr>
          <w:p w14:paraId="6EE26EFC" w14:textId="77777777" w:rsidR="003219CE" w:rsidRPr="00C5425D" w:rsidRDefault="003219CE" w:rsidP="00C5425D">
            <w:pPr>
              <w:autoSpaceDE/>
              <w:autoSpaceDN/>
              <w:rPr>
                <w:rFonts w:ascii="Verdana" w:hAnsi="Verdana" w:cs="Arial"/>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С 16 января 2017 по</w:t>
            </w:r>
            <w:r w:rsidRPr="00C5425D">
              <w:rPr>
                <w:rFonts w:ascii="Verdana" w:hAnsi="Verdana" w:cs="Arial"/>
                <w:b/>
                <w:sz w:val="18"/>
                <w:szCs w:val="18"/>
              </w:rPr>
              <w:t xml:space="preserve"> 15 января</w:t>
            </w:r>
            <w:r w:rsidR="00BF52B8" w:rsidRPr="00C5425D">
              <w:rPr>
                <w:rFonts w:ascii="Verdana" w:hAnsi="Verdana"/>
                <w:b/>
                <w:sz w:val="18"/>
                <w:szCs w:val="18"/>
              </w:rPr>
              <w:t xml:space="preserve"> 2018 года</w:t>
            </w:r>
          </w:p>
        </w:tc>
      </w:tr>
      <w:tr w:rsidR="003219CE" w:rsidRPr="00C5425D" w14:paraId="1B14C9A0"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4F20F3D0"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4</w:t>
            </w:r>
          </w:p>
        </w:tc>
        <w:tc>
          <w:tcPr>
            <w:tcW w:w="1745" w:type="dxa"/>
            <w:tcBorders>
              <w:top w:val="nil"/>
              <w:left w:val="nil"/>
              <w:bottom w:val="single" w:sz="4" w:space="0" w:color="auto"/>
              <w:right w:val="single" w:sz="4" w:space="0" w:color="auto"/>
            </w:tcBorders>
            <w:vAlign w:val="center"/>
            <w:hideMark/>
          </w:tcPr>
          <w:p w14:paraId="3E3645C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Астраханский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4320E878"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09 июня 1997 г.</w:t>
            </w:r>
          </w:p>
        </w:tc>
        <w:tc>
          <w:tcPr>
            <w:tcW w:w="1463" w:type="dxa"/>
            <w:tcBorders>
              <w:top w:val="nil"/>
              <w:left w:val="nil"/>
              <w:bottom w:val="single" w:sz="4" w:space="0" w:color="auto"/>
              <w:right w:val="single" w:sz="4" w:space="0" w:color="auto"/>
            </w:tcBorders>
            <w:vAlign w:val="center"/>
            <w:hideMark/>
          </w:tcPr>
          <w:p w14:paraId="60832E5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Астраханская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23969FC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414000</w:t>
            </w:r>
            <w:r w:rsidR="003219CE" w:rsidRPr="00C5425D">
              <w:rPr>
                <w:rFonts w:ascii="Verdana" w:hAnsi="Verdana" w:cs="Arial"/>
                <w:b/>
                <w:sz w:val="18"/>
                <w:szCs w:val="18"/>
              </w:rPr>
              <w:t xml:space="preserve">, г. </w:t>
            </w:r>
            <w:r w:rsidRPr="00C5425D">
              <w:rPr>
                <w:rFonts w:ascii="Verdana" w:hAnsi="Verdana"/>
                <w:b/>
                <w:sz w:val="18"/>
                <w:szCs w:val="18"/>
              </w:rPr>
              <w:t>Астрахань, ул. Кирова</w:t>
            </w:r>
            <w:r w:rsidR="003219CE" w:rsidRPr="00C5425D">
              <w:rPr>
                <w:rFonts w:ascii="Verdana" w:hAnsi="Verdana" w:cs="Arial"/>
                <w:b/>
                <w:sz w:val="18"/>
                <w:szCs w:val="18"/>
              </w:rPr>
              <w:t xml:space="preserve">, д. </w:t>
            </w:r>
            <w:r w:rsidRPr="00C5425D">
              <w:rPr>
                <w:rFonts w:ascii="Verdana" w:hAnsi="Verdana"/>
                <w:b/>
                <w:sz w:val="18"/>
                <w:szCs w:val="18"/>
              </w:rPr>
              <w:t>1</w:t>
            </w:r>
          </w:p>
        </w:tc>
        <w:tc>
          <w:tcPr>
            <w:tcW w:w="1701" w:type="dxa"/>
            <w:tcBorders>
              <w:top w:val="nil"/>
              <w:left w:val="nil"/>
              <w:bottom w:val="single" w:sz="4" w:space="0" w:color="auto"/>
              <w:right w:val="single" w:sz="4" w:space="0" w:color="auto"/>
            </w:tcBorders>
            <w:vAlign w:val="center"/>
            <w:hideMark/>
          </w:tcPr>
          <w:p w14:paraId="647C175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Кугашев Алексей Владимирович</w:t>
            </w:r>
          </w:p>
        </w:tc>
        <w:tc>
          <w:tcPr>
            <w:tcW w:w="1701" w:type="dxa"/>
            <w:tcBorders>
              <w:top w:val="nil"/>
              <w:left w:val="nil"/>
              <w:bottom w:val="single" w:sz="4" w:space="0" w:color="auto"/>
              <w:right w:val="single" w:sz="4" w:space="0" w:color="auto"/>
            </w:tcBorders>
            <w:vAlign w:val="center"/>
            <w:hideMark/>
          </w:tcPr>
          <w:p w14:paraId="07975499" w14:textId="77777777" w:rsidR="00FD45A5"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539520B6"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5E49AB0E"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0787BAFF"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5</w:t>
            </w:r>
          </w:p>
        </w:tc>
        <w:tc>
          <w:tcPr>
            <w:tcW w:w="1745" w:type="dxa"/>
            <w:tcBorders>
              <w:top w:val="nil"/>
              <w:left w:val="nil"/>
              <w:bottom w:val="single" w:sz="4" w:space="0" w:color="auto"/>
              <w:right w:val="single" w:sz="4" w:space="0" w:color="auto"/>
            </w:tcBorders>
            <w:vAlign w:val="center"/>
            <w:hideMark/>
          </w:tcPr>
          <w:p w14:paraId="7D1D8121"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Белгородский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6FEFCD8A"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13 ноября 1995 г.</w:t>
            </w:r>
          </w:p>
        </w:tc>
        <w:tc>
          <w:tcPr>
            <w:tcW w:w="1463" w:type="dxa"/>
            <w:tcBorders>
              <w:top w:val="nil"/>
              <w:left w:val="nil"/>
              <w:bottom w:val="single" w:sz="4" w:space="0" w:color="auto"/>
              <w:right w:val="single" w:sz="4" w:space="0" w:color="auto"/>
            </w:tcBorders>
            <w:vAlign w:val="center"/>
            <w:hideMark/>
          </w:tcPr>
          <w:p w14:paraId="5DAD1F6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Белгородская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559A2DB2"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308000,  г. Белгород, Гражданский проспект, д.4</w:t>
            </w:r>
          </w:p>
        </w:tc>
        <w:tc>
          <w:tcPr>
            <w:tcW w:w="1701" w:type="dxa"/>
            <w:tcBorders>
              <w:top w:val="nil"/>
              <w:left w:val="nil"/>
              <w:bottom w:val="single" w:sz="4" w:space="0" w:color="auto"/>
              <w:right w:val="single" w:sz="4" w:space="0" w:color="auto"/>
            </w:tcBorders>
            <w:vAlign w:val="center"/>
            <w:hideMark/>
          </w:tcPr>
          <w:p w14:paraId="16D7F4D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Махницкий Богдан Анатольевич</w:t>
            </w:r>
          </w:p>
        </w:tc>
        <w:tc>
          <w:tcPr>
            <w:tcW w:w="1701" w:type="dxa"/>
            <w:tcBorders>
              <w:top w:val="nil"/>
              <w:left w:val="nil"/>
              <w:bottom w:val="single" w:sz="4" w:space="0" w:color="auto"/>
              <w:right w:val="single" w:sz="4" w:space="0" w:color="auto"/>
            </w:tcBorders>
            <w:vAlign w:val="center"/>
            <w:hideMark/>
          </w:tcPr>
          <w:p w14:paraId="75D964AD" w14:textId="77777777" w:rsidR="00FD45A5"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2FF82900"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2888B80A"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4B3431EB"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6</w:t>
            </w:r>
          </w:p>
        </w:tc>
        <w:tc>
          <w:tcPr>
            <w:tcW w:w="1745" w:type="dxa"/>
            <w:tcBorders>
              <w:top w:val="nil"/>
              <w:left w:val="nil"/>
              <w:bottom w:val="single" w:sz="4" w:space="0" w:color="auto"/>
              <w:right w:val="single" w:sz="4" w:space="0" w:color="auto"/>
            </w:tcBorders>
            <w:vAlign w:val="center"/>
            <w:hideMark/>
          </w:tcPr>
          <w:p w14:paraId="2C6BEB8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Брянский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43383845"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08 апреля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5ED383C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Брянская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737486B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241019</w:t>
            </w:r>
            <w:r w:rsidR="003219CE" w:rsidRPr="00C5425D">
              <w:rPr>
                <w:rFonts w:ascii="Verdana" w:hAnsi="Verdana" w:cs="Arial"/>
                <w:b/>
                <w:sz w:val="18"/>
                <w:szCs w:val="18"/>
              </w:rPr>
              <w:t xml:space="preserve">, г. </w:t>
            </w:r>
            <w:r w:rsidRPr="00C5425D">
              <w:rPr>
                <w:rFonts w:ascii="Verdana" w:hAnsi="Verdana"/>
                <w:b/>
                <w:sz w:val="18"/>
                <w:szCs w:val="18"/>
              </w:rPr>
              <w:t>Брянск</w:t>
            </w:r>
            <w:r w:rsidR="003219CE" w:rsidRPr="00C5425D">
              <w:rPr>
                <w:rFonts w:ascii="Verdana" w:hAnsi="Verdana" w:cs="Arial"/>
                <w:b/>
                <w:sz w:val="18"/>
                <w:szCs w:val="18"/>
              </w:rPr>
              <w:t xml:space="preserve">, ул. </w:t>
            </w:r>
            <w:r w:rsidRPr="00C5425D">
              <w:rPr>
                <w:rFonts w:ascii="Verdana" w:hAnsi="Verdana"/>
                <w:b/>
                <w:sz w:val="18"/>
                <w:szCs w:val="18"/>
              </w:rPr>
              <w:t>Красноармейская</w:t>
            </w:r>
            <w:r w:rsidR="003219CE" w:rsidRPr="00C5425D">
              <w:rPr>
                <w:rFonts w:ascii="Verdana" w:hAnsi="Verdana" w:cs="Arial"/>
                <w:b/>
                <w:sz w:val="18"/>
                <w:szCs w:val="18"/>
              </w:rPr>
              <w:t xml:space="preserve">, д. </w:t>
            </w:r>
            <w:r w:rsidRPr="00C5425D">
              <w:rPr>
                <w:rFonts w:ascii="Verdana" w:hAnsi="Verdana"/>
                <w:b/>
                <w:sz w:val="18"/>
                <w:szCs w:val="18"/>
              </w:rPr>
              <w:t>100</w:t>
            </w:r>
          </w:p>
        </w:tc>
        <w:tc>
          <w:tcPr>
            <w:tcW w:w="1701" w:type="dxa"/>
            <w:tcBorders>
              <w:top w:val="nil"/>
              <w:left w:val="nil"/>
              <w:bottom w:val="single" w:sz="4" w:space="0" w:color="auto"/>
              <w:right w:val="single" w:sz="4" w:space="0" w:color="auto"/>
            </w:tcBorders>
            <w:vAlign w:val="center"/>
            <w:hideMark/>
          </w:tcPr>
          <w:p w14:paraId="5862327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Лепешкина Анна Анатольевна</w:t>
            </w:r>
          </w:p>
        </w:tc>
        <w:tc>
          <w:tcPr>
            <w:tcW w:w="1701" w:type="dxa"/>
            <w:tcBorders>
              <w:top w:val="nil"/>
              <w:left w:val="nil"/>
              <w:bottom w:val="single" w:sz="4" w:space="0" w:color="auto"/>
              <w:right w:val="single" w:sz="4" w:space="0" w:color="auto"/>
            </w:tcBorders>
            <w:vAlign w:val="center"/>
            <w:hideMark/>
          </w:tcPr>
          <w:p w14:paraId="4A36DA6B" w14:textId="77777777" w:rsidR="00FD45A5"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356616E2"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000BA0AB"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20092C9B"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7</w:t>
            </w:r>
          </w:p>
        </w:tc>
        <w:tc>
          <w:tcPr>
            <w:tcW w:w="1745" w:type="dxa"/>
            <w:tcBorders>
              <w:top w:val="nil"/>
              <w:left w:val="nil"/>
              <w:bottom w:val="single" w:sz="4" w:space="0" w:color="auto"/>
              <w:right w:val="single" w:sz="4" w:space="0" w:color="auto"/>
            </w:tcBorders>
            <w:vAlign w:val="center"/>
            <w:hideMark/>
          </w:tcPr>
          <w:p w14:paraId="1B00E90A"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Владимирский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0CF8D6FD"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415C5DC9"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Владимирская область</w:t>
            </w:r>
          </w:p>
        </w:tc>
        <w:tc>
          <w:tcPr>
            <w:tcW w:w="1701" w:type="dxa"/>
            <w:tcBorders>
              <w:top w:val="nil"/>
              <w:left w:val="nil"/>
              <w:bottom w:val="single" w:sz="4" w:space="0" w:color="auto"/>
              <w:right w:val="single" w:sz="4" w:space="0" w:color="auto"/>
            </w:tcBorders>
            <w:vAlign w:val="center"/>
            <w:hideMark/>
          </w:tcPr>
          <w:p w14:paraId="0F86B280" w14:textId="77777777" w:rsidR="003219CE" w:rsidRPr="00C5425D" w:rsidRDefault="00BF52B8" w:rsidP="00C22126">
            <w:pPr>
              <w:autoSpaceDE/>
              <w:autoSpaceDN/>
              <w:rPr>
                <w:rFonts w:ascii="Verdana" w:hAnsi="Verdana" w:cs="Arial"/>
                <w:b/>
                <w:sz w:val="18"/>
                <w:szCs w:val="18"/>
              </w:rPr>
            </w:pPr>
            <w:r w:rsidRPr="00C5425D">
              <w:rPr>
                <w:rFonts w:ascii="Verdana" w:hAnsi="Verdana"/>
                <w:b/>
                <w:sz w:val="18"/>
                <w:szCs w:val="18"/>
              </w:rPr>
              <w:t>600000</w:t>
            </w:r>
            <w:r w:rsidR="00C22126" w:rsidRPr="00C5425D">
              <w:rPr>
                <w:rFonts w:ascii="Verdana" w:hAnsi="Verdana" w:cs="Arial"/>
                <w:b/>
                <w:sz w:val="18"/>
                <w:szCs w:val="18"/>
              </w:rPr>
              <w:t xml:space="preserve">, г. </w:t>
            </w:r>
            <w:r w:rsidRPr="00C5425D">
              <w:rPr>
                <w:rFonts w:ascii="Verdana" w:hAnsi="Verdana"/>
                <w:b/>
                <w:sz w:val="18"/>
                <w:szCs w:val="18"/>
              </w:rPr>
              <w:t>Владимир, Октябрьский проспект</w:t>
            </w:r>
            <w:r w:rsidR="003219CE" w:rsidRPr="00C5425D">
              <w:rPr>
                <w:rFonts w:ascii="Verdana" w:hAnsi="Verdana" w:cs="Arial"/>
                <w:b/>
                <w:sz w:val="18"/>
                <w:szCs w:val="18"/>
              </w:rPr>
              <w:t>, д.</w:t>
            </w:r>
            <w:r w:rsidR="00C22126" w:rsidRPr="00C5425D">
              <w:rPr>
                <w:rFonts w:ascii="Verdana" w:hAnsi="Verdana" w:cs="Arial"/>
                <w:b/>
                <w:sz w:val="18"/>
                <w:szCs w:val="18"/>
              </w:rPr>
              <w:t xml:space="preserve"> </w:t>
            </w:r>
            <w:r w:rsidRPr="00C5425D">
              <w:rPr>
                <w:rFonts w:ascii="Verdana" w:hAnsi="Verdana"/>
                <w:b/>
                <w:sz w:val="18"/>
                <w:szCs w:val="18"/>
              </w:rPr>
              <w:t>22</w:t>
            </w:r>
          </w:p>
        </w:tc>
        <w:tc>
          <w:tcPr>
            <w:tcW w:w="1701" w:type="dxa"/>
            <w:tcBorders>
              <w:top w:val="nil"/>
              <w:left w:val="nil"/>
              <w:bottom w:val="single" w:sz="4" w:space="0" w:color="auto"/>
              <w:right w:val="single" w:sz="4" w:space="0" w:color="auto"/>
            </w:tcBorders>
            <w:vAlign w:val="center"/>
            <w:hideMark/>
          </w:tcPr>
          <w:p w14:paraId="3D7AA11B"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Гиршевич Ирина</w:t>
            </w:r>
            <w:r w:rsidR="003219CE" w:rsidRPr="00C5425D">
              <w:rPr>
                <w:rFonts w:ascii="Verdana" w:hAnsi="Verdana" w:cs="Arial"/>
                <w:b/>
                <w:sz w:val="18"/>
                <w:szCs w:val="18"/>
              </w:rPr>
              <w:t xml:space="preserve"> Анатольевна</w:t>
            </w:r>
          </w:p>
        </w:tc>
        <w:tc>
          <w:tcPr>
            <w:tcW w:w="1701" w:type="dxa"/>
            <w:tcBorders>
              <w:top w:val="nil"/>
              <w:left w:val="nil"/>
              <w:bottom w:val="single" w:sz="4" w:space="0" w:color="auto"/>
              <w:right w:val="single" w:sz="4" w:space="0" w:color="auto"/>
            </w:tcBorders>
            <w:vAlign w:val="center"/>
            <w:hideMark/>
          </w:tcPr>
          <w:p w14:paraId="24836306" w14:textId="77777777" w:rsidR="00FD45A5"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5F7AAB54"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607289FC"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591F69DB"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8</w:t>
            </w:r>
          </w:p>
        </w:tc>
        <w:tc>
          <w:tcPr>
            <w:tcW w:w="1745" w:type="dxa"/>
            <w:tcBorders>
              <w:top w:val="nil"/>
              <w:left w:val="nil"/>
              <w:bottom w:val="single" w:sz="4" w:space="0" w:color="auto"/>
              <w:right w:val="single" w:sz="4" w:space="0" w:color="auto"/>
            </w:tcBorders>
            <w:vAlign w:val="center"/>
            <w:hideMark/>
          </w:tcPr>
          <w:p w14:paraId="252CD712"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Волгоградский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44438CDB"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19 мая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6E7F73B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Волгоградская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2A8627B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 xml:space="preserve">400005,  г. Волгоград,  проспект </w:t>
            </w:r>
            <w:r w:rsidR="003219CE" w:rsidRPr="00C5425D">
              <w:rPr>
                <w:rFonts w:ascii="Verdana" w:hAnsi="Verdana" w:cs="Arial"/>
                <w:b/>
                <w:sz w:val="18"/>
                <w:szCs w:val="18"/>
              </w:rPr>
              <w:t>Ленина, д.</w:t>
            </w:r>
            <w:r w:rsidRPr="00C5425D">
              <w:rPr>
                <w:rFonts w:ascii="Verdana" w:hAnsi="Verdana"/>
                <w:b/>
                <w:sz w:val="18"/>
                <w:szCs w:val="18"/>
              </w:rPr>
              <w:t xml:space="preserve">56 А.                                                                                                                                                               </w:t>
            </w:r>
          </w:p>
        </w:tc>
        <w:tc>
          <w:tcPr>
            <w:tcW w:w="1701" w:type="dxa"/>
            <w:tcBorders>
              <w:top w:val="nil"/>
              <w:left w:val="nil"/>
              <w:bottom w:val="single" w:sz="4" w:space="0" w:color="auto"/>
              <w:right w:val="single" w:sz="4" w:space="0" w:color="auto"/>
            </w:tcBorders>
            <w:vAlign w:val="center"/>
            <w:hideMark/>
          </w:tcPr>
          <w:p w14:paraId="77AF60CA"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Лащенова Лариса Витальевна</w:t>
            </w:r>
          </w:p>
        </w:tc>
        <w:tc>
          <w:tcPr>
            <w:tcW w:w="1701" w:type="dxa"/>
            <w:tcBorders>
              <w:top w:val="nil"/>
              <w:left w:val="nil"/>
              <w:bottom w:val="single" w:sz="4" w:space="0" w:color="auto"/>
              <w:right w:val="single" w:sz="4" w:space="0" w:color="auto"/>
            </w:tcBorders>
            <w:vAlign w:val="center"/>
            <w:hideMark/>
          </w:tcPr>
          <w:p w14:paraId="1E210B23" w14:textId="77777777" w:rsidR="00FD45A5"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74B50AF7"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4F428E00" w14:textId="77777777" w:rsidTr="00C5425D">
        <w:trPr>
          <w:trHeight w:val="1275"/>
        </w:trPr>
        <w:tc>
          <w:tcPr>
            <w:tcW w:w="528" w:type="dxa"/>
            <w:tcBorders>
              <w:top w:val="nil"/>
              <w:left w:val="single" w:sz="4" w:space="0" w:color="auto"/>
              <w:bottom w:val="single" w:sz="4" w:space="0" w:color="auto"/>
              <w:right w:val="single" w:sz="4" w:space="0" w:color="auto"/>
            </w:tcBorders>
            <w:vAlign w:val="center"/>
            <w:hideMark/>
          </w:tcPr>
          <w:p w14:paraId="252463E3"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9</w:t>
            </w:r>
          </w:p>
        </w:tc>
        <w:tc>
          <w:tcPr>
            <w:tcW w:w="1745" w:type="dxa"/>
            <w:tcBorders>
              <w:top w:val="nil"/>
              <w:left w:val="nil"/>
              <w:bottom w:val="single" w:sz="4" w:space="0" w:color="auto"/>
              <w:right w:val="single" w:sz="4" w:space="0" w:color="auto"/>
            </w:tcBorders>
            <w:vAlign w:val="center"/>
            <w:hideMark/>
          </w:tcPr>
          <w:p w14:paraId="0018BF0E" w14:textId="77777777" w:rsidR="003219CE" w:rsidRPr="00C5425D" w:rsidRDefault="00BF52B8" w:rsidP="00C22126">
            <w:pPr>
              <w:autoSpaceDE/>
              <w:autoSpaceDN/>
              <w:rPr>
                <w:rFonts w:ascii="Verdana" w:hAnsi="Verdana" w:cs="Arial"/>
                <w:b/>
                <w:sz w:val="18"/>
                <w:szCs w:val="18"/>
              </w:rPr>
            </w:pPr>
            <w:r w:rsidRPr="00C5425D">
              <w:rPr>
                <w:rFonts w:ascii="Verdana" w:hAnsi="Verdana"/>
                <w:b/>
                <w:sz w:val="18"/>
                <w:szCs w:val="18"/>
              </w:rPr>
              <w:t>Вологодский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5066296B"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24 августа 1993 г.</w:t>
            </w:r>
          </w:p>
        </w:tc>
        <w:tc>
          <w:tcPr>
            <w:tcW w:w="1463" w:type="dxa"/>
            <w:tcBorders>
              <w:top w:val="nil"/>
              <w:left w:val="nil"/>
              <w:bottom w:val="single" w:sz="4" w:space="0" w:color="auto"/>
              <w:right w:val="single" w:sz="4" w:space="0" w:color="auto"/>
            </w:tcBorders>
            <w:vAlign w:val="center"/>
            <w:hideMark/>
          </w:tcPr>
          <w:p w14:paraId="7A4FC396"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Вологодская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610F578A"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160000, г. Вологда, ул. Зосимовская, д. 22</w:t>
            </w:r>
          </w:p>
        </w:tc>
        <w:tc>
          <w:tcPr>
            <w:tcW w:w="1701" w:type="dxa"/>
            <w:tcBorders>
              <w:top w:val="nil"/>
              <w:left w:val="nil"/>
              <w:bottom w:val="single" w:sz="4" w:space="0" w:color="auto"/>
              <w:right w:val="single" w:sz="4" w:space="0" w:color="auto"/>
            </w:tcBorders>
            <w:vAlign w:val="center"/>
            <w:hideMark/>
          </w:tcPr>
          <w:p w14:paraId="249E215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Мацола Михаил Иванович</w:t>
            </w:r>
          </w:p>
        </w:tc>
        <w:tc>
          <w:tcPr>
            <w:tcW w:w="1701" w:type="dxa"/>
            <w:tcBorders>
              <w:top w:val="nil"/>
              <w:left w:val="nil"/>
              <w:bottom w:val="single" w:sz="4" w:space="0" w:color="auto"/>
              <w:right w:val="single" w:sz="4" w:space="0" w:color="auto"/>
            </w:tcBorders>
            <w:vAlign w:val="center"/>
            <w:hideMark/>
          </w:tcPr>
          <w:p w14:paraId="61713EF9" w14:textId="77777777" w:rsidR="00FD45A5"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5089BDC8"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28AF531E"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474E88DD"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10</w:t>
            </w:r>
          </w:p>
        </w:tc>
        <w:tc>
          <w:tcPr>
            <w:tcW w:w="1745" w:type="dxa"/>
            <w:tcBorders>
              <w:top w:val="nil"/>
              <w:left w:val="nil"/>
              <w:bottom w:val="single" w:sz="4" w:space="0" w:color="auto"/>
              <w:right w:val="single" w:sz="4" w:space="0" w:color="auto"/>
            </w:tcBorders>
            <w:vAlign w:val="center"/>
            <w:hideMark/>
          </w:tcPr>
          <w:p w14:paraId="2AE57196"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Воронежский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3F433F2A"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02 марта</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11DB068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Воронежская область</w:t>
            </w:r>
          </w:p>
        </w:tc>
        <w:tc>
          <w:tcPr>
            <w:tcW w:w="1701" w:type="dxa"/>
            <w:tcBorders>
              <w:top w:val="nil"/>
              <w:left w:val="nil"/>
              <w:bottom w:val="single" w:sz="4" w:space="0" w:color="auto"/>
              <w:right w:val="single" w:sz="4" w:space="0" w:color="auto"/>
            </w:tcBorders>
            <w:vAlign w:val="center"/>
            <w:hideMark/>
          </w:tcPr>
          <w:p w14:paraId="1A961B79"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394018</w:t>
            </w:r>
            <w:r w:rsidR="003219CE" w:rsidRPr="00C5425D">
              <w:rPr>
                <w:rFonts w:ascii="Verdana" w:hAnsi="Verdana" w:cs="Arial"/>
                <w:b/>
                <w:sz w:val="18"/>
                <w:szCs w:val="18"/>
              </w:rPr>
              <w:t xml:space="preserve">, г. </w:t>
            </w:r>
            <w:r w:rsidRPr="00C5425D">
              <w:rPr>
                <w:rFonts w:ascii="Verdana" w:hAnsi="Verdana"/>
                <w:b/>
                <w:sz w:val="18"/>
                <w:szCs w:val="18"/>
              </w:rPr>
              <w:t>Воронеж</w:t>
            </w:r>
            <w:r w:rsidR="003219CE" w:rsidRPr="00C5425D">
              <w:rPr>
                <w:rFonts w:ascii="Verdana" w:hAnsi="Verdana" w:cs="Arial"/>
                <w:b/>
                <w:sz w:val="18"/>
                <w:szCs w:val="18"/>
              </w:rPr>
              <w:t xml:space="preserve">, ул. </w:t>
            </w:r>
            <w:r w:rsidRPr="00C5425D">
              <w:rPr>
                <w:rFonts w:ascii="Verdana" w:hAnsi="Verdana"/>
                <w:b/>
                <w:sz w:val="18"/>
                <w:szCs w:val="18"/>
              </w:rPr>
              <w:t>Никитинская</w:t>
            </w:r>
            <w:r w:rsidR="003219CE" w:rsidRPr="00C5425D">
              <w:rPr>
                <w:rFonts w:ascii="Verdana" w:hAnsi="Verdana" w:cs="Arial"/>
                <w:b/>
                <w:sz w:val="18"/>
                <w:szCs w:val="18"/>
              </w:rPr>
              <w:t>, д.</w:t>
            </w:r>
            <w:r w:rsidRPr="00C5425D">
              <w:rPr>
                <w:rFonts w:ascii="Verdana" w:hAnsi="Verdana"/>
                <w:b/>
                <w:sz w:val="18"/>
                <w:szCs w:val="18"/>
              </w:rPr>
              <w:t>42</w:t>
            </w:r>
          </w:p>
        </w:tc>
        <w:tc>
          <w:tcPr>
            <w:tcW w:w="1701" w:type="dxa"/>
            <w:tcBorders>
              <w:top w:val="nil"/>
              <w:left w:val="nil"/>
              <w:bottom w:val="single" w:sz="4" w:space="0" w:color="auto"/>
              <w:right w:val="single" w:sz="4" w:space="0" w:color="auto"/>
            </w:tcBorders>
            <w:vAlign w:val="center"/>
            <w:hideMark/>
          </w:tcPr>
          <w:p w14:paraId="0BA8ADC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Носов</w:t>
            </w:r>
            <w:r w:rsidR="003219CE" w:rsidRPr="00C5425D">
              <w:rPr>
                <w:rFonts w:ascii="Verdana" w:hAnsi="Verdana" w:cs="Arial"/>
                <w:b/>
                <w:sz w:val="18"/>
                <w:szCs w:val="18"/>
              </w:rPr>
              <w:t xml:space="preserve"> Владимир </w:t>
            </w:r>
            <w:r w:rsidRPr="00C5425D">
              <w:rPr>
                <w:rFonts w:ascii="Verdana" w:hAnsi="Verdana"/>
                <w:b/>
                <w:sz w:val="18"/>
                <w:szCs w:val="18"/>
              </w:rPr>
              <w:t>Алексеевич</w:t>
            </w:r>
          </w:p>
        </w:tc>
        <w:tc>
          <w:tcPr>
            <w:tcW w:w="1701" w:type="dxa"/>
            <w:tcBorders>
              <w:top w:val="nil"/>
              <w:left w:val="nil"/>
              <w:bottom w:val="single" w:sz="4" w:space="0" w:color="auto"/>
              <w:right w:val="single" w:sz="4" w:space="0" w:color="auto"/>
            </w:tcBorders>
            <w:vAlign w:val="center"/>
            <w:hideMark/>
          </w:tcPr>
          <w:p w14:paraId="612057D4" w14:textId="77777777" w:rsidR="00FD45A5"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30D64F5C"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1704AF6D"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69145F71"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11</w:t>
            </w:r>
          </w:p>
        </w:tc>
        <w:tc>
          <w:tcPr>
            <w:tcW w:w="1745" w:type="dxa"/>
            <w:tcBorders>
              <w:top w:val="nil"/>
              <w:left w:val="nil"/>
              <w:bottom w:val="single" w:sz="4" w:space="0" w:color="auto"/>
              <w:right w:val="single" w:sz="4" w:space="0" w:color="auto"/>
            </w:tcBorders>
            <w:vAlign w:val="center"/>
            <w:hideMark/>
          </w:tcPr>
          <w:p w14:paraId="4D9E5F12"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Санкт-Петербургский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4FB21A64"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 1993 г.</w:t>
            </w:r>
          </w:p>
        </w:tc>
        <w:tc>
          <w:tcPr>
            <w:tcW w:w="1463" w:type="dxa"/>
            <w:tcBorders>
              <w:top w:val="nil"/>
              <w:left w:val="nil"/>
              <w:bottom w:val="single" w:sz="4" w:space="0" w:color="auto"/>
              <w:right w:val="single" w:sz="4" w:space="0" w:color="auto"/>
            </w:tcBorders>
            <w:vAlign w:val="center"/>
            <w:hideMark/>
          </w:tcPr>
          <w:p w14:paraId="7EAB5AE5"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г.</w:t>
            </w:r>
            <w:r w:rsidR="00C22126" w:rsidRPr="00C5425D">
              <w:rPr>
                <w:rFonts w:ascii="Verdana" w:hAnsi="Verdana" w:cs="Arial"/>
                <w:b/>
                <w:sz w:val="18"/>
                <w:szCs w:val="18"/>
              </w:rPr>
              <w:t xml:space="preserve"> </w:t>
            </w:r>
            <w:r w:rsidRPr="00C5425D">
              <w:rPr>
                <w:rFonts w:ascii="Verdana" w:hAnsi="Verdana" w:cs="Arial"/>
                <w:b/>
                <w:sz w:val="18"/>
                <w:szCs w:val="18"/>
              </w:rPr>
              <w:t>Санкт-Петербург</w:t>
            </w:r>
          </w:p>
        </w:tc>
        <w:tc>
          <w:tcPr>
            <w:tcW w:w="1701" w:type="dxa"/>
            <w:tcBorders>
              <w:top w:val="nil"/>
              <w:left w:val="nil"/>
              <w:bottom w:val="single" w:sz="4" w:space="0" w:color="auto"/>
              <w:right w:val="single" w:sz="4" w:space="0" w:color="auto"/>
            </w:tcBorders>
            <w:vAlign w:val="center"/>
            <w:hideMark/>
          </w:tcPr>
          <w:p w14:paraId="0ECB0AF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197375</w:t>
            </w:r>
            <w:r w:rsidR="003219CE" w:rsidRPr="00C5425D">
              <w:rPr>
                <w:rFonts w:ascii="Verdana" w:hAnsi="Verdana" w:cs="Arial"/>
                <w:b/>
                <w:sz w:val="18"/>
                <w:szCs w:val="18"/>
              </w:rPr>
              <w:t xml:space="preserve">, г. </w:t>
            </w:r>
            <w:r w:rsidRPr="00C5425D">
              <w:rPr>
                <w:rFonts w:ascii="Verdana" w:hAnsi="Verdana"/>
                <w:b/>
                <w:sz w:val="18"/>
                <w:szCs w:val="18"/>
              </w:rPr>
              <w:t>Санкт-Петербург</w:t>
            </w:r>
            <w:r w:rsidR="003219CE" w:rsidRPr="00C5425D">
              <w:rPr>
                <w:rFonts w:ascii="Verdana" w:hAnsi="Verdana" w:cs="Arial"/>
                <w:b/>
                <w:sz w:val="18"/>
                <w:szCs w:val="18"/>
              </w:rPr>
              <w:t xml:space="preserve">, ул. </w:t>
            </w:r>
            <w:r w:rsidRPr="00C5425D">
              <w:rPr>
                <w:rFonts w:ascii="Verdana" w:hAnsi="Verdana"/>
                <w:b/>
                <w:sz w:val="18"/>
                <w:szCs w:val="18"/>
              </w:rPr>
              <w:t>Вербная, д. 27, литер «а»</w:t>
            </w:r>
          </w:p>
        </w:tc>
        <w:tc>
          <w:tcPr>
            <w:tcW w:w="1701" w:type="dxa"/>
            <w:tcBorders>
              <w:top w:val="nil"/>
              <w:left w:val="nil"/>
              <w:bottom w:val="single" w:sz="4" w:space="0" w:color="auto"/>
              <w:right w:val="single" w:sz="4" w:space="0" w:color="auto"/>
            </w:tcBorders>
            <w:vAlign w:val="center"/>
            <w:hideMark/>
          </w:tcPr>
          <w:p w14:paraId="1E705E4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Пыстин Владимир Владимирович</w:t>
            </w:r>
          </w:p>
        </w:tc>
        <w:tc>
          <w:tcPr>
            <w:tcW w:w="1701" w:type="dxa"/>
            <w:tcBorders>
              <w:top w:val="nil"/>
              <w:left w:val="nil"/>
              <w:bottom w:val="single" w:sz="4" w:space="0" w:color="auto"/>
              <w:right w:val="single" w:sz="4" w:space="0" w:color="auto"/>
            </w:tcBorders>
            <w:vAlign w:val="center"/>
            <w:hideMark/>
          </w:tcPr>
          <w:p w14:paraId="57DE8F21" w14:textId="77777777" w:rsidR="00FD45A5"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025D90E"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42557BF0"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29CAAB10"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12</w:t>
            </w:r>
          </w:p>
        </w:tc>
        <w:tc>
          <w:tcPr>
            <w:tcW w:w="1745" w:type="dxa"/>
            <w:tcBorders>
              <w:top w:val="nil"/>
              <w:left w:val="nil"/>
              <w:bottom w:val="single" w:sz="4" w:space="0" w:color="auto"/>
              <w:right w:val="single" w:sz="4" w:space="0" w:color="auto"/>
            </w:tcBorders>
            <w:vAlign w:val="center"/>
            <w:hideMark/>
          </w:tcPr>
          <w:p w14:paraId="5F113CB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Биробиджанский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3352D8ED"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01 января 2007 г.</w:t>
            </w:r>
          </w:p>
        </w:tc>
        <w:tc>
          <w:tcPr>
            <w:tcW w:w="1463" w:type="dxa"/>
            <w:tcBorders>
              <w:top w:val="nil"/>
              <w:left w:val="nil"/>
              <w:bottom w:val="single" w:sz="4" w:space="0" w:color="auto"/>
              <w:right w:val="single" w:sz="4" w:space="0" w:color="auto"/>
            </w:tcBorders>
            <w:vAlign w:val="center"/>
            <w:hideMark/>
          </w:tcPr>
          <w:p w14:paraId="0C58C88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Еврейская автономная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4511A102"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 xml:space="preserve">679000, Еврейская автономная область, г. Биробиджан, </w:t>
            </w:r>
            <w:r w:rsidR="00663DA0" w:rsidRPr="00C5425D">
              <w:rPr>
                <w:rFonts w:ascii="Verdana" w:hAnsi="Verdana"/>
                <w:b/>
                <w:sz w:val="18"/>
                <w:szCs w:val="18"/>
              </w:rPr>
              <w:t>ул. Ленина, д. 16. Каб. 7,8</w:t>
            </w:r>
          </w:p>
        </w:tc>
        <w:tc>
          <w:tcPr>
            <w:tcW w:w="1701" w:type="dxa"/>
            <w:tcBorders>
              <w:top w:val="nil"/>
              <w:left w:val="nil"/>
              <w:bottom w:val="single" w:sz="4" w:space="0" w:color="auto"/>
              <w:right w:val="single" w:sz="4" w:space="0" w:color="auto"/>
            </w:tcBorders>
            <w:vAlign w:val="center"/>
            <w:hideMark/>
          </w:tcPr>
          <w:p w14:paraId="505AABE2"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Петров Виталий Викторович</w:t>
            </w:r>
          </w:p>
        </w:tc>
        <w:tc>
          <w:tcPr>
            <w:tcW w:w="1701" w:type="dxa"/>
            <w:tcBorders>
              <w:top w:val="nil"/>
              <w:left w:val="nil"/>
              <w:bottom w:val="single" w:sz="4" w:space="0" w:color="auto"/>
              <w:right w:val="single" w:sz="4" w:space="0" w:color="auto"/>
            </w:tcBorders>
            <w:vAlign w:val="center"/>
            <w:hideMark/>
          </w:tcPr>
          <w:p w14:paraId="4180D4FE" w14:textId="77777777" w:rsidR="00FD45A5"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w:t>
            </w:r>
          </w:p>
          <w:p w14:paraId="0677F097"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7DE24EF3"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64809109"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13</w:t>
            </w:r>
          </w:p>
        </w:tc>
        <w:tc>
          <w:tcPr>
            <w:tcW w:w="1745" w:type="dxa"/>
            <w:tcBorders>
              <w:top w:val="nil"/>
              <w:left w:val="nil"/>
              <w:bottom w:val="single" w:sz="4" w:space="0" w:color="auto"/>
              <w:right w:val="single" w:sz="4" w:space="0" w:color="auto"/>
            </w:tcBorders>
            <w:vAlign w:val="center"/>
            <w:hideMark/>
          </w:tcPr>
          <w:p w14:paraId="3348E0D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Читинский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0DE7228E"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08 апреля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772551C3"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Забайкальский край</w:t>
            </w:r>
          </w:p>
        </w:tc>
        <w:tc>
          <w:tcPr>
            <w:tcW w:w="1701" w:type="dxa"/>
            <w:tcBorders>
              <w:top w:val="nil"/>
              <w:left w:val="nil"/>
              <w:bottom w:val="single" w:sz="4" w:space="0" w:color="auto"/>
              <w:right w:val="single" w:sz="4" w:space="0" w:color="auto"/>
            </w:tcBorders>
            <w:vAlign w:val="center"/>
            <w:hideMark/>
          </w:tcPr>
          <w:p w14:paraId="6DBE9E2C" w14:textId="77777777" w:rsidR="00FD45A5" w:rsidRPr="00C5425D" w:rsidRDefault="00BF52B8" w:rsidP="009B1D79">
            <w:pPr>
              <w:rPr>
                <w:rFonts w:ascii="Verdana" w:hAnsi="Verdana"/>
                <w:b/>
                <w:sz w:val="18"/>
                <w:szCs w:val="18"/>
              </w:rPr>
            </w:pPr>
            <w:r w:rsidRPr="00C5425D">
              <w:rPr>
                <w:rFonts w:ascii="Verdana" w:hAnsi="Verdana"/>
                <w:b/>
                <w:sz w:val="18"/>
                <w:szCs w:val="18"/>
              </w:rPr>
              <w:t>672012,</w:t>
            </w:r>
            <w:r w:rsidR="00FD45A5" w:rsidRPr="00C5425D">
              <w:rPr>
                <w:rFonts w:ascii="Verdana" w:hAnsi="Verdana"/>
                <w:b/>
                <w:sz w:val="18"/>
                <w:szCs w:val="18"/>
              </w:rPr>
              <w:t xml:space="preserve"> </w:t>
            </w:r>
          </w:p>
          <w:p w14:paraId="44C6F366"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г. </w:t>
            </w:r>
            <w:r w:rsidR="00BF52B8" w:rsidRPr="00C5425D">
              <w:rPr>
                <w:rFonts w:ascii="Verdana" w:hAnsi="Verdana"/>
                <w:b/>
                <w:sz w:val="18"/>
                <w:szCs w:val="18"/>
              </w:rPr>
              <w:t>Чита</w:t>
            </w:r>
            <w:r w:rsidRPr="00C5425D">
              <w:rPr>
                <w:rFonts w:ascii="Verdana" w:hAnsi="Verdana" w:cs="Arial"/>
                <w:b/>
                <w:sz w:val="18"/>
                <w:szCs w:val="18"/>
              </w:rPr>
              <w:t xml:space="preserve">, ул. </w:t>
            </w:r>
            <w:r w:rsidR="00BF52B8" w:rsidRPr="00C5425D">
              <w:rPr>
                <w:rFonts w:ascii="Verdana" w:hAnsi="Verdana"/>
                <w:b/>
                <w:sz w:val="18"/>
                <w:szCs w:val="18"/>
              </w:rPr>
              <w:t>Новобульварная,</w:t>
            </w:r>
            <w:r w:rsidR="00663DA0" w:rsidRPr="00C5425D">
              <w:rPr>
                <w:rFonts w:ascii="Verdana" w:hAnsi="Verdana"/>
                <w:b/>
                <w:sz w:val="18"/>
                <w:szCs w:val="18"/>
              </w:rPr>
              <w:t xml:space="preserve"> </w:t>
            </w:r>
            <w:r w:rsidR="00BF52B8" w:rsidRPr="00C5425D">
              <w:rPr>
                <w:rFonts w:ascii="Verdana" w:hAnsi="Verdana"/>
                <w:b/>
                <w:sz w:val="18"/>
                <w:szCs w:val="18"/>
              </w:rPr>
              <w:t>34</w:t>
            </w:r>
          </w:p>
        </w:tc>
        <w:tc>
          <w:tcPr>
            <w:tcW w:w="1701" w:type="dxa"/>
            <w:tcBorders>
              <w:top w:val="nil"/>
              <w:left w:val="nil"/>
              <w:bottom w:val="single" w:sz="4" w:space="0" w:color="auto"/>
              <w:right w:val="single" w:sz="4" w:space="0" w:color="auto"/>
            </w:tcBorders>
            <w:vAlign w:val="center"/>
          </w:tcPr>
          <w:p w14:paraId="1F745BCF" w14:textId="77777777" w:rsidR="003219CE" w:rsidRPr="00C5425D" w:rsidRDefault="003219CE" w:rsidP="003219CE">
            <w:pPr>
              <w:autoSpaceDE/>
              <w:autoSpaceDN/>
              <w:rPr>
                <w:rFonts w:ascii="Verdana" w:hAnsi="Verdana" w:cs="Arial"/>
                <w:b/>
                <w:sz w:val="18"/>
                <w:szCs w:val="18"/>
              </w:rPr>
            </w:pPr>
          </w:p>
          <w:p w14:paraId="4DF2E02D" w14:textId="77777777" w:rsidR="00ED7B9A" w:rsidRPr="00C5425D" w:rsidRDefault="00AD6572" w:rsidP="003219CE">
            <w:pPr>
              <w:autoSpaceDE/>
              <w:autoSpaceDN/>
              <w:rPr>
                <w:rFonts w:ascii="Verdana" w:hAnsi="Verdana" w:cs="Arial"/>
                <w:b/>
                <w:sz w:val="18"/>
                <w:szCs w:val="18"/>
              </w:rPr>
            </w:pPr>
            <w:r w:rsidRPr="00C5425D">
              <w:rPr>
                <w:rFonts w:ascii="Verdana" w:hAnsi="Verdana" w:cs="Arial"/>
                <w:b/>
                <w:sz w:val="18"/>
                <w:szCs w:val="18"/>
              </w:rPr>
              <w:t>(ИО) Зверева Ольга Александровна</w:t>
            </w:r>
          </w:p>
        </w:tc>
        <w:tc>
          <w:tcPr>
            <w:tcW w:w="1701" w:type="dxa"/>
            <w:tcBorders>
              <w:top w:val="nil"/>
              <w:left w:val="nil"/>
              <w:bottom w:val="single" w:sz="4" w:space="0" w:color="auto"/>
              <w:right w:val="single" w:sz="4" w:space="0" w:color="auto"/>
            </w:tcBorders>
            <w:vAlign w:val="center"/>
          </w:tcPr>
          <w:p w14:paraId="798EFF3A" w14:textId="77777777" w:rsidR="00ED7B9A" w:rsidRPr="00C5425D" w:rsidRDefault="00AD6572" w:rsidP="00C5425D">
            <w:pPr>
              <w:autoSpaceDE/>
              <w:autoSpaceDN/>
              <w:rPr>
                <w:rFonts w:ascii="Verdana" w:hAnsi="Verdana" w:cs="Arial"/>
                <w:b/>
                <w:sz w:val="18"/>
                <w:szCs w:val="18"/>
              </w:rPr>
            </w:pPr>
            <w:r w:rsidRPr="00C5425D">
              <w:rPr>
                <w:rFonts w:ascii="Verdana" w:hAnsi="Verdana" w:cs="Arial"/>
                <w:b/>
                <w:sz w:val="18"/>
                <w:szCs w:val="18"/>
              </w:rPr>
              <w:t>Срок один год. С 16 января 2017 по 15 января 2018 года</w:t>
            </w:r>
          </w:p>
        </w:tc>
      </w:tr>
      <w:tr w:rsidR="003219CE" w:rsidRPr="00C5425D" w14:paraId="6277436F" w14:textId="77777777" w:rsidTr="00C5425D">
        <w:trPr>
          <w:trHeight w:val="1275"/>
        </w:trPr>
        <w:tc>
          <w:tcPr>
            <w:tcW w:w="528" w:type="dxa"/>
            <w:tcBorders>
              <w:top w:val="nil"/>
              <w:left w:val="single" w:sz="4" w:space="0" w:color="auto"/>
              <w:bottom w:val="single" w:sz="4" w:space="0" w:color="auto"/>
              <w:right w:val="single" w:sz="4" w:space="0" w:color="auto"/>
            </w:tcBorders>
            <w:vAlign w:val="center"/>
            <w:hideMark/>
          </w:tcPr>
          <w:p w14:paraId="6DFBBC48"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14</w:t>
            </w:r>
          </w:p>
        </w:tc>
        <w:tc>
          <w:tcPr>
            <w:tcW w:w="1745" w:type="dxa"/>
            <w:tcBorders>
              <w:top w:val="nil"/>
              <w:left w:val="nil"/>
              <w:bottom w:val="single" w:sz="4" w:space="0" w:color="auto"/>
              <w:right w:val="single" w:sz="4" w:space="0" w:color="auto"/>
            </w:tcBorders>
            <w:vAlign w:val="center"/>
            <w:hideMark/>
          </w:tcPr>
          <w:p w14:paraId="6D7307A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Ивановский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70FA3284"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08 апреля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4970D47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Ивановская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08946D7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 xml:space="preserve">153035, </w:t>
            </w:r>
            <w:r w:rsidR="003219CE" w:rsidRPr="00C5425D">
              <w:rPr>
                <w:rFonts w:ascii="Verdana" w:hAnsi="Verdana" w:cs="Arial"/>
                <w:b/>
                <w:sz w:val="18"/>
                <w:szCs w:val="18"/>
              </w:rPr>
              <w:t>Ивановская область</w:t>
            </w:r>
            <w:r w:rsidRPr="00C5425D">
              <w:rPr>
                <w:rFonts w:ascii="Verdana" w:hAnsi="Verdana"/>
                <w:b/>
                <w:sz w:val="18"/>
                <w:szCs w:val="18"/>
              </w:rPr>
              <w:t>, г. Иваново, ул. Лежневская,</w:t>
            </w:r>
            <w:r w:rsidR="00663DA0" w:rsidRPr="00C5425D">
              <w:rPr>
                <w:rFonts w:ascii="Verdana" w:hAnsi="Verdana"/>
                <w:b/>
                <w:sz w:val="18"/>
                <w:szCs w:val="18"/>
              </w:rPr>
              <w:t xml:space="preserve"> </w:t>
            </w:r>
            <w:r w:rsidRPr="00C5425D">
              <w:rPr>
                <w:rFonts w:ascii="Verdana" w:hAnsi="Verdana"/>
                <w:b/>
                <w:sz w:val="18"/>
                <w:szCs w:val="18"/>
              </w:rPr>
              <w:t>д. 119,</w:t>
            </w:r>
            <w:r w:rsidR="00663DA0" w:rsidRPr="00C5425D">
              <w:rPr>
                <w:rFonts w:ascii="Verdana" w:hAnsi="Verdana"/>
                <w:b/>
                <w:sz w:val="18"/>
                <w:szCs w:val="18"/>
              </w:rPr>
              <w:t xml:space="preserve"> </w:t>
            </w:r>
            <w:r w:rsidRPr="00C5425D">
              <w:rPr>
                <w:rFonts w:ascii="Verdana" w:hAnsi="Verdana"/>
                <w:b/>
                <w:sz w:val="18"/>
                <w:szCs w:val="18"/>
              </w:rPr>
              <w:t>литер А, пом.</w:t>
            </w:r>
            <w:r w:rsidR="00663DA0" w:rsidRPr="00C5425D">
              <w:rPr>
                <w:rFonts w:ascii="Verdana" w:hAnsi="Verdana"/>
                <w:b/>
                <w:sz w:val="18"/>
                <w:szCs w:val="18"/>
              </w:rPr>
              <w:t xml:space="preserve"> </w:t>
            </w:r>
            <w:r w:rsidRPr="00C5425D">
              <w:rPr>
                <w:rFonts w:ascii="Verdana" w:hAnsi="Verdana"/>
                <w:b/>
                <w:sz w:val="18"/>
                <w:szCs w:val="18"/>
              </w:rPr>
              <w:t>1002</w:t>
            </w:r>
          </w:p>
        </w:tc>
        <w:tc>
          <w:tcPr>
            <w:tcW w:w="1701" w:type="dxa"/>
            <w:tcBorders>
              <w:top w:val="nil"/>
              <w:left w:val="nil"/>
              <w:bottom w:val="single" w:sz="4" w:space="0" w:color="auto"/>
              <w:right w:val="single" w:sz="4" w:space="0" w:color="auto"/>
            </w:tcBorders>
            <w:vAlign w:val="center"/>
          </w:tcPr>
          <w:p w14:paraId="41394973" w14:textId="77777777" w:rsidR="00ED7B9A" w:rsidRPr="00C5425D" w:rsidRDefault="00AD6572" w:rsidP="003219CE">
            <w:pPr>
              <w:autoSpaceDE/>
              <w:autoSpaceDN/>
              <w:rPr>
                <w:rFonts w:ascii="Verdana" w:hAnsi="Verdana" w:cs="Arial"/>
                <w:b/>
                <w:sz w:val="18"/>
                <w:szCs w:val="18"/>
              </w:rPr>
            </w:pPr>
            <w:r w:rsidRPr="00C5425D">
              <w:rPr>
                <w:rFonts w:ascii="Verdana" w:hAnsi="Verdana" w:cs="Arial"/>
                <w:b/>
                <w:sz w:val="18"/>
                <w:szCs w:val="18"/>
              </w:rPr>
              <w:t>Ступина Юлия Викторовна</w:t>
            </w:r>
          </w:p>
        </w:tc>
        <w:tc>
          <w:tcPr>
            <w:tcW w:w="1701" w:type="dxa"/>
            <w:tcBorders>
              <w:top w:val="nil"/>
              <w:left w:val="nil"/>
              <w:bottom w:val="single" w:sz="4" w:space="0" w:color="auto"/>
              <w:right w:val="single" w:sz="4" w:space="0" w:color="auto"/>
            </w:tcBorders>
            <w:vAlign w:val="center"/>
          </w:tcPr>
          <w:p w14:paraId="4DC38FFA" w14:textId="77777777" w:rsidR="00ED7B9A" w:rsidRPr="00C5425D" w:rsidRDefault="00AD6572" w:rsidP="00C5425D">
            <w:pPr>
              <w:autoSpaceDE/>
              <w:autoSpaceDN/>
              <w:rPr>
                <w:rFonts w:ascii="Verdana" w:hAnsi="Verdana" w:cs="Arial"/>
                <w:b/>
                <w:sz w:val="18"/>
                <w:szCs w:val="18"/>
              </w:rPr>
            </w:pPr>
            <w:r w:rsidRPr="00C5425D">
              <w:rPr>
                <w:rFonts w:ascii="Verdana" w:hAnsi="Verdana" w:cs="Arial"/>
                <w:b/>
                <w:sz w:val="18"/>
                <w:szCs w:val="18"/>
              </w:rPr>
              <w:t>Срок один год. С 16 января 2017 по 15 января 2018 года</w:t>
            </w:r>
          </w:p>
        </w:tc>
      </w:tr>
      <w:tr w:rsidR="003219CE" w:rsidRPr="00C5425D" w14:paraId="6EF650C4"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1462DC75"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15</w:t>
            </w:r>
          </w:p>
        </w:tc>
        <w:tc>
          <w:tcPr>
            <w:tcW w:w="1745" w:type="dxa"/>
            <w:tcBorders>
              <w:top w:val="nil"/>
              <w:left w:val="nil"/>
              <w:bottom w:val="single" w:sz="4" w:space="0" w:color="auto"/>
              <w:right w:val="single" w:sz="4" w:space="0" w:color="auto"/>
            </w:tcBorders>
            <w:vAlign w:val="center"/>
            <w:hideMark/>
          </w:tcPr>
          <w:p w14:paraId="2FB033E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Иркутский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15C3A54C"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15 марта 1994 г.</w:t>
            </w:r>
          </w:p>
        </w:tc>
        <w:tc>
          <w:tcPr>
            <w:tcW w:w="1463" w:type="dxa"/>
            <w:tcBorders>
              <w:top w:val="nil"/>
              <w:left w:val="nil"/>
              <w:bottom w:val="single" w:sz="4" w:space="0" w:color="auto"/>
              <w:right w:val="single" w:sz="4" w:space="0" w:color="auto"/>
            </w:tcBorders>
            <w:vAlign w:val="center"/>
            <w:hideMark/>
          </w:tcPr>
          <w:p w14:paraId="0DA90491"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Иркутская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2820EBBE" w14:textId="77777777" w:rsidR="003219CE" w:rsidRPr="00C5425D" w:rsidRDefault="00663DA0" w:rsidP="003219CE">
            <w:pPr>
              <w:autoSpaceDE/>
              <w:autoSpaceDN/>
              <w:rPr>
                <w:rFonts w:ascii="Verdana" w:hAnsi="Verdana" w:cs="Arial"/>
                <w:b/>
                <w:sz w:val="18"/>
                <w:szCs w:val="18"/>
              </w:rPr>
            </w:pPr>
            <w:r w:rsidRPr="00C5425D">
              <w:rPr>
                <w:rFonts w:ascii="Verdana" w:hAnsi="Verdana"/>
                <w:b/>
                <w:sz w:val="18"/>
                <w:szCs w:val="18"/>
              </w:rPr>
              <w:t>664009</w:t>
            </w:r>
            <w:r w:rsidR="003219CE" w:rsidRPr="00C5425D">
              <w:rPr>
                <w:rFonts w:ascii="Verdana" w:hAnsi="Verdana" w:cs="Arial"/>
                <w:b/>
                <w:sz w:val="18"/>
                <w:szCs w:val="18"/>
              </w:rPr>
              <w:t>, г.</w:t>
            </w:r>
            <w:r w:rsidR="00C22126" w:rsidRPr="00C5425D">
              <w:rPr>
                <w:rFonts w:ascii="Verdana" w:hAnsi="Verdana" w:cs="Arial"/>
                <w:b/>
                <w:sz w:val="18"/>
                <w:szCs w:val="18"/>
              </w:rPr>
              <w:t xml:space="preserve"> </w:t>
            </w:r>
            <w:r w:rsidR="00BF52B8" w:rsidRPr="00C5425D">
              <w:rPr>
                <w:rFonts w:ascii="Verdana" w:hAnsi="Verdana"/>
                <w:b/>
                <w:sz w:val="18"/>
                <w:szCs w:val="18"/>
              </w:rPr>
              <w:t>Иркутск</w:t>
            </w:r>
            <w:r w:rsidR="003219CE" w:rsidRPr="00C5425D">
              <w:rPr>
                <w:rFonts w:ascii="Verdana" w:hAnsi="Verdana" w:cs="Arial"/>
                <w:b/>
                <w:sz w:val="18"/>
                <w:szCs w:val="18"/>
              </w:rPr>
              <w:t>, ул.</w:t>
            </w:r>
            <w:r w:rsidR="00C22126" w:rsidRPr="00C5425D">
              <w:rPr>
                <w:rFonts w:ascii="Verdana" w:hAnsi="Verdana" w:cs="Arial"/>
                <w:b/>
                <w:sz w:val="18"/>
                <w:szCs w:val="18"/>
              </w:rPr>
              <w:t xml:space="preserve"> </w:t>
            </w:r>
            <w:r w:rsidRPr="00C5425D">
              <w:rPr>
                <w:rFonts w:ascii="Verdana" w:hAnsi="Verdana"/>
                <w:b/>
                <w:sz w:val="18"/>
                <w:szCs w:val="18"/>
              </w:rPr>
              <w:t>Советская</w:t>
            </w:r>
            <w:r w:rsidR="003219CE" w:rsidRPr="00C5425D">
              <w:rPr>
                <w:rFonts w:ascii="Verdana" w:hAnsi="Verdana" w:cs="Arial"/>
                <w:b/>
                <w:sz w:val="18"/>
                <w:szCs w:val="18"/>
              </w:rPr>
              <w:t>, д.109Б</w:t>
            </w:r>
          </w:p>
        </w:tc>
        <w:tc>
          <w:tcPr>
            <w:tcW w:w="1701" w:type="dxa"/>
            <w:tcBorders>
              <w:top w:val="nil"/>
              <w:left w:val="nil"/>
              <w:bottom w:val="single" w:sz="4" w:space="0" w:color="auto"/>
              <w:right w:val="single" w:sz="4" w:space="0" w:color="auto"/>
            </w:tcBorders>
            <w:vAlign w:val="center"/>
            <w:hideMark/>
          </w:tcPr>
          <w:p w14:paraId="1200B34A"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Стракович Лада Владимировна</w:t>
            </w:r>
          </w:p>
        </w:tc>
        <w:tc>
          <w:tcPr>
            <w:tcW w:w="1701" w:type="dxa"/>
            <w:tcBorders>
              <w:top w:val="nil"/>
              <w:left w:val="nil"/>
              <w:bottom w:val="single" w:sz="4" w:space="0" w:color="auto"/>
              <w:right w:val="single" w:sz="4" w:space="0" w:color="auto"/>
            </w:tcBorders>
            <w:vAlign w:val="center"/>
            <w:hideMark/>
          </w:tcPr>
          <w:p w14:paraId="3FEADA80"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2FCD3851"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364DBAE6"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7A856B22"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16</w:t>
            </w:r>
          </w:p>
        </w:tc>
        <w:tc>
          <w:tcPr>
            <w:tcW w:w="1745" w:type="dxa"/>
            <w:tcBorders>
              <w:top w:val="nil"/>
              <w:left w:val="nil"/>
              <w:bottom w:val="single" w:sz="4" w:space="0" w:color="auto"/>
              <w:right w:val="single" w:sz="4" w:space="0" w:color="auto"/>
            </w:tcBorders>
            <w:vAlign w:val="center"/>
            <w:hideMark/>
          </w:tcPr>
          <w:p w14:paraId="6B6BE1F9"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Кабардино-Балкарский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24C8F995"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08 ноября 2001 г.</w:t>
            </w:r>
          </w:p>
        </w:tc>
        <w:tc>
          <w:tcPr>
            <w:tcW w:w="1463" w:type="dxa"/>
            <w:tcBorders>
              <w:top w:val="nil"/>
              <w:left w:val="nil"/>
              <w:bottom w:val="single" w:sz="4" w:space="0" w:color="auto"/>
              <w:right w:val="single" w:sz="4" w:space="0" w:color="auto"/>
            </w:tcBorders>
            <w:vAlign w:val="center"/>
            <w:hideMark/>
          </w:tcPr>
          <w:p w14:paraId="4D1B80C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Кабардино-Балкарская республика</w:t>
            </w:r>
          </w:p>
        </w:tc>
        <w:tc>
          <w:tcPr>
            <w:tcW w:w="1701" w:type="dxa"/>
            <w:tcBorders>
              <w:top w:val="nil"/>
              <w:left w:val="nil"/>
              <w:bottom w:val="single" w:sz="4" w:space="0" w:color="auto"/>
              <w:right w:val="single" w:sz="4" w:space="0" w:color="auto"/>
            </w:tcBorders>
            <w:vAlign w:val="center"/>
            <w:hideMark/>
          </w:tcPr>
          <w:p w14:paraId="332910BD"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360030, </w:t>
            </w:r>
            <w:r w:rsidR="003219CE" w:rsidRPr="00C5425D">
              <w:rPr>
                <w:rFonts w:ascii="Verdana" w:hAnsi="Verdana" w:cs="Arial"/>
                <w:b/>
                <w:sz w:val="18"/>
                <w:szCs w:val="18"/>
              </w:rPr>
              <w:t>Кабардино-Балкарская республика</w:t>
            </w:r>
            <w:r w:rsidRPr="00C5425D">
              <w:rPr>
                <w:rFonts w:ascii="Verdana" w:hAnsi="Verdana"/>
                <w:b/>
                <w:sz w:val="18"/>
                <w:szCs w:val="18"/>
              </w:rPr>
              <w:t xml:space="preserve">,  </w:t>
            </w:r>
          </w:p>
          <w:p w14:paraId="4973FB73" w14:textId="77777777" w:rsidR="00663DA0" w:rsidRPr="00C5425D" w:rsidRDefault="003219CE" w:rsidP="009B1D79">
            <w:pPr>
              <w:rPr>
                <w:rFonts w:ascii="Verdana" w:hAnsi="Verdana"/>
                <w:b/>
                <w:sz w:val="18"/>
                <w:szCs w:val="18"/>
              </w:rPr>
            </w:pPr>
            <w:r w:rsidRPr="00C5425D">
              <w:rPr>
                <w:rFonts w:ascii="Verdana" w:hAnsi="Verdana" w:cs="Arial"/>
                <w:b/>
                <w:sz w:val="18"/>
                <w:szCs w:val="18"/>
              </w:rPr>
              <w:t>г.</w:t>
            </w:r>
            <w:r w:rsidR="00C22126" w:rsidRPr="00C5425D">
              <w:rPr>
                <w:rFonts w:ascii="Verdana" w:hAnsi="Verdana" w:cs="Arial"/>
                <w:b/>
                <w:sz w:val="18"/>
                <w:szCs w:val="18"/>
              </w:rPr>
              <w:t xml:space="preserve"> </w:t>
            </w:r>
            <w:r w:rsidR="00BF52B8" w:rsidRPr="00C5425D">
              <w:rPr>
                <w:rFonts w:ascii="Verdana" w:hAnsi="Verdana"/>
                <w:b/>
                <w:sz w:val="18"/>
                <w:szCs w:val="18"/>
              </w:rPr>
              <w:t xml:space="preserve">Нальчик, </w:t>
            </w:r>
          </w:p>
          <w:p w14:paraId="01824DFD"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ул.</w:t>
            </w:r>
            <w:r w:rsidR="00C22126" w:rsidRPr="00C5425D">
              <w:rPr>
                <w:rFonts w:ascii="Verdana" w:hAnsi="Verdana" w:cs="Arial"/>
                <w:b/>
                <w:sz w:val="18"/>
                <w:szCs w:val="18"/>
              </w:rPr>
              <w:t xml:space="preserve"> </w:t>
            </w:r>
            <w:r w:rsidR="00BF52B8" w:rsidRPr="00C5425D">
              <w:rPr>
                <w:rFonts w:ascii="Verdana" w:hAnsi="Verdana"/>
                <w:b/>
                <w:sz w:val="18"/>
                <w:szCs w:val="18"/>
              </w:rPr>
              <w:t>Шортанова</w:t>
            </w:r>
            <w:r w:rsidRPr="00C5425D">
              <w:rPr>
                <w:rFonts w:ascii="Verdana" w:hAnsi="Verdana" w:cs="Arial"/>
                <w:b/>
                <w:sz w:val="18"/>
                <w:szCs w:val="18"/>
              </w:rPr>
              <w:t>, д.</w:t>
            </w:r>
            <w:r w:rsidR="00BF52B8" w:rsidRPr="00C5425D">
              <w:rPr>
                <w:rFonts w:ascii="Verdana" w:hAnsi="Verdana"/>
                <w:b/>
                <w:sz w:val="18"/>
                <w:szCs w:val="18"/>
              </w:rPr>
              <w:t>40, кв.1,2</w:t>
            </w:r>
          </w:p>
        </w:tc>
        <w:tc>
          <w:tcPr>
            <w:tcW w:w="1701" w:type="dxa"/>
            <w:tcBorders>
              <w:top w:val="nil"/>
              <w:left w:val="nil"/>
              <w:bottom w:val="single" w:sz="4" w:space="0" w:color="auto"/>
              <w:right w:val="single" w:sz="4" w:space="0" w:color="auto"/>
            </w:tcBorders>
            <w:vAlign w:val="center"/>
            <w:hideMark/>
          </w:tcPr>
          <w:p w14:paraId="7EF682E7"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Ступина Юлия ВикторовнаМидов Гусман Хасанович</w:t>
            </w:r>
          </w:p>
        </w:tc>
        <w:tc>
          <w:tcPr>
            <w:tcW w:w="1701" w:type="dxa"/>
            <w:tcBorders>
              <w:top w:val="nil"/>
              <w:left w:val="nil"/>
              <w:bottom w:val="single" w:sz="4" w:space="0" w:color="auto"/>
              <w:right w:val="single" w:sz="4" w:space="0" w:color="auto"/>
            </w:tcBorders>
            <w:vAlign w:val="center"/>
            <w:hideMark/>
          </w:tcPr>
          <w:p w14:paraId="5208C743"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35D13792"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1840EE22"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5F07E1BE"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17</w:t>
            </w:r>
          </w:p>
        </w:tc>
        <w:tc>
          <w:tcPr>
            <w:tcW w:w="1745" w:type="dxa"/>
            <w:tcBorders>
              <w:top w:val="nil"/>
              <w:left w:val="nil"/>
              <w:bottom w:val="single" w:sz="4" w:space="0" w:color="auto"/>
              <w:right w:val="single" w:sz="4" w:space="0" w:color="auto"/>
            </w:tcBorders>
            <w:vAlign w:val="center"/>
            <w:hideMark/>
          </w:tcPr>
          <w:p w14:paraId="4C6C2E3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Калининградский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6D358E94"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19 мая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3AABB01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Калининградская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6790152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236010</w:t>
            </w:r>
            <w:r w:rsidR="003219CE" w:rsidRPr="00C5425D">
              <w:rPr>
                <w:rFonts w:ascii="Verdana" w:hAnsi="Verdana" w:cs="Arial"/>
                <w:b/>
                <w:sz w:val="18"/>
                <w:szCs w:val="18"/>
              </w:rPr>
              <w:t xml:space="preserve">, г. </w:t>
            </w:r>
            <w:r w:rsidRPr="00C5425D">
              <w:rPr>
                <w:rFonts w:ascii="Verdana" w:hAnsi="Verdana"/>
                <w:b/>
                <w:sz w:val="18"/>
                <w:szCs w:val="18"/>
              </w:rPr>
              <w:t>Калининград,  проспект Мира</w:t>
            </w:r>
            <w:r w:rsidR="003219CE" w:rsidRPr="00C5425D">
              <w:rPr>
                <w:rFonts w:ascii="Verdana" w:hAnsi="Verdana" w:cs="Arial"/>
                <w:b/>
                <w:sz w:val="18"/>
                <w:szCs w:val="18"/>
              </w:rPr>
              <w:t>, д.</w:t>
            </w:r>
            <w:r w:rsidRPr="00C5425D">
              <w:rPr>
                <w:rFonts w:ascii="Verdana" w:hAnsi="Verdana"/>
                <w:b/>
                <w:sz w:val="18"/>
                <w:szCs w:val="18"/>
              </w:rPr>
              <w:t xml:space="preserve"> 144</w:t>
            </w:r>
          </w:p>
        </w:tc>
        <w:tc>
          <w:tcPr>
            <w:tcW w:w="1701" w:type="dxa"/>
            <w:tcBorders>
              <w:top w:val="nil"/>
              <w:left w:val="nil"/>
              <w:bottom w:val="single" w:sz="4" w:space="0" w:color="auto"/>
              <w:right w:val="single" w:sz="4" w:space="0" w:color="auto"/>
            </w:tcBorders>
            <w:vAlign w:val="center"/>
            <w:hideMark/>
          </w:tcPr>
          <w:p w14:paraId="1D89A55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Кузьмич Елена Харламовна</w:t>
            </w:r>
          </w:p>
        </w:tc>
        <w:tc>
          <w:tcPr>
            <w:tcW w:w="1701" w:type="dxa"/>
            <w:tcBorders>
              <w:top w:val="nil"/>
              <w:left w:val="nil"/>
              <w:bottom w:val="single" w:sz="4" w:space="0" w:color="auto"/>
              <w:right w:val="single" w:sz="4" w:space="0" w:color="auto"/>
            </w:tcBorders>
            <w:vAlign w:val="center"/>
            <w:hideMark/>
          </w:tcPr>
          <w:p w14:paraId="44979D7E"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0781C3CB"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596DDD5A"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0DFC4859"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18</w:t>
            </w:r>
          </w:p>
        </w:tc>
        <w:tc>
          <w:tcPr>
            <w:tcW w:w="1745" w:type="dxa"/>
            <w:tcBorders>
              <w:top w:val="nil"/>
              <w:left w:val="nil"/>
              <w:bottom w:val="single" w:sz="4" w:space="0" w:color="auto"/>
              <w:right w:val="single" w:sz="4" w:space="0" w:color="auto"/>
            </w:tcBorders>
            <w:vAlign w:val="center"/>
            <w:hideMark/>
          </w:tcPr>
          <w:p w14:paraId="2270487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Калужский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4897BCD0"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0033666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Калужская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4EEB89E1" w14:textId="77777777" w:rsidR="00663DA0" w:rsidRPr="00C5425D" w:rsidRDefault="00BF52B8" w:rsidP="009B1D79">
            <w:pPr>
              <w:rPr>
                <w:rFonts w:ascii="Verdana" w:hAnsi="Verdana"/>
                <w:b/>
                <w:sz w:val="18"/>
                <w:szCs w:val="18"/>
              </w:rPr>
            </w:pPr>
            <w:r w:rsidRPr="00C5425D">
              <w:rPr>
                <w:rFonts w:ascii="Verdana" w:hAnsi="Verdana"/>
                <w:b/>
                <w:sz w:val="18"/>
                <w:szCs w:val="18"/>
              </w:rPr>
              <w:t>248</w:t>
            </w:r>
            <w:r w:rsidR="00663DA0" w:rsidRPr="00C5425D">
              <w:rPr>
                <w:rFonts w:ascii="Verdana" w:hAnsi="Verdana"/>
                <w:b/>
                <w:sz w:val="18"/>
                <w:szCs w:val="18"/>
              </w:rPr>
              <w:t>016</w:t>
            </w:r>
            <w:r w:rsidR="003219CE" w:rsidRPr="00C5425D">
              <w:rPr>
                <w:rFonts w:ascii="Verdana" w:hAnsi="Verdana" w:cs="Arial"/>
                <w:b/>
                <w:sz w:val="18"/>
                <w:szCs w:val="18"/>
              </w:rPr>
              <w:t xml:space="preserve">, г. </w:t>
            </w:r>
            <w:r w:rsidR="00663DA0" w:rsidRPr="00C5425D">
              <w:rPr>
                <w:rFonts w:ascii="Verdana" w:hAnsi="Verdana"/>
                <w:b/>
                <w:sz w:val="18"/>
                <w:szCs w:val="18"/>
              </w:rPr>
              <w:t>Калуга</w:t>
            </w:r>
            <w:r w:rsidR="003219CE" w:rsidRPr="00C5425D">
              <w:rPr>
                <w:rFonts w:ascii="Verdana" w:hAnsi="Verdana" w:cs="Arial"/>
                <w:b/>
                <w:sz w:val="18"/>
                <w:szCs w:val="18"/>
              </w:rPr>
              <w:t xml:space="preserve">, ул. </w:t>
            </w:r>
            <w:r w:rsidR="00663DA0" w:rsidRPr="00C5425D">
              <w:rPr>
                <w:rFonts w:ascii="Verdana" w:hAnsi="Verdana"/>
                <w:b/>
                <w:sz w:val="18"/>
                <w:szCs w:val="18"/>
              </w:rPr>
              <w:t>М.Горького,</w:t>
            </w:r>
          </w:p>
          <w:p w14:paraId="3D155322"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д.</w:t>
            </w:r>
            <w:r w:rsidR="00663DA0" w:rsidRPr="00C5425D">
              <w:rPr>
                <w:rFonts w:ascii="Verdana" w:hAnsi="Verdana"/>
                <w:b/>
                <w:sz w:val="18"/>
                <w:szCs w:val="18"/>
              </w:rPr>
              <w:t xml:space="preserve"> </w:t>
            </w:r>
            <w:r w:rsidR="00BF52B8" w:rsidRPr="00C5425D">
              <w:rPr>
                <w:rFonts w:ascii="Verdana" w:hAnsi="Verdana"/>
                <w:b/>
                <w:sz w:val="18"/>
                <w:szCs w:val="18"/>
              </w:rPr>
              <w:t>88</w:t>
            </w:r>
          </w:p>
        </w:tc>
        <w:tc>
          <w:tcPr>
            <w:tcW w:w="1701" w:type="dxa"/>
            <w:tcBorders>
              <w:top w:val="nil"/>
              <w:left w:val="nil"/>
              <w:bottom w:val="single" w:sz="4" w:space="0" w:color="auto"/>
              <w:right w:val="single" w:sz="4" w:space="0" w:color="auto"/>
            </w:tcBorders>
            <w:vAlign w:val="center"/>
            <w:hideMark/>
          </w:tcPr>
          <w:p w14:paraId="762311C5"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Бодрышев Алексей Игоревич</w:t>
            </w:r>
          </w:p>
        </w:tc>
        <w:tc>
          <w:tcPr>
            <w:tcW w:w="1701" w:type="dxa"/>
            <w:tcBorders>
              <w:top w:val="nil"/>
              <w:left w:val="nil"/>
              <w:bottom w:val="single" w:sz="4" w:space="0" w:color="auto"/>
              <w:right w:val="single" w:sz="4" w:space="0" w:color="auto"/>
            </w:tcBorders>
            <w:vAlign w:val="center"/>
            <w:hideMark/>
          </w:tcPr>
          <w:p w14:paraId="3A6DAB47"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C508E40"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660E8E1A"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66D1B70F"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19</w:t>
            </w:r>
          </w:p>
        </w:tc>
        <w:tc>
          <w:tcPr>
            <w:tcW w:w="1745" w:type="dxa"/>
            <w:tcBorders>
              <w:top w:val="nil"/>
              <w:left w:val="nil"/>
              <w:bottom w:val="single" w:sz="4" w:space="0" w:color="auto"/>
              <w:right w:val="single" w:sz="4" w:space="0" w:color="auto"/>
            </w:tcBorders>
            <w:vAlign w:val="center"/>
            <w:hideMark/>
          </w:tcPr>
          <w:p w14:paraId="1668B3D6"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Петропавловск-Камчатский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49C7D61C"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126DC0F3"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Камчатский край</w:t>
            </w:r>
          </w:p>
        </w:tc>
        <w:tc>
          <w:tcPr>
            <w:tcW w:w="1701" w:type="dxa"/>
            <w:tcBorders>
              <w:top w:val="nil"/>
              <w:left w:val="nil"/>
              <w:bottom w:val="single" w:sz="4" w:space="0" w:color="auto"/>
              <w:right w:val="single" w:sz="4" w:space="0" w:color="auto"/>
            </w:tcBorders>
            <w:vAlign w:val="center"/>
            <w:hideMark/>
          </w:tcPr>
          <w:p w14:paraId="178FD66A" w14:textId="77777777" w:rsidR="003219CE" w:rsidRPr="00C5425D" w:rsidRDefault="00FD45A5" w:rsidP="003219CE">
            <w:pPr>
              <w:autoSpaceDE/>
              <w:autoSpaceDN/>
              <w:rPr>
                <w:rFonts w:ascii="Verdana" w:hAnsi="Verdana" w:cs="Arial"/>
                <w:b/>
                <w:sz w:val="18"/>
                <w:szCs w:val="18"/>
              </w:rPr>
            </w:pPr>
            <w:r w:rsidRPr="00C5425D">
              <w:rPr>
                <w:rFonts w:ascii="Verdana" w:hAnsi="Verdana"/>
                <w:b/>
                <w:sz w:val="18"/>
                <w:szCs w:val="18"/>
              </w:rPr>
              <w:t>683031, Камчатский край</w:t>
            </w:r>
            <w:r w:rsidR="00BF52B8" w:rsidRPr="00C5425D">
              <w:rPr>
                <w:rFonts w:ascii="Verdana" w:hAnsi="Verdana"/>
                <w:b/>
                <w:sz w:val="18"/>
                <w:szCs w:val="18"/>
              </w:rPr>
              <w:t>,</w:t>
            </w:r>
            <w:r w:rsidRPr="00C5425D">
              <w:rPr>
                <w:rFonts w:ascii="Verdana" w:hAnsi="Verdana"/>
                <w:b/>
                <w:sz w:val="18"/>
                <w:szCs w:val="18"/>
              </w:rPr>
              <w:t xml:space="preserve"> </w:t>
            </w:r>
            <w:r w:rsidR="00BF52B8" w:rsidRPr="00C5425D">
              <w:rPr>
                <w:rFonts w:ascii="Verdana" w:hAnsi="Verdana"/>
                <w:b/>
                <w:sz w:val="18"/>
                <w:szCs w:val="18"/>
              </w:rPr>
              <w:t xml:space="preserve">г. </w:t>
            </w:r>
            <w:r w:rsidR="003219CE" w:rsidRPr="00C5425D">
              <w:rPr>
                <w:rFonts w:ascii="Verdana" w:hAnsi="Verdana" w:cs="Arial"/>
                <w:b/>
                <w:sz w:val="18"/>
                <w:szCs w:val="18"/>
              </w:rPr>
              <w:t>Петропавловск-Камчатский, пр.</w:t>
            </w:r>
            <w:r w:rsidR="002C545D" w:rsidRPr="00C5425D">
              <w:rPr>
                <w:rFonts w:ascii="Verdana" w:hAnsi="Verdana" w:cs="Arial"/>
                <w:b/>
                <w:sz w:val="18"/>
                <w:szCs w:val="18"/>
              </w:rPr>
              <w:t xml:space="preserve"> </w:t>
            </w:r>
            <w:r w:rsidR="003219CE" w:rsidRPr="00C5425D">
              <w:rPr>
                <w:rFonts w:ascii="Verdana" w:hAnsi="Verdana" w:cs="Arial"/>
                <w:b/>
                <w:sz w:val="18"/>
                <w:szCs w:val="18"/>
              </w:rPr>
              <w:t>К.</w:t>
            </w:r>
            <w:r w:rsidR="002C545D" w:rsidRPr="00C5425D">
              <w:rPr>
                <w:rFonts w:ascii="Verdana" w:hAnsi="Verdana" w:cs="Arial"/>
                <w:b/>
                <w:sz w:val="18"/>
                <w:szCs w:val="18"/>
              </w:rPr>
              <w:t xml:space="preserve"> </w:t>
            </w:r>
            <w:r w:rsidR="003219CE" w:rsidRPr="00C5425D">
              <w:rPr>
                <w:rFonts w:ascii="Verdana" w:hAnsi="Verdana" w:cs="Arial"/>
                <w:b/>
                <w:sz w:val="18"/>
                <w:szCs w:val="18"/>
              </w:rPr>
              <w:t>Маркса, д.29/1, офис 300</w:t>
            </w:r>
          </w:p>
        </w:tc>
        <w:tc>
          <w:tcPr>
            <w:tcW w:w="1701" w:type="dxa"/>
            <w:tcBorders>
              <w:top w:val="nil"/>
              <w:left w:val="nil"/>
              <w:bottom w:val="single" w:sz="4" w:space="0" w:color="auto"/>
              <w:right w:val="single" w:sz="4" w:space="0" w:color="auto"/>
            </w:tcBorders>
            <w:vAlign w:val="center"/>
            <w:hideMark/>
          </w:tcPr>
          <w:p w14:paraId="04215377"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Разумов Иван Владимирович</w:t>
            </w:r>
          </w:p>
        </w:tc>
        <w:tc>
          <w:tcPr>
            <w:tcW w:w="1701" w:type="dxa"/>
            <w:tcBorders>
              <w:top w:val="nil"/>
              <w:left w:val="nil"/>
              <w:bottom w:val="single" w:sz="4" w:space="0" w:color="auto"/>
              <w:right w:val="single" w:sz="4" w:space="0" w:color="auto"/>
            </w:tcBorders>
            <w:vAlign w:val="center"/>
            <w:hideMark/>
          </w:tcPr>
          <w:p w14:paraId="0D8B9D21"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4017A480"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5D7896B8"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576E5FD9"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20</w:t>
            </w:r>
          </w:p>
        </w:tc>
        <w:tc>
          <w:tcPr>
            <w:tcW w:w="1745" w:type="dxa"/>
            <w:tcBorders>
              <w:top w:val="nil"/>
              <w:left w:val="nil"/>
              <w:bottom w:val="single" w:sz="4" w:space="0" w:color="auto"/>
              <w:right w:val="single" w:sz="4" w:space="0" w:color="auto"/>
            </w:tcBorders>
            <w:vAlign w:val="center"/>
            <w:hideMark/>
          </w:tcPr>
          <w:p w14:paraId="405FF0F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Карачаево-Черкесский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3BABBAC6"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14 января 2004 г.</w:t>
            </w:r>
          </w:p>
        </w:tc>
        <w:tc>
          <w:tcPr>
            <w:tcW w:w="1463" w:type="dxa"/>
            <w:tcBorders>
              <w:top w:val="nil"/>
              <w:left w:val="nil"/>
              <w:bottom w:val="single" w:sz="4" w:space="0" w:color="auto"/>
              <w:right w:val="single" w:sz="4" w:space="0" w:color="auto"/>
            </w:tcBorders>
            <w:vAlign w:val="center"/>
            <w:hideMark/>
          </w:tcPr>
          <w:p w14:paraId="46291A9E"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Карачаево-Черкесская Республика</w:t>
            </w:r>
          </w:p>
        </w:tc>
        <w:tc>
          <w:tcPr>
            <w:tcW w:w="1701" w:type="dxa"/>
            <w:tcBorders>
              <w:top w:val="nil"/>
              <w:left w:val="nil"/>
              <w:bottom w:val="single" w:sz="4" w:space="0" w:color="auto"/>
              <w:right w:val="single" w:sz="4" w:space="0" w:color="auto"/>
            </w:tcBorders>
            <w:vAlign w:val="center"/>
            <w:hideMark/>
          </w:tcPr>
          <w:p w14:paraId="31EEED53"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369000, Карачаево-Черкесская Республика,  </w:t>
            </w:r>
          </w:p>
          <w:p w14:paraId="36135F65" w14:textId="77777777" w:rsidR="00663DA0" w:rsidRPr="00C5425D" w:rsidRDefault="003219CE" w:rsidP="009B1D79">
            <w:pPr>
              <w:rPr>
                <w:rFonts w:ascii="Verdana" w:hAnsi="Verdana"/>
                <w:b/>
                <w:sz w:val="18"/>
                <w:szCs w:val="18"/>
              </w:rPr>
            </w:pPr>
            <w:r w:rsidRPr="00C5425D">
              <w:rPr>
                <w:rFonts w:ascii="Verdana" w:hAnsi="Verdana" w:cs="Arial"/>
                <w:b/>
                <w:sz w:val="18"/>
                <w:szCs w:val="18"/>
              </w:rPr>
              <w:t>г.</w:t>
            </w:r>
            <w:r w:rsidR="00C22126" w:rsidRPr="00C5425D">
              <w:rPr>
                <w:rFonts w:ascii="Verdana" w:hAnsi="Verdana" w:cs="Arial"/>
                <w:b/>
                <w:sz w:val="18"/>
                <w:szCs w:val="18"/>
              </w:rPr>
              <w:t xml:space="preserve"> </w:t>
            </w:r>
            <w:r w:rsidR="00BF52B8" w:rsidRPr="00C5425D">
              <w:rPr>
                <w:rFonts w:ascii="Verdana" w:hAnsi="Verdana"/>
                <w:b/>
                <w:sz w:val="18"/>
                <w:szCs w:val="18"/>
              </w:rPr>
              <w:t xml:space="preserve">Черкесск, </w:t>
            </w:r>
            <w:r w:rsidRPr="00C5425D">
              <w:rPr>
                <w:rFonts w:ascii="Verdana" w:hAnsi="Verdana" w:cs="Arial"/>
                <w:b/>
                <w:sz w:val="18"/>
                <w:szCs w:val="18"/>
              </w:rPr>
              <w:t xml:space="preserve"> ул. </w:t>
            </w:r>
            <w:r w:rsidR="00BF52B8" w:rsidRPr="00C5425D">
              <w:rPr>
                <w:rFonts w:ascii="Verdana" w:hAnsi="Verdana"/>
                <w:b/>
                <w:sz w:val="18"/>
                <w:szCs w:val="18"/>
              </w:rPr>
              <w:t xml:space="preserve">Советская, </w:t>
            </w:r>
          </w:p>
          <w:p w14:paraId="203F8228"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д. </w:t>
            </w:r>
            <w:r w:rsidR="00BF52B8" w:rsidRPr="00C5425D">
              <w:rPr>
                <w:rFonts w:ascii="Verdana" w:hAnsi="Verdana"/>
                <w:b/>
                <w:sz w:val="18"/>
                <w:szCs w:val="18"/>
              </w:rPr>
              <w:t>72</w:t>
            </w:r>
          </w:p>
        </w:tc>
        <w:tc>
          <w:tcPr>
            <w:tcW w:w="1701" w:type="dxa"/>
            <w:tcBorders>
              <w:top w:val="nil"/>
              <w:left w:val="nil"/>
              <w:bottom w:val="single" w:sz="4" w:space="0" w:color="auto"/>
              <w:right w:val="single" w:sz="4" w:space="0" w:color="auto"/>
            </w:tcBorders>
            <w:vAlign w:val="center"/>
            <w:hideMark/>
          </w:tcPr>
          <w:p w14:paraId="3F70F18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Гонтаренко Оксана Николаевна</w:t>
            </w:r>
          </w:p>
        </w:tc>
        <w:tc>
          <w:tcPr>
            <w:tcW w:w="1701" w:type="dxa"/>
            <w:tcBorders>
              <w:top w:val="nil"/>
              <w:left w:val="nil"/>
              <w:bottom w:val="single" w:sz="4" w:space="0" w:color="auto"/>
              <w:right w:val="single" w:sz="4" w:space="0" w:color="auto"/>
            </w:tcBorders>
            <w:vAlign w:val="center"/>
            <w:hideMark/>
          </w:tcPr>
          <w:p w14:paraId="6AEF90D3"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0393F05B"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5151F49E"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763AEB81"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21</w:t>
            </w:r>
          </w:p>
        </w:tc>
        <w:tc>
          <w:tcPr>
            <w:tcW w:w="1745" w:type="dxa"/>
            <w:tcBorders>
              <w:top w:val="nil"/>
              <w:left w:val="nil"/>
              <w:bottom w:val="single" w:sz="4" w:space="0" w:color="auto"/>
              <w:right w:val="single" w:sz="4" w:space="0" w:color="auto"/>
            </w:tcBorders>
            <w:vAlign w:val="center"/>
            <w:hideMark/>
          </w:tcPr>
          <w:p w14:paraId="4D69ABD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Кемеровский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69F19025"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10 января 1995 г.</w:t>
            </w:r>
          </w:p>
        </w:tc>
        <w:tc>
          <w:tcPr>
            <w:tcW w:w="1463" w:type="dxa"/>
            <w:tcBorders>
              <w:top w:val="nil"/>
              <w:left w:val="nil"/>
              <w:bottom w:val="single" w:sz="4" w:space="0" w:color="auto"/>
              <w:right w:val="single" w:sz="4" w:space="0" w:color="auto"/>
            </w:tcBorders>
            <w:vAlign w:val="center"/>
            <w:hideMark/>
          </w:tcPr>
          <w:p w14:paraId="7333DB1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Кемеровская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2769FB8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650055, г. Кемерово, проспект Ленина, дом 33, корпус 2</w:t>
            </w:r>
          </w:p>
        </w:tc>
        <w:tc>
          <w:tcPr>
            <w:tcW w:w="1701" w:type="dxa"/>
            <w:tcBorders>
              <w:top w:val="nil"/>
              <w:left w:val="nil"/>
              <w:bottom w:val="single" w:sz="4" w:space="0" w:color="auto"/>
              <w:right w:val="single" w:sz="4" w:space="0" w:color="auto"/>
            </w:tcBorders>
            <w:vAlign w:val="center"/>
            <w:hideMark/>
          </w:tcPr>
          <w:p w14:paraId="27E2ED44"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Шейхова Алла Вачагановна</w:t>
            </w:r>
          </w:p>
        </w:tc>
        <w:tc>
          <w:tcPr>
            <w:tcW w:w="1701" w:type="dxa"/>
            <w:tcBorders>
              <w:top w:val="nil"/>
              <w:left w:val="nil"/>
              <w:bottom w:val="single" w:sz="4" w:space="0" w:color="auto"/>
              <w:right w:val="single" w:sz="4" w:space="0" w:color="auto"/>
            </w:tcBorders>
            <w:vAlign w:val="center"/>
            <w:hideMark/>
          </w:tcPr>
          <w:p w14:paraId="47B51C46"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0A0A89B7"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1FA3AFFB"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502221A5"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22</w:t>
            </w:r>
          </w:p>
        </w:tc>
        <w:tc>
          <w:tcPr>
            <w:tcW w:w="1745" w:type="dxa"/>
            <w:tcBorders>
              <w:top w:val="nil"/>
              <w:left w:val="nil"/>
              <w:bottom w:val="single" w:sz="4" w:space="0" w:color="auto"/>
              <w:right w:val="single" w:sz="4" w:space="0" w:color="auto"/>
            </w:tcBorders>
            <w:vAlign w:val="center"/>
            <w:hideMark/>
          </w:tcPr>
          <w:p w14:paraId="4871A56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Кировский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4AE296C3"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71BEA1D6"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Кировская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39537745"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610020, </w:t>
            </w:r>
          </w:p>
          <w:p w14:paraId="52135487" w14:textId="77777777" w:rsidR="00663DA0" w:rsidRPr="00C5425D" w:rsidRDefault="003219CE" w:rsidP="009B1D79">
            <w:pPr>
              <w:rPr>
                <w:rFonts w:ascii="Verdana" w:hAnsi="Verdana"/>
                <w:b/>
                <w:sz w:val="18"/>
                <w:szCs w:val="18"/>
              </w:rPr>
            </w:pPr>
            <w:r w:rsidRPr="00C5425D">
              <w:rPr>
                <w:rFonts w:ascii="Verdana" w:hAnsi="Verdana" w:cs="Arial"/>
                <w:b/>
                <w:sz w:val="18"/>
                <w:szCs w:val="18"/>
              </w:rPr>
              <w:t xml:space="preserve">г. </w:t>
            </w:r>
            <w:r w:rsidR="00BF52B8" w:rsidRPr="00C5425D">
              <w:rPr>
                <w:rFonts w:ascii="Verdana" w:hAnsi="Verdana"/>
                <w:b/>
                <w:sz w:val="18"/>
                <w:szCs w:val="18"/>
              </w:rPr>
              <w:t xml:space="preserve">Киров, </w:t>
            </w:r>
          </w:p>
          <w:p w14:paraId="4A9E9D4D"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ул. </w:t>
            </w:r>
            <w:r w:rsidR="00BF52B8" w:rsidRPr="00C5425D">
              <w:rPr>
                <w:rFonts w:ascii="Verdana" w:hAnsi="Verdana"/>
                <w:b/>
                <w:sz w:val="18"/>
                <w:szCs w:val="18"/>
              </w:rPr>
              <w:t>Пятницкая</w:t>
            </w:r>
            <w:r w:rsidRPr="00C5425D">
              <w:rPr>
                <w:rFonts w:ascii="Verdana" w:hAnsi="Verdana" w:cs="Arial"/>
                <w:b/>
                <w:sz w:val="18"/>
                <w:szCs w:val="18"/>
              </w:rPr>
              <w:t>, д.</w:t>
            </w:r>
            <w:r w:rsidR="00BF52B8" w:rsidRPr="00C5425D">
              <w:rPr>
                <w:rFonts w:ascii="Verdana" w:hAnsi="Verdana"/>
                <w:b/>
                <w:sz w:val="18"/>
                <w:szCs w:val="18"/>
              </w:rPr>
              <w:t>23</w:t>
            </w:r>
          </w:p>
        </w:tc>
        <w:tc>
          <w:tcPr>
            <w:tcW w:w="1701" w:type="dxa"/>
            <w:tcBorders>
              <w:top w:val="nil"/>
              <w:left w:val="nil"/>
              <w:bottom w:val="single" w:sz="4" w:space="0" w:color="auto"/>
              <w:right w:val="single" w:sz="4" w:space="0" w:color="auto"/>
            </w:tcBorders>
            <w:vAlign w:val="center"/>
            <w:hideMark/>
          </w:tcPr>
          <w:p w14:paraId="42058025"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Тарбеев Владимир Викторович</w:t>
            </w:r>
          </w:p>
        </w:tc>
        <w:tc>
          <w:tcPr>
            <w:tcW w:w="1701" w:type="dxa"/>
            <w:tcBorders>
              <w:top w:val="nil"/>
              <w:left w:val="nil"/>
              <w:bottom w:val="single" w:sz="4" w:space="0" w:color="auto"/>
              <w:right w:val="single" w:sz="4" w:space="0" w:color="auto"/>
            </w:tcBorders>
            <w:vAlign w:val="center"/>
            <w:hideMark/>
          </w:tcPr>
          <w:p w14:paraId="6811D7DE"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0F9343FB"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6CE432F7"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65A2E1B6"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23</w:t>
            </w:r>
          </w:p>
        </w:tc>
        <w:tc>
          <w:tcPr>
            <w:tcW w:w="1745" w:type="dxa"/>
            <w:tcBorders>
              <w:top w:val="nil"/>
              <w:left w:val="nil"/>
              <w:bottom w:val="single" w:sz="4" w:space="0" w:color="auto"/>
              <w:right w:val="single" w:sz="4" w:space="0" w:color="auto"/>
            </w:tcBorders>
            <w:vAlign w:val="center"/>
            <w:hideMark/>
          </w:tcPr>
          <w:p w14:paraId="34B9DF6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Костромской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59BD5068"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4EC290A1"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Костромская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19334B1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156000,</w:t>
            </w:r>
            <w:r w:rsidR="003219CE" w:rsidRPr="00C5425D">
              <w:rPr>
                <w:rFonts w:ascii="Verdana" w:hAnsi="Verdana" w:cs="Arial"/>
                <w:b/>
                <w:sz w:val="18"/>
                <w:szCs w:val="18"/>
              </w:rPr>
              <w:t xml:space="preserve"> г.</w:t>
            </w:r>
            <w:r w:rsidR="00C22126" w:rsidRPr="00C5425D">
              <w:rPr>
                <w:rFonts w:ascii="Verdana" w:hAnsi="Verdana" w:cs="Arial"/>
                <w:b/>
                <w:sz w:val="18"/>
                <w:szCs w:val="18"/>
              </w:rPr>
              <w:t xml:space="preserve"> </w:t>
            </w:r>
            <w:r w:rsidRPr="00C5425D">
              <w:rPr>
                <w:rFonts w:ascii="Verdana" w:hAnsi="Verdana"/>
                <w:b/>
                <w:sz w:val="18"/>
                <w:szCs w:val="18"/>
              </w:rPr>
              <w:t>Кострома,</w:t>
            </w:r>
            <w:r w:rsidR="003219CE" w:rsidRPr="00C5425D">
              <w:rPr>
                <w:rFonts w:ascii="Verdana" w:hAnsi="Verdana" w:cs="Arial"/>
                <w:b/>
                <w:sz w:val="18"/>
                <w:szCs w:val="18"/>
              </w:rPr>
              <w:t xml:space="preserve"> ул.</w:t>
            </w:r>
            <w:r w:rsidR="00C22126" w:rsidRPr="00C5425D">
              <w:rPr>
                <w:rFonts w:ascii="Verdana" w:hAnsi="Verdana" w:cs="Arial"/>
                <w:b/>
                <w:sz w:val="18"/>
                <w:szCs w:val="18"/>
              </w:rPr>
              <w:t xml:space="preserve"> </w:t>
            </w:r>
            <w:r w:rsidRPr="00C5425D">
              <w:rPr>
                <w:rFonts w:ascii="Verdana" w:hAnsi="Verdana"/>
                <w:b/>
                <w:sz w:val="18"/>
                <w:szCs w:val="18"/>
              </w:rPr>
              <w:t>Ленина</w:t>
            </w:r>
            <w:r w:rsidR="003219CE" w:rsidRPr="00C5425D">
              <w:rPr>
                <w:rFonts w:ascii="Verdana" w:hAnsi="Verdana" w:cs="Arial"/>
                <w:b/>
                <w:sz w:val="18"/>
                <w:szCs w:val="18"/>
              </w:rPr>
              <w:t>, д.</w:t>
            </w:r>
            <w:r w:rsidRPr="00C5425D">
              <w:rPr>
                <w:rFonts w:ascii="Verdana" w:hAnsi="Verdana"/>
                <w:b/>
                <w:sz w:val="18"/>
                <w:szCs w:val="18"/>
              </w:rPr>
              <w:t xml:space="preserve">10 </w:t>
            </w:r>
          </w:p>
        </w:tc>
        <w:tc>
          <w:tcPr>
            <w:tcW w:w="1701" w:type="dxa"/>
            <w:tcBorders>
              <w:top w:val="nil"/>
              <w:left w:val="nil"/>
              <w:bottom w:val="single" w:sz="4" w:space="0" w:color="auto"/>
              <w:right w:val="single" w:sz="4" w:space="0" w:color="auto"/>
            </w:tcBorders>
            <w:vAlign w:val="center"/>
            <w:hideMark/>
          </w:tcPr>
          <w:p w14:paraId="5FD408E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Пархоменко Светлана Борисовна</w:t>
            </w:r>
          </w:p>
        </w:tc>
        <w:tc>
          <w:tcPr>
            <w:tcW w:w="1701" w:type="dxa"/>
            <w:tcBorders>
              <w:top w:val="nil"/>
              <w:left w:val="nil"/>
              <w:bottom w:val="single" w:sz="4" w:space="0" w:color="auto"/>
              <w:right w:val="single" w:sz="4" w:space="0" w:color="auto"/>
            </w:tcBorders>
            <w:vAlign w:val="center"/>
            <w:hideMark/>
          </w:tcPr>
          <w:p w14:paraId="64660FBB"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3A767145"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18361B71"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098411D7"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24</w:t>
            </w:r>
          </w:p>
        </w:tc>
        <w:tc>
          <w:tcPr>
            <w:tcW w:w="1745" w:type="dxa"/>
            <w:tcBorders>
              <w:top w:val="nil"/>
              <w:left w:val="nil"/>
              <w:bottom w:val="single" w:sz="4" w:space="0" w:color="auto"/>
              <w:right w:val="single" w:sz="4" w:space="0" w:color="auto"/>
            </w:tcBorders>
            <w:vAlign w:val="center"/>
            <w:hideMark/>
          </w:tcPr>
          <w:p w14:paraId="2AAD0BF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Краснодарский</w:t>
            </w:r>
            <w:r w:rsidR="003219CE" w:rsidRPr="00C5425D">
              <w:rPr>
                <w:rFonts w:ascii="Verdana" w:hAnsi="Verdana" w:cs="Arial"/>
                <w:b/>
                <w:sz w:val="18"/>
                <w:szCs w:val="18"/>
              </w:rPr>
              <w:t xml:space="preserve"> филиал</w:t>
            </w:r>
            <w:r w:rsidR="00C22126" w:rsidRPr="00C5425D">
              <w:rPr>
                <w:rFonts w:ascii="Verdana" w:hAnsi="Verdana" w:cs="Arial"/>
                <w:b/>
                <w:sz w:val="18"/>
                <w:szCs w:val="18"/>
              </w:rPr>
              <w:t xml:space="preserve"> САО «ВСК»</w:t>
            </w:r>
          </w:p>
        </w:tc>
        <w:tc>
          <w:tcPr>
            <w:tcW w:w="1089" w:type="dxa"/>
            <w:tcBorders>
              <w:top w:val="nil"/>
              <w:left w:val="nil"/>
              <w:bottom w:val="single" w:sz="4" w:space="0" w:color="auto"/>
              <w:right w:val="single" w:sz="4" w:space="0" w:color="auto"/>
            </w:tcBorders>
            <w:vAlign w:val="center"/>
            <w:hideMark/>
          </w:tcPr>
          <w:p w14:paraId="4BB1F387"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04D85D3C"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Краснодарский край</w:t>
            </w:r>
          </w:p>
        </w:tc>
        <w:tc>
          <w:tcPr>
            <w:tcW w:w="1701" w:type="dxa"/>
            <w:tcBorders>
              <w:top w:val="nil"/>
              <w:left w:val="nil"/>
              <w:bottom w:val="single" w:sz="4" w:space="0" w:color="auto"/>
              <w:right w:val="single" w:sz="4" w:space="0" w:color="auto"/>
            </w:tcBorders>
            <w:vAlign w:val="center"/>
            <w:hideMark/>
          </w:tcPr>
          <w:p w14:paraId="7B7D7C71"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350015</w:t>
            </w:r>
            <w:r w:rsidR="003219CE" w:rsidRPr="00C5425D">
              <w:rPr>
                <w:rFonts w:ascii="Verdana" w:hAnsi="Verdana" w:cs="Arial"/>
                <w:b/>
                <w:sz w:val="18"/>
                <w:szCs w:val="18"/>
              </w:rPr>
              <w:t xml:space="preserve">, г. </w:t>
            </w:r>
            <w:r w:rsidRPr="00C5425D">
              <w:rPr>
                <w:rFonts w:ascii="Verdana" w:hAnsi="Verdana"/>
                <w:b/>
                <w:sz w:val="18"/>
                <w:szCs w:val="18"/>
              </w:rPr>
              <w:t xml:space="preserve">Краснодар, </w:t>
            </w:r>
            <w:r w:rsidR="003219CE" w:rsidRPr="00C5425D">
              <w:rPr>
                <w:rFonts w:ascii="Verdana" w:hAnsi="Verdana" w:cs="Arial"/>
                <w:b/>
                <w:sz w:val="18"/>
                <w:szCs w:val="18"/>
              </w:rPr>
              <w:t xml:space="preserve"> ул. </w:t>
            </w:r>
            <w:r w:rsidRPr="00C5425D">
              <w:rPr>
                <w:rFonts w:ascii="Verdana" w:hAnsi="Verdana"/>
                <w:b/>
                <w:sz w:val="18"/>
                <w:szCs w:val="18"/>
              </w:rPr>
              <w:t>Рашпилевская</w:t>
            </w:r>
            <w:r w:rsidR="003219CE" w:rsidRPr="00C5425D">
              <w:rPr>
                <w:rFonts w:ascii="Verdana" w:hAnsi="Verdana" w:cs="Arial"/>
                <w:b/>
                <w:sz w:val="18"/>
                <w:szCs w:val="18"/>
              </w:rPr>
              <w:t>, д.</w:t>
            </w:r>
            <w:r w:rsidRPr="00C5425D">
              <w:rPr>
                <w:rFonts w:ascii="Verdana" w:hAnsi="Verdana"/>
                <w:b/>
                <w:sz w:val="18"/>
                <w:szCs w:val="18"/>
              </w:rPr>
              <w:t>157</w:t>
            </w:r>
          </w:p>
        </w:tc>
        <w:tc>
          <w:tcPr>
            <w:tcW w:w="1701" w:type="dxa"/>
            <w:tcBorders>
              <w:top w:val="nil"/>
              <w:left w:val="nil"/>
              <w:bottom w:val="single" w:sz="4" w:space="0" w:color="auto"/>
              <w:right w:val="single" w:sz="4" w:space="0" w:color="auto"/>
            </w:tcBorders>
            <w:vAlign w:val="center"/>
            <w:hideMark/>
          </w:tcPr>
          <w:p w14:paraId="181BFD5B"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Редько Андрей Владимирович</w:t>
            </w:r>
          </w:p>
        </w:tc>
        <w:tc>
          <w:tcPr>
            <w:tcW w:w="1701" w:type="dxa"/>
            <w:tcBorders>
              <w:top w:val="nil"/>
              <w:left w:val="nil"/>
              <w:bottom w:val="single" w:sz="4" w:space="0" w:color="auto"/>
              <w:right w:val="single" w:sz="4" w:space="0" w:color="auto"/>
            </w:tcBorders>
            <w:vAlign w:val="center"/>
            <w:hideMark/>
          </w:tcPr>
          <w:p w14:paraId="04D33ABE"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368144B8"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7B1A4BFB"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6EC7744C"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25</w:t>
            </w:r>
          </w:p>
        </w:tc>
        <w:tc>
          <w:tcPr>
            <w:tcW w:w="1745" w:type="dxa"/>
            <w:tcBorders>
              <w:top w:val="nil"/>
              <w:left w:val="nil"/>
              <w:bottom w:val="single" w:sz="4" w:space="0" w:color="auto"/>
              <w:right w:val="single" w:sz="4" w:space="0" w:color="auto"/>
            </w:tcBorders>
            <w:vAlign w:val="center"/>
            <w:hideMark/>
          </w:tcPr>
          <w:p w14:paraId="74C574E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Новороссийский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5623A8E6"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12 мая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311362B0"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Краснодарский край</w:t>
            </w:r>
          </w:p>
        </w:tc>
        <w:tc>
          <w:tcPr>
            <w:tcW w:w="1701" w:type="dxa"/>
            <w:tcBorders>
              <w:top w:val="nil"/>
              <w:left w:val="nil"/>
              <w:bottom w:val="single" w:sz="4" w:space="0" w:color="auto"/>
              <w:right w:val="single" w:sz="4" w:space="0" w:color="auto"/>
            </w:tcBorders>
            <w:vAlign w:val="center"/>
            <w:hideMark/>
          </w:tcPr>
          <w:p w14:paraId="4FBDB95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 xml:space="preserve">353905, </w:t>
            </w:r>
            <w:r w:rsidR="003219CE" w:rsidRPr="00C5425D">
              <w:rPr>
                <w:rFonts w:ascii="Verdana" w:hAnsi="Verdana" w:cs="Arial"/>
                <w:b/>
                <w:sz w:val="18"/>
                <w:szCs w:val="18"/>
              </w:rPr>
              <w:t xml:space="preserve"> г. </w:t>
            </w:r>
            <w:r w:rsidRPr="00C5425D">
              <w:rPr>
                <w:rFonts w:ascii="Verdana" w:hAnsi="Verdana"/>
                <w:b/>
                <w:sz w:val="18"/>
                <w:szCs w:val="18"/>
              </w:rPr>
              <w:t xml:space="preserve">Новороссийск, </w:t>
            </w:r>
            <w:r w:rsidR="003219CE" w:rsidRPr="00C5425D">
              <w:rPr>
                <w:rFonts w:ascii="Verdana" w:hAnsi="Verdana" w:cs="Arial"/>
                <w:b/>
                <w:sz w:val="18"/>
                <w:szCs w:val="18"/>
              </w:rPr>
              <w:t xml:space="preserve"> ул. </w:t>
            </w:r>
            <w:r w:rsidRPr="00C5425D">
              <w:rPr>
                <w:rFonts w:ascii="Verdana" w:hAnsi="Verdana"/>
                <w:b/>
                <w:sz w:val="18"/>
                <w:szCs w:val="18"/>
              </w:rPr>
              <w:t>Исаева</w:t>
            </w:r>
            <w:r w:rsidR="003219CE" w:rsidRPr="00C5425D">
              <w:rPr>
                <w:rFonts w:ascii="Verdana" w:hAnsi="Verdana" w:cs="Arial"/>
                <w:b/>
                <w:sz w:val="18"/>
                <w:szCs w:val="18"/>
              </w:rPr>
              <w:t xml:space="preserve">, д. </w:t>
            </w:r>
            <w:r w:rsidRPr="00C5425D">
              <w:rPr>
                <w:rFonts w:ascii="Verdana" w:hAnsi="Verdana"/>
                <w:b/>
                <w:sz w:val="18"/>
                <w:szCs w:val="18"/>
              </w:rPr>
              <w:t>2</w:t>
            </w:r>
          </w:p>
        </w:tc>
        <w:tc>
          <w:tcPr>
            <w:tcW w:w="1701" w:type="dxa"/>
            <w:tcBorders>
              <w:top w:val="nil"/>
              <w:left w:val="nil"/>
              <w:bottom w:val="single" w:sz="4" w:space="0" w:color="auto"/>
              <w:right w:val="single" w:sz="4" w:space="0" w:color="auto"/>
            </w:tcBorders>
            <w:vAlign w:val="center"/>
            <w:hideMark/>
          </w:tcPr>
          <w:p w14:paraId="3C7B989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Михайлюк Елена Владимировна</w:t>
            </w:r>
          </w:p>
        </w:tc>
        <w:tc>
          <w:tcPr>
            <w:tcW w:w="1701" w:type="dxa"/>
            <w:tcBorders>
              <w:top w:val="nil"/>
              <w:left w:val="nil"/>
              <w:bottom w:val="single" w:sz="4" w:space="0" w:color="auto"/>
              <w:right w:val="single" w:sz="4" w:space="0" w:color="auto"/>
            </w:tcBorders>
            <w:vAlign w:val="center"/>
            <w:hideMark/>
          </w:tcPr>
          <w:p w14:paraId="6C9ABBB7"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07203EEA"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7B8A1CB9"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3AE1C622"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26</w:t>
            </w:r>
          </w:p>
        </w:tc>
        <w:tc>
          <w:tcPr>
            <w:tcW w:w="1745" w:type="dxa"/>
            <w:tcBorders>
              <w:top w:val="nil"/>
              <w:left w:val="nil"/>
              <w:bottom w:val="single" w:sz="4" w:space="0" w:color="auto"/>
              <w:right w:val="single" w:sz="4" w:space="0" w:color="auto"/>
            </w:tcBorders>
            <w:vAlign w:val="center"/>
            <w:hideMark/>
          </w:tcPr>
          <w:p w14:paraId="027ADA3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Сочинский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3E1193D2"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4360A919"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Краснодарский край</w:t>
            </w:r>
          </w:p>
        </w:tc>
        <w:tc>
          <w:tcPr>
            <w:tcW w:w="1701" w:type="dxa"/>
            <w:tcBorders>
              <w:top w:val="nil"/>
              <w:left w:val="nil"/>
              <w:bottom w:val="single" w:sz="4" w:space="0" w:color="auto"/>
              <w:right w:val="single" w:sz="4" w:space="0" w:color="auto"/>
            </w:tcBorders>
            <w:vAlign w:val="center"/>
            <w:hideMark/>
          </w:tcPr>
          <w:p w14:paraId="6E43EB56"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354340, </w:t>
            </w:r>
          </w:p>
          <w:p w14:paraId="3EA8387B" w14:textId="77777777" w:rsidR="00663DA0" w:rsidRPr="00C5425D" w:rsidRDefault="003219CE" w:rsidP="009B1D79">
            <w:pPr>
              <w:rPr>
                <w:rFonts w:ascii="Verdana" w:hAnsi="Verdana"/>
                <w:b/>
                <w:sz w:val="18"/>
                <w:szCs w:val="18"/>
              </w:rPr>
            </w:pPr>
            <w:r w:rsidRPr="00C5425D">
              <w:rPr>
                <w:rFonts w:ascii="Verdana" w:hAnsi="Verdana" w:cs="Arial"/>
                <w:b/>
                <w:sz w:val="18"/>
                <w:szCs w:val="18"/>
              </w:rPr>
              <w:t xml:space="preserve">г. </w:t>
            </w:r>
            <w:r w:rsidR="00BF52B8" w:rsidRPr="00C5425D">
              <w:rPr>
                <w:rFonts w:ascii="Verdana" w:hAnsi="Verdana"/>
                <w:b/>
                <w:sz w:val="18"/>
                <w:szCs w:val="18"/>
              </w:rPr>
              <w:t xml:space="preserve">Сочи, Адлерский район, </w:t>
            </w:r>
          </w:p>
          <w:p w14:paraId="568B926F"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ул. </w:t>
            </w:r>
            <w:r w:rsidR="00BF52B8" w:rsidRPr="00C5425D">
              <w:rPr>
                <w:rFonts w:ascii="Verdana" w:hAnsi="Verdana"/>
                <w:b/>
                <w:sz w:val="18"/>
                <w:szCs w:val="18"/>
              </w:rPr>
              <w:t xml:space="preserve">им. </w:t>
            </w:r>
            <w:r w:rsidRPr="00C5425D">
              <w:rPr>
                <w:rFonts w:ascii="Verdana" w:hAnsi="Verdana" w:cs="Arial"/>
                <w:b/>
                <w:sz w:val="18"/>
                <w:szCs w:val="18"/>
              </w:rPr>
              <w:t>Куйбышева, 21</w:t>
            </w:r>
            <w:r w:rsidR="00663DA0" w:rsidRPr="00C5425D">
              <w:rPr>
                <w:rFonts w:ascii="Verdana" w:hAnsi="Verdana"/>
                <w:b/>
                <w:sz w:val="18"/>
                <w:szCs w:val="18"/>
              </w:rPr>
              <w:t xml:space="preserve"> (бизнес-центр «Атлант с</w:t>
            </w:r>
            <w:r w:rsidR="00BF52B8" w:rsidRPr="00C5425D">
              <w:rPr>
                <w:rFonts w:ascii="Verdana" w:hAnsi="Verdana"/>
                <w:b/>
                <w:sz w:val="18"/>
                <w:szCs w:val="18"/>
              </w:rPr>
              <w:t>ити»), 3 этаж</w:t>
            </w:r>
          </w:p>
        </w:tc>
        <w:tc>
          <w:tcPr>
            <w:tcW w:w="1701" w:type="dxa"/>
            <w:tcBorders>
              <w:top w:val="nil"/>
              <w:left w:val="nil"/>
              <w:bottom w:val="single" w:sz="4" w:space="0" w:color="auto"/>
              <w:right w:val="single" w:sz="4" w:space="0" w:color="auto"/>
            </w:tcBorders>
            <w:vAlign w:val="center"/>
            <w:hideMark/>
          </w:tcPr>
          <w:p w14:paraId="437D9EAA"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Миронова Александра Анатольевна</w:t>
            </w:r>
          </w:p>
        </w:tc>
        <w:tc>
          <w:tcPr>
            <w:tcW w:w="1701" w:type="dxa"/>
            <w:tcBorders>
              <w:top w:val="nil"/>
              <w:left w:val="nil"/>
              <w:bottom w:val="single" w:sz="4" w:space="0" w:color="auto"/>
              <w:right w:val="single" w:sz="4" w:space="0" w:color="auto"/>
            </w:tcBorders>
            <w:vAlign w:val="center"/>
            <w:hideMark/>
          </w:tcPr>
          <w:p w14:paraId="453CC0A4"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46B72819" w14:textId="77777777" w:rsidR="003219CE" w:rsidRPr="00C5425D" w:rsidRDefault="00663DA0" w:rsidP="00C5425D">
            <w:pPr>
              <w:autoSpaceDE/>
              <w:autoSpaceDN/>
              <w:rPr>
                <w:rFonts w:ascii="Verdana" w:hAnsi="Verdana" w:cs="Arial"/>
                <w:b/>
                <w:sz w:val="18"/>
                <w:szCs w:val="18"/>
              </w:rPr>
            </w:pPr>
            <w:r w:rsidRPr="00C5425D">
              <w:rPr>
                <w:rFonts w:ascii="Verdana" w:hAnsi="Verdana"/>
                <w:b/>
                <w:sz w:val="18"/>
                <w:szCs w:val="18"/>
              </w:rPr>
              <w:t>С</w:t>
            </w:r>
            <w:r w:rsidR="00BF52B8" w:rsidRPr="00C5425D">
              <w:rPr>
                <w:rFonts w:ascii="Verdana" w:hAnsi="Verdana"/>
                <w:b/>
                <w:sz w:val="18"/>
                <w:szCs w:val="18"/>
              </w:rPr>
              <w:t xml:space="preserve"> 16 января 2017 по</w:t>
            </w:r>
            <w:r w:rsidR="003219CE" w:rsidRPr="00C5425D">
              <w:rPr>
                <w:rFonts w:ascii="Verdana" w:hAnsi="Verdana" w:cs="Arial"/>
                <w:b/>
                <w:sz w:val="18"/>
                <w:szCs w:val="18"/>
              </w:rPr>
              <w:t xml:space="preserve"> 15 января</w:t>
            </w:r>
            <w:r w:rsidR="00BF52B8" w:rsidRPr="00C5425D">
              <w:rPr>
                <w:rFonts w:ascii="Verdana" w:hAnsi="Verdana"/>
                <w:b/>
                <w:sz w:val="18"/>
                <w:szCs w:val="18"/>
              </w:rPr>
              <w:t xml:space="preserve"> 2018 года</w:t>
            </w:r>
          </w:p>
        </w:tc>
      </w:tr>
      <w:tr w:rsidR="003219CE" w:rsidRPr="00C5425D" w14:paraId="74890E70"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7C7CD6A5"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27</w:t>
            </w:r>
          </w:p>
        </w:tc>
        <w:tc>
          <w:tcPr>
            <w:tcW w:w="1745" w:type="dxa"/>
            <w:tcBorders>
              <w:top w:val="nil"/>
              <w:left w:val="nil"/>
              <w:bottom w:val="single" w:sz="4" w:space="0" w:color="auto"/>
              <w:right w:val="single" w:sz="4" w:space="0" w:color="auto"/>
            </w:tcBorders>
            <w:vAlign w:val="center"/>
            <w:hideMark/>
          </w:tcPr>
          <w:p w14:paraId="5C437871"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Красноярский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237074AC"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24 ноября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2C38BA5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Красноярский край</w:t>
            </w:r>
          </w:p>
        </w:tc>
        <w:tc>
          <w:tcPr>
            <w:tcW w:w="1701" w:type="dxa"/>
            <w:tcBorders>
              <w:top w:val="nil"/>
              <w:left w:val="nil"/>
              <w:bottom w:val="single" w:sz="4" w:space="0" w:color="auto"/>
              <w:right w:val="single" w:sz="4" w:space="0" w:color="auto"/>
            </w:tcBorders>
            <w:vAlign w:val="center"/>
            <w:hideMark/>
          </w:tcPr>
          <w:p w14:paraId="17522707"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660049, </w:t>
            </w:r>
          </w:p>
          <w:p w14:paraId="45AFF595"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г. Красноярск, пр. Мира, </w:t>
            </w:r>
          </w:p>
          <w:p w14:paraId="0A6D3E42"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д.7 "г"</w:t>
            </w:r>
          </w:p>
        </w:tc>
        <w:tc>
          <w:tcPr>
            <w:tcW w:w="1701" w:type="dxa"/>
            <w:tcBorders>
              <w:top w:val="nil"/>
              <w:left w:val="nil"/>
              <w:bottom w:val="single" w:sz="4" w:space="0" w:color="auto"/>
              <w:right w:val="single" w:sz="4" w:space="0" w:color="auto"/>
            </w:tcBorders>
            <w:vAlign w:val="center"/>
            <w:hideMark/>
          </w:tcPr>
          <w:p w14:paraId="1BFA1763"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Красников Вячеслав Анатольевич</w:t>
            </w:r>
          </w:p>
        </w:tc>
        <w:tc>
          <w:tcPr>
            <w:tcW w:w="1701" w:type="dxa"/>
            <w:tcBorders>
              <w:top w:val="nil"/>
              <w:left w:val="nil"/>
              <w:bottom w:val="single" w:sz="4" w:space="0" w:color="auto"/>
              <w:right w:val="single" w:sz="4" w:space="0" w:color="auto"/>
            </w:tcBorders>
            <w:vAlign w:val="center"/>
            <w:hideMark/>
          </w:tcPr>
          <w:p w14:paraId="645FE749"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4E38CFCF"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718355EF"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48FBE183"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28</w:t>
            </w:r>
          </w:p>
        </w:tc>
        <w:tc>
          <w:tcPr>
            <w:tcW w:w="1745" w:type="dxa"/>
            <w:tcBorders>
              <w:top w:val="nil"/>
              <w:left w:val="nil"/>
              <w:bottom w:val="single" w:sz="4" w:space="0" w:color="auto"/>
              <w:right w:val="single" w:sz="4" w:space="0" w:color="auto"/>
            </w:tcBorders>
            <w:vAlign w:val="center"/>
            <w:hideMark/>
          </w:tcPr>
          <w:p w14:paraId="02073E21"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Курганский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6AE71BCD"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04 октября 1993 г.</w:t>
            </w:r>
          </w:p>
        </w:tc>
        <w:tc>
          <w:tcPr>
            <w:tcW w:w="1463" w:type="dxa"/>
            <w:tcBorders>
              <w:top w:val="nil"/>
              <w:left w:val="nil"/>
              <w:bottom w:val="single" w:sz="4" w:space="0" w:color="auto"/>
              <w:right w:val="single" w:sz="4" w:space="0" w:color="auto"/>
            </w:tcBorders>
            <w:vAlign w:val="center"/>
            <w:hideMark/>
          </w:tcPr>
          <w:p w14:paraId="3F2280EF"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Курганская область</w:t>
            </w:r>
          </w:p>
        </w:tc>
        <w:tc>
          <w:tcPr>
            <w:tcW w:w="1701" w:type="dxa"/>
            <w:tcBorders>
              <w:top w:val="nil"/>
              <w:left w:val="nil"/>
              <w:bottom w:val="single" w:sz="4" w:space="0" w:color="auto"/>
              <w:right w:val="single" w:sz="4" w:space="0" w:color="auto"/>
            </w:tcBorders>
            <w:vAlign w:val="center"/>
            <w:hideMark/>
          </w:tcPr>
          <w:p w14:paraId="29B92C2A"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640000, </w:t>
            </w:r>
          </w:p>
          <w:p w14:paraId="3FE00AD8" w14:textId="77777777" w:rsidR="00663DA0" w:rsidRPr="00C5425D" w:rsidRDefault="003219CE" w:rsidP="009B1D79">
            <w:pPr>
              <w:rPr>
                <w:rFonts w:ascii="Verdana" w:hAnsi="Verdana"/>
                <w:b/>
                <w:sz w:val="18"/>
                <w:szCs w:val="18"/>
              </w:rPr>
            </w:pPr>
            <w:r w:rsidRPr="00C5425D">
              <w:rPr>
                <w:rFonts w:ascii="Verdana" w:hAnsi="Verdana" w:cs="Arial"/>
                <w:b/>
                <w:sz w:val="18"/>
                <w:szCs w:val="18"/>
              </w:rPr>
              <w:t xml:space="preserve">г. </w:t>
            </w:r>
            <w:r w:rsidR="00BF52B8" w:rsidRPr="00C5425D">
              <w:rPr>
                <w:rFonts w:ascii="Verdana" w:hAnsi="Verdana"/>
                <w:b/>
                <w:sz w:val="18"/>
                <w:szCs w:val="18"/>
              </w:rPr>
              <w:t xml:space="preserve">Курган, </w:t>
            </w:r>
          </w:p>
          <w:p w14:paraId="110CD42B"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ул. </w:t>
            </w:r>
            <w:r w:rsidR="00663DA0" w:rsidRPr="00C5425D">
              <w:rPr>
                <w:rFonts w:ascii="Verdana" w:hAnsi="Verdana"/>
                <w:b/>
                <w:sz w:val="18"/>
                <w:szCs w:val="18"/>
              </w:rPr>
              <w:t>В</w:t>
            </w:r>
            <w:r w:rsidR="00BF52B8" w:rsidRPr="00C5425D">
              <w:rPr>
                <w:rFonts w:ascii="Verdana" w:hAnsi="Verdana"/>
                <w:b/>
                <w:sz w:val="18"/>
                <w:szCs w:val="18"/>
              </w:rPr>
              <w:t>олодарского</w:t>
            </w:r>
            <w:r w:rsidRPr="00C5425D">
              <w:rPr>
                <w:rFonts w:ascii="Verdana" w:hAnsi="Verdana" w:cs="Arial"/>
                <w:b/>
                <w:sz w:val="18"/>
                <w:szCs w:val="18"/>
              </w:rPr>
              <w:t>, д.</w:t>
            </w:r>
            <w:r w:rsidR="00BF52B8" w:rsidRPr="00C5425D">
              <w:rPr>
                <w:rFonts w:ascii="Verdana" w:hAnsi="Verdana"/>
                <w:b/>
                <w:sz w:val="18"/>
                <w:szCs w:val="18"/>
              </w:rPr>
              <w:t>65</w:t>
            </w:r>
          </w:p>
        </w:tc>
        <w:tc>
          <w:tcPr>
            <w:tcW w:w="1701" w:type="dxa"/>
            <w:tcBorders>
              <w:top w:val="nil"/>
              <w:left w:val="nil"/>
              <w:bottom w:val="single" w:sz="4" w:space="0" w:color="auto"/>
              <w:right w:val="single" w:sz="4" w:space="0" w:color="auto"/>
            </w:tcBorders>
            <w:vAlign w:val="center"/>
            <w:hideMark/>
          </w:tcPr>
          <w:p w14:paraId="343424FA"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Петухова Вера Александровна</w:t>
            </w:r>
          </w:p>
        </w:tc>
        <w:tc>
          <w:tcPr>
            <w:tcW w:w="1701" w:type="dxa"/>
            <w:tcBorders>
              <w:top w:val="nil"/>
              <w:left w:val="nil"/>
              <w:bottom w:val="single" w:sz="4" w:space="0" w:color="auto"/>
              <w:right w:val="single" w:sz="4" w:space="0" w:color="auto"/>
            </w:tcBorders>
            <w:vAlign w:val="center"/>
            <w:hideMark/>
          </w:tcPr>
          <w:p w14:paraId="4F7B5CDE"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4AA68684"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089808DD"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5684A5D0"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29</w:t>
            </w:r>
          </w:p>
        </w:tc>
        <w:tc>
          <w:tcPr>
            <w:tcW w:w="1745" w:type="dxa"/>
            <w:tcBorders>
              <w:top w:val="nil"/>
              <w:left w:val="nil"/>
              <w:bottom w:val="single" w:sz="4" w:space="0" w:color="auto"/>
              <w:right w:val="single" w:sz="4" w:space="0" w:color="auto"/>
            </w:tcBorders>
            <w:vAlign w:val="center"/>
            <w:hideMark/>
          </w:tcPr>
          <w:p w14:paraId="39D9FD4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Курский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7AD71330"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23 апреля 1993 г.</w:t>
            </w:r>
          </w:p>
        </w:tc>
        <w:tc>
          <w:tcPr>
            <w:tcW w:w="1463" w:type="dxa"/>
            <w:tcBorders>
              <w:top w:val="nil"/>
              <w:left w:val="nil"/>
              <w:bottom w:val="single" w:sz="4" w:space="0" w:color="auto"/>
              <w:right w:val="single" w:sz="4" w:space="0" w:color="auto"/>
            </w:tcBorders>
            <w:vAlign w:val="center"/>
            <w:hideMark/>
          </w:tcPr>
          <w:p w14:paraId="28081CB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Курская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5A415657"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305029, </w:t>
            </w:r>
          </w:p>
          <w:p w14:paraId="179A2F9C" w14:textId="77777777" w:rsidR="00663DA0" w:rsidRPr="00C5425D" w:rsidRDefault="003219CE" w:rsidP="009B1D79">
            <w:pPr>
              <w:rPr>
                <w:rFonts w:ascii="Verdana" w:hAnsi="Verdana"/>
                <w:b/>
                <w:sz w:val="18"/>
                <w:szCs w:val="18"/>
              </w:rPr>
            </w:pPr>
            <w:r w:rsidRPr="00C5425D">
              <w:rPr>
                <w:rFonts w:ascii="Verdana" w:hAnsi="Verdana" w:cs="Arial"/>
                <w:b/>
                <w:sz w:val="18"/>
                <w:szCs w:val="18"/>
              </w:rPr>
              <w:t>г.</w:t>
            </w:r>
            <w:r w:rsidR="00C22126" w:rsidRPr="00C5425D">
              <w:rPr>
                <w:rFonts w:ascii="Verdana" w:hAnsi="Verdana" w:cs="Arial"/>
                <w:b/>
                <w:sz w:val="18"/>
                <w:szCs w:val="18"/>
              </w:rPr>
              <w:t xml:space="preserve"> </w:t>
            </w:r>
            <w:r w:rsidR="00BF52B8" w:rsidRPr="00C5425D">
              <w:rPr>
                <w:rFonts w:ascii="Verdana" w:hAnsi="Verdana"/>
                <w:b/>
                <w:sz w:val="18"/>
                <w:szCs w:val="18"/>
              </w:rPr>
              <w:t xml:space="preserve">Курск, </w:t>
            </w:r>
          </w:p>
          <w:p w14:paraId="11212BA6"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ул. </w:t>
            </w:r>
            <w:r w:rsidR="00BF52B8" w:rsidRPr="00C5425D">
              <w:rPr>
                <w:rFonts w:ascii="Verdana" w:hAnsi="Verdana"/>
                <w:b/>
                <w:sz w:val="18"/>
                <w:szCs w:val="18"/>
              </w:rPr>
              <w:t>Ломакина</w:t>
            </w:r>
            <w:r w:rsidRPr="00C5425D">
              <w:rPr>
                <w:rFonts w:ascii="Verdana" w:hAnsi="Verdana" w:cs="Arial"/>
                <w:b/>
                <w:sz w:val="18"/>
                <w:szCs w:val="18"/>
              </w:rPr>
              <w:t>, д. 1</w:t>
            </w:r>
            <w:r w:rsidR="00BF52B8" w:rsidRPr="00C5425D">
              <w:rPr>
                <w:rFonts w:ascii="Verdana" w:hAnsi="Verdana"/>
                <w:b/>
                <w:sz w:val="18"/>
                <w:szCs w:val="18"/>
              </w:rPr>
              <w:t xml:space="preserve"> а</w:t>
            </w:r>
          </w:p>
        </w:tc>
        <w:tc>
          <w:tcPr>
            <w:tcW w:w="1701" w:type="dxa"/>
            <w:tcBorders>
              <w:top w:val="nil"/>
              <w:left w:val="nil"/>
              <w:bottom w:val="single" w:sz="4" w:space="0" w:color="auto"/>
              <w:right w:val="single" w:sz="4" w:space="0" w:color="auto"/>
            </w:tcBorders>
            <w:vAlign w:val="center"/>
            <w:hideMark/>
          </w:tcPr>
          <w:p w14:paraId="409426B8"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Андреева Лариса Васильевна</w:t>
            </w:r>
          </w:p>
        </w:tc>
        <w:tc>
          <w:tcPr>
            <w:tcW w:w="1701" w:type="dxa"/>
            <w:tcBorders>
              <w:top w:val="nil"/>
              <w:left w:val="nil"/>
              <w:bottom w:val="single" w:sz="4" w:space="0" w:color="auto"/>
              <w:right w:val="single" w:sz="4" w:space="0" w:color="auto"/>
            </w:tcBorders>
            <w:vAlign w:val="center"/>
            <w:hideMark/>
          </w:tcPr>
          <w:p w14:paraId="0E9E2927"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649D7B82"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0CCA3914"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4B98C992"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30</w:t>
            </w:r>
          </w:p>
        </w:tc>
        <w:tc>
          <w:tcPr>
            <w:tcW w:w="1745" w:type="dxa"/>
            <w:tcBorders>
              <w:top w:val="nil"/>
              <w:left w:val="nil"/>
              <w:bottom w:val="single" w:sz="4" w:space="0" w:color="auto"/>
              <w:right w:val="single" w:sz="4" w:space="0" w:color="auto"/>
            </w:tcBorders>
            <w:vAlign w:val="center"/>
            <w:hideMark/>
          </w:tcPr>
          <w:p w14:paraId="3F79C439"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Ленинградский областной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r w:rsidRPr="00C5425D">
              <w:rPr>
                <w:rFonts w:ascii="Verdana" w:hAnsi="Verdana"/>
                <w:b/>
                <w:sz w:val="18"/>
                <w:szCs w:val="18"/>
              </w:rPr>
              <w:t xml:space="preserve"> </w:t>
            </w:r>
            <w:r w:rsidR="00FD45A5" w:rsidRPr="00C5425D">
              <w:rPr>
                <w:rFonts w:ascii="Verdana" w:hAnsi="Verdana"/>
                <w:b/>
                <w:sz w:val="18"/>
                <w:szCs w:val="18"/>
              </w:rPr>
              <w:t>«</w:t>
            </w:r>
            <w:r w:rsidRPr="00C5425D">
              <w:rPr>
                <w:rFonts w:ascii="Verdana" w:hAnsi="Verdana"/>
                <w:b/>
                <w:sz w:val="18"/>
                <w:szCs w:val="18"/>
              </w:rPr>
              <w:t>ВСК-Ленинградская область</w:t>
            </w:r>
            <w:r w:rsidR="00FD45A5" w:rsidRPr="00C5425D">
              <w:rPr>
                <w:rFonts w:ascii="Verdana" w:hAnsi="Verdana"/>
                <w:b/>
                <w:sz w:val="18"/>
                <w:szCs w:val="18"/>
              </w:rPr>
              <w:t>»</w:t>
            </w:r>
          </w:p>
        </w:tc>
        <w:tc>
          <w:tcPr>
            <w:tcW w:w="1089" w:type="dxa"/>
            <w:tcBorders>
              <w:top w:val="nil"/>
              <w:left w:val="nil"/>
              <w:bottom w:val="single" w:sz="4" w:space="0" w:color="auto"/>
              <w:right w:val="single" w:sz="4" w:space="0" w:color="auto"/>
            </w:tcBorders>
            <w:vAlign w:val="center"/>
            <w:hideMark/>
          </w:tcPr>
          <w:p w14:paraId="3D69A4E9"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01 января 2007 г.</w:t>
            </w:r>
          </w:p>
        </w:tc>
        <w:tc>
          <w:tcPr>
            <w:tcW w:w="1463" w:type="dxa"/>
            <w:tcBorders>
              <w:top w:val="nil"/>
              <w:left w:val="nil"/>
              <w:bottom w:val="single" w:sz="4" w:space="0" w:color="auto"/>
              <w:right w:val="single" w:sz="4" w:space="0" w:color="auto"/>
            </w:tcBorders>
            <w:vAlign w:val="center"/>
            <w:hideMark/>
          </w:tcPr>
          <w:p w14:paraId="18E84F32"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Ленинградская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2332EEC2"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188643, Ленинградская область, </w:t>
            </w:r>
          </w:p>
          <w:p w14:paraId="73FE47CA" w14:textId="77777777" w:rsidR="00663DA0" w:rsidRPr="00C5425D" w:rsidRDefault="00BF52B8" w:rsidP="009B1D79">
            <w:pPr>
              <w:rPr>
                <w:rFonts w:ascii="Verdana" w:hAnsi="Verdana"/>
                <w:b/>
                <w:sz w:val="18"/>
                <w:szCs w:val="18"/>
              </w:rPr>
            </w:pPr>
            <w:r w:rsidRPr="00C5425D">
              <w:rPr>
                <w:rFonts w:ascii="Verdana" w:hAnsi="Verdana"/>
                <w:b/>
                <w:sz w:val="18"/>
                <w:szCs w:val="18"/>
              </w:rPr>
              <w:t>г.</w:t>
            </w:r>
            <w:r w:rsidR="003219CE" w:rsidRPr="00C5425D">
              <w:rPr>
                <w:rFonts w:ascii="Verdana" w:hAnsi="Verdana" w:cs="Arial"/>
                <w:b/>
                <w:sz w:val="18"/>
                <w:szCs w:val="18"/>
              </w:rPr>
              <w:t xml:space="preserve"> Всеволожск, Октябрьский пр., д. 90</w:t>
            </w:r>
            <w:r w:rsidRPr="00C5425D">
              <w:rPr>
                <w:rFonts w:ascii="Verdana" w:hAnsi="Verdana"/>
                <w:b/>
                <w:sz w:val="18"/>
                <w:szCs w:val="18"/>
              </w:rPr>
              <w:t xml:space="preserve">, </w:t>
            </w:r>
          </w:p>
          <w:p w14:paraId="7D14FCE0" w14:textId="77777777" w:rsidR="003219CE" w:rsidRPr="00C5425D" w:rsidRDefault="00BF52B8" w:rsidP="00171D5F">
            <w:pPr>
              <w:autoSpaceDE/>
              <w:autoSpaceDN/>
              <w:rPr>
                <w:rFonts w:ascii="Verdana" w:hAnsi="Verdana" w:cs="Arial"/>
                <w:b/>
                <w:sz w:val="18"/>
                <w:szCs w:val="18"/>
              </w:rPr>
            </w:pPr>
            <w:r w:rsidRPr="00C5425D">
              <w:rPr>
                <w:rFonts w:ascii="Verdana" w:hAnsi="Verdana"/>
                <w:b/>
                <w:sz w:val="18"/>
                <w:szCs w:val="18"/>
              </w:rPr>
              <w:t>оф. 8</w:t>
            </w:r>
          </w:p>
        </w:tc>
        <w:tc>
          <w:tcPr>
            <w:tcW w:w="1701" w:type="dxa"/>
            <w:tcBorders>
              <w:top w:val="nil"/>
              <w:left w:val="nil"/>
              <w:bottom w:val="single" w:sz="4" w:space="0" w:color="auto"/>
              <w:right w:val="single" w:sz="4" w:space="0" w:color="auto"/>
            </w:tcBorders>
            <w:vAlign w:val="center"/>
            <w:hideMark/>
          </w:tcPr>
          <w:p w14:paraId="29361E2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вакан</w:t>
            </w:r>
            <w:r w:rsidR="00FD45A5" w:rsidRPr="00C5425D">
              <w:rPr>
                <w:rFonts w:ascii="Verdana" w:hAnsi="Verdana"/>
                <w:b/>
                <w:sz w:val="18"/>
                <w:szCs w:val="18"/>
              </w:rPr>
              <w:t>сия</w:t>
            </w:r>
          </w:p>
        </w:tc>
        <w:tc>
          <w:tcPr>
            <w:tcW w:w="1701" w:type="dxa"/>
            <w:tcBorders>
              <w:top w:val="nil"/>
              <w:left w:val="nil"/>
              <w:bottom w:val="single" w:sz="4" w:space="0" w:color="auto"/>
              <w:right w:val="single" w:sz="4" w:space="0" w:color="auto"/>
            </w:tcBorders>
            <w:vAlign w:val="center"/>
            <w:hideMark/>
          </w:tcPr>
          <w:p w14:paraId="1C30877B" w14:textId="77777777" w:rsidR="003219CE" w:rsidRPr="00C5425D" w:rsidRDefault="000813FB" w:rsidP="00C5425D">
            <w:pPr>
              <w:autoSpaceDE/>
              <w:autoSpaceDN/>
              <w:rPr>
                <w:rFonts w:ascii="Verdana" w:hAnsi="Verdana" w:cs="Arial"/>
                <w:b/>
                <w:sz w:val="18"/>
                <w:szCs w:val="18"/>
              </w:rPr>
            </w:pPr>
            <w:r>
              <w:rPr>
                <w:rFonts w:ascii="Verdana" w:hAnsi="Verdana" w:cs="Arial"/>
                <w:b/>
                <w:sz w:val="18"/>
                <w:szCs w:val="18"/>
              </w:rPr>
              <w:t xml:space="preserve">Информация на дату </w:t>
            </w:r>
            <w:r w:rsidR="00BB7381">
              <w:rPr>
                <w:rFonts w:ascii="Verdana" w:hAnsi="Verdana" w:cs="Arial"/>
                <w:b/>
                <w:sz w:val="18"/>
                <w:szCs w:val="18"/>
              </w:rPr>
              <w:t>утверждения Проспекта отсутствует</w:t>
            </w:r>
          </w:p>
        </w:tc>
      </w:tr>
      <w:tr w:rsidR="003219CE" w:rsidRPr="00C5425D" w14:paraId="215A16B9"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44FC5B01"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31</w:t>
            </w:r>
          </w:p>
        </w:tc>
        <w:tc>
          <w:tcPr>
            <w:tcW w:w="1745" w:type="dxa"/>
            <w:tcBorders>
              <w:top w:val="nil"/>
              <w:left w:val="nil"/>
              <w:bottom w:val="single" w:sz="4" w:space="0" w:color="auto"/>
              <w:right w:val="single" w:sz="4" w:space="0" w:color="auto"/>
            </w:tcBorders>
            <w:vAlign w:val="center"/>
            <w:hideMark/>
          </w:tcPr>
          <w:p w14:paraId="203C0BA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Липецкий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3A98F5A4"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 1993 г.</w:t>
            </w:r>
          </w:p>
        </w:tc>
        <w:tc>
          <w:tcPr>
            <w:tcW w:w="1463" w:type="dxa"/>
            <w:tcBorders>
              <w:top w:val="nil"/>
              <w:left w:val="nil"/>
              <w:bottom w:val="single" w:sz="4" w:space="0" w:color="auto"/>
              <w:right w:val="single" w:sz="4" w:space="0" w:color="auto"/>
            </w:tcBorders>
            <w:vAlign w:val="center"/>
            <w:hideMark/>
          </w:tcPr>
          <w:p w14:paraId="19146FD8"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Липецкая область</w:t>
            </w:r>
          </w:p>
        </w:tc>
        <w:tc>
          <w:tcPr>
            <w:tcW w:w="1701" w:type="dxa"/>
            <w:tcBorders>
              <w:top w:val="nil"/>
              <w:left w:val="nil"/>
              <w:bottom w:val="single" w:sz="4" w:space="0" w:color="auto"/>
              <w:right w:val="single" w:sz="4" w:space="0" w:color="auto"/>
            </w:tcBorders>
            <w:vAlign w:val="center"/>
            <w:hideMark/>
          </w:tcPr>
          <w:p w14:paraId="40136E16" w14:textId="77777777" w:rsidR="00663DA0" w:rsidRPr="00C5425D" w:rsidRDefault="00BF52B8" w:rsidP="009B1D79">
            <w:pPr>
              <w:rPr>
                <w:rFonts w:ascii="Verdana" w:hAnsi="Verdana"/>
                <w:b/>
                <w:sz w:val="18"/>
                <w:szCs w:val="18"/>
              </w:rPr>
            </w:pPr>
            <w:r w:rsidRPr="00C5425D">
              <w:rPr>
                <w:rFonts w:ascii="Verdana" w:hAnsi="Verdana"/>
                <w:b/>
                <w:sz w:val="18"/>
                <w:szCs w:val="18"/>
              </w:rPr>
              <w:t>398020,</w:t>
            </w:r>
          </w:p>
          <w:p w14:paraId="447319CF"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г. Липецк, </w:t>
            </w:r>
          </w:p>
          <w:p w14:paraId="0EB1EF8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ул. Интернациональная, д. 51</w:t>
            </w:r>
          </w:p>
        </w:tc>
        <w:tc>
          <w:tcPr>
            <w:tcW w:w="1701" w:type="dxa"/>
            <w:tcBorders>
              <w:top w:val="nil"/>
              <w:left w:val="nil"/>
              <w:bottom w:val="single" w:sz="4" w:space="0" w:color="auto"/>
              <w:right w:val="single" w:sz="4" w:space="0" w:color="auto"/>
            </w:tcBorders>
            <w:vAlign w:val="center"/>
            <w:hideMark/>
          </w:tcPr>
          <w:p w14:paraId="5B3F7D1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Бирюкова Мария Владимировна</w:t>
            </w:r>
          </w:p>
        </w:tc>
        <w:tc>
          <w:tcPr>
            <w:tcW w:w="1701" w:type="dxa"/>
            <w:tcBorders>
              <w:top w:val="nil"/>
              <w:left w:val="nil"/>
              <w:bottom w:val="single" w:sz="4" w:space="0" w:color="auto"/>
              <w:right w:val="single" w:sz="4" w:space="0" w:color="auto"/>
            </w:tcBorders>
            <w:vAlign w:val="center"/>
            <w:hideMark/>
          </w:tcPr>
          <w:p w14:paraId="2DADB949"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7CAA03A0"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6EDF2C07"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18268BF4"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32</w:t>
            </w:r>
          </w:p>
        </w:tc>
        <w:tc>
          <w:tcPr>
            <w:tcW w:w="1745" w:type="dxa"/>
            <w:tcBorders>
              <w:top w:val="nil"/>
              <w:left w:val="nil"/>
              <w:bottom w:val="single" w:sz="4" w:space="0" w:color="auto"/>
              <w:right w:val="single" w:sz="4" w:space="0" w:color="auto"/>
            </w:tcBorders>
            <w:vAlign w:val="center"/>
            <w:hideMark/>
          </w:tcPr>
          <w:p w14:paraId="19D3D3D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Магаданский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6E722ABA"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12 октября 2001 г.</w:t>
            </w:r>
          </w:p>
        </w:tc>
        <w:tc>
          <w:tcPr>
            <w:tcW w:w="1463" w:type="dxa"/>
            <w:tcBorders>
              <w:top w:val="nil"/>
              <w:left w:val="nil"/>
              <w:bottom w:val="single" w:sz="4" w:space="0" w:color="auto"/>
              <w:right w:val="single" w:sz="4" w:space="0" w:color="auto"/>
            </w:tcBorders>
            <w:vAlign w:val="center"/>
            <w:hideMark/>
          </w:tcPr>
          <w:p w14:paraId="2CDE230C"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Магаданская обл.</w:t>
            </w:r>
          </w:p>
        </w:tc>
        <w:tc>
          <w:tcPr>
            <w:tcW w:w="1701" w:type="dxa"/>
            <w:tcBorders>
              <w:top w:val="nil"/>
              <w:left w:val="nil"/>
              <w:bottom w:val="single" w:sz="4" w:space="0" w:color="auto"/>
              <w:right w:val="single" w:sz="4" w:space="0" w:color="auto"/>
            </w:tcBorders>
            <w:vAlign w:val="center"/>
            <w:hideMark/>
          </w:tcPr>
          <w:p w14:paraId="60F35867"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685000, </w:t>
            </w:r>
          </w:p>
          <w:p w14:paraId="72934779"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г. Магадан, </w:t>
            </w:r>
          </w:p>
          <w:p w14:paraId="1729E7EB"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ул. Ленина, </w:t>
            </w:r>
          </w:p>
          <w:p w14:paraId="3DB2D8B2" w14:textId="77777777" w:rsidR="003219CE" w:rsidRPr="00C5425D" w:rsidRDefault="00BF52B8" w:rsidP="00C22126">
            <w:pPr>
              <w:autoSpaceDE/>
              <w:autoSpaceDN/>
              <w:rPr>
                <w:rFonts w:ascii="Verdana" w:hAnsi="Verdana" w:cs="Arial"/>
                <w:b/>
                <w:sz w:val="18"/>
                <w:szCs w:val="18"/>
              </w:rPr>
            </w:pPr>
            <w:r w:rsidRPr="00C5425D">
              <w:rPr>
                <w:rFonts w:ascii="Verdana" w:hAnsi="Verdana"/>
                <w:b/>
                <w:sz w:val="18"/>
                <w:szCs w:val="18"/>
              </w:rPr>
              <w:t>д.</w:t>
            </w:r>
            <w:r w:rsidR="003219CE" w:rsidRPr="00C5425D">
              <w:rPr>
                <w:rFonts w:ascii="Verdana" w:hAnsi="Verdana" w:cs="Arial"/>
                <w:b/>
                <w:sz w:val="18"/>
                <w:szCs w:val="18"/>
              </w:rPr>
              <w:t xml:space="preserve"> 3, оф. 268</w:t>
            </w:r>
          </w:p>
        </w:tc>
        <w:tc>
          <w:tcPr>
            <w:tcW w:w="1701" w:type="dxa"/>
            <w:tcBorders>
              <w:top w:val="nil"/>
              <w:left w:val="nil"/>
              <w:bottom w:val="single" w:sz="4" w:space="0" w:color="auto"/>
              <w:right w:val="single" w:sz="4" w:space="0" w:color="auto"/>
            </w:tcBorders>
            <w:vAlign w:val="center"/>
            <w:hideMark/>
          </w:tcPr>
          <w:p w14:paraId="112FF298"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Морозова Елена Георгиевна</w:t>
            </w:r>
          </w:p>
        </w:tc>
        <w:tc>
          <w:tcPr>
            <w:tcW w:w="1701" w:type="dxa"/>
            <w:tcBorders>
              <w:top w:val="nil"/>
              <w:left w:val="nil"/>
              <w:bottom w:val="single" w:sz="4" w:space="0" w:color="auto"/>
              <w:right w:val="single" w:sz="4" w:space="0" w:color="auto"/>
            </w:tcBorders>
            <w:vAlign w:val="center"/>
            <w:hideMark/>
          </w:tcPr>
          <w:p w14:paraId="777A6118"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2CEBD88C"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6C457C3C"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02A8F917"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33</w:t>
            </w:r>
          </w:p>
        </w:tc>
        <w:tc>
          <w:tcPr>
            <w:tcW w:w="1745" w:type="dxa"/>
            <w:tcBorders>
              <w:top w:val="nil"/>
              <w:left w:val="nil"/>
              <w:bottom w:val="single" w:sz="4" w:space="0" w:color="auto"/>
              <w:right w:val="single" w:sz="4" w:space="0" w:color="auto"/>
            </w:tcBorders>
            <w:vAlign w:val="center"/>
            <w:hideMark/>
          </w:tcPr>
          <w:p w14:paraId="2768943D"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филиал </w:t>
            </w:r>
            <w:r w:rsidR="00C22126" w:rsidRPr="00C5425D">
              <w:rPr>
                <w:rFonts w:ascii="Verdana" w:hAnsi="Verdana" w:cs="Arial"/>
                <w:b/>
                <w:sz w:val="18"/>
                <w:szCs w:val="18"/>
              </w:rPr>
              <w:t>САО «ВСК»</w:t>
            </w:r>
            <w:r w:rsidR="00BF52B8" w:rsidRPr="00C5425D">
              <w:rPr>
                <w:rFonts w:ascii="Verdana" w:hAnsi="Verdana"/>
                <w:b/>
                <w:sz w:val="18"/>
                <w:szCs w:val="18"/>
              </w:rPr>
              <w:t xml:space="preserve"> </w:t>
            </w:r>
            <w:r w:rsidR="00FD45A5" w:rsidRPr="00C5425D">
              <w:rPr>
                <w:rFonts w:ascii="Verdana" w:hAnsi="Verdana"/>
                <w:b/>
                <w:sz w:val="18"/>
                <w:szCs w:val="18"/>
              </w:rPr>
              <w:t>«</w:t>
            </w:r>
            <w:r w:rsidR="00BF52B8" w:rsidRPr="00C5425D">
              <w:rPr>
                <w:rFonts w:ascii="Verdana" w:hAnsi="Verdana"/>
                <w:b/>
                <w:sz w:val="18"/>
                <w:szCs w:val="18"/>
              </w:rPr>
              <w:t xml:space="preserve">ВСК </w:t>
            </w:r>
            <w:r w:rsidR="00FD45A5" w:rsidRPr="00C5425D">
              <w:rPr>
                <w:rFonts w:ascii="Verdana" w:hAnsi="Verdana"/>
                <w:b/>
                <w:sz w:val="18"/>
                <w:szCs w:val="18"/>
              </w:rPr>
              <w:t>–</w:t>
            </w:r>
            <w:r w:rsidR="00BF52B8" w:rsidRPr="00C5425D">
              <w:rPr>
                <w:rFonts w:ascii="Verdana" w:hAnsi="Verdana"/>
                <w:b/>
                <w:sz w:val="18"/>
                <w:szCs w:val="18"/>
              </w:rPr>
              <w:t>Москва</w:t>
            </w:r>
            <w:r w:rsidR="00FD45A5" w:rsidRPr="00C5425D">
              <w:rPr>
                <w:rFonts w:ascii="Verdana" w:hAnsi="Verdana"/>
                <w:b/>
                <w:sz w:val="18"/>
                <w:szCs w:val="18"/>
              </w:rPr>
              <w:t>»</w:t>
            </w:r>
          </w:p>
        </w:tc>
        <w:tc>
          <w:tcPr>
            <w:tcW w:w="1089" w:type="dxa"/>
            <w:tcBorders>
              <w:top w:val="nil"/>
              <w:left w:val="nil"/>
              <w:bottom w:val="single" w:sz="4" w:space="0" w:color="auto"/>
              <w:right w:val="single" w:sz="4" w:space="0" w:color="auto"/>
            </w:tcBorders>
            <w:vAlign w:val="center"/>
            <w:hideMark/>
          </w:tcPr>
          <w:p w14:paraId="720BBA6E"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05 января 1999 г.</w:t>
            </w:r>
          </w:p>
        </w:tc>
        <w:tc>
          <w:tcPr>
            <w:tcW w:w="1463" w:type="dxa"/>
            <w:tcBorders>
              <w:top w:val="nil"/>
              <w:left w:val="nil"/>
              <w:bottom w:val="single" w:sz="4" w:space="0" w:color="auto"/>
              <w:right w:val="single" w:sz="4" w:space="0" w:color="auto"/>
            </w:tcBorders>
            <w:vAlign w:val="center"/>
            <w:hideMark/>
          </w:tcPr>
          <w:p w14:paraId="46FC0FB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Московская область</w:t>
            </w:r>
          </w:p>
        </w:tc>
        <w:tc>
          <w:tcPr>
            <w:tcW w:w="1701" w:type="dxa"/>
            <w:tcBorders>
              <w:top w:val="nil"/>
              <w:left w:val="nil"/>
              <w:bottom w:val="single" w:sz="4" w:space="0" w:color="auto"/>
              <w:right w:val="single" w:sz="4" w:space="0" w:color="auto"/>
            </w:tcBorders>
            <w:vAlign w:val="center"/>
            <w:hideMark/>
          </w:tcPr>
          <w:p w14:paraId="4EF49037"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121552, </w:t>
            </w:r>
          </w:p>
          <w:p w14:paraId="174D5D8F" w14:textId="77777777" w:rsidR="00663DA0" w:rsidRPr="00C5425D" w:rsidRDefault="003219CE" w:rsidP="009B1D79">
            <w:pPr>
              <w:rPr>
                <w:rFonts w:ascii="Verdana" w:hAnsi="Verdana"/>
                <w:b/>
                <w:sz w:val="18"/>
                <w:szCs w:val="18"/>
              </w:rPr>
            </w:pPr>
            <w:r w:rsidRPr="00C5425D">
              <w:rPr>
                <w:rFonts w:ascii="Verdana" w:hAnsi="Verdana" w:cs="Arial"/>
                <w:b/>
                <w:sz w:val="18"/>
                <w:szCs w:val="18"/>
              </w:rPr>
              <w:t xml:space="preserve">г. </w:t>
            </w:r>
            <w:r w:rsidR="00BF52B8" w:rsidRPr="00C5425D">
              <w:rPr>
                <w:rFonts w:ascii="Verdana" w:hAnsi="Verdana"/>
                <w:b/>
                <w:sz w:val="18"/>
                <w:szCs w:val="18"/>
              </w:rPr>
              <w:t xml:space="preserve">Москва, </w:t>
            </w:r>
          </w:p>
          <w:p w14:paraId="0E0AE6AF"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ул. </w:t>
            </w:r>
            <w:r w:rsidR="00BF52B8" w:rsidRPr="00C5425D">
              <w:rPr>
                <w:rFonts w:ascii="Verdana" w:hAnsi="Verdana"/>
                <w:b/>
                <w:sz w:val="18"/>
                <w:szCs w:val="18"/>
              </w:rPr>
              <w:t>Островная</w:t>
            </w:r>
            <w:r w:rsidRPr="00C5425D">
              <w:rPr>
                <w:rFonts w:ascii="Verdana" w:hAnsi="Verdana" w:cs="Arial"/>
                <w:b/>
                <w:sz w:val="18"/>
                <w:szCs w:val="18"/>
              </w:rPr>
              <w:t>, д.</w:t>
            </w:r>
            <w:r w:rsidR="00BF52B8" w:rsidRPr="00C5425D">
              <w:rPr>
                <w:rFonts w:ascii="Verdana" w:hAnsi="Verdana"/>
                <w:b/>
                <w:sz w:val="18"/>
                <w:szCs w:val="18"/>
              </w:rPr>
              <w:t>4</w:t>
            </w:r>
          </w:p>
        </w:tc>
        <w:tc>
          <w:tcPr>
            <w:tcW w:w="1701" w:type="dxa"/>
            <w:tcBorders>
              <w:top w:val="nil"/>
              <w:left w:val="nil"/>
              <w:bottom w:val="single" w:sz="4" w:space="0" w:color="auto"/>
              <w:right w:val="single" w:sz="4" w:space="0" w:color="auto"/>
            </w:tcBorders>
            <w:vAlign w:val="center"/>
            <w:hideMark/>
          </w:tcPr>
          <w:p w14:paraId="53406FBC"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Гончаров Олег Валериевич</w:t>
            </w:r>
          </w:p>
        </w:tc>
        <w:tc>
          <w:tcPr>
            <w:tcW w:w="1701" w:type="dxa"/>
            <w:tcBorders>
              <w:top w:val="nil"/>
              <w:left w:val="nil"/>
              <w:bottom w:val="single" w:sz="4" w:space="0" w:color="auto"/>
              <w:right w:val="single" w:sz="4" w:space="0" w:color="auto"/>
            </w:tcBorders>
            <w:vAlign w:val="center"/>
            <w:hideMark/>
          </w:tcPr>
          <w:p w14:paraId="6A0B66EC"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52784D97"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730F0B32"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40BBF698"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34</w:t>
            </w:r>
          </w:p>
        </w:tc>
        <w:tc>
          <w:tcPr>
            <w:tcW w:w="1745" w:type="dxa"/>
            <w:tcBorders>
              <w:top w:val="nil"/>
              <w:left w:val="nil"/>
              <w:bottom w:val="single" w:sz="4" w:space="0" w:color="auto"/>
              <w:right w:val="single" w:sz="4" w:space="0" w:color="auto"/>
            </w:tcBorders>
            <w:vAlign w:val="center"/>
            <w:hideMark/>
          </w:tcPr>
          <w:p w14:paraId="05EFF52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Мурманский</w:t>
            </w:r>
            <w:r w:rsidR="003219CE" w:rsidRPr="00C5425D">
              <w:rPr>
                <w:rFonts w:ascii="Verdana" w:hAnsi="Verdana" w:cs="Arial"/>
                <w:b/>
                <w:sz w:val="18"/>
                <w:szCs w:val="18"/>
              </w:rPr>
              <w:t xml:space="preserve"> филиал</w:t>
            </w:r>
            <w:r w:rsidR="00C22126" w:rsidRPr="00C5425D">
              <w:rPr>
                <w:rFonts w:ascii="Verdana" w:hAnsi="Verdana" w:cs="Arial"/>
                <w:b/>
                <w:sz w:val="18"/>
                <w:szCs w:val="18"/>
              </w:rPr>
              <w:t xml:space="preserve"> САО «ВСК»</w:t>
            </w:r>
          </w:p>
        </w:tc>
        <w:tc>
          <w:tcPr>
            <w:tcW w:w="1089" w:type="dxa"/>
            <w:tcBorders>
              <w:top w:val="nil"/>
              <w:left w:val="nil"/>
              <w:bottom w:val="single" w:sz="4" w:space="0" w:color="auto"/>
              <w:right w:val="single" w:sz="4" w:space="0" w:color="auto"/>
            </w:tcBorders>
            <w:vAlign w:val="center"/>
            <w:hideMark/>
          </w:tcPr>
          <w:p w14:paraId="619D4531"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6974491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Мурманская область</w:t>
            </w:r>
          </w:p>
        </w:tc>
        <w:tc>
          <w:tcPr>
            <w:tcW w:w="1701" w:type="dxa"/>
            <w:tcBorders>
              <w:top w:val="nil"/>
              <w:left w:val="nil"/>
              <w:bottom w:val="single" w:sz="4" w:space="0" w:color="auto"/>
              <w:right w:val="single" w:sz="4" w:space="0" w:color="auto"/>
            </w:tcBorders>
            <w:vAlign w:val="center"/>
            <w:hideMark/>
          </w:tcPr>
          <w:p w14:paraId="2D249421"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183032,  </w:t>
            </w:r>
          </w:p>
          <w:p w14:paraId="6F53863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г.</w:t>
            </w:r>
            <w:r w:rsidR="003219CE" w:rsidRPr="00C5425D">
              <w:rPr>
                <w:rFonts w:ascii="Verdana" w:hAnsi="Verdana" w:cs="Arial"/>
                <w:b/>
                <w:sz w:val="18"/>
                <w:szCs w:val="18"/>
              </w:rPr>
              <w:t xml:space="preserve"> Мурманск, пр. Ленина, 16а</w:t>
            </w:r>
          </w:p>
        </w:tc>
        <w:tc>
          <w:tcPr>
            <w:tcW w:w="1701" w:type="dxa"/>
            <w:tcBorders>
              <w:top w:val="nil"/>
              <w:left w:val="nil"/>
              <w:bottom w:val="single" w:sz="4" w:space="0" w:color="auto"/>
              <w:right w:val="single" w:sz="4" w:space="0" w:color="auto"/>
            </w:tcBorders>
            <w:vAlign w:val="center"/>
            <w:hideMark/>
          </w:tcPr>
          <w:p w14:paraId="72519A3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Кузьмич</w:t>
            </w:r>
            <w:r w:rsidR="003219CE" w:rsidRPr="00C5425D">
              <w:rPr>
                <w:rFonts w:ascii="Verdana" w:hAnsi="Verdana" w:cs="Arial"/>
                <w:b/>
                <w:sz w:val="18"/>
                <w:szCs w:val="18"/>
              </w:rPr>
              <w:t xml:space="preserve"> Андрей Владимирович</w:t>
            </w:r>
          </w:p>
        </w:tc>
        <w:tc>
          <w:tcPr>
            <w:tcW w:w="1701" w:type="dxa"/>
            <w:tcBorders>
              <w:top w:val="nil"/>
              <w:left w:val="nil"/>
              <w:bottom w:val="single" w:sz="4" w:space="0" w:color="auto"/>
              <w:right w:val="single" w:sz="4" w:space="0" w:color="auto"/>
            </w:tcBorders>
            <w:vAlign w:val="center"/>
            <w:hideMark/>
          </w:tcPr>
          <w:p w14:paraId="3F970C79"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20C6509B"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20423DD8" w14:textId="77777777" w:rsidTr="00C5425D">
        <w:trPr>
          <w:trHeight w:val="418"/>
        </w:trPr>
        <w:tc>
          <w:tcPr>
            <w:tcW w:w="528" w:type="dxa"/>
            <w:tcBorders>
              <w:top w:val="nil"/>
              <w:left w:val="single" w:sz="4" w:space="0" w:color="auto"/>
              <w:bottom w:val="single" w:sz="4" w:space="0" w:color="auto"/>
              <w:right w:val="single" w:sz="4" w:space="0" w:color="auto"/>
            </w:tcBorders>
            <w:vAlign w:val="center"/>
            <w:hideMark/>
          </w:tcPr>
          <w:p w14:paraId="232D628B"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35</w:t>
            </w:r>
          </w:p>
        </w:tc>
        <w:tc>
          <w:tcPr>
            <w:tcW w:w="1745" w:type="dxa"/>
            <w:tcBorders>
              <w:top w:val="nil"/>
              <w:left w:val="nil"/>
              <w:bottom w:val="single" w:sz="4" w:space="0" w:color="auto"/>
              <w:right w:val="single" w:sz="4" w:space="0" w:color="auto"/>
            </w:tcBorders>
            <w:vAlign w:val="center"/>
            <w:hideMark/>
          </w:tcPr>
          <w:p w14:paraId="1F2A3F32"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Ненецкий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32C72CB1"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01 февраля 2007 г.</w:t>
            </w:r>
          </w:p>
        </w:tc>
        <w:tc>
          <w:tcPr>
            <w:tcW w:w="1463" w:type="dxa"/>
            <w:tcBorders>
              <w:top w:val="nil"/>
              <w:left w:val="nil"/>
              <w:bottom w:val="single" w:sz="4" w:space="0" w:color="auto"/>
              <w:right w:val="single" w:sz="4" w:space="0" w:color="auto"/>
            </w:tcBorders>
            <w:vAlign w:val="center"/>
            <w:hideMark/>
          </w:tcPr>
          <w:p w14:paraId="1E0A5FBD"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Ненецкий автономный округ</w:t>
            </w:r>
          </w:p>
        </w:tc>
        <w:tc>
          <w:tcPr>
            <w:tcW w:w="1701" w:type="dxa"/>
            <w:tcBorders>
              <w:top w:val="nil"/>
              <w:left w:val="nil"/>
              <w:bottom w:val="single" w:sz="4" w:space="0" w:color="auto"/>
              <w:right w:val="single" w:sz="4" w:space="0" w:color="auto"/>
            </w:tcBorders>
            <w:vAlign w:val="center"/>
            <w:hideMark/>
          </w:tcPr>
          <w:p w14:paraId="0F079C8C" w14:textId="77777777" w:rsidR="00663DA0" w:rsidRPr="00C5425D" w:rsidRDefault="00BF52B8" w:rsidP="009B1D79">
            <w:pPr>
              <w:rPr>
                <w:rFonts w:ascii="Verdana" w:hAnsi="Verdana"/>
                <w:b/>
                <w:sz w:val="18"/>
                <w:szCs w:val="18"/>
              </w:rPr>
            </w:pPr>
            <w:r w:rsidRPr="00C5425D">
              <w:rPr>
                <w:rFonts w:ascii="Verdana" w:hAnsi="Verdana"/>
                <w:b/>
                <w:sz w:val="18"/>
                <w:szCs w:val="18"/>
              </w:rPr>
              <w:t>166000, Ненецкий АО</w:t>
            </w:r>
            <w:r w:rsidR="003219CE" w:rsidRPr="00C5425D">
              <w:rPr>
                <w:rFonts w:ascii="Verdana" w:hAnsi="Verdana" w:cs="Arial"/>
                <w:b/>
                <w:sz w:val="18"/>
                <w:szCs w:val="18"/>
              </w:rPr>
              <w:t xml:space="preserve">, г. </w:t>
            </w:r>
            <w:r w:rsidRPr="00C5425D">
              <w:rPr>
                <w:rFonts w:ascii="Verdana" w:hAnsi="Verdana"/>
                <w:b/>
                <w:sz w:val="18"/>
                <w:szCs w:val="18"/>
              </w:rPr>
              <w:t>Нарьян-Мар</w:t>
            </w:r>
            <w:r w:rsidR="003219CE" w:rsidRPr="00C5425D">
              <w:rPr>
                <w:rFonts w:ascii="Verdana" w:hAnsi="Verdana" w:cs="Arial"/>
                <w:b/>
                <w:sz w:val="18"/>
                <w:szCs w:val="18"/>
              </w:rPr>
              <w:t xml:space="preserve">, ул. </w:t>
            </w:r>
            <w:r w:rsidRPr="00C5425D">
              <w:rPr>
                <w:rFonts w:ascii="Verdana" w:hAnsi="Verdana"/>
                <w:b/>
                <w:sz w:val="18"/>
                <w:szCs w:val="18"/>
              </w:rPr>
              <w:t xml:space="preserve">Ленина, </w:t>
            </w:r>
          </w:p>
          <w:p w14:paraId="320D53E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д. 35Б</w:t>
            </w:r>
          </w:p>
        </w:tc>
        <w:tc>
          <w:tcPr>
            <w:tcW w:w="1701" w:type="dxa"/>
            <w:tcBorders>
              <w:top w:val="nil"/>
              <w:left w:val="nil"/>
              <w:bottom w:val="single" w:sz="4" w:space="0" w:color="auto"/>
              <w:right w:val="single" w:sz="4" w:space="0" w:color="auto"/>
            </w:tcBorders>
            <w:vAlign w:val="center"/>
            <w:hideMark/>
          </w:tcPr>
          <w:p w14:paraId="44583209"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Вакансия</w:t>
            </w:r>
          </w:p>
        </w:tc>
        <w:tc>
          <w:tcPr>
            <w:tcW w:w="1701" w:type="dxa"/>
            <w:tcBorders>
              <w:top w:val="nil"/>
              <w:left w:val="nil"/>
              <w:bottom w:val="single" w:sz="4" w:space="0" w:color="auto"/>
              <w:right w:val="single" w:sz="4" w:space="0" w:color="auto"/>
            </w:tcBorders>
            <w:vAlign w:val="center"/>
            <w:hideMark/>
          </w:tcPr>
          <w:p w14:paraId="068465CE" w14:textId="77777777" w:rsidR="003219CE" w:rsidRPr="00C5425D" w:rsidRDefault="00BB7381" w:rsidP="00C5425D">
            <w:pPr>
              <w:autoSpaceDE/>
              <w:autoSpaceDN/>
              <w:rPr>
                <w:rFonts w:ascii="Verdana" w:hAnsi="Verdana" w:cs="Arial"/>
                <w:b/>
                <w:sz w:val="18"/>
                <w:szCs w:val="18"/>
              </w:rPr>
            </w:pPr>
            <w:r>
              <w:rPr>
                <w:rFonts w:ascii="Verdana" w:hAnsi="Verdana" w:cs="Arial"/>
                <w:b/>
                <w:sz w:val="18"/>
                <w:szCs w:val="18"/>
              </w:rPr>
              <w:t>Информация на дату утверждения Проспекта отсутствует</w:t>
            </w:r>
          </w:p>
        </w:tc>
      </w:tr>
      <w:tr w:rsidR="003219CE" w:rsidRPr="00C5425D" w14:paraId="6D59BAAC"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284B4F2D"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36</w:t>
            </w:r>
          </w:p>
        </w:tc>
        <w:tc>
          <w:tcPr>
            <w:tcW w:w="1745" w:type="dxa"/>
            <w:tcBorders>
              <w:top w:val="nil"/>
              <w:left w:val="nil"/>
              <w:bottom w:val="single" w:sz="4" w:space="0" w:color="auto"/>
              <w:right w:val="single" w:sz="4" w:space="0" w:color="auto"/>
            </w:tcBorders>
            <w:vAlign w:val="center"/>
            <w:hideMark/>
          </w:tcPr>
          <w:p w14:paraId="6C2944AA"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Нижегородский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063C2D5D"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16 декабря 1992 г.</w:t>
            </w:r>
          </w:p>
        </w:tc>
        <w:tc>
          <w:tcPr>
            <w:tcW w:w="1463" w:type="dxa"/>
            <w:tcBorders>
              <w:top w:val="nil"/>
              <w:left w:val="nil"/>
              <w:bottom w:val="single" w:sz="4" w:space="0" w:color="auto"/>
              <w:right w:val="single" w:sz="4" w:space="0" w:color="auto"/>
            </w:tcBorders>
            <w:vAlign w:val="center"/>
            <w:hideMark/>
          </w:tcPr>
          <w:p w14:paraId="4DA50926"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Нижегородская область</w:t>
            </w:r>
          </w:p>
        </w:tc>
        <w:tc>
          <w:tcPr>
            <w:tcW w:w="1701" w:type="dxa"/>
            <w:tcBorders>
              <w:top w:val="nil"/>
              <w:left w:val="nil"/>
              <w:bottom w:val="single" w:sz="4" w:space="0" w:color="auto"/>
              <w:right w:val="single" w:sz="4" w:space="0" w:color="auto"/>
            </w:tcBorders>
            <w:vAlign w:val="center"/>
            <w:hideMark/>
          </w:tcPr>
          <w:p w14:paraId="4F5CD1C4"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603000, </w:t>
            </w:r>
          </w:p>
          <w:p w14:paraId="36E839AD" w14:textId="77777777" w:rsidR="00663DA0" w:rsidRPr="00C5425D" w:rsidRDefault="003219CE" w:rsidP="009B1D79">
            <w:pPr>
              <w:rPr>
                <w:rFonts w:ascii="Verdana" w:hAnsi="Verdana"/>
                <w:b/>
                <w:sz w:val="18"/>
                <w:szCs w:val="18"/>
              </w:rPr>
            </w:pPr>
            <w:r w:rsidRPr="00C5425D">
              <w:rPr>
                <w:rFonts w:ascii="Verdana" w:hAnsi="Verdana" w:cs="Arial"/>
                <w:b/>
                <w:sz w:val="18"/>
                <w:szCs w:val="18"/>
              </w:rPr>
              <w:t xml:space="preserve">г. </w:t>
            </w:r>
            <w:r w:rsidR="00BF52B8" w:rsidRPr="00C5425D">
              <w:rPr>
                <w:rFonts w:ascii="Verdana" w:hAnsi="Verdana"/>
                <w:b/>
                <w:sz w:val="18"/>
                <w:szCs w:val="18"/>
              </w:rPr>
              <w:t xml:space="preserve">Нижний Новгород, </w:t>
            </w:r>
          </w:p>
          <w:p w14:paraId="05F963CA" w14:textId="77777777" w:rsidR="003219CE" w:rsidRPr="00C5425D" w:rsidRDefault="003219CE" w:rsidP="00C22126">
            <w:pPr>
              <w:autoSpaceDE/>
              <w:autoSpaceDN/>
              <w:rPr>
                <w:rFonts w:ascii="Verdana" w:hAnsi="Verdana" w:cs="Arial"/>
                <w:b/>
                <w:sz w:val="18"/>
                <w:szCs w:val="18"/>
              </w:rPr>
            </w:pPr>
            <w:r w:rsidRPr="00C5425D">
              <w:rPr>
                <w:rFonts w:ascii="Verdana" w:hAnsi="Verdana" w:cs="Arial"/>
                <w:b/>
                <w:sz w:val="18"/>
                <w:szCs w:val="18"/>
              </w:rPr>
              <w:t xml:space="preserve">ул. </w:t>
            </w:r>
            <w:r w:rsidR="00BF52B8" w:rsidRPr="00C5425D">
              <w:rPr>
                <w:rFonts w:ascii="Verdana" w:hAnsi="Verdana"/>
                <w:b/>
                <w:sz w:val="18"/>
                <w:szCs w:val="18"/>
              </w:rPr>
              <w:t>Варварская</w:t>
            </w:r>
            <w:r w:rsidRPr="00C5425D">
              <w:rPr>
                <w:rFonts w:ascii="Verdana" w:hAnsi="Verdana" w:cs="Arial"/>
                <w:b/>
                <w:sz w:val="18"/>
                <w:szCs w:val="18"/>
              </w:rPr>
              <w:t>, д.</w:t>
            </w:r>
            <w:r w:rsidR="00BF52B8" w:rsidRPr="00C5425D">
              <w:rPr>
                <w:rFonts w:ascii="Verdana" w:hAnsi="Verdana"/>
                <w:b/>
                <w:sz w:val="18"/>
                <w:szCs w:val="18"/>
              </w:rPr>
              <w:t>40</w:t>
            </w:r>
          </w:p>
        </w:tc>
        <w:tc>
          <w:tcPr>
            <w:tcW w:w="1701" w:type="dxa"/>
            <w:tcBorders>
              <w:top w:val="nil"/>
              <w:left w:val="nil"/>
              <w:bottom w:val="single" w:sz="4" w:space="0" w:color="auto"/>
              <w:right w:val="single" w:sz="4" w:space="0" w:color="auto"/>
            </w:tcBorders>
            <w:vAlign w:val="center"/>
            <w:hideMark/>
          </w:tcPr>
          <w:p w14:paraId="4B75E9D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Корчемкин Вадим Геннадьевич</w:t>
            </w:r>
          </w:p>
        </w:tc>
        <w:tc>
          <w:tcPr>
            <w:tcW w:w="1701" w:type="dxa"/>
            <w:tcBorders>
              <w:top w:val="nil"/>
              <w:left w:val="nil"/>
              <w:bottom w:val="single" w:sz="4" w:space="0" w:color="auto"/>
              <w:right w:val="single" w:sz="4" w:space="0" w:color="auto"/>
            </w:tcBorders>
            <w:vAlign w:val="center"/>
            <w:hideMark/>
          </w:tcPr>
          <w:p w14:paraId="0599A6F2"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72A6355A" w14:textId="77777777" w:rsidR="003219CE" w:rsidRPr="00C5425D" w:rsidRDefault="00663DA0" w:rsidP="00C5425D">
            <w:pPr>
              <w:autoSpaceDE/>
              <w:autoSpaceDN/>
              <w:rPr>
                <w:rFonts w:ascii="Verdana" w:hAnsi="Verdana" w:cs="Arial"/>
                <w:b/>
                <w:sz w:val="18"/>
                <w:szCs w:val="18"/>
              </w:rPr>
            </w:pPr>
            <w:r w:rsidRPr="00C5425D">
              <w:rPr>
                <w:rFonts w:ascii="Verdana" w:hAnsi="Verdana"/>
                <w:b/>
                <w:sz w:val="18"/>
                <w:szCs w:val="18"/>
              </w:rPr>
              <w:t>С</w:t>
            </w:r>
            <w:r w:rsidR="00BF52B8" w:rsidRPr="00C5425D">
              <w:rPr>
                <w:rFonts w:ascii="Verdana" w:hAnsi="Verdana"/>
                <w:b/>
                <w:sz w:val="18"/>
                <w:szCs w:val="18"/>
              </w:rPr>
              <w:t xml:space="preserve"> 16 января 2017 по</w:t>
            </w:r>
            <w:r w:rsidR="003219CE" w:rsidRPr="00C5425D">
              <w:rPr>
                <w:rFonts w:ascii="Verdana" w:hAnsi="Verdana" w:cs="Arial"/>
                <w:b/>
                <w:sz w:val="18"/>
                <w:szCs w:val="18"/>
              </w:rPr>
              <w:t xml:space="preserve"> 15 января</w:t>
            </w:r>
            <w:r w:rsidR="00BF52B8" w:rsidRPr="00C5425D">
              <w:rPr>
                <w:rFonts w:ascii="Verdana" w:hAnsi="Verdana"/>
                <w:b/>
                <w:sz w:val="18"/>
                <w:szCs w:val="18"/>
              </w:rPr>
              <w:t xml:space="preserve"> 2018 года</w:t>
            </w:r>
          </w:p>
        </w:tc>
      </w:tr>
      <w:tr w:rsidR="003219CE" w:rsidRPr="00C5425D" w14:paraId="0183C552"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265B57CA"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37</w:t>
            </w:r>
          </w:p>
        </w:tc>
        <w:tc>
          <w:tcPr>
            <w:tcW w:w="1745" w:type="dxa"/>
            <w:tcBorders>
              <w:top w:val="nil"/>
              <w:left w:val="nil"/>
              <w:bottom w:val="single" w:sz="4" w:space="0" w:color="auto"/>
              <w:right w:val="single" w:sz="4" w:space="0" w:color="auto"/>
            </w:tcBorders>
            <w:vAlign w:val="center"/>
            <w:hideMark/>
          </w:tcPr>
          <w:p w14:paraId="1943AB3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Саровский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540D083E"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26 марта 1996 г.</w:t>
            </w:r>
          </w:p>
        </w:tc>
        <w:tc>
          <w:tcPr>
            <w:tcW w:w="1463" w:type="dxa"/>
            <w:tcBorders>
              <w:top w:val="nil"/>
              <w:left w:val="nil"/>
              <w:bottom w:val="single" w:sz="4" w:space="0" w:color="auto"/>
              <w:right w:val="single" w:sz="4" w:space="0" w:color="auto"/>
            </w:tcBorders>
            <w:vAlign w:val="center"/>
            <w:hideMark/>
          </w:tcPr>
          <w:p w14:paraId="13021E8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Нижегородская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5358BE29"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607190, Нижегородская обл., </w:t>
            </w:r>
          </w:p>
          <w:p w14:paraId="0E840470" w14:textId="77777777" w:rsidR="00663DA0" w:rsidRPr="00C5425D" w:rsidRDefault="003219CE" w:rsidP="009B1D79">
            <w:pPr>
              <w:rPr>
                <w:rFonts w:ascii="Verdana" w:hAnsi="Verdana"/>
                <w:b/>
                <w:sz w:val="18"/>
                <w:szCs w:val="18"/>
              </w:rPr>
            </w:pPr>
            <w:r w:rsidRPr="00C5425D">
              <w:rPr>
                <w:rFonts w:ascii="Verdana" w:hAnsi="Verdana" w:cs="Arial"/>
                <w:b/>
                <w:sz w:val="18"/>
                <w:szCs w:val="18"/>
              </w:rPr>
              <w:t xml:space="preserve">г. </w:t>
            </w:r>
            <w:r w:rsidR="00BF52B8" w:rsidRPr="00C5425D">
              <w:rPr>
                <w:rFonts w:ascii="Verdana" w:hAnsi="Verdana"/>
                <w:b/>
                <w:sz w:val="18"/>
                <w:szCs w:val="18"/>
              </w:rPr>
              <w:t xml:space="preserve">Саров, </w:t>
            </w:r>
          </w:p>
          <w:p w14:paraId="79AAF27C"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ул. </w:t>
            </w:r>
            <w:r w:rsidR="00663DA0" w:rsidRPr="00C5425D">
              <w:rPr>
                <w:rFonts w:ascii="Verdana" w:hAnsi="Verdana"/>
                <w:b/>
                <w:sz w:val="18"/>
                <w:szCs w:val="18"/>
              </w:rPr>
              <w:t>Зернова</w:t>
            </w:r>
            <w:r w:rsidRPr="00C5425D">
              <w:rPr>
                <w:rFonts w:ascii="Verdana" w:hAnsi="Verdana" w:cs="Arial"/>
                <w:b/>
                <w:sz w:val="18"/>
                <w:szCs w:val="18"/>
              </w:rPr>
              <w:t>, д.</w:t>
            </w:r>
            <w:r w:rsidR="00BF52B8" w:rsidRPr="00C5425D">
              <w:rPr>
                <w:rFonts w:ascii="Verdana" w:hAnsi="Verdana"/>
                <w:b/>
                <w:sz w:val="18"/>
                <w:szCs w:val="18"/>
              </w:rPr>
              <w:t>53</w:t>
            </w:r>
          </w:p>
        </w:tc>
        <w:tc>
          <w:tcPr>
            <w:tcW w:w="1701" w:type="dxa"/>
            <w:tcBorders>
              <w:top w:val="nil"/>
              <w:left w:val="nil"/>
              <w:bottom w:val="single" w:sz="4" w:space="0" w:color="auto"/>
              <w:right w:val="single" w:sz="4" w:space="0" w:color="auto"/>
            </w:tcBorders>
            <w:vAlign w:val="center"/>
            <w:hideMark/>
          </w:tcPr>
          <w:p w14:paraId="2E2568E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Капров Александр Васильевич</w:t>
            </w:r>
          </w:p>
        </w:tc>
        <w:tc>
          <w:tcPr>
            <w:tcW w:w="1701" w:type="dxa"/>
            <w:tcBorders>
              <w:top w:val="nil"/>
              <w:left w:val="nil"/>
              <w:bottom w:val="single" w:sz="4" w:space="0" w:color="auto"/>
              <w:right w:val="single" w:sz="4" w:space="0" w:color="auto"/>
            </w:tcBorders>
            <w:vAlign w:val="center"/>
            <w:hideMark/>
          </w:tcPr>
          <w:p w14:paraId="6C36F289"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3035294"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47182FC8" w14:textId="77777777" w:rsidTr="00C5425D">
        <w:trPr>
          <w:trHeight w:val="1020"/>
        </w:trPr>
        <w:tc>
          <w:tcPr>
            <w:tcW w:w="528" w:type="dxa"/>
            <w:tcBorders>
              <w:top w:val="nil"/>
              <w:left w:val="single" w:sz="4" w:space="0" w:color="auto"/>
              <w:bottom w:val="single" w:sz="4" w:space="0" w:color="auto"/>
              <w:right w:val="single" w:sz="4" w:space="0" w:color="auto"/>
            </w:tcBorders>
            <w:vAlign w:val="center"/>
            <w:hideMark/>
          </w:tcPr>
          <w:p w14:paraId="37358E31"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38</w:t>
            </w:r>
          </w:p>
        </w:tc>
        <w:tc>
          <w:tcPr>
            <w:tcW w:w="1745" w:type="dxa"/>
            <w:tcBorders>
              <w:top w:val="nil"/>
              <w:left w:val="nil"/>
              <w:bottom w:val="single" w:sz="4" w:space="0" w:color="auto"/>
              <w:right w:val="single" w:sz="4" w:space="0" w:color="auto"/>
            </w:tcBorders>
            <w:vAlign w:val="center"/>
            <w:hideMark/>
          </w:tcPr>
          <w:p w14:paraId="1C9CB882"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Новгородский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435F15D7"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23 апреля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31D59EF1"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Новгородская область</w:t>
            </w:r>
          </w:p>
        </w:tc>
        <w:tc>
          <w:tcPr>
            <w:tcW w:w="1701" w:type="dxa"/>
            <w:tcBorders>
              <w:top w:val="nil"/>
              <w:left w:val="nil"/>
              <w:bottom w:val="single" w:sz="4" w:space="0" w:color="auto"/>
              <w:right w:val="single" w:sz="4" w:space="0" w:color="auto"/>
            </w:tcBorders>
            <w:vAlign w:val="center"/>
            <w:hideMark/>
          </w:tcPr>
          <w:p w14:paraId="6B3F421D"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173000, </w:t>
            </w:r>
          </w:p>
          <w:p w14:paraId="74D84612"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г. Великий Новгород, </w:t>
            </w:r>
          </w:p>
          <w:p w14:paraId="28052457"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ул. Большая Московская, </w:t>
            </w:r>
          </w:p>
          <w:p w14:paraId="684FE48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д. 9</w:t>
            </w:r>
          </w:p>
        </w:tc>
        <w:tc>
          <w:tcPr>
            <w:tcW w:w="1701" w:type="dxa"/>
            <w:tcBorders>
              <w:top w:val="nil"/>
              <w:left w:val="nil"/>
              <w:bottom w:val="single" w:sz="4" w:space="0" w:color="auto"/>
              <w:right w:val="single" w:sz="4" w:space="0" w:color="auto"/>
            </w:tcBorders>
            <w:vAlign w:val="center"/>
            <w:hideMark/>
          </w:tcPr>
          <w:p w14:paraId="5C0042AD"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Михайлова Светлана Петровна</w:t>
            </w:r>
          </w:p>
        </w:tc>
        <w:tc>
          <w:tcPr>
            <w:tcW w:w="1701" w:type="dxa"/>
            <w:tcBorders>
              <w:top w:val="nil"/>
              <w:left w:val="nil"/>
              <w:bottom w:val="single" w:sz="4" w:space="0" w:color="auto"/>
              <w:right w:val="single" w:sz="4" w:space="0" w:color="auto"/>
            </w:tcBorders>
            <w:vAlign w:val="center"/>
            <w:hideMark/>
          </w:tcPr>
          <w:p w14:paraId="110AC2F0"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64E52DBA"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62F4CD4F" w14:textId="77777777" w:rsidTr="00C5425D">
        <w:trPr>
          <w:trHeight w:val="1020"/>
        </w:trPr>
        <w:tc>
          <w:tcPr>
            <w:tcW w:w="528" w:type="dxa"/>
            <w:tcBorders>
              <w:top w:val="nil"/>
              <w:left w:val="single" w:sz="4" w:space="0" w:color="auto"/>
              <w:bottom w:val="single" w:sz="4" w:space="0" w:color="auto"/>
              <w:right w:val="single" w:sz="4" w:space="0" w:color="auto"/>
            </w:tcBorders>
            <w:vAlign w:val="center"/>
            <w:hideMark/>
          </w:tcPr>
          <w:p w14:paraId="05EDE520"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39</w:t>
            </w:r>
          </w:p>
        </w:tc>
        <w:tc>
          <w:tcPr>
            <w:tcW w:w="1745" w:type="dxa"/>
            <w:tcBorders>
              <w:top w:val="nil"/>
              <w:left w:val="nil"/>
              <w:bottom w:val="single" w:sz="4" w:space="0" w:color="auto"/>
              <w:right w:val="single" w:sz="4" w:space="0" w:color="auto"/>
            </w:tcBorders>
            <w:vAlign w:val="center"/>
            <w:hideMark/>
          </w:tcPr>
          <w:p w14:paraId="127BAB7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Новосибирский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2D6D6F23"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 1993 г.</w:t>
            </w:r>
          </w:p>
        </w:tc>
        <w:tc>
          <w:tcPr>
            <w:tcW w:w="1463" w:type="dxa"/>
            <w:tcBorders>
              <w:top w:val="nil"/>
              <w:left w:val="nil"/>
              <w:bottom w:val="single" w:sz="4" w:space="0" w:color="auto"/>
              <w:right w:val="single" w:sz="4" w:space="0" w:color="auto"/>
            </w:tcBorders>
            <w:vAlign w:val="center"/>
            <w:hideMark/>
          </w:tcPr>
          <w:p w14:paraId="5A4D5E11"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Новосибирская область</w:t>
            </w:r>
          </w:p>
        </w:tc>
        <w:tc>
          <w:tcPr>
            <w:tcW w:w="1701" w:type="dxa"/>
            <w:tcBorders>
              <w:top w:val="nil"/>
              <w:left w:val="nil"/>
              <w:bottom w:val="single" w:sz="4" w:space="0" w:color="auto"/>
              <w:right w:val="single" w:sz="4" w:space="0" w:color="auto"/>
            </w:tcBorders>
            <w:vAlign w:val="center"/>
            <w:hideMark/>
          </w:tcPr>
          <w:p w14:paraId="651E8F89"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630005,  </w:t>
            </w:r>
          </w:p>
          <w:p w14:paraId="6075610C"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г. </w:t>
            </w:r>
            <w:r w:rsidR="00BF52B8" w:rsidRPr="00C5425D">
              <w:rPr>
                <w:rFonts w:ascii="Verdana" w:hAnsi="Verdana"/>
                <w:b/>
                <w:sz w:val="18"/>
                <w:szCs w:val="18"/>
              </w:rPr>
              <w:t>Новосибирск</w:t>
            </w:r>
            <w:r w:rsidRPr="00C5425D">
              <w:rPr>
                <w:rFonts w:ascii="Verdana" w:hAnsi="Verdana" w:cs="Arial"/>
                <w:b/>
                <w:sz w:val="18"/>
                <w:szCs w:val="18"/>
              </w:rPr>
              <w:t>, ул.</w:t>
            </w:r>
            <w:r w:rsidR="00C22126" w:rsidRPr="00C5425D">
              <w:rPr>
                <w:rFonts w:ascii="Verdana" w:hAnsi="Verdana" w:cs="Arial"/>
                <w:b/>
                <w:sz w:val="18"/>
                <w:szCs w:val="18"/>
              </w:rPr>
              <w:t xml:space="preserve"> </w:t>
            </w:r>
            <w:r w:rsidR="00BF52B8" w:rsidRPr="00C5425D">
              <w:rPr>
                <w:rFonts w:ascii="Verdana" w:hAnsi="Verdana"/>
                <w:b/>
                <w:sz w:val="18"/>
                <w:szCs w:val="18"/>
              </w:rPr>
              <w:t>Гоголя</w:t>
            </w:r>
            <w:r w:rsidRPr="00C5425D">
              <w:rPr>
                <w:rFonts w:ascii="Verdana" w:hAnsi="Verdana" w:cs="Arial"/>
                <w:b/>
                <w:sz w:val="18"/>
                <w:szCs w:val="18"/>
              </w:rPr>
              <w:t>, д.</w:t>
            </w:r>
            <w:r w:rsidR="00BF52B8" w:rsidRPr="00C5425D">
              <w:rPr>
                <w:rFonts w:ascii="Verdana" w:hAnsi="Verdana"/>
                <w:b/>
                <w:sz w:val="18"/>
                <w:szCs w:val="18"/>
              </w:rPr>
              <w:t>42</w:t>
            </w:r>
          </w:p>
        </w:tc>
        <w:tc>
          <w:tcPr>
            <w:tcW w:w="1701" w:type="dxa"/>
            <w:tcBorders>
              <w:top w:val="nil"/>
              <w:left w:val="nil"/>
              <w:bottom w:val="single" w:sz="4" w:space="0" w:color="auto"/>
              <w:right w:val="single" w:sz="4" w:space="0" w:color="auto"/>
            </w:tcBorders>
            <w:vAlign w:val="center"/>
            <w:hideMark/>
          </w:tcPr>
          <w:p w14:paraId="1218E0E1"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Черноусов Олег Сергеевич</w:t>
            </w:r>
          </w:p>
        </w:tc>
        <w:tc>
          <w:tcPr>
            <w:tcW w:w="1701" w:type="dxa"/>
            <w:tcBorders>
              <w:top w:val="nil"/>
              <w:left w:val="nil"/>
              <w:bottom w:val="single" w:sz="4" w:space="0" w:color="auto"/>
              <w:right w:val="single" w:sz="4" w:space="0" w:color="auto"/>
            </w:tcBorders>
            <w:vAlign w:val="center"/>
            <w:hideMark/>
          </w:tcPr>
          <w:p w14:paraId="5F77D135"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2A1C44F"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2410292A" w14:textId="77777777" w:rsidTr="00C5425D">
        <w:trPr>
          <w:trHeight w:val="1020"/>
        </w:trPr>
        <w:tc>
          <w:tcPr>
            <w:tcW w:w="528" w:type="dxa"/>
            <w:tcBorders>
              <w:top w:val="nil"/>
              <w:left w:val="single" w:sz="4" w:space="0" w:color="auto"/>
              <w:bottom w:val="single" w:sz="4" w:space="0" w:color="auto"/>
              <w:right w:val="single" w:sz="4" w:space="0" w:color="auto"/>
            </w:tcBorders>
            <w:vAlign w:val="center"/>
            <w:hideMark/>
          </w:tcPr>
          <w:p w14:paraId="64753BE5"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40</w:t>
            </w:r>
          </w:p>
        </w:tc>
        <w:tc>
          <w:tcPr>
            <w:tcW w:w="1745" w:type="dxa"/>
            <w:tcBorders>
              <w:top w:val="nil"/>
              <w:left w:val="nil"/>
              <w:bottom w:val="single" w:sz="4" w:space="0" w:color="auto"/>
              <w:right w:val="single" w:sz="4" w:space="0" w:color="auto"/>
            </w:tcBorders>
            <w:vAlign w:val="center"/>
            <w:hideMark/>
          </w:tcPr>
          <w:p w14:paraId="0087A52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Омский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6ED6636F"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31B19CFA"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Омская область</w:t>
            </w:r>
          </w:p>
        </w:tc>
        <w:tc>
          <w:tcPr>
            <w:tcW w:w="1701" w:type="dxa"/>
            <w:tcBorders>
              <w:top w:val="nil"/>
              <w:left w:val="nil"/>
              <w:bottom w:val="single" w:sz="4" w:space="0" w:color="auto"/>
              <w:right w:val="single" w:sz="4" w:space="0" w:color="auto"/>
            </w:tcBorders>
            <w:vAlign w:val="center"/>
            <w:hideMark/>
          </w:tcPr>
          <w:p w14:paraId="05DFE762"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644043, </w:t>
            </w:r>
          </w:p>
          <w:p w14:paraId="79BC55CB"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г. Омск, </w:t>
            </w:r>
          </w:p>
          <w:p w14:paraId="4934399E" w14:textId="77777777" w:rsidR="003219CE" w:rsidRPr="00C5425D" w:rsidRDefault="00BF52B8" w:rsidP="00171D5F">
            <w:pPr>
              <w:autoSpaceDE/>
              <w:autoSpaceDN/>
              <w:rPr>
                <w:rFonts w:ascii="Verdana" w:hAnsi="Verdana" w:cs="Arial"/>
                <w:b/>
                <w:sz w:val="18"/>
                <w:szCs w:val="18"/>
              </w:rPr>
            </w:pPr>
            <w:r w:rsidRPr="00C5425D">
              <w:rPr>
                <w:rFonts w:ascii="Verdana" w:hAnsi="Verdana"/>
                <w:b/>
                <w:sz w:val="18"/>
                <w:szCs w:val="18"/>
              </w:rPr>
              <w:t xml:space="preserve">ул. </w:t>
            </w:r>
            <w:r w:rsidR="003219CE" w:rsidRPr="00C5425D">
              <w:rPr>
                <w:rFonts w:ascii="Verdana" w:hAnsi="Verdana" w:cs="Arial"/>
                <w:b/>
                <w:sz w:val="18"/>
                <w:szCs w:val="18"/>
              </w:rPr>
              <w:t>Красина, 6.</w:t>
            </w:r>
          </w:p>
        </w:tc>
        <w:tc>
          <w:tcPr>
            <w:tcW w:w="1701" w:type="dxa"/>
            <w:tcBorders>
              <w:top w:val="nil"/>
              <w:left w:val="nil"/>
              <w:bottom w:val="single" w:sz="4" w:space="0" w:color="auto"/>
              <w:right w:val="single" w:sz="4" w:space="0" w:color="auto"/>
            </w:tcBorders>
            <w:vAlign w:val="center"/>
            <w:hideMark/>
          </w:tcPr>
          <w:p w14:paraId="73933963"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Кукушкина Ирина Федоровна</w:t>
            </w:r>
          </w:p>
        </w:tc>
        <w:tc>
          <w:tcPr>
            <w:tcW w:w="1701" w:type="dxa"/>
            <w:tcBorders>
              <w:top w:val="nil"/>
              <w:left w:val="nil"/>
              <w:bottom w:val="single" w:sz="4" w:space="0" w:color="auto"/>
              <w:right w:val="single" w:sz="4" w:space="0" w:color="auto"/>
            </w:tcBorders>
            <w:vAlign w:val="center"/>
            <w:hideMark/>
          </w:tcPr>
          <w:p w14:paraId="720D86BE"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0BF729ED"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3858F550" w14:textId="77777777" w:rsidTr="00C5425D">
        <w:trPr>
          <w:trHeight w:val="1020"/>
        </w:trPr>
        <w:tc>
          <w:tcPr>
            <w:tcW w:w="528" w:type="dxa"/>
            <w:tcBorders>
              <w:top w:val="nil"/>
              <w:left w:val="single" w:sz="4" w:space="0" w:color="auto"/>
              <w:bottom w:val="single" w:sz="4" w:space="0" w:color="auto"/>
              <w:right w:val="single" w:sz="4" w:space="0" w:color="auto"/>
            </w:tcBorders>
            <w:vAlign w:val="center"/>
            <w:hideMark/>
          </w:tcPr>
          <w:p w14:paraId="1B07EF5A"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41</w:t>
            </w:r>
          </w:p>
        </w:tc>
        <w:tc>
          <w:tcPr>
            <w:tcW w:w="1745" w:type="dxa"/>
            <w:tcBorders>
              <w:top w:val="nil"/>
              <w:left w:val="nil"/>
              <w:bottom w:val="single" w:sz="4" w:space="0" w:color="auto"/>
              <w:right w:val="single" w:sz="4" w:space="0" w:color="auto"/>
            </w:tcBorders>
            <w:vAlign w:val="center"/>
            <w:hideMark/>
          </w:tcPr>
          <w:p w14:paraId="1A7600E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Оренбургский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3C0E4489"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08 апреля 1993 г.</w:t>
            </w:r>
          </w:p>
        </w:tc>
        <w:tc>
          <w:tcPr>
            <w:tcW w:w="1463" w:type="dxa"/>
            <w:tcBorders>
              <w:top w:val="nil"/>
              <w:left w:val="nil"/>
              <w:bottom w:val="single" w:sz="4" w:space="0" w:color="auto"/>
              <w:right w:val="single" w:sz="4" w:space="0" w:color="auto"/>
            </w:tcBorders>
            <w:vAlign w:val="center"/>
            <w:hideMark/>
          </w:tcPr>
          <w:p w14:paraId="0A681DB4"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Оренбургская область</w:t>
            </w:r>
          </w:p>
        </w:tc>
        <w:tc>
          <w:tcPr>
            <w:tcW w:w="1701" w:type="dxa"/>
            <w:tcBorders>
              <w:top w:val="nil"/>
              <w:left w:val="nil"/>
              <w:bottom w:val="single" w:sz="4" w:space="0" w:color="auto"/>
              <w:right w:val="single" w:sz="4" w:space="0" w:color="auto"/>
            </w:tcBorders>
            <w:vAlign w:val="center"/>
            <w:hideMark/>
          </w:tcPr>
          <w:p w14:paraId="57484560"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460026 </w:t>
            </w:r>
          </w:p>
          <w:p w14:paraId="0A9A5C8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г. Оренбург, Проспект Победы, д.89</w:t>
            </w:r>
          </w:p>
        </w:tc>
        <w:tc>
          <w:tcPr>
            <w:tcW w:w="1701" w:type="dxa"/>
            <w:tcBorders>
              <w:top w:val="nil"/>
              <w:left w:val="nil"/>
              <w:bottom w:val="single" w:sz="4" w:space="0" w:color="auto"/>
              <w:right w:val="single" w:sz="4" w:space="0" w:color="auto"/>
            </w:tcBorders>
            <w:vAlign w:val="center"/>
            <w:hideMark/>
          </w:tcPr>
          <w:p w14:paraId="5EDD5D8B"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Стрепков Андрей Геннадьевич</w:t>
            </w:r>
          </w:p>
        </w:tc>
        <w:tc>
          <w:tcPr>
            <w:tcW w:w="1701" w:type="dxa"/>
            <w:tcBorders>
              <w:top w:val="nil"/>
              <w:left w:val="nil"/>
              <w:bottom w:val="single" w:sz="4" w:space="0" w:color="auto"/>
              <w:right w:val="single" w:sz="4" w:space="0" w:color="auto"/>
            </w:tcBorders>
            <w:vAlign w:val="center"/>
            <w:hideMark/>
          </w:tcPr>
          <w:p w14:paraId="6D5A92E8"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46C2C052"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3B188879"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47C7CAA4"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42</w:t>
            </w:r>
          </w:p>
        </w:tc>
        <w:tc>
          <w:tcPr>
            <w:tcW w:w="1745" w:type="dxa"/>
            <w:tcBorders>
              <w:top w:val="nil"/>
              <w:left w:val="nil"/>
              <w:bottom w:val="single" w:sz="4" w:space="0" w:color="auto"/>
              <w:right w:val="single" w:sz="4" w:space="0" w:color="auto"/>
            </w:tcBorders>
            <w:vAlign w:val="center"/>
            <w:hideMark/>
          </w:tcPr>
          <w:p w14:paraId="56B5C17B"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Орловский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15CC659A"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 1993 г.</w:t>
            </w:r>
          </w:p>
        </w:tc>
        <w:tc>
          <w:tcPr>
            <w:tcW w:w="1463" w:type="dxa"/>
            <w:tcBorders>
              <w:top w:val="nil"/>
              <w:left w:val="nil"/>
              <w:bottom w:val="single" w:sz="4" w:space="0" w:color="auto"/>
              <w:right w:val="single" w:sz="4" w:space="0" w:color="auto"/>
            </w:tcBorders>
            <w:vAlign w:val="center"/>
            <w:hideMark/>
          </w:tcPr>
          <w:p w14:paraId="5D627739"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Орловская область</w:t>
            </w:r>
          </w:p>
        </w:tc>
        <w:tc>
          <w:tcPr>
            <w:tcW w:w="1701" w:type="dxa"/>
            <w:tcBorders>
              <w:top w:val="nil"/>
              <w:left w:val="nil"/>
              <w:bottom w:val="single" w:sz="4" w:space="0" w:color="auto"/>
              <w:right w:val="single" w:sz="4" w:space="0" w:color="auto"/>
            </w:tcBorders>
            <w:vAlign w:val="center"/>
            <w:hideMark/>
          </w:tcPr>
          <w:p w14:paraId="25849AFA"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303028, </w:t>
            </w:r>
          </w:p>
          <w:p w14:paraId="6B3A376B"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 xml:space="preserve">г. </w:t>
            </w:r>
            <w:r w:rsidR="003219CE" w:rsidRPr="00C5425D">
              <w:rPr>
                <w:rFonts w:ascii="Verdana" w:hAnsi="Verdana" w:cs="Arial"/>
                <w:b/>
                <w:sz w:val="18"/>
                <w:szCs w:val="18"/>
              </w:rPr>
              <w:t>Орел, пер.</w:t>
            </w:r>
            <w:r w:rsidR="00C22126" w:rsidRPr="00C5425D">
              <w:rPr>
                <w:rFonts w:ascii="Verdana" w:hAnsi="Verdana" w:cs="Arial"/>
                <w:b/>
                <w:sz w:val="18"/>
                <w:szCs w:val="18"/>
              </w:rPr>
              <w:t xml:space="preserve"> </w:t>
            </w:r>
            <w:r w:rsidR="003219CE" w:rsidRPr="00C5425D">
              <w:rPr>
                <w:rFonts w:ascii="Verdana" w:hAnsi="Verdana" w:cs="Arial"/>
                <w:b/>
                <w:sz w:val="18"/>
                <w:szCs w:val="18"/>
              </w:rPr>
              <w:t>Почтовый, д.14</w:t>
            </w:r>
          </w:p>
        </w:tc>
        <w:tc>
          <w:tcPr>
            <w:tcW w:w="1701" w:type="dxa"/>
            <w:tcBorders>
              <w:top w:val="nil"/>
              <w:left w:val="nil"/>
              <w:bottom w:val="single" w:sz="4" w:space="0" w:color="auto"/>
              <w:right w:val="single" w:sz="4" w:space="0" w:color="auto"/>
            </w:tcBorders>
            <w:vAlign w:val="center"/>
            <w:hideMark/>
          </w:tcPr>
          <w:p w14:paraId="336CF27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Демидова Ирина Вячеславовна</w:t>
            </w:r>
          </w:p>
        </w:tc>
        <w:tc>
          <w:tcPr>
            <w:tcW w:w="1701" w:type="dxa"/>
            <w:tcBorders>
              <w:top w:val="nil"/>
              <w:left w:val="nil"/>
              <w:bottom w:val="single" w:sz="4" w:space="0" w:color="auto"/>
              <w:right w:val="single" w:sz="4" w:space="0" w:color="auto"/>
            </w:tcBorders>
            <w:vAlign w:val="center"/>
            <w:hideMark/>
          </w:tcPr>
          <w:p w14:paraId="759E9CF6"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60F8927C"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472E58F5"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3738533D"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43</w:t>
            </w:r>
          </w:p>
        </w:tc>
        <w:tc>
          <w:tcPr>
            <w:tcW w:w="1745" w:type="dxa"/>
            <w:tcBorders>
              <w:top w:val="nil"/>
              <w:left w:val="nil"/>
              <w:bottom w:val="single" w:sz="4" w:space="0" w:color="auto"/>
              <w:right w:val="single" w:sz="4" w:space="0" w:color="auto"/>
            </w:tcBorders>
            <w:vAlign w:val="center"/>
            <w:hideMark/>
          </w:tcPr>
          <w:p w14:paraId="06DE175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Пензенский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11331A36"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708151C5"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Пензенская область</w:t>
            </w:r>
          </w:p>
        </w:tc>
        <w:tc>
          <w:tcPr>
            <w:tcW w:w="1701" w:type="dxa"/>
            <w:tcBorders>
              <w:top w:val="nil"/>
              <w:left w:val="nil"/>
              <w:bottom w:val="single" w:sz="4" w:space="0" w:color="auto"/>
              <w:right w:val="single" w:sz="4" w:space="0" w:color="auto"/>
            </w:tcBorders>
            <w:vAlign w:val="center"/>
            <w:hideMark/>
          </w:tcPr>
          <w:p w14:paraId="2C2AEFB3"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440000, </w:t>
            </w:r>
          </w:p>
          <w:p w14:paraId="063A66B2"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г. </w:t>
            </w:r>
            <w:r w:rsidR="00BF52B8" w:rsidRPr="00C5425D">
              <w:rPr>
                <w:rFonts w:ascii="Verdana" w:hAnsi="Verdana"/>
                <w:b/>
                <w:sz w:val="18"/>
                <w:szCs w:val="18"/>
              </w:rPr>
              <w:t>Пенза,</w:t>
            </w:r>
            <w:r w:rsidRPr="00C5425D">
              <w:rPr>
                <w:rFonts w:ascii="Verdana" w:hAnsi="Verdana" w:cs="Arial"/>
                <w:b/>
                <w:sz w:val="18"/>
                <w:szCs w:val="18"/>
              </w:rPr>
              <w:t xml:space="preserve"> ул. </w:t>
            </w:r>
            <w:r w:rsidR="00BF52B8" w:rsidRPr="00C5425D">
              <w:rPr>
                <w:rFonts w:ascii="Verdana" w:hAnsi="Verdana"/>
                <w:b/>
                <w:sz w:val="18"/>
                <w:szCs w:val="18"/>
              </w:rPr>
              <w:t>Володарского</w:t>
            </w:r>
            <w:r w:rsidRPr="00C5425D">
              <w:rPr>
                <w:rFonts w:ascii="Verdana" w:hAnsi="Verdana" w:cs="Arial"/>
                <w:b/>
                <w:sz w:val="18"/>
                <w:szCs w:val="18"/>
              </w:rPr>
              <w:t>, д.</w:t>
            </w:r>
            <w:r w:rsidR="00BF52B8" w:rsidRPr="00C5425D">
              <w:rPr>
                <w:rFonts w:ascii="Verdana" w:hAnsi="Verdana"/>
                <w:b/>
                <w:sz w:val="18"/>
                <w:szCs w:val="18"/>
              </w:rPr>
              <w:t>27 (5 этаж)</w:t>
            </w:r>
          </w:p>
        </w:tc>
        <w:tc>
          <w:tcPr>
            <w:tcW w:w="1701" w:type="dxa"/>
            <w:tcBorders>
              <w:top w:val="nil"/>
              <w:left w:val="nil"/>
              <w:bottom w:val="single" w:sz="4" w:space="0" w:color="auto"/>
              <w:right w:val="single" w:sz="4" w:space="0" w:color="auto"/>
            </w:tcBorders>
            <w:vAlign w:val="center"/>
            <w:hideMark/>
          </w:tcPr>
          <w:p w14:paraId="098264C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Кузьмина Людмила Павловна</w:t>
            </w:r>
          </w:p>
        </w:tc>
        <w:tc>
          <w:tcPr>
            <w:tcW w:w="1701" w:type="dxa"/>
            <w:tcBorders>
              <w:top w:val="nil"/>
              <w:left w:val="nil"/>
              <w:bottom w:val="single" w:sz="4" w:space="0" w:color="auto"/>
              <w:right w:val="single" w:sz="4" w:space="0" w:color="auto"/>
            </w:tcBorders>
            <w:vAlign w:val="center"/>
            <w:hideMark/>
          </w:tcPr>
          <w:p w14:paraId="6A60DCEA"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2107E6CF"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275B7327"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58178CF6"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44</w:t>
            </w:r>
          </w:p>
        </w:tc>
        <w:tc>
          <w:tcPr>
            <w:tcW w:w="1745" w:type="dxa"/>
            <w:tcBorders>
              <w:top w:val="nil"/>
              <w:left w:val="nil"/>
              <w:bottom w:val="single" w:sz="4" w:space="0" w:color="auto"/>
              <w:right w:val="single" w:sz="4" w:space="0" w:color="auto"/>
            </w:tcBorders>
            <w:vAlign w:val="center"/>
            <w:hideMark/>
          </w:tcPr>
          <w:p w14:paraId="1A87B108"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Пермский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629F3674"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30 ноября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10F8E2F9"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Пермский край</w:t>
            </w:r>
          </w:p>
        </w:tc>
        <w:tc>
          <w:tcPr>
            <w:tcW w:w="1701" w:type="dxa"/>
            <w:tcBorders>
              <w:top w:val="nil"/>
              <w:left w:val="nil"/>
              <w:bottom w:val="single" w:sz="4" w:space="0" w:color="auto"/>
              <w:right w:val="single" w:sz="4" w:space="0" w:color="auto"/>
            </w:tcBorders>
            <w:vAlign w:val="center"/>
            <w:hideMark/>
          </w:tcPr>
          <w:p w14:paraId="37283456"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614000, Пермский край</w:t>
            </w:r>
            <w:r w:rsidR="003219CE" w:rsidRPr="00C5425D">
              <w:rPr>
                <w:rFonts w:ascii="Verdana" w:hAnsi="Verdana" w:cs="Arial"/>
                <w:b/>
                <w:sz w:val="18"/>
                <w:szCs w:val="18"/>
              </w:rPr>
              <w:t xml:space="preserve">, г. </w:t>
            </w:r>
            <w:r w:rsidRPr="00C5425D">
              <w:rPr>
                <w:rFonts w:ascii="Verdana" w:hAnsi="Verdana"/>
                <w:b/>
                <w:sz w:val="18"/>
                <w:szCs w:val="18"/>
              </w:rPr>
              <w:t>Пермь</w:t>
            </w:r>
            <w:r w:rsidR="003219CE" w:rsidRPr="00C5425D">
              <w:rPr>
                <w:rFonts w:ascii="Verdana" w:hAnsi="Verdana" w:cs="Arial"/>
                <w:b/>
                <w:sz w:val="18"/>
                <w:szCs w:val="18"/>
              </w:rPr>
              <w:t xml:space="preserve">, ул. </w:t>
            </w:r>
            <w:r w:rsidRPr="00C5425D">
              <w:rPr>
                <w:rFonts w:ascii="Verdana" w:hAnsi="Verdana"/>
                <w:b/>
                <w:sz w:val="18"/>
                <w:szCs w:val="18"/>
              </w:rPr>
              <w:t>25 Октября</w:t>
            </w:r>
            <w:r w:rsidR="003219CE" w:rsidRPr="00C5425D">
              <w:rPr>
                <w:rFonts w:ascii="Verdana" w:hAnsi="Verdana" w:cs="Arial"/>
                <w:b/>
                <w:sz w:val="18"/>
                <w:szCs w:val="18"/>
              </w:rPr>
              <w:t>, д.</w:t>
            </w:r>
            <w:r w:rsidRPr="00C5425D">
              <w:rPr>
                <w:rFonts w:ascii="Verdana" w:hAnsi="Verdana"/>
                <w:b/>
                <w:sz w:val="18"/>
                <w:szCs w:val="18"/>
              </w:rPr>
              <w:t>18</w:t>
            </w:r>
          </w:p>
        </w:tc>
        <w:tc>
          <w:tcPr>
            <w:tcW w:w="1701" w:type="dxa"/>
            <w:tcBorders>
              <w:top w:val="nil"/>
              <w:left w:val="nil"/>
              <w:bottom w:val="single" w:sz="4" w:space="0" w:color="auto"/>
              <w:right w:val="single" w:sz="4" w:space="0" w:color="auto"/>
            </w:tcBorders>
            <w:vAlign w:val="center"/>
            <w:hideMark/>
          </w:tcPr>
          <w:p w14:paraId="1C6CA4D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Гашков</w:t>
            </w:r>
            <w:r w:rsidR="003219CE" w:rsidRPr="00C5425D">
              <w:rPr>
                <w:rFonts w:ascii="Verdana" w:hAnsi="Verdana" w:cs="Arial"/>
                <w:b/>
                <w:sz w:val="18"/>
                <w:szCs w:val="18"/>
              </w:rPr>
              <w:t xml:space="preserve"> Сергей </w:t>
            </w:r>
            <w:r w:rsidRPr="00C5425D">
              <w:rPr>
                <w:rFonts w:ascii="Verdana" w:hAnsi="Verdana"/>
                <w:b/>
                <w:sz w:val="18"/>
                <w:szCs w:val="18"/>
              </w:rPr>
              <w:t>Николаевич</w:t>
            </w:r>
          </w:p>
        </w:tc>
        <w:tc>
          <w:tcPr>
            <w:tcW w:w="1701" w:type="dxa"/>
            <w:tcBorders>
              <w:top w:val="nil"/>
              <w:left w:val="nil"/>
              <w:bottom w:val="single" w:sz="4" w:space="0" w:color="auto"/>
              <w:right w:val="single" w:sz="4" w:space="0" w:color="auto"/>
            </w:tcBorders>
            <w:vAlign w:val="center"/>
            <w:hideMark/>
          </w:tcPr>
          <w:p w14:paraId="0EFC2DD6"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7B7735E4"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0F58EC3E"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7A5D5470"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45</w:t>
            </w:r>
          </w:p>
        </w:tc>
        <w:tc>
          <w:tcPr>
            <w:tcW w:w="1745" w:type="dxa"/>
            <w:tcBorders>
              <w:top w:val="nil"/>
              <w:left w:val="nil"/>
              <w:bottom w:val="single" w:sz="4" w:space="0" w:color="auto"/>
              <w:right w:val="single" w:sz="4" w:space="0" w:color="auto"/>
            </w:tcBorders>
            <w:vAlign w:val="center"/>
            <w:hideMark/>
          </w:tcPr>
          <w:p w14:paraId="697D5282"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Дальневосточный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07D32EF4"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08 июля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4BBD056E"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Приморский край </w:t>
            </w:r>
          </w:p>
        </w:tc>
        <w:tc>
          <w:tcPr>
            <w:tcW w:w="1701" w:type="dxa"/>
            <w:tcBorders>
              <w:top w:val="nil"/>
              <w:left w:val="nil"/>
              <w:bottom w:val="single" w:sz="4" w:space="0" w:color="auto"/>
              <w:right w:val="single" w:sz="4" w:space="0" w:color="auto"/>
            </w:tcBorders>
            <w:vAlign w:val="center"/>
            <w:hideMark/>
          </w:tcPr>
          <w:p w14:paraId="2D862F0B"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690014,  </w:t>
            </w:r>
          </w:p>
          <w:p w14:paraId="0FC789E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г. Владивосток, проспект Красного Знамени, д.91</w:t>
            </w:r>
          </w:p>
        </w:tc>
        <w:tc>
          <w:tcPr>
            <w:tcW w:w="1701" w:type="dxa"/>
            <w:tcBorders>
              <w:top w:val="nil"/>
              <w:left w:val="nil"/>
              <w:bottom w:val="single" w:sz="4" w:space="0" w:color="auto"/>
              <w:right w:val="single" w:sz="4" w:space="0" w:color="auto"/>
            </w:tcBorders>
            <w:vAlign w:val="center"/>
            <w:hideMark/>
          </w:tcPr>
          <w:p w14:paraId="7502DCC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Саркисян Армен Эдуардович</w:t>
            </w:r>
          </w:p>
        </w:tc>
        <w:tc>
          <w:tcPr>
            <w:tcW w:w="1701" w:type="dxa"/>
            <w:tcBorders>
              <w:top w:val="nil"/>
              <w:left w:val="nil"/>
              <w:bottom w:val="single" w:sz="4" w:space="0" w:color="auto"/>
              <w:right w:val="single" w:sz="4" w:space="0" w:color="auto"/>
            </w:tcBorders>
            <w:vAlign w:val="center"/>
            <w:hideMark/>
          </w:tcPr>
          <w:p w14:paraId="09DD9BE9"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5B301CE"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1BE3904B"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616BC709"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46</w:t>
            </w:r>
          </w:p>
        </w:tc>
        <w:tc>
          <w:tcPr>
            <w:tcW w:w="1745" w:type="dxa"/>
            <w:tcBorders>
              <w:top w:val="nil"/>
              <w:left w:val="nil"/>
              <w:bottom w:val="single" w:sz="4" w:space="0" w:color="auto"/>
              <w:right w:val="single" w:sz="4" w:space="0" w:color="auto"/>
            </w:tcBorders>
            <w:vAlign w:val="center"/>
            <w:hideMark/>
          </w:tcPr>
          <w:p w14:paraId="7EBF8D2A"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филиал </w:t>
            </w:r>
            <w:r w:rsidR="00C22126" w:rsidRPr="00C5425D">
              <w:rPr>
                <w:rFonts w:ascii="Verdana" w:hAnsi="Verdana" w:cs="Arial"/>
                <w:b/>
                <w:sz w:val="18"/>
                <w:szCs w:val="18"/>
              </w:rPr>
              <w:t>САО «ВСК»</w:t>
            </w:r>
            <w:r w:rsidR="00BF52B8" w:rsidRPr="00C5425D">
              <w:rPr>
                <w:rFonts w:ascii="Verdana" w:hAnsi="Verdana"/>
                <w:b/>
                <w:sz w:val="18"/>
                <w:szCs w:val="18"/>
              </w:rPr>
              <w:t xml:space="preserve"> </w:t>
            </w:r>
            <w:r w:rsidR="00FD45A5" w:rsidRPr="00C5425D">
              <w:rPr>
                <w:rFonts w:ascii="Verdana" w:hAnsi="Verdana"/>
                <w:b/>
                <w:sz w:val="18"/>
                <w:szCs w:val="18"/>
              </w:rPr>
              <w:t>«</w:t>
            </w:r>
            <w:r w:rsidR="00BF52B8" w:rsidRPr="00C5425D">
              <w:rPr>
                <w:rFonts w:ascii="Verdana" w:hAnsi="Verdana"/>
                <w:b/>
                <w:sz w:val="18"/>
                <w:szCs w:val="18"/>
              </w:rPr>
              <w:t>ВСК-г. Находка</w:t>
            </w:r>
            <w:r w:rsidR="00FD45A5" w:rsidRPr="00C5425D">
              <w:rPr>
                <w:rFonts w:ascii="Verdana" w:hAnsi="Verdana"/>
                <w:b/>
                <w:sz w:val="18"/>
                <w:szCs w:val="18"/>
              </w:rPr>
              <w:t>»</w:t>
            </w:r>
          </w:p>
        </w:tc>
        <w:tc>
          <w:tcPr>
            <w:tcW w:w="1089" w:type="dxa"/>
            <w:tcBorders>
              <w:top w:val="nil"/>
              <w:left w:val="nil"/>
              <w:bottom w:val="single" w:sz="4" w:space="0" w:color="auto"/>
              <w:right w:val="single" w:sz="4" w:space="0" w:color="auto"/>
            </w:tcBorders>
            <w:vAlign w:val="center"/>
            <w:hideMark/>
          </w:tcPr>
          <w:p w14:paraId="15978FDA"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26 июля 1999 г.</w:t>
            </w:r>
          </w:p>
        </w:tc>
        <w:tc>
          <w:tcPr>
            <w:tcW w:w="1463" w:type="dxa"/>
            <w:tcBorders>
              <w:top w:val="nil"/>
              <w:left w:val="nil"/>
              <w:bottom w:val="single" w:sz="4" w:space="0" w:color="auto"/>
              <w:right w:val="single" w:sz="4" w:space="0" w:color="auto"/>
            </w:tcBorders>
            <w:vAlign w:val="center"/>
            <w:hideMark/>
          </w:tcPr>
          <w:p w14:paraId="727660F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 xml:space="preserve">Приморский край </w:t>
            </w:r>
          </w:p>
        </w:tc>
        <w:tc>
          <w:tcPr>
            <w:tcW w:w="1701" w:type="dxa"/>
            <w:tcBorders>
              <w:top w:val="nil"/>
              <w:left w:val="nil"/>
              <w:bottom w:val="single" w:sz="4" w:space="0" w:color="auto"/>
              <w:right w:val="single" w:sz="4" w:space="0" w:color="auto"/>
            </w:tcBorders>
            <w:vAlign w:val="center"/>
            <w:hideMark/>
          </w:tcPr>
          <w:p w14:paraId="42726AC6"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692904, Приморский край, </w:t>
            </w:r>
          </w:p>
          <w:p w14:paraId="3A770AC4"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г. </w:t>
            </w:r>
            <w:r w:rsidR="00BF52B8" w:rsidRPr="00C5425D">
              <w:rPr>
                <w:rFonts w:ascii="Verdana" w:hAnsi="Verdana"/>
                <w:b/>
                <w:sz w:val="18"/>
                <w:szCs w:val="18"/>
              </w:rPr>
              <w:t>Находка</w:t>
            </w:r>
            <w:r w:rsidRPr="00C5425D">
              <w:rPr>
                <w:rFonts w:ascii="Verdana" w:hAnsi="Verdana" w:cs="Arial"/>
                <w:b/>
                <w:sz w:val="18"/>
                <w:szCs w:val="18"/>
              </w:rPr>
              <w:t xml:space="preserve">, ул. </w:t>
            </w:r>
            <w:r w:rsidR="00BF52B8" w:rsidRPr="00C5425D">
              <w:rPr>
                <w:rFonts w:ascii="Verdana" w:hAnsi="Verdana"/>
                <w:b/>
                <w:sz w:val="18"/>
                <w:szCs w:val="18"/>
              </w:rPr>
              <w:t>Портовая</w:t>
            </w:r>
            <w:r w:rsidRPr="00C5425D">
              <w:rPr>
                <w:rFonts w:ascii="Verdana" w:hAnsi="Verdana" w:cs="Arial"/>
                <w:b/>
                <w:sz w:val="18"/>
                <w:szCs w:val="18"/>
              </w:rPr>
              <w:t>, д.</w:t>
            </w:r>
            <w:r w:rsidR="00BF52B8" w:rsidRPr="00C5425D">
              <w:rPr>
                <w:rFonts w:ascii="Verdana" w:hAnsi="Verdana"/>
                <w:b/>
                <w:sz w:val="18"/>
                <w:szCs w:val="18"/>
              </w:rPr>
              <w:t>3, каб.</w:t>
            </w:r>
            <w:r w:rsidR="00663DA0" w:rsidRPr="00C5425D">
              <w:rPr>
                <w:rFonts w:ascii="Verdana" w:hAnsi="Verdana"/>
                <w:b/>
                <w:sz w:val="18"/>
                <w:szCs w:val="18"/>
              </w:rPr>
              <w:t xml:space="preserve"> </w:t>
            </w:r>
            <w:r w:rsidR="00BF52B8" w:rsidRPr="00C5425D">
              <w:rPr>
                <w:rFonts w:ascii="Verdana" w:hAnsi="Verdana"/>
                <w:b/>
                <w:sz w:val="18"/>
                <w:szCs w:val="18"/>
              </w:rPr>
              <w:t>313</w:t>
            </w:r>
            <w:r w:rsidR="00663DA0" w:rsidRPr="00C5425D">
              <w:rPr>
                <w:rFonts w:ascii="Verdana" w:hAnsi="Verdana"/>
                <w:b/>
                <w:sz w:val="18"/>
                <w:szCs w:val="18"/>
              </w:rPr>
              <w:t>, 3</w:t>
            </w:r>
            <w:r w:rsidR="00BF52B8" w:rsidRPr="00C5425D">
              <w:rPr>
                <w:rFonts w:ascii="Verdana" w:hAnsi="Verdana"/>
                <w:b/>
                <w:sz w:val="18"/>
                <w:szCs w:val="18"/>
              </w:rPr>
              <w:t>11,</w:t>
            </w:r>
            <w:r w:rsidR="00663DA0" w:rsidRPr="00C5425D">
              <w:rPr>
                <w:rFonts w:ascii="Verdana" w:hAnsi="Verdana"/>
                <w:b/>
                <w:sz w:val="18"/>
                <w:szCs w:val="18"/>
              </w:rPr>
              <w:t xml:space="preserve"> </w:t>
            </w:r>
            <w:r w:rsidR="00BF52B8" w:rsidRPr="00C5425D">
              <w:rPr>
                <w:rFonts w:ascii="Verdana" w:hAnsi="Verdana"/>
                <w:b/>
                <w:sz w:val="18"/>
                <w:szCs w:val="18"/>
              </w:rPr>
              <w:t>306</w:t>
            </w:r>
          </w:p>
        </w:tc>
        <w:tc>
          <w:tcPr>
            <w:tcW w:w="1701" w:type="dxa"/>
            <w:tcBorders>
              <w:top w:val="nil"/>
              <w:left w:val="nil"/>
              <w:bottom w:val="single" w:sz="4" w:space="0" w:color="auto"/>
              <w:right w:val="single" w:sz="4" w:space="0" w:color="auto"/>
            </w:tcBorders>
            <w:vAlign w:val="center"/>
            <w:hideMark/>
          </w:tcPr>
          <w:p w14:paraId="03E4DD12"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Богданов Андрей Николаевич</w:t>
            </w:r>
          </w:p>
        </w:tc>
        <w:tc>
          <w:tcPr>
            <w:tcW w:w="1701" w:type="dxa"/>
            <w:tcBorders>
              <w:top w:val="nil"/>
              <w:left w:val="nil"/>
              <w:bottom w:val="single" w:sz="4" w:space="0" w:color="auto"/>
              <w:right w:val="single" w:sz="4" w:space="0" w:color="auto"/>
            </w:tcBorders>
            <w:vAlign w:val="center"/>
            <w:hideMark/>
          </w:tcPr>
          <w:p w14:paraId="7E01A32C"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FDDD290"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5C056F03" w14:textId="77777777" w:rsidTr="00C5425D">
        <w:trPr>
          <w:trHeight w:val="1020"/>
        </w:trPr>
        <w:tc>
          <w:tcPr>
            <w:tcW w:w="528" w:type="dxa"/>
            <w:tcBorders>
              <w:top w:val="nil"/>
              <w:left w:val="single" w:sz="4" w:space="0" w:color="auto"/>
              <w:bottom w:val="single" w:sz="4" w:space="0" w:color="auto"/>
              <w:right w:val="single" w:sz="4" w:space="0" w:color="auto"/>
            </w:tcBorders>
            <w:vAlign w:val="center"/>
            <w:hideMark/>
          </w:tcPr>
          <w:p w14:paraId="042346A5"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47</w:t>
            </w:r>
          </w:p>
        </w:tc>
        <w:tc>
          <w:tcPr>
            <w:tcW w:w="1745" w:type="dxa"/>
            <w:tcBorders>
              <w:top w:val="nil"/>
              <w:left w:val="nil"/>
              <w:bottom w:val="single" w:sz="4" w:space="0" w:color="auto"/>
              <w:right w:val="single" w:sz="4" w:space="0" w:color="auto"/>
            </w:tcBorders>
            <w:vAlign w:val="center"/>
            <w:hideMark/>
          </w:tcPr>
          <w:p w14:paraId="5859E0A9"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Псковский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0B0CA07E"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7E75C73A"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Псковская область</w:t>
            </w:r>
          </w:p>
        </w:tc>
        <w:tc>
          <w:tcPr>
            <w:tcW w:w="1701" w:type="dxa"/>
            <w:tcBorders>
              <w:top w:val="nil"/>
              <w:left w:val="nil"/>
              <w:bottom w:val="single" w:sz="4" w:space="0" w:color="auto"/>
              <w:right w:val="single" w:sz="4" w:space="0" w:color="auto"/>
            </w:tcBorders>
            <w:vAlign w:val="center"/>
            <w:hideMark/>
          </w:tcPr>
          <w:p w14:paraId="07690AE3"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180004, </w:t>
            </w:r>
          </w:p>
          <w:p w14:paraId="63D36208" w14:textId="77777777" w:rsidR="00663DA0" w:rsidRPr="00C5425D" w:rsidRDefault="003219CE" w:rsidP="009B1D79">
            <w:pPr>
              <w:rPr>
                <w:rFonts w:ascii="Verdana" w:hAnsi="Verdana"/>
                <w:b/>
                <w:sz w:val="18"/>
                <w:szCs w:val="18"/>
              </w:rPr>
            </w:pPr>
            <w:r w:rsidRPr="00C5425D">
              <w:rPr>
                <w:rFonts w:ascii="Verdana" w:hAnsi="Verdana" w:cs="Arial"/>
                <w:b/>
                <w:sz w:val="18"/>
                <w:szCs w:val="18"/>
              </w:rPr>
              <w:t xml:space="preserve">г. </w:t>
            </w:r>
            <w:r w:rsidR="00BF52B8" w:rsidRPr="00C5425D">
              <w:rPr>
                <w:rFonts w:ascii="Verdana" w:hAnsi="Verdana"/>
                <w:b/>
                <w:sz w:val="18"/>
                <w:szCs w:val="18"/>
              </w:rPr>
              <w:t>Псков</w:t>
            </w:r>
            <w:r w:rsidRPr="00C5425D">
              <w:rPr>
                <w:rFonts w:ascii="Verdana" w:hAnsi="Verdana" w:cs="Arial"/>
                <w:b/>
                <w:sz w:val="18"/>
                <w:szCs w:val="18"/>
              </w:rPr>
              <w:t xml:space="preserve">, ул. </w:t>
            </w:r>
            <w:r w:rsidR="00BF52B8" w:rsidRPr="00C5425D">
              <w:rPr>
                <w:rFonts w:ascii="Verdana" w:hAnsi="Verdana"/>
                <w:b/>
                <w:sz w:val="18"/>
                <w:szCs w:val="18"/>
              </w:rPr>
              <w:t xml:space="preserve">Я. Фабрициуса, </w:t>
            </w:r>
          </w:p>
          <w:p w14:paraId="3F64B641"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д.</w:t>
            </w:r>
            <w:r w:rsidR="00BF52B8" w:rsidRPr="00C5425D">
              <w:rPr>
                <w:rFonts w:ascii="Verdana" w:hAnsi="Verdana"/>
                <w:b/>
                <w:sz w:val="18"/>
                <w:szCs w:val="18"/>
              </w:rPr>
              <w:t xml:space="preserve"> 21а</w:t>
            </w:r>
          </w:p>
        </w:tc>
        <w:tc>
          <w:tcPr>
            <w:tcW w:w="1701" w:type="dxa"/>
            <w:tcBorders>
              <w:top w:val="nil"/>
              <w:left w:val="nil"/>
              <w:bottom w:val="single" w:sz="4" w:space="0" w:color="auto"/>
              <w:right w:val="single" w:sz="4" w:space="0" w:color="auto"/>
            </w:tcBorders>
            <w:vAlign w:val="center"/>
            <w:hideMark/>
          </w:tcPr>
          <w:p w14:paraId="15B0C44A"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Махницкий Анатолий Николаевич</w:t>
            </w:r>
          </w:p>
        </w:tc>
        <w:tc>
          <w:tcPr>
            <w:tcW w:w="1701" w:type="dxa"/>
            <w:tcBorders>
              <w:top w:val="nil"/>
              <w:left w:val="nil"/>
              <w:bottom w:val="single" w:sz="4" w:space="0" w:color="auto"/>
              <w:right w:val="single" w:sz="4" w:space="0" w:color="auto"/>
            </w:tcBorders>
            <w:vAlign w:val="center"/>
            <w:hideMark/>
          </w:tcPr>
          <w:p w14:paraId="39671B35"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438B8F4E"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75EE78C6"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5780B176"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48</w:t>
            </w:r>
          </w:p>
        </w:tc>
        <w:tc>
          <w:tcPr>
            <w:tcW w:w="1745" w:type="dxa"/>
            <w:tcBorders>
              <w:top w:val="nil"/>
              <w:left w:val="nil"/>
              <w:bottom w:val="single" w:sz="4" w:space="0" w:color="auto"/>
              <w:right w:val="single" w:sz="4" w:space="0" w:color="auto"/>
            </w:tcBorders>
            <w:vAlign w:val="center"/>
            <w:hideMark/>
          </w:tcPr>
          <w:p w14:paraId="7F24E0D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Адыгейский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44D39F28"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20 августа 1998 г.</w:t>
            </w:r>
          </w:p>
        </w:tc>
        <w:tc>
          <w:tcPr>
            <w:tcW w:w="1463" w:type="dxa"/>
            <w:tcBorders>
              <w:top w:val="nil"/>
              <w:left w:val="nil"/>
              <w:bottom w:val="single" w:sz="4" w:space="0" w:color="auto"/>
              <w:right w:val="single" w:sz="4" w:space="0" w:color="auto"/>
            </w:tcBorders>
            <w:vAlign w:val="center"/>
            <w:hideMark/>
          </w:tcPr>
          <w:p w14:paraId="058D9AC6"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Республика </w:t>
            </w:r>
            <w:r w:rsidR="00BF52B8" w:rsidRPr="00C5425D">
              <w:rPr>
                <w:rFonts w:ascii="Verdana" w:hAnsi="Verdana"/>
                <w:b/>
                <w:sz w:val="18"/>
                <w:szCs w:val="18"/>
              </w:rPr>
              <w:t>Адыгея (Адыгея)</w:t>
            </w:r>
          </w:p>
        </w:tc>
        <w:tc>
          <w:tcPr>
            <w:tcW w:w="1701" w:type="dxa"/>
            <w:tcBorders>
              <w:top w:val="nil"/>
              <w:left w:val="nil"/>
              <w:bottom w:val="single" w:sz="4" w:space="0" w:color="auto"/>
              <w:right w:val="single" w:sz="4" w:space="0" w:color="auto"/>
            </w:tcBorders>
            <w:vAlign w:val="center"/>
            <w:hideMark/>
          </w:tcPr>
          <w:p w14:paraId="24775E38"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 xml:space="preserve">385020, </w:t>
            </w:r>
            <w:r w:rsidR="003219CE" w:rsidRPr="00C5425D">
              <w:rPr>
                <w:rFonts w:ascii="Verdana" w:hAnsi="Verdana" w:cs="Arial"/>
                <w:b/>
                <w:sz w:val="18"/>
                <w:szCs w:val="18"/>
              </w:rPr>
              <w:t xml:space="preserve"> Республика </w:t>
            </w:r>
            <w:r w:rsidRPr="00C5425D">
              <w:rPr>
                <w:rFonts w:ascii="Verdana" w:hAnsi="Verdana"/>
                <w:b/>
                <w:sz w:val="18"/>
                <w:szCs w:val="18"/>
              </w:rPr>
              <w:t>Адыгея</w:t>
            </w:r>
            <w:r w:rsidR="003219CE" w:rsidRPr="00C5425D">
              <w:rPr>
                <w:rFonts w:ascii="Verdana" w:hAnsi="Verdana" w:cs="Arial"/>
                <w:b/>
                <w:sz w:val="18"/>
                <w:szCs w:val="18"/>
              </w:rPr>
              <w:t xml:space="preserve">, г. </w:t>
            </w:r>
            <w:r w:rsidRPr="00C5425D">
              <w:rPr>
                <w:rFonts w:ascii="Verdana" w:hAnsi="Verdana"/>
                <w:b/>
                <w:sz w:val="18"/>
                <w:szCs w:val="18"/>
              </w:rPr>
              <w:t>Майкоп</w:t>
            </w:r>
            <w:r w:rsidR="003219CE" w:rsidRPr="00C5425D">
              <w:rPr>
                <w:rFonts w:ascii="Verdana" w:hAnsi="Verdana" w:cs="Arial"/>
                <w:b/>
                <w:sz w:val="18"/>
                <w:szCs w:val="18"/>
              </w:rPr>
              <w:t xml:space="preserve">, ул. </w:t>
            </w:r>
            <w:r w:rsidRPr="00C5425D">
              <w:rPr>
                <w:rFonts w:ascii="Verdana" w:hAnsi="Verdana"/>
                <w:b/>
                <w:sz w:val="18"/>
                <w:szCs w:val="18"/>
              </w:rPr>
              <w:t>Пролетарская</w:t>
            </w:r>
            <w:r w:rsidR="003219CE" w:rsidRPr="00C5425D">
              <w:rPr>
                <w:rFonts w:ascii="Verdana" w:hAnsi="Verdana" w:cs="Arial"/>
                <w:b/>
                <w:sz w:val="18"/>
                <w:szCs w:val="18"/>
              </w:rPr>
              <w:t xml:space="preserve">, д. </w:t>
            </w:r>
            <w:r w:rsidRPr="00C5425D">
              <w:rPr>
                <w:rFonts w:ascii="Verdana" w:hAnsi="Verdana"/>
                <w:b/>
                <w:sz w:val="18"/>
                <w:szCs w:val="18"/>
              </w:rPr>
              <w:t>269</w:t>
            </w:r>
          </w:p>
        </w:tc>
        <w:tc>
          <w:tcPr>
            <w:tcW w:w="1701" w:type="dxa"/>
            <w:tcBorders>
              <w:top w:val="nil"/>
              <w:left w:val="nil"/>
              <w:bottom w:val="single" w:sz="4" w:space="0" w:color="auto"/>
              <w:right w:val="single" w:sz="4" w:space="0" w:color="auto"/>
            </w:tcBorders>
            <w:vAlign w:val="center"/>
            <w:hideMark/>
          </w:tcPr>
          <w:p w14:paraId="12665E5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Шеуджен Маргарита Витальевна</w:t>
            </w:r>
          </w:p>
        </w:tc>
        <w:tc>
          <w:tcPr>
            <w:tcW w:w="1701" w:type="dxa"/>
            <w:tcBorders>
              <w:top w:val="nil"/>
              <w:left w:val="nil"/>
              <w:bottom w:val="single" w:sz="4" w:space="0" w:color="auto"/>
              <w:right w:val="single" w:sz="4" w:space="0" w:color="auto"/>
            </w:tcBorders>
            <w:vAlign w:val="center"/>
            <w:hideMark/>
          </w:tcPr>
          <w:p w14:paraId="7C3DFAD5"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70CCA54D"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0C0B6710"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589C433B"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49</w:t>
            </w:r>
          </w:p>
        </w:tc>
        <w:tc>
          <w:tcPr>
            <w:tcW w:w="1745" w:type="dxa"/>
            <w:tcBorders>
              <w:top w:val="nil"/>
              <w:left w:val="nil"/>
              <w:bottom w:val="single" w:sz="4" w:space="0" w:color="auto"/>
              <w:right w:val="single" w:sz="4" w:space="0" w:color="auto"/>
            </w:tcBorders>
            <w:vAlign w:val="center"/>
            <w:hideMark/>
          </w:tcPr>
          <w:p w14:paraId="7DCC1FA6"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Горно-Алтайский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1AE70EC1"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16 декабря 1999 г.</w:t>
            </w:r>
          </w:p>
        </w:tc>
        <w:tc>
          <w:tcPr>
            <w:tcW w:w="1463" w:type="dxa"/>
            <w:tcBorders>
              <w:top w:val="nil"/>
              <w:left w:val="nil"/>
              <w:bottom w:val="single" w:sz="4" w:space="0" w:color="auto"/>
              <w:right w:val="single" w:sz="4" w:space="0" w:color="auto"/>
            </w:tcBorders>
            <w:vAlign w:val="center"/>
            <w:hideMark/>
          </w:tcPr>
          <w:p w14:paraId="2D2DC7DF"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Республика Алтай</w:t>
            </w:r>
          </w:p>
        </w:tc>
        <w:tc>
          <w:tcPr>
            <w:tcW w:w="1701" w:type="dxa"/>
            <w:tcBorders>
              <w:top w:val="nil"/>
              <w:left w:val="nil"/>
              <w:bottom w:val="single" w:sz="4" w:space="0" w:color="auto"/>
              <w:right w:val="single" w:sz="4" w:space="0" w:color="auto"/>
            </w:tcBorders>
            <w:vAlign w:val="center"/>
            <w:hideMark/>
          </w:tcPr>
          <w:p w14:paraId="505993F9"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649006, </w:t>
            </w:r>
          </w:p>
          <w:p w14:paraId="178E88C2"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Р. Алтай, </w:t>
            </w:r>
          </w:p>
          <w:p w14:paraId="52213106" w14:textId="77777777" w:rsidR="00663DA0" w:rsidRPr="00C5425D" w:rsidRDefault="003219CE" w:rsidP="009B1D79">
            <w:pPr>
              <w:rPr>
                <w:rFonts w:ascii="Verdana" w:hAnsi="Verdana"/>
                <w:b/>
                <w:sz w:val="18"/>
                <w:szCs w:val="18"/>
              </w:rPr>
            </w:pPr>
            <w:r w:rsidRPr="00C5425D">
              <w:rPr>
                <w:rFonts w:ascii="Verdana" w:hAnsi="Verdana" w:cs="Arial"/>
                <w:b/>
                <w:sz w:val="18"/>
                <w:szCs w:val="18"/>
              </w:rPr>
              <w:t xml:space="preserve">г. </w:t>
            </w:r>
            <w:r w:rsidR="00BF52B8" w:rsidRPr="00C5425D">
              <w:rPr>
                <w:rFonts w:ascii="Verdana" w:hAnsi="Verdana"/>
                <w:b/>
                <w:sz w:val="18"/>
                <w:szCs w:val="18"/>
              </w:rPr>
              <w:t xml:space="preserve">Горно-Алтайск, </w:t>
            </w:r>
          </w:p>
          <w:p w14:paraId="5E629602"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ул. Ч. Гуркина, д.</w:t>
            </w:r>
            <w:r w:rsidR="00BF52B8" w:rsidRPr="00C5425D">
              <w:rPr>
                <w:rFonts w:ascii="Verdana" w:hAnsi="Verdana"/>
                <w:b/>
                <w:sz w:val="18"/>
                <w:szCs w:val="18"/>
              </w:rPr>
              <w:t>56</w:t>
            </w:r>
          </w:p>
        </w:tc>
        <w:tc>
          <w:tcPr>
            <w:tcW w:w="1701" w:type="dxa"/>
            <w:tcBorders>
              <w:top w:val="nil"/>
              <w:left w:val="nil"/>
              <w:bottom w:val="single" w:sz="4" w:space="0" w:color="auto"/>
              <w:right w:val="single" w:sz="4" w:space="0" w:color="auto"/>
            </w:tcBorders>
            <w:vAlign w:val="center"/>
            <w:hideMark/>
          </w:tcPr>
          <w:p w14:paraId="0721BAF9"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Васильева Людмила Иосифовна</w:t>
            </w:r>
          </w:p>
        </w:tc>
        <w:tc>
          <w:tcPr>
            <w:tcW w:w="1701" w:type="dxa"/>
            <w:tcBorders>
              <w:top w:val="nil"/>
              <w:left w:val="nil"/>
              <w:bottom w:val="single" w:sz="4" w:space="0" w:color="auto"/>
              <w:right w:val="single" w:sz="4" w:space="0" w:color="auto"/>
            </w:tcBorders>
            <w:vAlign w:val="center"/>
            <w:hideMark/>
          </w:tcPr>
          <w:p w14:paraId="340E99AE"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2F2A7D08"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4808D4B0"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2C7D8B68"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50</w:t>
            </w:r>
          </w:p>
        </w:tc>
        <w:tc>
          <w:tcPr>
            <w:tcW w:w="1745" w:type="dxa"/>
            <w:tcBorders>
              <w:top w:val="nil"/>
              <w:left w:val="nil"/>
              <w:bottom w:val="single" w:sz="4" w:space="0" w:color="auto"/>
              <w:right w:val="single" w:sz="4" w:space="0" w:color="auto"/>
            </w:tcBorders>
            <w:vAlign w:val="center"/>
            <w:hideMark/>
          </w:tcPr>
          <w:p w14:paraId="6759F04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Уфимский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00635898"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10 апреля 1995 г.</w:t>
            </w:r>
          </w:p>
        </w:tc>
        <w:tc>
          <w:tcPr>
            <w:tcW w:w="1463" w:type="dxa"/>
            <w:tcBorders>
              <w:top w:val="nil"/>
              <w:left w:val="nil"/>
              <w:bottom w:val="single" w:sz="4" w:space="0" w:color="auto"/>
              <w:right w:val="single" w:sz="4" w:space="0" w:color="auto"/>
            </w:tcBorders>
            <w:vAlign w:val="center"/>
            <w:hideMark/>
          </w:tcPr>
          <w:p w14:paraId="7E4A644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Республика Башкортостан</w:t>
            </w:r>
          </w:p>
        </w:tc>
        <w:tc>
          <w:tcPr>
            <w:tcW w:w="1701" w:type="dxa"/>
            <w:tcBorders>
              <w:top w:val="nil"/>
              <w:left w:val="nil"/>
              <w:bottom w:val="single" w:sz="4" w:space="0" w:color="auto"/>
              <w:right w:val="single" w:sz="4" w:space="0" w:color="auto"/>
            </w:tcBorders>
            <w:vAlign w:val="center"/>
            <w:hideMark/>
          </w:tcPr>
          <w:p w14:paraId="06F7012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450078, Республика Башкортостан,</w:t>
            </w:r>
            <w:r w:rsidR="003219CE" w:rsidRPr="00C5425D">
              <w:rPr>
                <w:rFonts w:ascii="Verdana" w:hAnsi="Verdana" w:cs="Arial"/>
                <w:b/>
                <w:sz w:val="18"/>
                <w:szCs w:val="18"/>
              </w:rPr>
              <w:t xml:space="preserve"> г. </w:t>
            </w:r>
            <w:r w:rsidRPr="00C5425D">
              <w:rPr>
                <w:rFonts w:ascii="Verdana" w:hAnsi="Verdana"/>
                <w:b/>
                <w:sz w:val="18"/>
                <w:szCs w:val="18"/>
              </w:rPr>
              <w:t>Уфа, ул. Кирова</w:t>
            </w:r>
            <w:r w:rsidR="003219CE" w:rsidRPr="00C5425D">
              <w:rPr>
                <w:rFonts w:ascii="Verdana" w:hAnsi="Verdana" w:cs="Arial"/>
                <w:b/>
                <w:sz w:val="18"/>
                <w:szCs w:val="18"/>
              </w:rPr>
              <w:t>, д.89</w:t>
            </w:r>
          </w:p>
        </w:tc>
        <w:tc>
          <w:tcPr>
            <w:tcW w:w="1701" w:type="dxa"/>
            <w:tcBorders>
              <w:top w:val="nil"/>
              <w:left w:val="nil"/>
              <w:bottom w:val="single" w:sz="4" w:space="0" w:color="auto"/>
              <w:right w:val="single" w:sz="4" w:space="0" w:color="auto"/>
            </w:tcBorders>
            <w:vAlign w:val="center"/>
            <w:hideMark/>
          </w:tcPr>
          <w:p w14:paraId="4CF4A80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Тангаев Игорь Георгиевич</w:t>
            </w:r>
          </w:p>
        </w:tc>
        <w:tc>
          <w:tcPr>
            <w:tcW w:w="1701" w:type="dxa"/>
            <w:tcBorders>
              <w:top w:val="nil"/>
              <w:left w:val="nil"/>
              <w:bottom w:val="single" w:sz="4" w:space="0" w:color="auto"/>
              <w:right w:val="single" w:sz="4" w:space="0" w:color="auto"/>
            </w:tcBorders>
            <w:vAlign w:val="center"/>
            <w:hideMark/>
          </w:tcPr>
          <w:p w14:paraId="60DE4950"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4AAF742E"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51F0BB9B"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15D444D3"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51</w:t>
            </w:r>
          </w:p>
        </w:tc>
        <w:tc>
          <w:tcPr>
            <w:tcW w:w="1745" w:type="dxa"/>
            <w:tcBorders>
              <w:top w:val="nil"/>
              <w:left w:val="nil"/>
              <w:bottom w:val="single" w:sz="4" w:space="0" w:color="auto"/>
              <w:right w:val="single" w:sz="4" w:space="0" w:color="auto"/>
            </w:tcBorders>
            <w:vAlign w:val="center"/>
            <w:hideMark/>
          </w:tcPr>
          <w:p w14:paraId="0B6100D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Бурятский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2368DAD8"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10 июля 1998 г.</w:t>
            </w:r>
          </w:p>
        </w:tc>
        <w:tc>
          <w:tcPr>
            <w:tcW w:w="1463" w:type="dxa"/>
            <w:tcBorders>
              <w:top w:val="nil"/>
              <w:left w:val="nil"/>
              <w:bottom w:val="single" w:sz="4" w:space="0" w:color="auto"/>
              <w:right w:val="single" w:sz="4" w:space="0" w:color="auto"/>
            </w:tcBorders>
            <w:vAlign w:val="center"/>
            <w:hideMark/>
          </w:tcPr>
          <w:p w14:paraId="08A05B8D"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Республика Бурятия</w:t>
            </w:r>
          </w:p>
        </w:tc>
        <w:tc>
          <w:tcPr>
            <w:tcW w:w="1701" w:type="dxa"/>
            <w:tcBorders>
              <w:top w:val="nil"/>
              <w:left w:val="nil"/>
              <w:bottom w:val="single" w:sz="4" w:space="0" w:color="auto"/>
              <w:right w:val="single" w:sz="4" w:space="0" w:color="auto"/>
            </w:tcBorders>
            <w:vAlign w:val="center"/>
            <w:hideMark/>
          </w:tcPr>
          <w:p w14:paraId="0AE4E3DA" w14:textId="77777777" w:rsidR="00663DA0" w:rsidRPr="00C5425D" w:rsidRDefault="00BF52B8" w:rsidP="009B1D79">
            <w:pPr>
              <w:rPr>
                <w:rFonts w:ascii="Verdana" w:hAnsi="Verdana"/>
                <w:b/>
                <w:sz w:val="18"/>
                <w:szCs w:val="18"/>
              </w:rPr>
            </w:pPr>
            <w:r w:rsidRPr="00C5425D">
              <w:rPr>
                <w:rFonts w:ascii="Verdana" w:hAnsi="Verdana"/>
                <w:b/>
                <w:sz w:val="18"/>
                <w:szCs w:val="18"/>
              </w:rPr>
              <w:t xml:space="preserve">670031, Республика Бурятия, </w:t>
            </w:r>
          </w:p>
          <w:p w14:paraId="0A05DB72"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г. </w:t>
            </w:r>
            <w:r w:rsidR="00BF52B8" w:rsidRPr="00C5425D">
              <w:rPr>
                <w:rFonts w:ascii="Verdana" w:hAnsi="Verdana"/>
                <w:b/>
                <w:sz w:val="18"/>
                <w:szCs w:val="18"/>
              </w:rPr>
              <w:t>Улан-Удэ</w:t>
            </w:r>
            <w:r w:rsidRPr="00C5425D">
              <w:rPr>
                <w:rFonts w:ascii="Verdana" w:hAnsi="Verdana" w:cs="Arial"/>
                <w:b/>
                <w:sz w:val="18"/>
                <w:szCs w:val="18"/>
              </w:rPr>
              <w:t xml:space="preserve">, ул. </w:t>
            </w:r>
            <w:r w:rsidR="00BF52B8" w:rsidRPr="00C5425D">
              <w:rPr>
                <w:rFonts w:ascii="Verdana" w:hAnsi="Verdana"/>
                <w:b/>
                <w:sz w:val="18"/>
                <w:szCs w:val="18"/>
              </w:rPr>
              <w:t>Геологическая</w:t>
            </w:r>
            <w:r w:rsidRPr="00C5425D">
              <w:rPr>
                <w:rFonts w:ascii="Verdana" w:hAnsi="Verdana" w:cs="Arial"/>
                <w:b/>
                <w:sz w:val="18"/>
                <w:szCs w:val="18"/>
              </w:rPr>
              <w:t>, д.</w:t>
            </w:r>
            <w:r w:rsidR="00BF52B8" w:rsidRPr="00C5425D">
              <w:rPr>
                <w:rFonts w:ascii="Verdana" w:hAnsi="Verdana"/>
                <w:b/>
                <w:sz w:val="18"/>
                <w:szCs w:val="18"/>
              </w:rPr>
              <w:t>28</w:t>
            </w:r>
          </w:p>
        </w:tc>
        <w:tc>
          <w:tcPr>
            <w:tcW w:w="1701" w:type="dxa"/>
            <w:tcBorders>
              <w:top w:val="nil"/>
              <w:left w:val="nil"/>
              <w:bottom w:val="single" w:sz="4" w:space="0" w:color="auto"/>
              <w:right w:val="single" w:sz="4" w:space="0" w:color="auto"/>
            </w:tcBorders>
            <w:vAlign w:val="center"/>
            <w:hideMark/>
          </w:tcPr>
          <w:p w14:paraId="1DC04F3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Андреева Елена Прокопьевна</w:t>
            </w:r>
          </w:p>
        </w:tc>
        <w:tc>
          <w:tcPr>
            <w:tcW w:w="1701" w:type="dxa"/>
            <w:tcBorders>
              <w:top w:val="nil"/>
              <w:left w:val="nil"/>
              <w:bottom w:val="single" w:sz="4" w:space="0" w:color="auto"/>
              <w:right w:val="single" w:sz="4" w:space="0" w:color="auto"/>
            </w:tcBorders>
            <w:vAlign w:val="center"/>
            <w:hideMark/>
          </w:tcPr>
          <w:p w14:paraId="75AB2680"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41F0E793"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6AF4FDCF"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1B5A14E8"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52</w:t>
            </w:r>
          </w:p>
        </w:tc>
        <w:tc>
          <w:tcPr>
            <w:tcW w:w="1745" w:type="dxa"/>
            <w:tcBorders>
              <w:top w:val="nil"/>
              <w:left w:val="nil"/>
              <w:bottom w:val="single" w:sz="4" w:space="0" w:color="auto"/>
              <w:right w:val="single" w:sz="4" w:space="0" w:color="auto"/>
            </w:tcBorders>
            <w:vAlign w:val="center"/>
            <w:hideMark/>
          </w:tcPr>
          <w:p w14:paraId="69E0DBD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Дагестанский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725E1BCB"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17 июня 1997 г.</w:t>
            </w:r>
          </w:p>
        </w:tc>
        <w:tc>
          <w:tcPr>
            <w:tcW w:w="1463" w:type="dxa"/>
            <w:tcBorders>
              <w:top w:val="nil"/>
              <w:left w:val="nil"/>
              <w:bottom w:val="single" w:sz="4" w:space="0" w:color="auto"/>
              <w:right w:val="single" w:sz="4" w:space="0" w:color="auto"/>
            </w:tcBorders>
            <w:vAlign w:val="center"/>
            <w:hideMark/>
          </w:tcPr>
          <w:p w14:paraId="1F5D3B66"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Республика Дагестан</w:t>
            </w:r>
          </w:p>
        </w:tc>
        <w:tc>
          <w:tcPr>
            <w:tcW w:w="1701" w:type="dxa"/>
            <w:tcBorders>
              <w:top w:val="nil"/>
              <w:left w:val="nil"/>
              <w:bottom w:val="single" w:sz="4" w:space="0" w:color="auto"/>
              <w:right w:val="single" w:sz="4" w:space="0" w:color="auto"/>
            </w:tcBorders>
            <w:vAlign w:val="center"/>
            <w:hideMark/>
          </w:tcPr>
          <w:p w14:paraId="56BC8D3F" w14:textId="77777777" w:rsidR="00663DA0" w:rsidRPr="00C5425D" w:rsidRDefault="00663DA0" w:rsidP="009B1D79">
            <w:pPr>
              <w:rPr>
                <w:rFonts w:ascii="Verdana" w:hAnsi="Verdana"/>
                <w:b/>
                <w:sz w:val="18"/>
                <w:szCs w:val="18"/>
              </w:rPr>
            </w:pPr>
            <w:r w:rsidRPr="00C5425D">
              <w:rPr>
                <w:rFonts w:ascii="Verdana" w:hAnsi="Verdana"/>
                <w:b/>
                <w:sz w:val="18"/>
                <w:szCs w:val="18"/>
              </w:rPr>
              <w:t>367010,  Республика Дагестан,</w:t>
            </w:r>
          </w:p>
          <w:p w14:paraId="1A8397E2"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 xml:space="preserve">г. Махачкала,  пр-т Гамидова,  д. </w:t>
            </w:r>
            <w:r w:rsidR="003219CE" w:rsidRPr="00C5425D">
              <w:rPr>
                <w:rFonts w:ascii="Verdana" w:hAnsi="Verdana" w:cs="Arial"/>
                <w:b/>
                <w:sz w:val="18"/>
                <w:szCs w:val="18"/>
              </w:rPr>
              <w:t>63 "А"</w:t>
            </w:r>
          </w:p>
        </w:tc>
        <w:tc>
          <w:tcPr>
            <w:tcW w:w="1701" w:type="dxa"/>
            <w:tcBorders>
              <w:top w:val="nil"/>
              <w:left w:val="nil"/>
              <w:bottom w:val="single" w:sz="4" w:space="0" w:color="auto"/>
              <w:right w:val="single" w:sz="4" w:space="0" w:color="auto"/>
            </w:tcBorders>
            <w:vAlign w:val="center"/>
            <w:hideMark/>
          </w:tcPr>
          <w:p w14:paraId="45668574"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Магомедов Мурад Зайнудинович</w:t>
            </w:r>
          </w:p>
        </w:tc>
        <w:tc>
          <w:tcPr>
            <w:tcW w:w="1701" w:type="dxa"/>
            <w:tcBorders>
              <w:top w:val="nil"/>
              <w:left w:val="nil"/>
              <w:bottom w:val="single" w:sz="4" w:space="0" w:color="auto"/>
              <w:right w:val="single" w:sz="4" w:space="0" w:color="auto"/>
            </w:tcBorders>
            <w:vAlign w:val="center"/>
            <w:hideMark/>
          </w:tcPr>
          <w:p w14:paraId="091A9081" w14:textId="77777777" w:rsidR="00663DA0"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5B2664C7"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BB7381" w:rsidRPr="00C5425D" w14:paraId="00413F49" w14:textId="77777777" w:rsidTr="00C5425D">
        <w:trPr>
          <w:trHeight w:val="1020"/>
        </w:trPr>
        <w:tc>
          <w:tcPr>
            <w:tcW w:w="528" w:type="dxa"/>
            <w:tcBorders>
              <w:top w:val="nil"/>
              <w:left w:val="single" w:sz="4" w:space="0" w:color="auto"/>
              <w:bottom w:val="single" w:sz="4" w:space="0" w:color="auto"/>
              <w:right w:val="single" w:sz="4" w:space="0" w:color="auto"/>
            </w:tcBorders>
            <w:vAlign w:val="center"/>
            <w:hideMark/>
          </w:tcPr>
          <w:p w14:paraId="53B9CE08" w14:textId="77777777" w:rsidR="00BB7381" w:rsidRPr="00C5425D" w:rsidRDefault="00BB7381" w:rsidP="003219CE">
            <w:pPr>
              <w:autoSpaceDE/>
              <w:autoSpaceDN/>
              <w:jc w:val="center"/>
              <w:rPr>
                <w:rFonts w:ascii="Verdana" w:hAnsi="Verdana" w:cs="Arial"/>
                <w:b/>
                <w:sz w:val="18"/>
                <w:szCs w:val="18"/>
              </w:rPr>
            </w:pPr>
            <w:r w:rsidRPr="00C5425D">
              <w:rPr>
                <w:rFonts w:ascii="Verdana" w:hAnsi="Verdana" w:cs="Arial"/>
                <w:b/>
                <w:sz w:val="18"/>
                <w:szCs w:val="18"/>
              </w:rPr>
              <w:t>53</w:t>
            </w:r>
          </w:p>
        </w:tc>
        <w:tc>
          <w:tcPr>
            <w:tcW w:w="1745" w:type="dxa"/>
            <w:tcBorders>
              <w:top w:val="nil"/>
              <w:left w:val="nil"/>
              <w:bottom w:val="single" w:sz="4" w:space="0" w:color="auto"/>
              <w:right w:val="single" w:sz="4" w:space="0" w:color="auto"/>
            </w:tcBorders>
            <w:vAlign w:val="center"/>
            <w:hideMark/>
          </w:tcPr>
          <w:p w14:paraId="1A21EF09" w14:textId="77777777" w:rsidR="00BB7381" w:rsidRPr="00C5425D" w:rsidRDefault="00BB7381" w:rsidP="003219CE">
            <w:pPr>
              <w:autoSpaceDE/>
              <w:autoSpaceDN/>
              <w:rPr>
                <w:rFonts w:ascii="Verdana" w:hAnsi="Verdana" w:cs="Arial"/>
                <w:b/>
                <w:sz w:val="18"/>
                <w:szCs w:val="18"/>
              </w:rPr>
            </w:pPr>
            <w:r w:rsidRPr="00C5425D">
              <w:rPr>
                <w:rFonts w:ascii="Verdana" w:hAnsi="Verdana"/>
                <w:b/>
                <w:sz w:val="18"/>
                <w:szCs w:val="18"/>
              </w:rPr>
              <w:t>Ингушский</w:t>
            </w:r>
            <w:r w:rsidRPr="00C5425D">
              <w:rPr>
                <w:rFonts w:ascii="Verdana" w:hAnsi="Verdana" w:cs="Arial"/>
                <w:b/>
                <w:sz w:val="18"/>
                <w:szCs w:val="18"/>
              </w:rPr>
              <w:t xml:space="preserve"> филиал САО «ВСК»</w:t>
            </w:r>
          </w:p>
        </w:tc>
        <w:tc>
          <w:tcPr>
            <w:tcW w:w="1089" w:type="dxa"/>
            <w:tcBorders>
              <w:top w:val="nil"/>
              <w:left w:val="nil"/>
              <w:bottom w:val="single" w:sz="4" w:space="0" w:color="auto"/>
              <w:right w:val="single" w:sz="4" w:space="0" w:color="auto"/>
            </w:tcBorders>
            <w:vAlign w:val="center"/>
            <w:hideMark/>
          </w:tcPr>
          <w:p w14:paraId="22DBF5DA" w14:textId="77777777" w:rsidR="00BB7381" w:rsidRPr="00C5425D" w:rsidRDefault="00BB7381" w:rsidP="003219CE">
            <w:pPr>
              <w:autoSpaceDE/>
              <w:autoSpaceDN/>
              <w:jc w:val="center"/>
              <w:rPr>
                <w:rFonts w:ascii="Verdana" w:hAnsi="Verdana" w:cs="Arial"/>
                <w:b/>
                <w:sz w:val="18"/>
                <w:szCs w:val="18"/>
              </w:rPr>
            </w:pPr>
            <w:r w:rsidRPr="00C5425D">
              <w:rPr>
                <w:rFonts w:ascii="Verdana" w:hAnsi="Verdana"/>
                <w:b/>
                <w:sz w:val="18"/>
                <w:szCs w:val="18"/>
              </w:rPr>
              <w:t>14 октября 2004 г.</w:t>
            </w:r>
          </w:p>
        </w:tc>
        <w:tc>
          <w:tcPr>
            <w:tcW w:w="1463" w:type="dxa"/>
            <w:tcBorders>
              <w:top w:val="nil"/>
              <w:left w:val="nil"/>
              <w:bottom w:val="single" w:sz="4" w:space="0" w:color="auto"/>
              <w:right w:val="single" w:sz="4" w:space="0" w:color="auto"/>
            </w:tcBorders>
            <w:vAlign w:val="center"/>
            <w:hideMark/>
          </w:tcPr>
          <w:p w14:paraId="6B736DE8" w14:textId="77777777" w:rsidR="00BB7381" w:rsidRPr="00C5425D" w:rsidRDefault="00BB7381" w:rsidP="003219CE">
            <w:pPr>
              <w:autoSpaceDE/>
              <w:autoSpaceDN/>
              <w:rPr>
                <w:rFonts w:ascii="Verdana" w:hAnsi="Verdana" w:cs="Arial"/>
                <w:b/>
                <w:sz w:val="18"/>
                <w:szCs w:val="18"/>
              </w:rPr>
            </w:pPr>
            <w:r w:rsidRPr="00C5425D">
              <w:rPr>
                <w:rFonts w:ascii="Verdana" w:hAnsi="Verdana" w:cs="Arial"/>
                <w:b/>
                <w:sz w:val="18"/>
                <w:szCs w:val="18"/>
              </w:rPr>
              <w:t>Республика Ингушетия</w:t>
            </w:r>
          </w:p>
        </w:tc>
        <w:tc>
          <w:tcPr>
            <w:tcW w:w="1701" w:type="dxa"/>
            <w:tcBorders>
              <w:top w:val="nil"/>
              <w:left w:val="nil"/>
              <w:bottom w:val="single" w:sz="4" w:space="0" w:color="auto"/>
              <w:right w:val="single" w:sz="4" w:space="0" w:color="auto"/>
            </w:tcBorders>
            <w:vAlign w:val="center"/>
            <w:hideMark/>
          </w:tcPr>
          <w:p w14:paraId="464C4296" w14:textId="77777777" w:rsidR="00BB7381" w:rsidRPr="00C5425D" w:rsidRDefault="00BB7381" w:rsidP="003219CE">
            <w:pPr>
              <w:autoSpaceDE/>
              <w:autoSpaceDN/>
              <w:rPr>
                <w:rFonts w:ascii="Verdana" w:hAnsi="Verdana"/>
                <w:b/>
                <w:sz w:val="18"/>
                <w:szCs w:val="18"/>
              </w:rPr>
            </w:pPr>
            <w:r w:rsidRPr="00C5425D">
              <w:rPr>
                <w:rFonts w:ascii="Verdana" w:hAnsi="Verdana"/>
                <w:b/>
                <w:sz w:val="18"/>
                <w:szCs w:val="18"/>
              </w:rPr>
              <w:t>386101</w:t>
            </w:r>
          </w:p>
          <w:p w14:paraId="76A33E25" w14:textId="77777777" w:rsidR="00BB7381" w:rsidRPr="00C5425D" w:rsidRDefault="00BB7381" w:rsidP="003219CE">
            <w:pPr>
              <w:autoSpaceDE/>
              <w:autoSpaceDN/>
              <w:rPr>
                <w:rFonts w:ascii="Verdana" w:hAnsi="Verdana" w:cs="Arial"/>
                <w:b/>
                <w:sz w:val="18"/>
                <w:szCs w:val="18"/>
              </w:rPr>
            </w:pPr>
            <w:r w:rsidRPr="00C5425D">
              <w:rPr>
                <w:rFonts w:ascii="Verdana" w:hAnsi="Verdana" w:cs="Arial"/>
                <w:b/>
                <w:sz w:val="18"/>
                <w:szCs w:val="18"/>
              </w:rPr>
              <w:t>Республика Ингушетия, город Назрань, улица Московская, дом 27</w:t>
            </w:r>
          </w:p>
        </w:tc>
        <w:tc>
          <w:tcPr>
            <w:tcW w:w="1701" w:type="dxa"/>
            <w:tcBorders>
              <w:top w:val="nil"/>
              <w:left w:val="nil"/>
              <w:bottom w:val="single" w:sz="4" w:space="0" w:color="auto"/>
              <w:right w:val="single" w:sz="4" w:space="0" w:color="auto"/>
            </w:tcBorders>
            <w:vAlign w:val="center"/>
            <w:hideMark/>
          </w:tcPr>
          <w:p w14:paraId="6F94007C" w14:textId="77777777" w:rsidR="00BB7381" w:rsidRPr="00C5425D" w:rsidRDefault="00BB7381" w:rsidP="003219CE">
            <w:pPr>
              <w:autoSpaceDE/>
              <w:autoSpaceDN/>
              <w:rPr>
                <w:rFonts w:ascii="Verdana" w:hAnsi="Verdana" w:cs="Arial"/>
                <w:b/>
                <w:sz w:val="18"/>
                <w:szCs w:val="18"/>
              </w:rPr>
            </w:pPr>
            <w:r w:rsidRPr="00C5425D">
              <w:rPr>
                <w:rFonts w:ascii="Verdana" w:hAnsi="Verdana"/>
                <w:b/>
                <w:sz w:val="18"/>
                <w:szCs w:val="18"/>
              </w:rPr>
              <w:t>Вакансия</w:t>
            </w:r>
          </w:p>
        </w:tc>
        <w:tc>
          <w:tcPr>
            <w:tcW w:w="1701" w:type="dxa"/>
            <w:tcBorders>
              <w:top w:val="nil"/>
              <w:left w:val="nil"/>
              <w:bottom w:val="single" w:sz="4" w:space="0" w:color="auto"/>
              <w:right w:val="single" w:sz="4" w:space="0" w:color="auto"/>
            </w:tcBorders>
            <w:vAlign w:val="center"/>
            <w:hideMark/>
          </w:tcPr>
          <w:p w14:paraId="1BE37662" w14:textId="77777777" w:rsidR="00BB7381" w:rsidRPr="00C5425D" w:rsidRDefault="00BB7381" w:rsidP="0082304A">
            <w:pPr>
              <w:autoSpaceDE/>
              <w:autoSpaceDN/>
              <w:rPr>
                <w:rFonts w:ascii="Verdana" w:hAnsi="Verdana" w:cs="Arial"/>
                <w:b/>
                <w:sz w:val="18"/>
                <w:szCs w:val="18"/>
              </w:rPr>
            </w:pPr>
            <w:r>
              <w:rPr>
                <w:rFonts w:ascii="Verdana" w:hAnsi="Verdana" w:cs="Arial"/>
                <w:b/>
                <w:sz w:val="18"/>
                <w:szCs w:val="18"/>
              </w:rPr>
              <w:t>Информация на дату утверждения Проспекта отсутствует</w:t>
            </w:r>
          </w:p>
        </w:tc>
      </w:tr>
      <w:tr w:rsidR="003219CE" w:rsidRPr="00C5425D" w14:paraId="157B30D0"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6225710A"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54</w:t>
            </w:r>
          </w:p>
        </w:tc>
        <w:tc>
          <w:tcPr>
            <w:tcW w:w="1745" w:type="dxa"/>
            <w:tcBorders>
              <w:top w:val="nil"/>
              <w:left w:val="nil"/>
              <w:bottom w:val="single" w:sz="4" w:space="0" w:color="auto"/>
              <w:right w:val="single" w:sz="4" w:space="0" w:color="auto"/>
            </w:tcBorders>
            <w:vAlign w:val="center"/>
            <w:hideMark/>
          </w:tcPr>
          <w:p w14:paraId="516E7C3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Калмыцкий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169FAA83"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07 июня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065D3258"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Республика Калмыкия</w:t>
            </w:r>
          </w:p>
        </w:tc>
        <w:tc>
          <w:tcPr>
            <w:tcW w:w="1701" w:type="dxa"/>
            <w:tcBorders>
              <w:top w:val="nil"/>
              <w:left w:val="nil"/>
              <w:bottom w:val="single" w:sz="4" w:space="0" w:color="auto"/>
              <w:right w:val="single" w:sz="4" w:space="0" w:color="auto"/>
            </w:tcBorders>
            <w:vAlign w:val="center"/>
            <w:hideMark/>
          </w:tcPr>
          <w:p w14:paraId="406109C6"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358003, Республика Калмыкия,  </w:t>
            </w:r>
          </w:p>
          <w:p w14:paraId="65C0C66C" w14:textId="77777777" w:rsidR="009B1D79" w:rsidRPr="00C5425D" w:rsidRDefault="003219CE" w:rsidP="009B1D79">
            <w:pPr>
              <w:rPr>
                <w:rFonts w:ascii="Verdana" w:hAnsi="Verdana"/>
                <w:b/>
                <w:sz w:val="18"/>
                <w:szCs w:val="18"/>
              </w:rPr>
            </w:pPr>
            <w:r w:rsidRPr="00C5425D">
              <w:rPr>
                <w:rFonts w:ascii="Verdana" w:hAnsi="Verdana" w:cs="Arial"/>
                <w:b/>
                <w:sz w:val="18"/>
                <w:szCs w:val="18"/>
              </w:rPr>
              <w:t xml:space="preserve">г. </w:t>
            </w:r>
            <w:r w:rsidR="00BF52B8" w:rsidRPr="00C5425D">
              <w:rPr>
                <w:rFonts w:ascii="Verdana" w:hAnsi="Verdana"/>
                <w:b/>
                <w:sz w:val="18"/>
                <w:szCs w:val="18"/>
              </w:rPr>
              <w:t>Элиста,</w:t>
            </w:r>
            <w:r w:rsidR="009B1D79" w:rsidRPr="00C5425D">
              <w:rPr>
                <w:rFonts w:ascii="Verdana" w:hAnsi="Verdana"/>
                <w:b/>
                <w:sz w:val="18"/>
                <w:szCs w:val="18"/>
              </w:rPr>
              <w:t xml:space="preserve"> </w:t>
            </w:r>
          </w:p>
          <w:p w14:paraId="2F8900BE"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ул.</w:t>
            </w:r>
            <w:r w:rsidR="00C22126" w:rsidRPr="00C5425D">
              <w:rPr>
                <w:rFonts w:ascii="Verdana" w:hAnsi="Verdana" w:cs="Arial"/>
                <w:b/>
                <w:sz w:val="18"/>
                <w:szCs w:val="18"/>
              </w:rPr>
              <w:t xml:space="preserve"> </w:t>
            </w:r>
            <w:r w:rsidR="009B1D79" w:rsidRPr="00C5425D">
              <w:rPr>
                <w:rFonts w:ascii="Verdana" w:hAnsi="Verdana"/>
                <w:b/>
                <w:sz w:val="18"/>
                <w:szCs w:val="18"/>
              </w:rPr>
              <w:t>Юрия К</w:t>
            </w:r>
            <w:r w:rsidR="00BF52B8" w:rsidRPr="00C5425D">
              <w:rPr>
                <w:rFonts w:ascii="Verdana" w:hAnsi="Verdana"/>
                <w:b/>
                <w:sz w:val="18"/>
                <w:szCs w:val="18"/>
              </w:rPr>
              <w:t>лыкова,</w:t>
            </w:r>
            <w:r w:rsidRPr="00C5425D">
              <w:rPr>
                <w:rFonts w:ascii="Verdana" w:hAnsi="Verdana" w:cs="Arial"/>
                <w:b/>
                <w:sz w:val="18"/>
                <w:szCs w:val="18"/>
              </w:rPr>
              <w:t xml:space="preserve"> д.</w:t>
            </w:r>
            <w:r w:rsidR="00BF52B8" w:rsidRPr="00C5425D">
              <w:rPr>
                <w:rFonts w:ascii="Verdana" w:hAnsi="Verdana"/>
                <w:b/>
                <w:sz w:val="18"/>
                <w:szCs w:val="18"/>
              </w:rPr>
              <w:t xml:space="preserve"> 81 "Б"</w:t>
            </w:r>
          </w:p>
        </w:tc>
        <w:tc>
          <w:tcPr>
            <w:tcW w:w="1701" w:type="dxa"/>
            <w:tcBorders>
              <w:top w:val="nil"/>
              <w:left w:val="nil"/>
              <w:bottom w:val="single" w:sz="4" w:space="0" w:color="auto"/>
              <w:right w:val="single" w:sz="4" w:space="0" w:color="auto"/>
            </w:tcBorders>
            <w:vAlign w:val="center"/>
            <w:hideMark/>
          </w:tcPr>
          <w:p w14:paraId="35EE34E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Ванькаев Санал Сергеевич</w:t>
            </w:r>
          </w:p>
        </w:tc>
        <w:tc>
          <w:tcPr>
            <w:tcW w:w="1701" w:type="dxa"/>
            <w:tcBorders>
              <w:top w:val="nil"/>
              <w:left w:val="nil"/>
              <w:bottom w:val="single" w:sz="4" w:space="0" w:color="auto"/>
              <w:right w:val="single" w:sz="4" w:space="0" w:color="auto"/>
            </w:tcBorders>
            <w:vAlign w:val="center"/>
            <w:hideMark/>
          </w:tcPr>
          <w:p w14:paraId="0E6FEDB1"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76FE5120"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440277C8"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320C5C87"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55</w:t>
            </w:r>
          </w:p>
        </w:tc>
        <w:tc>
          <w:tcPr>
            <w:tcW w:w="1745" w:type="dxa"/>
            <w:tcBorders>
              <w:top w:val="nil"/>
              <w:left w:val="nil"/>
              <w:bottom w:val="single" w:sz="4" w:space="0" w:color="auto"/>
              <w:right w:val="single" w:sz="4" w:space="0" w:color="auto"/>
            </w:tcBorders>
            <w:vAlign w:val="center"/>
            <w:hideMark/>
          </w:tcPr>
          <w:p w14:paraId="1F466D0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Петрозаводский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6BD1720B"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23 апреля 1993 г.</w:t>
            </w:r>
          </w:p>
        </w:tc>
        <w:tc>
          <w:tcPr>
            <w:tcW w:w="1463" w:type="dxa"/>
            <w:tcBorders>
              <w:top w:val="nil"/>
              <w:left w:val="nil"/>
              <w:bottom w:val="single" w:sz="4" w:space="0" w:color="auto"/>
              <w:right w:val="single" w:sz="4" w:space="0" w:color="auto"/>
            </w:tcBorders>
            <w:vAlign w:val="center"/>
            <w:hideMark/>
          </w:tcPr>
          <w:p w14:paraId="5D10FB4B"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Республика Карелия</w:t>
            </w:r>
          </w:p>
        </w:tc>
        <w:tc>
          <w:tcPr>
            <w:tcW w:w="1701" w:type="dxa"/>
            <w:tcBorders>
              <w:top w:val="nil"/>
              <w:left w:val="nil"/>
              <w:bottom w:val="single" w:sz="4" w:space="0" w:color="auto"/>
              <w:right w:val="single" w:sz="4" w:space="0" w:color="auto"/>
            </w:tcBorders>
            <w:vAlign w:val="center"/>
            <w:hideMark/>
          </w:tcPr>
          <w:p w14:paraId="6F854A47"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185035, </w:t>
            </w:r>
          </w:p>
          <w:p w14:paraId="677F846B" w14:textId="77777777" w:rsidR="009B1D79" w:rsidRPr="00C5425D" w:rsidRDefault="003219CE" w:rsidP="009B1D79">
            <w:pPr>
              <w:rPr>
                <w:rFonts w:ascii="Verdana" w:hAnsi="Verdana"/>
                <w:b/>
                <w:sz w:val="18"/>
                <w:szCs w:val="18"/>
              </w:rPr>
            </w:pPr>
            <w:r w:rsidRPr="00C5425D">
              <w:rPr>
                <w:rFonts w:ascii="Verdana" w:hAnsi="Verdana" w:cs="Arial"/>
                <w:b/>
                <w:sz w:val="18"/>
                <w:szCs w:val="18"/>
              </w:rPr>
              <w:t xml:space="preserve">г. </w:t>
            </w:r>
            <w:r w:rsidR="009B1D79" w:rsidRPr="00C5425D">
              <w:rPr>
                <w:rFonts w:ascii="Verdana" w:hAnsi="Verdana"/>
                <w:b/>
                <w:sz w:val="18"/>
                <w:szCs w:val="18"/>
              </w:rPr>
              <w:t>Петрозаводск,</w:t>
            </w:r>
          </w:p>
          <w:p w14:paraId="2207FC2D"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ул. </w:t>
            </w:r>
            <w:r w:rsidR="00BF52B8" w:rsidRPr="00C5425D">
              <w:rPr>
                <w:rFonts w:ascii="Verdana" w:hAnsi="Verdana"/>
                <w:b/>
                <w:sz w:val="18"/>
                <w:szCs w:val="18"/>
              </w:rPr>
              <w:t>Антикайнена</w:t>
            </w:r>
            <w:r w:rsidRPr="00C5425D">
              <w:rPr>
                <w:rFonts w:ascii="Verdana" w:hAnsi="Verdana" w:cs="Arial"/>
                <w:b/>
                <w:sz w:val="18"/>
                <w:szCs w:val="18"/>
              </w:rPr>
              <w:t>, д.</w:t>
            </w:r>
            <w:r w:rsidR="00BF52B8" w:rsidRPr="00C5425D">
              <w:rPr>
                <w:rFonts w:ascii="Verdana" w:hAnsi="Verdana"/>
                <w:b/>
                <w:sz w:val="18"/>
                <w:szCs w:val="18"/>
              </w:rPr>
              <w:t>3а</w:t>
            </w:r>
          </w:p>
        </w:tc>
        <w:tc>
          <w:tcPr>
            <w:tcW w:w="1701" w:type="dxa"/>
            <w:tcBorders>
              <w:top w:val="nil"/>
              <w:left w:val="nil"/>
              <w:bottom w:val="single" w:sz="4" w:space="0" w:color="auto"/>
              <w:right w:val="single" w:sz="4" w:space="0" w:color="auto"/>
            </w:tcBorders>
            <w:vAlign w:val="center"/>
            <w:hideMark/>
          </w:tcPr>
          <w:p w14:paraId="27621521"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Наскаль Елена Анатольевна</w:t>
            </w:r>
          </w:p>
        </w:tc>
        <w:tc>
          <w:tcPr>
            <w:tcW w:w="1701" w:type="dxa"/>
            <w:tcBorders>
              <w:top w:val="nil"/>
              <w:left w:val="nil"/>
              <w:bottom w:val="single" w:sz="4" w:space="0" w:color="auto"/>
              <w:right w:val="single" w:sz="4" w:space="0" w:color="auto"/>
            </w:tcBorders>
            <w:vAlign w:val="center"/>
            <w:hideMark/>
          </w:tcPr>
          <w:p w14:paraId="78D1511A"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121428B"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7A9AAC20"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2DBA10B8"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56</w:t>
            </w:r>
          </w:p>
        </w:tc>
        <w:tc>
          <w:tcPr>
            <w:tcW w:w="1745" w:type="dxa"/>
            <w:tcBorders>
              <w:top w:val="nil"/>
              <w:left w:val="nil"/>
              <w:bottom w:val="single" w:sz="4" w:space="0" w:color="auto"/>
              <w:right w:val="single" w:sz="4" w:space="0" w:color="auto"/>
            </w:tcBorders>
            <w:vAlign w:val="center"/>
            <w:hideMark/>
          </w:tcPr>
          <w:p w14:paraId="56202D3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Сыктывкарский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2B74B1E4"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14 декабря 1994 г.</w:t>
            </w:r>
          </w:p>
        </w:tc>
        <w:tc>
          <w:tcPr>
            <w:tcW w:w="1463" w:type="dxa"/>
            <w:tcBorders>
              <w:top w:val="nil"/>
              <w:left w:val="nil"/>
              <w:bottom w:val="single" w:sz="4" w:space="0" w:color="auto"/>
              <w:right w:val="single" w:sz="4" w:space="0" w:color="auto"/>
            </w:tcBorders>
            <w:vAlign w:val="center"/>
            <w:hideMark/>
          </w:tcPr>
          <w:p w14:paraId="36D92FCD"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Республика Коми</w:t>
            </w:r>
          </w:p>
        </w:tc>
        <w:tc>
          <w:tcPr>
            <w:tcW w:w="1701" w:type="dxa"/>
            <w:tcBorders>
              <w:top w:val="nil"/>
              <w:left w:val="nil"/>
              <w:bottom w:val="single" w:sz="4" w:space="0" w:color="auto"/>
              <w:right w:val="single" w:sz="4" w:space="0" w:color="auto"/>
            </w:tcBorders>
            <w:vAlign w:val="center"/>
            <w:hideMark/>
          </w:tcPr>
          <w:p w14:paraId="450B9940"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167000, Республика Коми, </w:t>
            </w:r>
          </w:p>
          <w:p w14:paraId="6902F48E"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г. </w:t>
            </w:r>
            <w:r w:rsidR="00BF52B8" w:rsidRPr="00C5425D">
              <w:rPr>
                <w:rFonts w:ascii="Verdana" w:hAnsi="Verdana"/>
                <w:b/>
                <w:sz w:val="18"/>
                <w:szCs w:val="18"/>
              </w:rPr>
              <w:t>Сыктывкар</w:t>
            </w:r>
            <w:r w:rsidRPr="00C5425D">
              <w:rPr>
                <w:rFonts w:ascii="Verdana" w:hAnsi="Verdana" w:cs="Arial"/>
                <w:b/>
                <w:sz w:val="18"/>
                <w:szCs w:val="18"/>
              </w:rPr>
              <w:t xml:space="preserve">, ул. </w:t>
            </w:r>
            <w:r w:rsidR="00BF52B8" w:rsidRPr="00C5425D">
              <w:rPr>
                <w:rFonts w:ascii="Verdana" w:hAnsi="Verdana"/>
                <w:b/>
                <w:sz w:val="18"/>
                <w:szCs w:val="18"/>
              </w:rPr>
              <w:t>Орджоникидзе, 33/45</w:t>
            </w:r>
          </w:p>
        </w:tc>
        <w:tc>
          <w:tcPr>
            <w:tcW w:w="1701" w:type="dxa"/>
            <w:tcBorders>
              <w:top w:val="nil"/>
              <w:left w:val="nil"/>
              <w:bottom w:val="single" w:sz="4" w:space="0" w:color="auto"/>
              <w:right w:val="single" w:sz="4" w:space="0" w:color="auto"/>
            </w:tcBorders>
            <w:vAlign w:val="center"/>
            <w:hideMark/>
          </w:tcPr>
          <w:p w14:paraId="316CD04A"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Титков Олег Николаевич</w:t>
            </w:r>
          </w:p>
        </w:tc>
        <w:tc>
          <w:tcPr>
            <w:tcW w:w="1701" w:type="dxa"/>
            <w:tcBorders>
              <w:top w:val="nil"/>
              <w:left w:val="nil"/>
              <w:bottom w:val="single" w:sz="4" w:space="0" w:color="auto"/>
              <w:right w:val="single" w:sz="4" w:space="0" w:color="auto"/>
            </w:tcBorders>
            <w:vAlign w:val="center"/>
            <w:hideMark/>
          </w:tcPr>
          <w:p w14:paraId="367F8585"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5532029A"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269C61D7"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1ACA5431"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57</w:t>
            </w:r>
          </w:p>
        </w:tc>
        <w:tc>
          <w:tcPr>
            <w:tcW w:w="1745" w:type="dxa"/>
            <w:tcBorders>
              <w:top w:val="nil"/>
              <w:left w:val="nil"/>
              <w:bottom w:val="single" w:sz="4" w:space="0" w:color="auto"/>
              <w:right w:val="single" w:sz="4" w:space="0" w:color="auto"/>
            </w:tcBorders>
            <w:vAlign w:val="center"/>
            <w:hideMark/>
          </w:tcPr>
          <w:p w14:paraId="5F0CAC59" w14:textId="77777777" w:rsidR="003219CE" w:rsidRPr="00C5425D" w:rsidRDefault="00FD45A5" w:rsidP="003219CE">
            <w:pPr>
              <w:autoSpaceDE/>
              <w:autoSpaceDN/>
              <w:rPr>
                <w:rFonts w:ascii="Verdana" w:hAnsi="Verdana" w:cs="Arial"/>
                <w:b/>
                <w:sz w:val="18"/>
                <w:szCs w:val="18"/>
              </w:rPr>
            </w:pPr>
            <w:r w:rsidRPr="00C5425D">
              <w:rPr>
                <w:rFonts w:ascii="Verdana" w:hAnsi="Verdana"/>
                <w:b/>
                <w:sz w:val="18"/>
                <w:szCs w:val="18"/>
              </w:rPr>
              <w:t>Марийский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043CB64A"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 1993 г.</w:t>
            </w:r>
          </w:p>
        </w:tc>
        <w:tc>
          <w:tcPr>
            <w:tcW w:w="1463" w:type="dxa"/>
            <w:tcBorders>
              <w:top w:val="nil"/>
              <w:left w:val="nil"/>
              <w:bottom w:val="single" w:sz="4" w:space="0" w:color="auto"/>
              <w:right w:val="single" w:sz="4" w:space="0" w:color="auto"/>
            </w:tcBorders>
            <w:vAlign w:val="center"/>
            <w:hideMark/>
          </w:tcPr>
          <w:p w14:paraId="2829F433"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Республика </w:t>
            </w:r>
            <w:r w:rsidR="00BF52B8" w:rsidRPr="00C5425D">
              <w:rPr>
                <w:rFonts w:ascii="Verdana" w:hAnsi="Verdana"/>
                <w:b/>
                <w:sz w:val="18"/>
                <w:szCs w:val="18"/>
              </w:rPr>
              <w:t>Марий Эл</w:t>
            </w:r>
          </w:p>
        </w:tc>
        <w:tc>
          <w:tcPr>
            <w:tcW w:w="1701" w:type="dxa"/>
            <w:tcBorders>
              <w:top w:val="nil"/>
              <w:left w:val="nil"/>
              <w:bottom w:val="single" w:sz="4" w:space="0" w:color="auto"/>
              <w:right w:val="single" w:sz="4" w:space="0" w:color="auto"/>
            </w:tcBorders>
            <w:vAlign w:val="center"/>
            <w:hideMark/>
          </w:tcPr>
          <w:p w14:paraId="6C8A0EA8" w14:textId="77777777" w:rsidR="009B1D79" w:rsidRPr="00C5425D" w:rsidRDefault="00BF52B8" w:rsidP="009B1D79">
            <w:pPr>
              <w:rPr>
                <w:rFonts w:ascii="Verdana" w:hAnsi="Verdana"/>
                <w:b/>
                <w:sz w:val="18"/>
                <w:szCs w:val="18"/>
              </w:rPr>
            </w:pPr>
            <w:r w:rsidRPr="00C5425D">
              <w:rPr>
                <w:rFonts w:ascii="Verdana" w:hAnsi="Verdana"/>
                <w:b/>
                <w:sz w:val="18"/>
                <w:szCs w:val="18"/>
              </w:rPr>
              <w:t>424031</w:t>
            </w:r>
            <w:r w:rsidR="003219CE" w:rsidRPr="00C5425D">
              <w:rPr>
                <w:rFonts w:ascii="Verdana" w:hAnsi="Verdana" w:cs="Arial"/>
                <w:b/>
                <w:sz w:val="18"/>
                <w:szCs w:val="18"/>
              </w:rPr>
              <w:t xml:space="preserve">, Республика </w:t>
            </w:r>
            <w:r w:rsidRPr="00C5425D">
              <w:rPr>
                <w:rFonts w:ascii="Verdana" w:hAnsi="Verdana"/>
                <w:b/>
                <w:sz w:val="18"/>
                <w:szCs w:val="18"/>
              </w:rPr>
              <w:t xml:space="preserve">Марий Эл, </w:t>
            </w:r>
          </w:p>
          <w:p w14:paraId="076143D6"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г. </w:t>
            </w:r>
            <w:r w:rsidR="00BF52B8" w:rsidRPr="00C5425D">
              <w:rPr>
                <w:rFonts w:ascii="Verdana" w:hAnsi="Verdana"/>
                <w:b/>
                <w:sz w:val="18"/>
                <w:szCs w:val="18"/>
              </w:rPr>
              <w:t>Йошкар-Ола</w:t>
            </w:r>
            <w:r w:rsidRPr="00C5425D">
              <w:rPr>
                <w:rFonts w:ascii="Verdana" w:hAnsi="Verdana" w:cs="Arial"/>
                <w:b/>
                <w:sz w:val="18"/>
                <w:szCs w:val="18"/>
              </w:rPr>
              <w:t xml:space="preserve">, ул. </w:t>
            </w:r>
            <w:r w:rsidR="00BF52B8" w:rsidRPr="00C5425D">
              <w:rPr>
                <w:rFonts w:ascii="Verdana" w:hAnsi="Verdana"/>
                <w:b/>
                <w:sz w:val="18"/>
                <w:szCs w:val="18"/>
              </w:rPr>
              <w:t>Машиностроителей</w:t>
            </w:r>
            <w:r w:rsidRPr="00C5425D">
              <w:rPr>
                <w:rFonts w:ascii="Verdana" w:hAnsi="Verdana" w:cs="Arial"/>
                <w:b/>
                <w:sz w:val="18"/>
                <w:szCs w:val="18"/>
              </w:rPr>
              <w:t>, д.</w:t>
            </w:r>
            <w:r w:rsidR="00BF52B8" w:rsidRPr="00C5425D">
              <w:rPr>
                <w:rFonts w:ascii="Verdana" w:hAnsi="Verdana"/>
                <w:b/>
                <w:sz w:val="18"/>
                <w:szCs w:val="18"/>
              </w:rPr>
              <w:t>9</w:t>
            </w:r>
          </w:p>
        </w:tc>
        <w:tc>
          <w:tcPr>
            <w:tcW w:w="1701" w:type="dxa"/>
            <w:tcBorders>
              <w:top w:val="nil"/>
              <w:left w:val="nil"/>
              <w:bottom w:val="single" w:sz="4" w:space="0" w:color="auto"/>
              <w:right w:val="single" w:sz="4" w:space="0" w:color="auto"/>
            </w:tcBorders>
            <w:vAlign w:val="center"/>
            <w:hideMark/>
          </w:tcPr>
          <w:p w14:paraId="39742582"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Агеносова Серафима Николаевна</w:t>
            </w:r>
          </w:p>
        </w:tc>
        <w:tc>
          <w:tcPr>
            <w:tcW w:w="1701" w:type="dxa"/>
            <w:tcBorders>
              <w:top w:val="nil"/>
              <w:left w:val="nil"/>
              <w:bottom w:val="single" w:sz="4" w:space="0" w:color="auto"/>
              <w:right w:val="single" w:sz="4" w:space="0" w:color="auto"/>
            </w:tcBorders>
            <w:vAlign w:val="center"/>
            <w:hideMark/>
          </w:tcPr>
          <w:p w14:paraId="37CFD1FB"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3AB75749"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6DCA7AAF" w14:textId="77777777" w:rsidTr="00C5425D">
        <w:trPr>
          <w:trHeight w:val="1020"/>
        </w:trPr>
        <w:tc>
          <w:tcPr>
            <w:tcW w:w="528" w:type="dxa"/>
            <w:tcBorders>
              <w:top w:val="nil"/>
              <w:left w:val="single" w:sz="4" w:space="0" w:color="auto"/>
              <w:bottom w:val="single" w:sz="4" w:space="0" w:color="auto"/>
              <w:right w:val="single" w:sz="4" w:space="0" w:color="auto"/>
            </w:tcBorders>
            <w:vAlign w:val="center"/>
            <w:hideMark/>
          </w:tcPr>
          <w:p w14:paraId="5862322C"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58</w:t>
            </w:r>
          </w:p>
        </w:tc>
        <w:tc>
          <w:tcPr>
            <w:tcW w:w="1745" w:type="dxa"/>
            <w:tcBorders>
              <w:top w:val="nil"/>
              <w:left w:val="nil"/>
              <w:bottom w:val="single" w:sz="4" w:space="0" w:color="auto"/>
              <w:right w:val="single" w:sz="4" w:space="0" w:color="auto"/>
            </w:tcBorders>
            <w:vAlign w:val="center"/>
            <w:hideMark/>
          </w:tcPr>
          <w:p w14:paraId="4A2B9D3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Мордовский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063C5CDF"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01 декабря 1992 г.</w:t>
            </w:r>
          </w:p>
        </w:tc>
        <w:tc>
          <w:tcPr>
            <w:tcW w:w="1463" w:type="dxa"/>
            <w:tcBorders>
              <w:top w:val="nil"/>
              <w:left w:val="nil"/>
              <w:bottom w:val="single" w:sz="4" w:space="0" w:color="auto"/>
              <w:right w:val="single" w:sz="4" w:space="0" w:color="auto"/>
            </w:tcBorders>
            <w:vAlign w:val="center"/>
            <w:hideMark/>
          </w:tcPr>
          <w:p w14:paraId="54C38877"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Республика </w:t>
            </w:r>
            <w:r w:rsidR="00BF52B8" w:rsidRPr="00C5425D">
              <w:rPr>
                <w:rFonts w:ascii="Verdana" w:hAnsi="Verdana"/>
                <w:b/>
                <w:sz w:val="18"/>
                <w:szCs w:val="18"/>
              </w:rPr>
              <w:t>Мордовия</w:t>
            </w:r>
          </w:p>
        </w:tc>
        <w:tc>
          <w:tcPr>
            <w:tcW w:w="1701" w:type="dxa"/>
            <w:tcBorders>
              <w:top w:val="nil"/>
              <w:left w:val="nil"/>
              <w:bottom w:val="single" w:sz="4" w:space="0" w:color="auto"/>
              <w:right w:val="single" w:sz="4" w:space="0" w:color="auto"/>
            </w:tcBorders>
            <w:vAlign w:val="center"/>
            <w:hideMark/>
          </w:tcPr>
          <w:p w14:paraId="6C571292" w14:textId="77777777" w:rsidR="009B1D79" w:rsidRPr="00C5425D" w:rsidRDefault="00BF52B8" w:rsidP="009B1D79">
            <w:pPr>
              <w:rPr>
                <w:rFonts w:ascii="Verdana" w:hAnsi="Verdana"/>
                <w:b/>
                <w:sz w:val="18"/>
                <w:szCs w:val="18"/>
              </w:rPr>
            </w:pPr>
            <w:r w:rsidRPr="00C5425D">
              <w:rPr>
                <w:rFonts w:ascii="Verdana" w:hAnsi="Verdana"/>
                <w:b/>
                <w:sz w:val="18"/>
                <w:szCs w:val="18"/>
              </w:rPr>
              <w:t>430005,</w:t>
            </w:r>
            <w:r w:rsidR="003219CE" w:rsidRPr="00C5425D">
              <w:rPr>
                <w:rFonts w:ascii="Verdana" w:hAnsi="Verdana" w:cs="Arial"/>
                <w:b/>
                <w:sz w:val="18"/>
                <w:szCs w:val="18"/>
              </w:rPr>
              <w:t xml:space="preserve"> Республика</w:t>
            </w:r>
            <w:r w:rsidRPr="00C5425D">
              <w:rPr>
                <w:rFonts w:ascii="Verdana" w:hAnsi="Verdana"/>
                <w:b/>
                <w:sz w:val="18"/>
                <w:szCs w:val="18"/>
              </w:rPr>
              <w:t xml:space="preserve"> Мордовия, </w:t>
            </w:r>
          </w:p>
          <w:p w14:paraId="637066F8"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г. </w:t>
            </w:r>
            <w:r w:rsidR="00BF52B8" w:rsidRPr="00C5425D">
              <w:rPr>
                <w:rFonts w:ascii="Verdana" w:hAnsi="Verdana"/>
                <w:b/>
                <w:sz w:val="18"/>
                <w:szCs w:val="18"/>
              </w:rPr>
              <w:t>Саранск</w:t>
            </w:r>
            <w:r w:rsidRPr="00C5425D">
              <w:rPr>
                <w:rFonts w:ascii="Verdana" w:hAnsi="Verdana" w:cs="Arial"/>
                <w:b/>
                <w:sz w:val="18"/>
                <w:szCs w:val="18"/>
              </w:rPr>
              <w:t xml:space="preserve">, ул. </w:t>
            </w:r>
            <w:r w:rsidR="00BF52B8" w:rsidRPr="00C5425D">
              <w:rPr>
                <w:rFonts w:ascii="Verdana" w:hAnsi="Verdana"/>
                <w:b/>
                <w:sz w:val="18"/>
                <w:szCs w:val="18"/>
              </w:rPr>
              <w:t>Маринина</w:t>
            </w:r>
            <w:r w:rsidRPr="00C5425D">
              <w:rPr>
                <w:rFonts w:ascii="Verdana" w:hAnsi="Verdana" w:cs="Arial"/>
                <w:b/>
                <w:sz w:val="18"/>
                <w:szCs w:val="18"/>
              </w:rPr>
              <w:t>, д.</w:t>
            </w:r>
            <w:r w:rsidR="00BF52B8" w:rsidRPr="00C5425D">
              <w:rPr>
                <w:rFonts w:ascii="Verdana" w:hAnsi="Verdana"/>
                <w:b/>
                <w:sz w:val="18"/>
                <w:szCs w:val="18"/>
              </w:rPr>
              <w:t xml:space="preserve"> 20, пом. 6</w:t>
            </w:r>
          </w:p>
        </w:tc>
        <w:tc>
          <w:tcPr>
            <w:tcW w:w="1701" w:type="dxa"/>
            <w:tcBorders>
              <w:top w:val="nil"/>
              <w:left w:val="nil"/>
              <w:bottom w:val="single" w:sz="4" w:space="0" w:color="auto"/>
              <w:right w:val="single" w:sz="4" w:space="0" w:color="auto"/>
            </w:tcBorders>
            <w:vAlign w:val="center"/>
            <w:hideMark/>
          </w:tcPr>
          <w:p w14:paraId="6A2B22B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Пиваева Елена Степановна</w:t>
            </w:r>
          </w:p>
        </w:tc>
        <w:tc>
          <w:tcPr>
            <w:tcW w:w="1701" w:type="dxa"/>
            <w:tcBorders>
              <w:top w:val="nil"/>
              <w:left w:val="nil"/>
              <w:bottom w:val="single" w:sz="4" w:space="0" w:color="auto"/>
              <w:right w:val="single" w:sz="4" w:space="0" w:color="auto"/>
            </w:tcBorders>
            <w:vAlign w:val="center"/>
            <w:hideMark/>
          </w:tcPr>
          <w:p w14:paraId="13DFB288"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07D0BC0A"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6BB15025"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0BD18E7A"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59</w:t>
            </w:r>
          </w:p>
        </w:tc>
        <w:tc>
          <w:tcPr>
            <w:tcW w:w="1745" w:type="dxa"/>
            <w:tcBorders>
              <w:top w:val="nil"/>
              <w:left w:val="nil"/>
              <w:bottom w:val="single" w:sz="4" w:space="0" w:color="auto"/>
              <w:right w:val="single" w:sz="4" w:space="0" w:color="auto"/>
            </w:tcBorders>
            <w:vAlign w:val="center"/>
            <w:hideMark/>
          </w:tcPr>
          <w:p w14:paraId="01539E6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Якутский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7FEFFB0D"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24 августа</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347F1FAE"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Республика Саха (Якутия)</w:t>
            </w:r>
          </w:p>
        </w:tc>
        <w:tc>
          <w:tcPr>
            <w:tcW w:w="1701" w:type="dxa"/>
            <w:tcBorders>
              <w:top w:val="nil"/>
              <w:left w:val="nil"/>
              <w:bottom w:val="single" w:sz="4" w:space="0" w:color="auto"/>
              <w:right w:val="single" w:sz="4" w:space="0" w:color="auto"/>
            </w:tcBorders>
            <w:vAlign w:val="center"/>
            <w:hideMark/>
          </w:tcPr>
          <w:p w14:paraId="0BEF2244" w14:textId="77777777" w:rsidR="009B1D79" w:rsidRPr="00C5425D" w:rsidRDefault="003219CE" w:rsidP="009B1D79">
            <w:pPr>
              <w:rPr>
                <w:rFonts w:ascii="Verdana" w:hAnsi="Verdana"/>
                <w:b/>
                <w:sz w:val="18"/>
                <w:szCs w:val="18"/>
              </w:rPr>
            </w:pPr>
            <w:r w:rsidRPr="00C5425D">
              <w:rPr>
                <w:rFonts w:ascii="Verdana" w:hAnsi="Verdana" w:cs="Arial"/>
                <w:b/>
                <w:sz w:val="18"/>
                <w:szCs w:val="18"/>
              </w:rPr>
              <w:t xml:space="preserve">677027, Республика Саха (Якутия), г. Якутск, </w:t>
            </w:r>
          </w:p>
          <w:p w14:paraId="70024C30" w14:textId="77777777" w:rsidR="003219CE" w:rsidRPr="00C5425D" w:rsidRDefault="009B1D79" w:rsidP="003219CE">
            <w:pPr>
              <w:autoSpaceDE/>
              <w:autoSpaceDN/>
              <w:rPr>
                <w:rFonts w:ascii="Verdana" w:hAnsi="Verdana" w:cs="Arial"/>
                <w:b/>
                <w:sz w:val="18"/>
                <w:szCs w:val="18"/>
              </w:rPr>
            </w:pPr>
            <w:r w:rsidRPr="00C5425D">
              <w:rPr>
                <w:rFonts w:ascii="Verdana" w:hAnsi="Verdana"/>
                <w:b/>
                <w:sz w:val="18"/>
                <w:szCs w:val="18"/>
              </w:rPr>
              <w:t>ул. Ойунского, д.7</w:t>
            </w:r>
          </w:p>
        </w:tc>
        <w:tc>
          <w:tcPr>
            <w:tcW w:w="1701" w:type="dxa"/>
            <w:tcBorders>
              <w:top w:val="nil"/>
              <w:left w:val="nil"/>
              <w:bottom w:val="single" w:sz="4" w:space="0" w:color="auto"/>
              <w:right w:val="single" w:sz="4" w:space="0" w:color="auto"/>
            </w:tcBorders>
            <w:vAlign w:val="center"/>
            <w:hideMark/>
          </w:tcPr>
          <w:p w14:paraId="2331C433"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Дарбасов Алексей Васильевич</w:t>
            </w:r>
          </w:p>
        </w:tc>
        <w:tc>
          <w:tcPr>
            <w:tcW w:w="1701" w:type="dxa"/>
            <w:tcBorders>
              <w:top w:val="nil"/>
              <w:left w:val="nil"/>
              <w:bottom w:val="single" w:sz="4" w:space="0" w:color="auto"/>
              <w:right w:val="single" w:sz="4" w:space="0" w:color="auto"/>
            </w:tcBorders>
            <w:vAlign w:val="center"/>
            <w:hideMark/>
          </w:tcPr>
          <w:p w14:paraId="4740AE9F"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777D84A"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52969B4C"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0C5C7D4D"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60</w:t>
            </w:r>
          </w:p>
        </w:tc>
        <w:tc>
          <w:tcPr>
            <w:tcW w:w="1745" w:type="dxa"/>
            <w:tcBorders>
              <w:top w:val="nil"/>
              <w:left w:val="nil"/>
              <w:bottom w:val="single" w:sz="4" w:space="0" w:color="auto"/>
              <w:right w:val="single" w:sz="4" w:space="0" w:color="auto"/>
            </w:tcBorders>
            <w:vAlign w:val="center"/>
            <w:hideMark/>
          </w:tcPr>
          <w:p w14:paraId="533FAF2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Северо-Осетинский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4D2ECC72"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17661F7D"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Республика Северная Осетия-Алания</w:t>
            </w:r>
          </w:p>
        </w:tc>
        <w:tc>
          <w:tcPr>
            <w:tcW w:w="1701" w:type="dxa"/>
            <w:tcBorders>
              <w:top w:val="nil"/>
              <w:left w:val="nil"/>
              <w:bottom w:val="single" w:sz="4" w:space="0" w:color="auto"/>
              <w:right w:val="single" w:sz="4" w:space="0" w:color="auto"/>
            </w:tcBorders>
            <w:vAlign w:val="center"/>
            <w:hideMark/>
          </w:tcPr>
          <w:p w14:paraId="43D2AB5E"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362003, Республика Северная Осетия-Алания,  </w:t>
            </w:r>
          </w:p>
          <w:p w14:paraId="04050E64"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г.</w:t>
            </w:r>
            <w:r w:rsidR="00C22126" w:rsidRPr="00C5425D">
              <w:rPr>
                <w:rFonts w:ascii="Verdana" w:hAnsi="Verdana" w:cs="Arial"/>
                <w:b/>
                <w:sz w:val="18"/>
                <w:szCs w:val="18"/>
              </w:rPr>
              <w:t xml:space="preserve"> </w:t>
            </w:r>
            <w:r w:rsidR="00BF52B8" w:rsidRPr="00C5425D">
              <w:rPr>
                <w:rFonts w:ascii="Verdana" w:hAnsi="Verdana"/>
                <w:b/>
                <w:sz w:val="18"/>
                <w:szCs w:val="18"/>
              </w:rPr>
              <w:t>Владикавказ</w:t>
            </w:r>
            <w:r w:rsidRPr="00C5425D">
              <w:rPr>
                <w:rFonts w:ascii="Verdana" w:hAnsi="Verdana" w:cs="Arial"/>
                <w:b/>
                <w:sz w:val="18"/>
                <w:szCs w:val="18"/>
              </w:rPr>
              <w:t>, ул.</w:t>
            </w:r>
            <w:r w:rsidR="00C22126" w:rsidRPr="00C5425D">
              <w:rPr>
                <w:rFonts w:ascii="Verdana" w:hAnsi="Verdana" w:cs="Arial"/>
                <w:b/>
                <w:sz w:val="18"/>
                <w:szCs w:val="18"/>
              </w:rPr>
              <w:t xml:space="preserve"> </w:t>
            </w:r>
            <w:r w:rsidR="00BF52B8" w:rsidRPr="00C5425D">
              <w:rPr>
                <w:rFonts w:ascii="Verdana" w:hAnsi="Verdana"/>
                <w:b/>
                <w:sz w:val="18"/>
                <w:szCs w:val="18"/>
              </w:rPr>
              <w:t>К. Маркса, 55а</w:t>
            </w:r>
          </w:p>
        </w:tc>
        <w:tc>
          <w:tcPr>
            <w:tcW w:w="1701" w:type="dxa"/>
            <w:tcBorders>
              <w:top w:val="nil"/>
              <w:left w:val="nil"/>
              <w:bottom w:val="single" w:sz="4" w:space="0" w:color="auto"/>
              <w:right w:val="single" w:sz="4" w:space="0" w:color="auto"/>
            </w:tcBorders>
            <w:vAlign w:val="center"/>
            <w:hideMark/>
          </w:tcPr>
          <w:p w14:paraId="5105D29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Огоев Заурбек Урузмагович</w:t>
            </w:r>
          </w:p>
        </w:tc>
        <w:tc>
          <w:tcPr>
            <w:tcW w:w="1701" w:type="dxa"/>
            <w:tcBorders>
              <w:top w:val="nil"/>
              <w:left w:val="nil"/>
              <w:bottom w:val="single" w:sz="4" w:space="0" w:color="auto"/>
              <w:right w:val="single" w:sz="4" w:space="0" w:color="auto"/>
            </w:tcBorders>
            <w:vAlign w:val="center"/>
            <w:hideMark/>
          </w:tcPr>
          <w:p w14:paraId="676DCB64"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7A20ACEB"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1A33BB35"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76D08A0C"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61</w:t>
            </w:r>
          </w:p>
        </w:tc>
        <w:tc>
          <w:tcPr>
            <w:tcW w:w="1745" w:type="dxa"/>
            <w:tcBorders>
              <w:top w:val="nil"/>
              <w:left w:val="nil"/>
              <w:bottom w:val="single" w:sz="4" w:space="0" w:color="auto"/>
              <w:right w:val="single" w:sz="4" w:space="0" w:color="auto"/>
            </w:tcBorders>
            <w:vAlign w:val="center"/>
            <w:hideMark/>
          </w:tcPr>
          <w:p w14:paraId="394CED9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Казанский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57437DD0"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08 апреля 1993 г.</w:t>
            </w:r>
          </w:p>
        </w:tc>
        <w:tc>
          <w:tcPr>
            <w:tcW w:w="1463" w:type="dxa"/>
            <w:tcBorders>
              <w:top w:val="nil"/>
              <w:left w:val="nil"/>
              <w:bottom w:val="single" w:sz="4" w:space="0" w:color="auto"/>
              <w:right w:val="single" w:sz="4" w:space="0" w:color="auto"/>
            </w:tcBorders>
            <w:vAlign w:val="center"/>
            <w:hideMark/>
          </w:tcPr>
          <w:p w14:paraId="533E8B19"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Республика Татарстан (Татарстан)</w:t>
            </w:r>
          </w:p>
        </w:tc>
        <w:tc>
          <w:tcPr>
            <w:tcW w:w="1701" w:type="dxa"/>
            <w:tcBorders>
              <w:top w:val="nil"/>
              <w:left w:val="nil"/>
              <w:bottom w:val="single" w:sz="4" w:space="0" w:color="auto"/>
              <w:right w:val="single" w:sz="4" w:space="0" w:color="auto"/>
            </w:tcBorders>
            <w:vAlign w:val="center"/>
            <w:hideMark/>
          </w:tcPr>
          <w:p w14:paraId="216B258F"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420021, Республика Татарстан, </w:t>
            </w:r>
          </w:p>
          <w:p w14:paraId="268CB2DF"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г.</w:t>
            </w:r>
            <w:r w:rsidR="00C22126" w:rsidRPr="00C5425D">
              <w:rPr>
                <w:rFonts w:ascii="Verdana" w:hAnsi="Verdana" w:cs="Arial"/>
                <w:b/>
                <w:sz w:val="18"/>
                <w:szCs w:val="18"/>
              </w:rPr>
              <w:t xml:space="preserve"> </w:t>
            </w:r>
            <w:r w:rsidR="009B1D79" w:rsidRPr="00C5425D">
              <w:rPr>
                <w:rFonts w:ascii="Verdana" w:hAnsi="Verdana"/>
                <w:b/>
                <w:sz w:val="18"/>
                <w:szCs w:val="18"/>
              </w:rPr>
              <w:t>Казань</w:t>
            </w:r>
            <w:r w:rsidRPr="00C5425D">
              <w:rPr>
                <w:rFonts w:ascii="Verdana" w:hAnsi="Verdana" w:cs="Arial"/>
                <w:b/>
                <w:sz w:val="18"/>
                <w:szCs w:val="18"/>
              </w:rPr>
              <w:t xml:space="preserve">, ул. </w:t>
            </w:r>
            <w:r w:rsidR="009B1D79" w:rsidRPr="00C5425D">
              <w:rPr>
                <w:rFonts w:ascii="Verdana" w:hAnsi="Verdana"/>
                <w:b/>
                <w:sz w:val="18"/>
                <w:szCs w:val="18"/>
              </w:rPr>
              <w:t>Н. Столбова</w:t>
            </w:r>
            <w:r w:rsidRPr="00C5425D">
              <w:rPr>
                <w:rFonts w:ascii="Verdana" w:hAnsi="Verdana" w:cs="Arial"/>
                <w:b/>
                <w:sz w:val="18"/>
                <w:szCs w:val="18"/>
              </w:rPr>
              <w:t>, д.</w:t>
            </w:r>
            <w:r w:rsidR="009B1D79" w:rsidRPr="00C5425D">
              <w:rPr>
                <w:rFonts w:ascii="Verdana" w:hAnsi="Verdana"/>
                <w:b/>
                <w:sz w:val="18"/>
                <w:szCs w:val="18"/>
              </w:rPr>
              <w:t> </w:t>
            </w:r>
            <w:r w:rsidR="00BF52B8" w:rsidRPr="00C5425D">
              <w:rPr>
                <w:rFonts w:ascii="Verdana" w:hAnsi="Verdana"/>
                <w:b/>
                <w:sz w:val="18"/>
                <w:szCs w:val="18"/>
              </w:rPr>
              <w:t>2</w:t>
            </w:r>
          </w:p>
        </w:tc>
        <w:tc>
          <w:tcPr>
            <w:tcW w:w="1701" w:type="dxa"/>
            <w:tcBorders>
              <w:top w:val="nil"/>
              <w:left w:val="nil"/>
              <w:bottom w:val="single" w:sz="4" w:space="0" w:color="auto"/>
              <w:right w:val="single" w:sz="4" w:space="0" w:color="auto"/>
            </w:tcBorders>
            <w:vAlign w:val="center"/>
            <w:hideMark/>
          </w:tcPr>
          <w:p w14:paraId="7EB6D94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Таранец Константин</w:t>
            </w:r>
            <w:r w:rsidR="003219CE" w:rsidRPr="00C5425D">
              <w:rPr>
                <w:rFonts w:ascii="Verdana" w:hAnsi="Verdana" w:cs="Arial"/>
                <w:b/>
                <w:sz w:val="18"/>
                <w:szCs w:val="18"/>
              </w:rPr>
              <w:t xml:space="preserve"> Александрович</w:t>
            </w:r>
          </w:p>
        </w:tc>
        <w:tc>
          <w:tcPr>
            <w:tcW w:w="1701" w:type="dxa"/>
            <w:tcBorders>
              <w:top w:val="nil"/>
              <w:left w:val="nil"/>
              <w:bottom w:val="single" w:sz="4" w:space="0" w:color="auto"/>
              <w:right w:val="single" w:sz="4" w:space="0" w:color="auto"/>
            </w:tcBorders>
            <w:vAlign w:val="center"/>
            <w:hideMark/>
          </w:tcPr>
          <w:p w14:paraId="47BA181D"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493BE7AD"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7E8A5CF9"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4DA18E2F"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62</w:t>
            </w:r>
          </w:p>
        </w:tc>
        <w:tc>
          <w:tcPr>
            <w:tcW w:w="1745" w:type="dxa"/>
            <w:tcBorders>
              <w:top w:val="nil"/>
              <w:left w:val="nil"/>
              <w:bottom w:val="single" w:sz="4" w:space="0" w:color="auto"/>
              <w:right w:val="single" w:sz="4" w:space="0" w:color="auto"/>
            </w:tcBorders>
            <w:vAlign w:val="center"/>
            <w:hideMark/>
          </w:tcPr>
          <w:p w14:paraId="49D8882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Тывинский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shd w:val="clear" w:color="000000" w:fill="FFFFFF"/>
            <w:vAlign w:val="center"/>
            <w:hideMark/>
          </w:tcPr>
          <w:p w14:paraId="12ECFDCB"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01 января 2007 г.</w:t>
            </w:r>
          </w:p>
        </w:tc>
        <w:tc>
          <w:tcPr>
            <w:tcW w:w="1463" w:type="dxa"/>
            <w:tcBorders>
              <w:top w:val="nil"/>
              <w:left w:val="nil"/>
              <w:bottom w:val="single" w:sz="4" w:space="0" w:color="auto"/>
              <w:right w:val="single" w:sz="4" w:space="0" w:color="auto"/>
            </w:tcBorders>
            <w:shd w:val="clear" w:color="000000" w:fill="FFFFFF"/>
            <w:vAlign w:val="center"/>
            <w:hideMark/>
          </w:tcPr>
          <w:p w14:paraId="28D10740"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Республика Тыва</w:t>
            </w:r>
          </w:p>
        </w:tc>
        <w:tc>
          <w:tcPr>
            <w:tcW w:w="1701" w:type="dxa"/>
            <w:tcBorders>
              <w:top w:val="nil"/>
              <w:left w:val="nil"/>
              <w:bottom w:val="single" w:sz="4" w:space="0" w:color="auto"/>
              <w:right w:val="single" w:sz="4" w:space="0" w:color="auto"/>
            </w:tcBorders>
            <w:shd w:val="clear" w:color="000000" w:fill="FFFFFF"/>
            <w:vAlign w:val="center"/>
            <w:hideMark/>
          </w:tcPr>
          <w:p w14:paraId="760FE60F"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667000, </w:t>
            </w:r>
          </w:p>
          <w:p w14:paraId="5AF9B60C" w14:textId="77777777" w:rsidR="009B1D79" w:rsidRPr="00C5425D" w:rsidRDefault="00BF52B8" w:rsidP="009B1D79">
            <w:pPr>
              <w:rPr>
                <w:rFonts w:ascii="Verdana" w:hAnsi="Verdana"/>
                <w:b/>
                <w:sz w:val="18"/>
                <w:szCs w:val="18"/>
              </w:rPr>
            </w:pPr>
            <w:r w:rsidRPr="00C5425D">
              <w:rPr>
                <w:rFonts w:ascii="Verdana" w:hAnsi="Verdana"/>
                <w:b/>
                <w:sz w:val="18"/>
                <w:szCs w:val="18"/>
              </w:rPr>
              <w:t>Р. Тыва,</w:t>
            </w:r>
            <w:r w:rsidR="009B1D79" w:rsidRPr="00C5425D">
              <w:rPr>
                <w:rFonts w:ascii="Verdana" w:hAnsi="Verdana"/>
                <w:b/>
                <w:sz w:val="18"/>
                <w:szCs w:val="18"/>
              </w:rPr>
              <w:t xml:space="preserve"> </w:t>
            </w:r>
          </w:p>
          <w:p w14:paraId="38C9DA14" w14:textId="77777777" w:rsidR="009B1D79" w:rsidRPr="00C5425D" w:rsidRDefault="003219CE" w:rsidP="009B1D79">
            <w:pPr>
              <w:rPr>
                <w:rFonts w:ascii="Verdana" w:hAnsi="Verdana"/>
                <w:b/>
                <w:sz w:val="18"/>
                <w:szCs w:val="18"/>
              </w:rPr>
            </w:pPr>
            <w:r w:rsidRPr="00C5425D">
              <w:rPr>
                <w:rFonts w:ascii="Verdana" w:hAnsi="Verdana" w:cs="Arial"/>
                <w:b/>
                <w:sz w:val="18"/>
                <w:szCs w:val="18"/>
              </w:rPr>
              <w:t>г.</w:t>
            </w:r>
            <w:r w:rsidR="00C22126" w:rsidRPr="00C5425D">
              <w:rPr>
                <w:rFonts w:ascii="Verdana" w:hAnsi="Verdana" w:cs="Arial"/>
                <w:b/>
                <w:sz w:val="18"/>
                <w:szCs w:val="18"/>
              </w:rPr>
              <w:t xml:space="preserve"> </w:t>
            </w:r>
            <w:r w:rsidR="00BF52B8" w:rsidRPr="00C5425D">
              <w:rPr>
                <w:rFonts w:ascii="Verdana" w:hAnsi="Verdana"/>
                <w:b/>
                <w:sz w:val="18"/>
                <w:szCs w:val="18"/>
              </w:rPr>
              <w:t>Кызыл,</w:t>
            </w:r>
          </w:p>
          <w:p w14:paraId="32C00470"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ул.</w:t>
            </w:r>
            <w:r w:rsidR="00C22126" w:rsidRPr="00C5425D">
              <w:rPr>
                <w:rFonts w:ascii="Verdana" w:hAnsi="Verdana" w:cs="Arial"/>
                <w:b/>
                <w:sz w:val="18"/>
                <w:szCs w:val="18"/>
              </w:rPr>
              <w:t xml:space="preserve"> </w:t>
            </w:r>
            <w:r w:rsidR="00BF52B8" w:rsidRPr="00C5425D">
              <w:rPr>
                <w:rFonts w:ascii="Verdana" w:hAnsi="Verdana"/>
                <w:b/>
                <w:sz w:val="18"/>
                <w:szCs w:val="18"/>
              </w:rPr>
              <w:t>Комсомольская 8</w:t>
            </w:r>
          </w:p>
        </w:tc>
        <w:tc>
          <w:tcPr>
            <w:tcW w:w="1701" w:type="dxa"/>
            <w:tcBorders>
              <w:top w:val="nil"/>
              <w:left w:val="nil"/>
              <w:bottom w:val="single" w:sz="4" w:space="0" w:color="auto"/>
              <w:right w:val="single" w:sz="4" w:space="0" w:color="auto"/>
            </w:tcBorders>
            <w:shd w:val="clear" w:color="000000" w:fill="FFFFFF"/>
            <w:vAlign w:val="center"/>
            <w:hideMark/>
          </w:tcPr>
          <w:p w14:paraId="0B7707FE"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Горлов Илья Алексеевич</w:t>
            </w:r>
          </w:p>
        </w:tc>
        <w:tc>
          <w:tcPr>
            <w:tcW w:w="1701" w:type="dxa"/>
            <w:tcBorders>
              <w:top w:val="nil"/>
              <w:left w:val="nil"/>
              <w:bottom w:val="single" w:sz="4" w:space="0" w:color="auto"/>
              <w:right w:val="single" w:sz="4" w:space="0" w:color="auto"/>
            </w:tcBorders>
            <w:vAlign w:val="center"/>
            <w:hideMark/>
          </w:tcPr>
          <w:p w14:paraId="707A63CD"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2253A915"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5CDB36B4"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1D1DAE33"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63</w:t>
            </w:r>
          </w:p>
        </w:tc>
        <w:tc>
          <w:tcPr>
            <w:tcW w:w="1745" w:type="dxa"/>
            <w:tcBorders>
              <w:top w:val="nil"/>
              <w:left w:val="nil"/>
              <w:bottom w:val="single" w:sz="4" w:space="0" w:color="auto"/>
              <w:right w:val="single" w:sz="4" w:space="0" w:color="auto"/>
            </w:tcBorders>
            <w:vAlign w:val="center"/>
            <w:hideMark/>
          </w:tcPr>
          <w:p w14:paraId="16B0AA2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Хакасский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shd w:val="clear" w:color="000000" w:fill="FFFFFF"/>
            <w:vAlign w:val="center"/>
            <w:hideMark/>
          </w:tcPr>
          <w:p w14:paraId="127D5D69"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21 сентября 1998 г.</w:t>
            </w:r>
          </w:p>
        </w:tc>
        <w:tc>
          <w:tcPr>
            <w:tcW w:w="1463" w:type="dxa"/>
            <w:tcBorders>
              <w:top w:val="nil"/>
              <w:left w:val="nil"/>
              <w:bottom w:val="single" w:sz="4" w:space="0" w:color="auto"/>
              <w:right w:val="single" w:sz="4" w:space="0" w:color="auto"/>
            </w:tcBorders>
            <w:shd w:val="clear" w:color="000000" w:fill="FFFFFF"/>
            <w:vAlign w:val="center"/>
            <w:hideMark/>
          </w:tcPr>
          <w:p w14:paraId="6E754F8C"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Республика Хакасия</w:t>
            </w:r>
          </w:p>
        </w:tc>
        <w:tc>
          <w:tcPr>
            <w:tcW w:w="1701" w:type="dxa"/>
            <w:tcBorders>
              <w:top w:val="nil"/>
              <w:left w:val="nil"/>
              <w:bottom w:val="single" w:sz="4" w:space="0" w:color="auto"/>
              <w:right w:val="single" w:sz="4" w:space="0" w:color="auto"/>
            </w:tcBorders>
            <w:vAlign w:val="center"/>
            <w:hideMark/>
          </w:tcPr>
          <w:p w14:paraId="257995DD"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655017,  </w:t>
            </w:r>
          </w:p>
          <w:p w14:paraId="4476F742" w14:textId="77777777" w:rsidR="009B1D79" w:rsidRPr="00C5425D" w:rsidRDefault="00BF52B8" w:rsidP="009B1D79">
            <w:pPr>
              <w:rPr>
                <w:rFonts w:ascii="Verdana" w:hAnsi="Verdana"/>
                <w:b/>
                <w:sz w:val="18"/>
                <w:szCs w:val="18"/>
              </w:rPr>
            </w:pPr>
            <w:r w:rsidRPr="00C5425D">
              <w:rPr>
                <w:rFonts w:ascii="Verdana" w:hAnsi="Verdana"/>
                <w:b/>
                <w:sz w:val="18"/>
                <w:szCs w:val="18"/>
              </w:rPr>
              <w:t>Р. Хакассия,</w:t>
            </w:r>
          </w:p>
          <w:p w14:paraId="22F86CC1" w14:textId="77777777" w:rsidR="009B1D79" w:rsidRPr="00C5425D" w:rsidRDefault="003219CE" w:rsidP="009B1D79">
            <w:pPr>
              <w:rPr>
                <w:rFonts w:ascii="Verdana" w:hAnsi="Verdana"/>
                <w:b/>
                <w:sz w:val="18"/>
                <w:szCs w:val="18"/>
              </w:rPr>
            </w:pPr>
            <w:r w:rsidRPr="00C5425D">
              <w:rPr>
                <w:rFonts w:ascii="Verdana" w:hAnsi="Verdana" w:cs="Arial"/>
                <w:b/>
                <w:sz w:val="18"/>
                <w:szCs w:val="18"/>
              </w:rPr>
              <w:t>г.</w:t>
            </w:r>
            <w:r w:rsidR="00C22126" w:rsidRPr="00C5425D">
              <w:rPr>
                <w:rFonts w:ascii="Verdana" w:hAnsi="Verdana" w:cs="Arial"/>
                <w:b/>
                <w:sz w:val="18"/>
                <w:szCs w:val="18"/>
              </w:rPr>
              <w:t xml:space="preserve"> </w:t>
            </w:r>
            <w:r w:rsidR="00BF52B8" w:rsidRPr="00C5425D">
              <w:rPr>
                <w:rFonts w:ascii="Verdana" w:hAnsi="Verdana"/>
                <w:b/>
                <w:sz w:val="18"/>
                <w:szCs w:val="18"/>
              </w:rPr>
              <w:t>Абакан,</w:t>
            </w:r>
            <w:r w:rsidR="009B1D79" w:rsidRPr="00C5425D">
              <w:rPr>
                <w:rFonts w:ascii="Verdana" w:hAnsi="Verdana"/>
                <w:b/>
                <w:sz w:val="18"/>
                <w:szCs w:val="18"/>
              </w:rPr>
              <w:t xml:space="preserve"> </w:t>
            </w:r>
          </w:p>
          <w:p w14:paraId="2F70F06C"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ул.</w:t>
            </w:r>
            <w:r w:rsidR="00C22126" w:rsidRPr="00C5425D">
              <w:rPr>
                <w:rFonts w:ascii="Verdana" w:hAnsi="Verdana" w:cs="Arial"/>
                <w:b/>
                <w:sz w:val="18"/>
                <w:szCs w:val="18"/>
              </w:rPr>
              <w:t xml:space="preserve"> </w:t>
            </w:r>
            <w:r w:rsidR="00BF52B8" w:rsidRPr="00C5425D">
              <w:rPr>
                <w:rFonts w:ascii="Verdana" w:hAnsi="Verdana"/>
                <w:b/>
                <w:sz w:val="18"/>
                <w:szCs w:val="18"/>
              </w:rPr>
              <w:t>Чехова, 93</w:t>
            </w:r>
          </w:p>
        </w:tc>
        <w:tc>
          <w:tcPr>
            <w:tcW w:w="1701" w:type="dxa"/>
            <w:tcBorders>
              <w:top w:val="nil"/>
              <w:left w:val="nil"/>
              <w:bottom w:val="single" w:sz="4" w:space="0" w:color="auto"/>
              <w:right w:val="single" w:sz="4" w:space="0" w:color="auto"/>
            </w:tcBorders>
            <w:shd w:val="clear" w:color="000000" w:fill="FFFFFF"/>
            <w:vAlign w:val="center"/>
            <w:hideMark/>
          </w:tcPr>
          <w:p w14:paraId="1AC41D9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Вещунова Марина Валерьевна</w:t>
            </w:r>
          </w:p>
        </w:tc>
        <w:tc>
          <w:tcPr>
            <w:tcW w:w="1701" w:type="dxa"/>
            <w:tcBorders>
              <w:top w:val="nil"/>
              <w:left w:val="nil"/>
              <w:bottom w:val="single" w:sz="4" w:space="0" w:color="auto"/>
              <w:right w:val="single" w:sz="4" w:space="0" w:color="auto"/>
            </w:tcBorders>
            <w:vAlign w:val="center"/>
            <w:hideMark/>
          </w:tcPr>
          <w:p w14:paraId="70AF6F09"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54395EC"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1C830FF5"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60CE8B87"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64</w:t>
            </w:r>
          </w:p>
        </w:tc>
        <w:tc>
          <w:tcPr>
            <w:tcW w:w="1745" w:type="dxa"/>
            <w:tcBorders>
              <w:top w:val="nil"/>
              <w:left w:val="nil"/>
              <w:bottom w:val="single" w:sz="4" w:space="0" w:color="auto"/>
              <w:right w:val="single" w:sz="4" w:space="0" w:color="auto"/>
            </w:tcBorders>
            <w:vAlign w:val="center"/>
            <w:hideMark/>
          </w:tcPr>
          <w:p w14:paraId="6ECBA8B6"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Ростовский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shd w:val="clear" w:color="000000" w:fill="FFFFFF"/>
            <w:vAlign w:val="center"/>
            <w:hideMark/>
          </w:tcPr>
          <w:p w14:paraId="161432D3"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09 октября 1992 г.</w:t>
            </w:r>
          </w:p>
        </w:tc>
        <w:tc>
          <w:tcPr>
            <w:tcW w:w="1463" w:type="dxa"/>
            <w:tcBorders>
              <w:top w:val="nil"/>
              <w:left w:val="nil"/>
              <w:bottom w:val="single" w:sz="4" w:space="0" w:color="auto"/>
              <w:right w:val="single" w:sz="4" w:space="0" w:color="auto"/>
            </w:tcBorders>
            <w:shd w:val="clear" w:color="000000" w:fill="FFFFFF"/>
            <w:vAlign w:val="center"/>
            <w:hideMark/>
          </w:tcPr>
          <w:p w14:paraId="1FEE80E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Ростовская область</w:t>
            </w:r>
          </w:p>
        </w:tc>
        <w:tc>
          <w:tcPr>
            <w:tcW w:w="1701" w:type="dxa"/>
            <w:tcBorders>
              <w:top w:val="nil"/>
              <w:left w:val="nil"/>
              <w:bottom w:val="single" w:sz="4" w:space="0" w:color="auto"/>
              <w:right w:val="single" w:sz="4" w:space="0" w:color="auto"/>
            </w:tcBorders>
            <w:shd w:val="clear" w:color="000000" w:fill="FFFFFF"/>
            <w:vAlign w:val="center"/>
            <w:hideMark/>
          </w:tcPr>
          <w:p w14:paraId="1BD4C763"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344018,  </w:t>
            </w:r>
          </w:p>
          <w:p w14:paraId="4CF1D8C9"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г. Ростов-на-Дону, </w:t>
            </w:r>
          </w:p>
          <w:p w14:paraId="75167D38"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ул. Текучева, д. 232/199</w:t>
            </w:r>
          </w:p>
        </w:tc>
        <w:tc>
          <w:tcPr>
            <w:tcW w:w="1701" w:type="dxa"/>
            <w:tcBorders>
              <w:top w:val="nil"/>
              <w:left w:val="nil"/>
              <w:bottom w:val="single" w:sz="4" w:space="0" w:color="auto"/>
              <w:right w:val="single" w:sz="4" w:space="0" w:color="auto"/>
            </w:tcBorders>
            <w:shd w:val="clear" w:color="000000" w:fill="FFFFFF"/>
            <w:vAlign w:val="center"/>
            <w:hideMark/>
          </w:tcPr>
          <w:p w14:paraId="7ACEC44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Колыванов Сергей Алексеевич</w:t>
            </w:r>
          </w:p>
        </w:tc>
        <w:tc>
          <w:tcPr>
            <w:tcW w:w="1701" w:type="dxa"/>
            <w:tcBorders>
              <w:top w:val="nil"/>
              <w:left w:val="nil"/>
              <w:bottom w:val="single" w:sz="4" w:space="0" w:color="auto"/>
              <w:right w:val="single" w:sz="4" w:space="0" w:color="auto"/>
            </w:tcBorders>
            <w:vAlign w:val="center"/>
            <w:hideMark/>
          </w:tcPr>
          <w:p w14:paraId="694BD5A4"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D4FE14D"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39B44907"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6B07DA55"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65</w:t>
            </w:r>
          </w:p>
        </w:tc>
        <w:tc>
          <w:tcPr>
            <w:tcW w:w="1745" w:type="dxa"/>
            <w:tcBorders>
              <w:top w:val="nil"/>
              <w:left w:val="nil"/>
              <w:bottom w:val="single" w:sz="4" w:space="0" w:color="auto"/>
              <w:right w:val="single" w:sz="4" w:space="0" w:color="auto"/>
            </w:tcBorders>
            <w:vAlign w:val="center"/>
            <w:hideMark/>
          </w:tcPr>
          <w:p w14:paraId="274FCECA"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Рязанский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3BBCE20A"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58387E7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Рязанская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0A59479F"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390013, </w:t>
            </w:r>
          </w:p>
          <w:p w14:paraId="1E1D59CF"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г. Рязань, </w:t>
            </w:r>
          </w:p>
          <w:p w14:paraId="670B12C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 xml:space="preserve">ул. Типанова, д. 7     </w:t>
            </w:r>
          </w:p>
        </w:tc>
        <w:tc>
          <w:tcPr>
            <w:tcW w:w="1701" w:type="dxa"/>
            <w:tcBorders>
              <w:top w:val="nil"/>
              <w:left w:val="nil"/>
              <w:bottom w:val="single" w:sz="4" w:space="0" w:color="auto"/>
              <w:right w:val="single" w:sz="4" w:space="0" w:color="auto"/>
            </w:tcBorders>
            <w:vAlign w:val="center"/>
            <w:hideMark/>
          </w:tcPr>
          <w:p w14:paraId="2EDBEEBA"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Летуновская Валентина Николаевна</w:t>
            </w:r>
          </w:p>
        </w:tc>
        <w:tc>
          <w:tcPr>
            <w:tcW w:w="1701" w:type="dxa"/>
            <w:tcBorders>
              <w:top w:val="nil"/>
              <w:left w:val="nil"/>
              <w:bottom w:val="single" w:sz="4" w:space="0" w:color="auto"/>
              <w:right w:val="single" w:sz="4" w:space="0" w:color="auto"/>
            </w:tcBorders>
            <w:vAlign w:val="center"/>
            <w:hideMark/>
          </w:tcPr>
          <w:p w14:paraId="46622345"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3DEFF5C5"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119963C8"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54626FCD"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66</w:t>
            </w:r>
          </w:p>
        </w:tc>
        <w:tc>
          <w:tcPr>
            <w:tcW w:w="1745" w:type="dxa"/>
            <w:tcBorders>
              <w:top w:val="nil"/>
              <w:left w:val="nil"/>
              <w:bottom w:val="single" w:sz="4" w:space="0" w:color="auto"/>
              <w:right w:val="single" w:sz="4" w:space="0" w:color="auto"/>
            </w:tcBorders>
            <w:vAlign w:val="center"/>
            <w:hideMark/>
          </w:tcPr>
          <w:p w14:paraId="5F67F8A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Самарский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32BA9E5F"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3C5A607A"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Самарская область</w:t>
            </w:r>
          </w:p>
        </w:tc>
        <w:tc>
          <w:tcPr>
            <w:tcW w:w="1701" w:type="dxa"/>
            <w:tcBorders>
              <w:top w:val="nil"/>
              <w:left w:val="nil"/>
              <w:bottom w:val="single" w:sz="4" w:space="0" w:color="auto"/>
              <w:right w:val="single" w:sz="4" w:space="0" w:color="auto"/>
            </w:tcBorders>
            <w:vAlign w:val="center"/>
            <w:hideMark/>
          </w:tcPr>
          <w:p w14:paraId="72340A79"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443013, </w:t>
            </w:r>
          </w:p>
          <w:p w14:paraId="5182C236"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г. Самара, Октябрьский район, Московское шоссе, дом 4а, строение №2</w:t>
            </w:r>
          </w:p>
        </w:tc>
        <w:tc>
          <w:tcPr>
            <w:tcW w:w="1701" w:type="dxa"/>
            <w:tcBorders>
              <w:top w:val="nil"/>
              <w:left w:val="nil"/>
              <w:bottom w:val="single" w:sz="4" w:space="0" w:color="auto"/>
              <w:right w:val="single" w:sz="4" w:space="0" w:color="auto"/>
            </w:tcBorders>
            <w:vAlign w:val="center"/>
            <w:hideMark/>
          </w:tcPr>
          <w:p w14:paraId="20616E02"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Правдин Андрей Александрович</w:t>
            </w:r>
          </w:p>
        </w:tc>
        <w:tc>
          <w:tcPr>
            <w:tcW w:w="1701" w:type="dxa"/>
            <w:tcBorders>
              <w:top w:val="nil"/>
              <w:left w:val="nil"/>
              <w:bottom w:val="single" w:sz="4" w:space="0" w:color="auto"/>
              <w:right w:val="single" w:sz="4" w:space="0" w:color="auto"/>
            </w:tcBorders>
            <w:vAlign w:val="center"/>
            <w:hideMark/>
          </w:tcPr>
          <w:p w14:paraId="54C5F4C7"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494C5D05"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437BE54F"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4495B6C3"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67</w:t>
            </w:r>
          </w:p>
        </w:tc>
        <w:tc>
          <w:tcPr>
            <w:tcW w:w="1745" w:type="dxa"/>
            <w:tcBorders>
              <w:top w:val="nil"/>
              <w:left w:val="nil"/>
              <w:bottom w:val="single" w:sz="4" w:space="0" w:color="auto"/>
              <w:right w:val="single" w:sz="4" w:space="0" w:color="auto"/>
            </w:tcBorders>
            <w:vAlign w:val="center"/>
            <w:hideMark/>
          </w:tcPr>
          <w:p w14:paraId="3E913F2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Саратовский</w:t>
            </w:r>
            <w:r w:rsidR="003219CE" w:rsidRPr="00C5425D">
              <w:rPr>
                <w:rFonts w:ascii="Verdana" w:hAnsi="Verdana" w:cs="Arial"/>
                <w:b/>
                <w:sz w:val="18"/>
                <w:szCs w:val="18"/>
              </w:rPr>
              <w:t xml:space="preserve"> филиал САО </w:t>
            </w:r>
            <w:r w:rsidR="00FD45A5" w:rsidRPr="00C5425D">
              <w:rPr>
                <w:rFonts w:ascii="Verdana" w:hAnsi="Verdana"/>
                <w:b/>
                <w:sz w:val="18"/>
                <w:szCs w:val="18"/>
              </w:rPr>
              <w:t>«</w:t>
            </w:r>
            <w:r w:rsidR="003219CE" w:rsidRPr="00C5425D">
              <w:rPr>
                <w:rFonts w:ascii="Verdana" w:hAnsi="Verdana" w:cs="Arial"/>
                <w:b/>
                <w:sz w:val="18"/>
                <w:szCs w:val="18"/>
              </w:rPr>
              <w:t>ВСК</w:t>
            </w:r>
            <w:r w:rsidR="00FD45A5" w:rsidRPr="00C5425D">
              <w:rPr>
                <w:rFonts w:ascii="Verdana" w:hAnsi="Verdana"/>
                <w:b/>
                <w:sz w:val="18"/>
                <w:szCs w:val="18"/>
              </w:rPr>
              <w:t>»</w:t>
            </w:r>
          </w:p>
        </w:tc>
        <w:tc>
          <w:tcPr>
            <w:tcW w:w="1089" w:type="dxa"/>
            <w:tcBorders>
              <w:top w:val="nil"/>
              <w:left w:val="nil"/>
              <w:bottom w:val="single" w:sz="4" w:space="0" w:color="auto"/>
              <w:right w:val="single" w:sz="4" w:space="0" w:color="auto"/>
            </w:tcBorders>
            <w:vAlign w:val="center"/>
            <w:hideMark/>
          </w:tcPr>
          <w:p w14:paraId="65301BEC"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23 апреля 1993 г.</w:t>
            </w:r>
          </w:p>
        </w:tc>
        <w:tc>
          <w:tcPr>
            <w:tcW w:w="1463" w:type="dxa"/>
            <w:tcBorders>
              <w:top w:val="nil"/>
              <w:left w:val="nil"/>
              <w:bottom w:val="single" w:sz="4" w:space="0" w:color="auto"/>
              <w:right w:val="single" w:sz="4" w:space="0" w:color="auto"/>
            </w:tcBorders>
            <w:vAlign w:val="center"/>
            <w:hideMark/>
          </w:tcPr>
          <w:p w14:paraId="01AC1065"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Саратовская область</w:t>
            </w:r>
          </w:p>
        </w:tc>
        <w:tc>
          <w:tcPr>
            <w:tcW w:w="1701" w:type="dxa"/>
            <w:tcBorders>
              <w:top w:val="nil"/>
              <w:left w:val="nil"/>
              <w:bottom w:val="single" w:sz="4" w:space="0" w:color="auto"/>
              <w:right w:val="single" w:sz="4" w:space="0" w:color="auto"/>
            </w:tcBorders>
            <w:vAlign w:val="center"/>
            <w:hideMark/>
          </w:tcPr>
          <w:p w14:paraId="40FD9622"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410012, </w:t>
            </w:r>
          </w:p>
          <w:p w14:paraId="5B756CF8" w14:textId="77777777" w:rsidR="009B1D79" w:rsidRPr="00C5425D" w:rsidRDefault="003219CE" w:rsidP="009B1D79">
            <w:pPr>
              <w:rPr>
                <w:rFonts w:ascii="Verdana" w:hAnsi="Verdana"/>
                <w:b/>
                <w:sz w:val="18"/>
                <w:szCs w:val="18"/>
              </w:rPr>
            </w:pPr>
            <w:r w:rsidRPr="00C5425D">
              <w:rPr>
                <w:rFonts w:ascii="Verdana" w:hAnsi="Verdana" w:cs="Arial"/>
                <w:b/>
                <w:sz w:val="18"/>
                <w:szCs w:val="18"/>
              </w:rPr>
              <w:t xml:space="preserve">г. </w:t>
            </w:r>
            <w:r w:rsidR="00BF52B8" w:rsidRPr="00C5425D">
              <w:rPr>
                <w:rFonts w:ascii="Verdana" w:hAnsi="Verdana"/>
                <w:b/>
                <w:sz w:val="18"/>
                <w:szCs w:val="18"/>
              </w:rPr>
              <w:t xml:space="preserve">Саратов, </w:t>
            </w:r>
          </w:p>
          <w:p w14:paraId="42E25609"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ул. </w:t>
            </w:r>
            <w:r w:rsidR="00BF52B8" w:rsidRPr="00C5425D">
              <w:rPr>
                <w:rFonts w:ascii="Verdana" w:hAnsi="Verdana"/>
                <w:b/>
                <w:sz w:val="18"/>
                <w:szCs w:val="18"/>
              </w:rPr>
              <w:t>им. Гоголя Н.В.,</w:t>
            </w:r>
            <w:r w:rsidRPr="00C5425D">
              <w:rPr>
                <w:rFonts w:ascii="Verdana" w:hAnsi="Verdana" w:cs="Arial"/>
                <w:b/>
                <w:sz w:val="18"/>
                <w:szCs w:val="18"/>
              </w:rPr>
              <w:t xml:space="preserve"> д.</w:t>
            </w:r>
            <w:r w:rsidR="00BF52B8" w:rsidRPr="00C5425D">
              <w:rPr>
                <w:rFonts w:ascii="Verdana" w:hAnsi="Verdana"/>
                <w:b/>
                <w:sz w:val="18"/>
                <w:szCs w:val="18"/>
              </w:rPr>
              <w:t>47</w:t>
            </w:r>
          </w:p>
        </w:tc>
        <w:tc>
          <w:tcPr>
            <w:tcW w:w="1701" w:type="dxa"/>
            <w:tcBorders>
              <w:top w:val="nil"/>
              <w:left w:val="nil"/>
              <w:bottom w:val="single" w:sz="4" w:space="0" w:color="auto"/>
              <w:right w:val="single" w:sz="4" w:space="0" w:color="auto"/>
            </w:tcBorders>
            <w:vAlign w:val="center"/>
            <w:hideMark/>
          </w:tcPr>
          <w:p w14:paraId="000B7F59"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Алексеева Юлия Алексеевна</w:t>
            </w:r>
          </w:p>
        </w:tc>
        <w:tc>
          <w:tcPr>
            <w:tcW w:w="1701" w:type="dxa"/>
            <w:tcBorders>
              <w:top w:val="nil"/>
              <w:left w:val="nil"/>
              <w:bottom w:val="single" w:sz="4" w:space="0" w:color="auto"/>
              <w:right w:val="single" w:sz="4" w:space="0" w:color="auto"/>
            </w:tcBorders>
            <w:vAlign w:val="center"/>
            <w:hideMark/>
          </w:tcPr>
          <w:p w14:paraId="54213845"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9789F17"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6D56AAB0"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0318EB22"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68</w:t>
            </w:r>
          </w:p>
        </w:tc>
        <w:tc>
          <w:tcPr>
            <w:tcW w:w="1745" w:type="dxa"/>
            <w:tcBorders>
              <w:top w:val="nil"/>
              <w:left w:val="nil"/>
              <w:bottom w:val="single" w:sz="4" w:space="0" w:color="auto"/>
              <w:right w:val="single" w:sz="4" w:space="0" w:color="auto"/>
            </w:tcBorders>
            <w:vAlign w:val="center"/>
            <w:hideMark/>
          </w:tcPr>
          <w:p w14:paraId="6E012C4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Сахалинский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3E0B763C"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22 сентября 1997 г.</w:t>
            </w:r>
          </w:p>
        </w:tc>
        <w:tc>
          <w:tcPr>
            <w:tcW w:w="1463" w:type="dxa"/>
            <w:tcBorders>
              <w:top w:val="nil"/>
              <w:left w:val="nil"/>
              <w:bottom w:val="single" w:sz="4" w:space="0" w:color="auto"/>
              <w:right w:val="single" w:sz="4" w:space="0" w:color="auto"/>
            </w:tcBorders>
            <w:vAlign w:val="center"/>
            <w:hideMark/>
          </w:tcPr>
          <w:p w14:paraId="58C3A44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Сахалинская область</w:t>
            </w:r>
          </w:p>
        </w:tc>
        <w:tc>
          <w:tcPr>
            <w:tcW w:w="1701" w:type="dxa"/>
            <w:tcBorders>
              <w:top w:val="nil"/>
              <w:left w:val="nil"/>
              <w:bottom w:val="single" w:sz="4" w:space="0" w:color="auto"/>
              <w:right w:val="single" w:sz="4" w:space="0" w:color="auto"/>
            </w:tcBorders>
            <w:vAlign w:val="center"/>
            <w:hideMark/>
          </w:tcPr>
          <w:p w14:paraId="64811DE3"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693008, Сахалинская обл, </w:t>
            </w:r>
          </w:p>
          <w:p w14:paraId="48648A38"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г. Южно-Сахалинск, </w:t>
            </w:r>
          </w:p>
          <w:p w14:paraId="541770B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ул.</w:t>
            </w:r>
            <w:r w:rsidR="009B1D79" w:rsidRPr="00C5425D">
              <w:rPr>
                <w:rFonts w:ascii="Verdana" w:hAnsi="Verdana"/>
                <w:b/>
                <w:sz w:val="18"/>
                <w:szCs w:val="18"/>
              </w:rPr>
              <w:t xml:space="preserve"> </w:t>
            </w:r>
            <w:r w:rsidR="003219CE" w:rsidRPr="00C5425D">
              <w:rPr>
                <w:rFonts w:ascii="Verdana" w:hAnsi="Verdana" w:cs="Arial"/>
                <w:b/>
                <w:sz w:val="18"/>
                <w:szCs w:val="18"/>
              </w:rPr>
              <w:t xml:space="preserve">Ленина, 279 А </w:t>
            </w:r>
            <w:r w:rsidRPr="00C5425D">
              <w:rPr>
                <w:rFonts w:ascii="Verdana" w:hAnsi="Verdana"/>
                <w:b/>
                <w:sz w:val="18"/>
                <w:szCs w:val="18"/>
              </w:rPr>
              <w:t>(3 этаж)</w:t>
            </w:r>
          </w:p>
        </w:tc>
        <w:tc>
          <w:tcPr>
            <w:tcW w:w="1701" w:type="dxa"/>
            <w:tcBorders>
              <w:top w:val="nil"/>
              <w:left w:val="nil"/>
              <w:bottom w:val="single" w:sz="4" w:space="0" w:color="auto"/>
              <w:right w:val="single" w:sz="4" w:space="0" w:color="auto"/>
            </w:tcBorders>
            <w:vAlign w:val="center"/>
            <w:hideMark/>
          </w:tcPr>
          <w:p w14:paraId="224D002B"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Жидовецкая Александровена Ивановна</w:t>
            </w:r>
          </w:p>
        </w:tc>
        <w:tc>
          <w:tcPr>
            <w:tcW w:w="1701" w:type="dxa"/>
            <w:tcBorders>
              <w:top w:val="nil"/>
              <w:left w:val="nil"/>
              <w:bottom w:val="single" w:sz="4" w:space="0" w:color="auto"/>
              <w:right w:val="single" w:sz="4" w:space="0" w:color="auto"/>
            </w:tcBorders>
            <w:vAlign w:val="center"/>
            <w:hideMark/>
          </w:tcPr>
          <w:p w14:paraId="7F0C2E9C"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1651155"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08A0E48D"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30DF26B6"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69</w:t>
            </w:r>
          </w:p>
        </w:tc>
        <w:tc>
          <w:tcPr>
            <w:tcW w:w="1745" w:type="dxa"/>
            <w:tcBorders>
              <w:top w:val="nil"/>
              <w:left w:val="nil"/>
              <w:bottom w:val="single" w:sz="4" w:space="0" w:color="auto"/>
              <w:right w:val="single" w:sz="4" w:space="0" w:color="auto"/>
            </w:tcBorders>
            <w:vAlign w:val="center"/>
            <w:hideMark/>
          </w:tcPr>
          <w:p w14:paraId="7BDCE8D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Екатеринбургский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64DE2A78"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08 апреля 1993 г.</w:t>
            </w:r>
          </w:p>
        </w:tc>
        <w:tc>
          <w:tcPr>
            <w:tcW w:w="1463" w:type="dxa"/>
            <w:tcBorders>
              <w:top w:val="nil"/>
              <w:left w:val="nil"/>
              <w:bottom w:val="single" w:sz="4" w:space="0" w:color="auto"/>
              <w:right w:val="single" w:sz="4" w:space="0" w:color="auto"/>
            </w:tcBorders>
            <w:vAlign w:val="center"/>
            <w:hideMark/>
          </w:tcPr>
          <w:p w14:paraId="3A1022D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Свердловская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1814BB5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 xml:space="preserve">620014, Екатеринбург, ул. Добролюбова, 16             </w:t>
            </w:r>
          </w:p>
        </w:tc>
        <w:tc>
          <w:tcPr>
            <w:tcW w:w="1701" w:type="dxa"/>
            <w:tcBorders>
              <w:top w:val="nil"/>
              <w:left w:val="nil"/>
              <w:bottom w:val="single" w:sz="4" w:space="0" w:color="auto"/>
              <w:right w:val="single" w:sz="4" w:space="0" w:color="auto"/>
            </w:tcBorders>
            <w:vAlign w:val="center"/>
            <w:hideMark/>
          </w:tcPr>
          <w:p w14:paraId="6E63C568"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Тен Александр Валерьевич</w:t>
            </w:r>
          </w:p>
        </w:tc>
        <w:tc>
          <w:tcPr>
            <w:tcW w:w="1701" w:type="dxa"/>
            <w:tcBorders>
              <w:top w:val="nil"/>
              <w:left w:val="nil"/>
              <w:bottom w:val="single" w:sz="4" w:space="0" w:color="auto"/>
              <w:right w:val="single" w:sz="4" w:space="0" w:color="auto"/>
            </w:tcBorders>
            <w:vAlign w:val="center"/>
            <w:hideMark/>
          </w:tcPr>
          <w:p w14:paraId="04990798"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7DC4F967"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27903CFF"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1F6C99B7"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70</w:t>
            </w:r>
          </w:p>
        </w:tc>
        <w:tc>
          <w:tcPr>
            <w:tcW w:w="1745" w:type="dxa"/>
            <w:tcBorders>
              <w:top w:val="nil"/>
              <w:left w:val="nil"/>
              <w:bottom w:val="single" w:sz="4" w:space="0" w:color="auto"/>
              <w:right w:val="single" w:sz="4" w:space="0" w:color="auto"/>
            </w:tcBorders>
            <w:vAlign w:val="center"/>
            <w:hideMark/>
          </w:tcPr>
          <w:p w14:paraId="2451C691"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Смоленский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703B6E48"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02 марта 1993 г.</w:t>
            </w:r>
          </w:p>
        </w:tc>
        <w:tc>
          <w:tcPr>
            <w:tcW w:w="1463" w:type="dxa"/>
            <w:tcBorders>
              <w:top w:val="nil"/>
              <w:left w:val="nil"/>
              <w:bottom w:val="single" w:sz="4" w:space="0" w:color="auto"/>
              <w:right w:val="single" w:sz="4" w:space="0" w:color="auto"/>
            </w:tcBorders>
            <w:vAlign w:val="center"/>
            <w:hideMark/>
          </w:tcPr>
          <w:p w14:paraId="3302B68B"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Смоленская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0A21CC0A"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214004 г. Смоленск,  </w:t>
            </w:r>
          </w:p>
          <w:p w14:paraId="4D9D516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ул. Николаева, д. 13А</w:t>
            </w:r>
          </w:p>
        </w:tc>
        <w:tc>
          <w:tcPr>
            <w:tcW w:w="1701" w:type="dxa"/>
            <w:tcBorders>
              <w:top w:val="nil"/>
              <w:left w:val="nil"/>
              <w:bottom w:val="single" w:sz="4" w:space="0" w:color="auto"/>
              <w:right w:val="single" w:sz="4" w:space="0" w:color="auto"/>
            </w:tcBorders>
            <w:vAlign w:val="center"/>
            <w:hideMark/>
          </w:tcPr>
          <w:p w14:paraId="2749D2D6"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Макарьин Олег Александрович</w:t>
            </w:r>
          </w:p>
        </w:tc>
        <w:tc>
          <w:tcPr>
            <w:tcW w:w="1701" w:type="dxa"/>
            <w:tcBorders>
              <w:top w:val="nil"/>
              <w:left w:val="nil"/>
              <w:bottom w:val="single" w:sz="4" w:space="0" w:color="auto"/>
              <w:right w:val="single" w:sz="4" w:space="0" w:color="auto"/>
            </w:tcBorders>
            <w:vAlign w:val="center"/>
            <w:hideMark/>
          </w:tcPr>
          <w:p w14:paraId="562A2878"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2A5F5D6F"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6E8F6122"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6380DC06"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71</w:t>
            </w:r>
          </w:p>
        </w:tc>
        <w:tc>
          <w:tcPr>
            <w:tcW w:w="1745" w:type="dxa"/>
            <w:tcBorders>
              <w:top w:val="nil"/>
              <w:left w:val="nil"/>
              <w:bottom w:val="single" w:sz="4" w:space="0" w:color="auto"/>
              <w:right w:val="single" w:sz="4" w:space="0" w:color="auto"/>
            </w:tcBorders>
            <w:vAlign w:val="center"/>
            <w:hideMark/>
          </w:tcPr>
          <w:p w14:paraId="6185C6C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Северо-Кавказский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64273F51"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01 апреля 2010 г.</w:t>
            </w:r>
          </w:p>
        </w:tc>
        <w:tc>
          <w:tcPr>
            <w:tcW w:w="1463" w:type="dxa"/>
            <w:tcBorders>
              <w:top w:val="nil"/>
              <w:left w:val="nil"/>
              <w:bottom w:val="single" w:sz="4" w:space="0" w:color="auto"/>
              <w:right w:val="single" w:sz="4" w:space="0" w:color="auto"/>
            </w:tcBorders>
            <w:vAlign w:val="center"/>
            <w:hideMark/>
          </w:tcPr>
          <w:p w14:paraId="50B4F8C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Ставропольский</w:t>
            </w:r>
            <w:r w:rsidR="003219CE" w:rsidRPr="00C5425D">
              <w:rPr>
                <w:rFonts w:ascii="Verdana" w:hAnsi="Verdana" w:cs="Arial"/>
                <w:b/>
                <w:sz w:val="18"/>
                <w:szCs w:val="18"/>
              </w:rPr>
              <w:t xml:space="preserve"> край</w:t>
            </w:r>
          </w:p>
        </w:tc>
        <w:tc>
          <w:tcPr>
            <w:tcW w:w="1701" w:type="dxa"/>
            <w:tcBorders>
              <w:top w:val="nil"/>
              <w:left w:val="nil"/>
              <w:bottom w:val="single" w:sz="4" w:space="0" w:color="auto"/>
              <w:right w:val="single" w:sz="4" w:space="0" w:color="auto"/>
            </w:tcBorders>
            <w:vAlign w:val="center"/>
            <w:hideMark/>
          </w:tcPr>
          <w:p w14:paraId="49B85816"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357500, Ставропольский край, </w:t>
            </w:r>
          </w:p>
          <w:p w14:paraId="40181883"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г. Пятигорск, ул. Козлова, д.</w:t>
            </w:r>
            <w:r w:rsidR="00BF52B8" w:rsidRPr="00C5425D">
              <w:rPr>
                <w:rFonts w:ascii="Verdana" w:hAnsi="Verdana"/>
                <w:b/>
                <w:sz w:val="18"/>
                <w:szCs w:val="18"/>
              </w:rPr>
              <w:t>28</w:t>
            </w:r>
          </w:p>
        </w:tc>
        <w:tc>
          <w:tcPr>
            <w:tcW w:w="1701" w:type="dxa"/>
            <w:tcBorders>
              <w:top w:val="nil"/>
              <w:left w:val="nil"/>
              <w:bottom w:val="single" w:sz="4" w:space="0" w:color="auto"/>
              <w:right w:val="single" w:sz="4" w:space="0" w:color="auto"/>
            </w:tcBorders>
            <w:vAlign w:val="center"/>
            <w:hideMark/>
          </w:tcPr>
          <w:p w14:paraId="77712F3B"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Саркисян Владислав Вячеславович</w:t>
            </w:r>
          </w:p>
        </w:tc>
        <w:tc>
          <w:tcPr>
            <w:tcW w:w="1701" w:type="dxa"/>
            <w:tcBorders>
              <w:top w:val="nil"/>
              <w:left w:val="nil"/>
              <w:bottom w:val="single" w:sz="4" w:space="0" w:color="auto"/>
              <w:right w:val="single" w:sz="4" w:space="0" w:color="auto"/>
            </w:tcBorders>
            <w:vAlign w:val="center"/>
            <w:hideMark/>
          </w:tcPr>
          <w:p w14:paraId="4C2DDBE0"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658FA84"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42987C1B"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0D8E44A0"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72</w:t>
            </w:r>
          </w:p>
        </w:tc>
        <w:tc>
          <w:tcPr>
            <w:tcW w:w="1745" w:type="dxa"/>
            <w:tcBorders>
              <w:top w:val="nil"/>
              <w:left w:val="nil"/>
              <w:bottom w:val="single" w:sz="4" w:space="0" w:color="auto"/>
              <w:right w:val="single" w:sz="4" w:space="0" w:color="auto"/>
            </w:tcBorders>
            <w:vAlign w:val="center"/>
            <w:hideMark/>
          </w:tcPr>
          <w:p w14:paraId="25EB579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Ставропольский</w:t>
            </w:r>
            <w:r w:rsidR="003219CE" w:rsidRPr="00C5425D">
              <w:rPr>
                <w:rFonts w:ascii="Verdana" w:hAnsi="Verdana" w:cs="Arial"/>
                <w:b/>
                <w:sz w:val="18"/>
                <w:szCs w:val="18"/>
              </w:rPr>
              <w:t xml:space="preserve"> филиал </w:t>
            </w:r>
            <w:r w:rsidR="00C22126"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508AF3F2"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08 апреля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7DBD7370"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Ставропольский край</w:t>
            </w:r>
          </w:p>
        </w:tc>
        <w:tc>
          <w:tcPr>
            <w:tcW w:w="1701" w:type="dxa"/>
            <w:tcBorders>
              <w:top w:val="nil"/>
              <w:left w:val="nil"/>
              <w:bottom w:val="single" w:sz="4" w:space="0" w:color="auto"/>
              <w:right w:val="single" w:sz="4" w:space="0" w:color="auto"/>
            </w:tcBorders>
            <w:vAlign w:val="center"/>
            <w:hideMark/>
          </w:tcPr>
          <w:p w14:paraId="6802786F"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355012, </w:t>
            </w:r>
          </w:p>
          <w:p w14:paraId="41D33821"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г. </w:t>
            </w:r>
            <w:r w:rsidR="00BF52B8" w:rsidRPr="00C5425D">
              <w:rPr>
                <w:rFonts w:ascii="Verdana" w:hAnsi="Verdana"/>
                <w:b/>
                <w:sz w:val="18"/>
                <w:szCs w:val="18"/>
              </w:rPr>
              <w:t xml:space="preserve">Ставрополь, </w:t>
            </w:r>
            <w:r w:rsidRPr="00C5425D">
              <w:rPr>
                <w:rFonts w:ascii="Verdana" w:hAnsi="Verdana" w:cs="Arial"/>
                <w:b/>
                <w:sz w:val="18"/>
                <w:szCs w:val="18"/>
              </w:rPr>
              <w:t xml:space="preserve"> ул. </w:t>
            </w:r>
            <w:r w:rsidR="00BF52B8" w:rsidRPr="00C5425D">
              <w:rPr>
                <w:rFonts w:ascii="Verdana" w:hAnsi="Verdana"/>
                <w:b/>
                <w:sz w:val="18"/>
                <w:szCs w:val="18"/>
              </w:rPr>
              <w:t>Маяковского</w:t>
            </w:r>
            <w:r w:rsidRPr="00C5425D">
              <w:rPr>
                <w:rFonts w:ascii="Verdana" w:hAnsi="Verdana" w:cs="Arial"/>
                <w:b/>
                <w:sz w:val="18"/>
                <w:szCs w:val="18"/>
              </w:rPr>
              <w:t>, д.</w:t>
            </w:r>
            <w:r w:rsidR="00BF52B8" w:rsidRPr="00C5425D">
              <w:rPr>
                <w:rFonts w:ascii="Verdana" w:hAnsi="Verdana"/>
                <w:b/>
                <w:sz w:val="18"/>
                <w:szCs w:val="18"/>
              </w:rPr>
              <w:t>15</w:t>
            </w:r>
          </w:p>
        </w:tc>
        <w:tc>
          <w:tcPr>
            <w:tcW w:w="1701" w:type="dxa"/>
            <w:tcBorders>
              <w:top w:val="nil"/>
              <w:left w:val="nil"/>
              <w:bottom w:val="single" w:sz="4" w:space="0" w:color="auto"/>
              <w:right w:val="single" w:sz="4" w:space="0" w:color="auto"/>
            </w:tcBorders>
            <w:vAlign w:val="center"/>
            <w:hideMark/>
          </w:tcPr>
          <w:p w14:paraId="5F1D22DA"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Васильев Андрей Михайлович</w:t>
            </w:r>
          </w:p>
        </w:tc>
        <w:tc>
          <w:tcPr>
            <w:tcW w:w="1701" w:type="dxa"/>
            <w:tcBorders>
              <w:top w:val="nil"/>
              <w:left w:val="nil"/>
              <w:bottom w:val="single" w:sz="4" w:space="0" w:color="auto"/>
              <w:right w:val="single" w:sz="4" w:space="0" w:color="auto"/>
            </w:tcBorders>
            <w:vAlign w:val="center"/>
            <w:hideMark/>
          </w:tcPr>
          <w:p w14:paraId="7BCEEF5E"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4CC1D1BF"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1E1EEE2D"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6EDDEAFA"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73</w:t>
            </w:r>
          </w:p>
        </w:tc>
        <w:tc>
          <w:tcPr>
            <w:tcW w:w="1745" w:type="dxa"/>
            <w:tcBorders>
              <w:top w:val="nil"/>
              <w:left w:val="nil"/>
              <w:bottom w:val="single" w:sz="4" w:space="0" w:color="auto"/>
              <w:right w:val="single" w:sz="4" w:space="0" w:color="auto"/>
            </w:tcBorders>
            <w:vAlign w:val="center"/>
            <w:hideMark/>
          </w:tcPr>
          <w:p w14:paraId="528C6A7C"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Тамбовский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6FDE0603"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3399A1AB"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Тамбовская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27DBEB46" w14:textId="77777777" w:rsidR="009B1D79" w:rsidRPr="00C5425D" w:rsidRDefault="00BF52B8" w:rsidP="009B1D79">
            <w:pPr>
              <w:rPr>
                <w:rFonts w:ascii="Verdana" w:hAnsi="Verdana"/>
                <w:b/>
                <w:sz w:val="18"/>
                <w:szCs w:val="18"/>
              </w:rPr>
            </w:pPr>
            <w:r w:rsidRPr="00C5425D">
              <w:rPr>
                <w:rFonts w:ascii="Verdana" w:hAnsi="Verdana"/>
                <w:b/>
                <w:sz w:val="18"/>
                <w:szCs w:val="18"/>
              </w:rPr>
              <w:t>392000,</w:t>
            </w:r>
          </w:p>
          <w:p w14:paraId="3ADDA137" w14:textId="77777777" w:rsidR="009B1D79" w:rsidRPr="00C5425D" w:rsidRDefault="003219CE" w:rsidP="009B1D79">
            <w:pPr>
              <w:rPr>
                <w:rFonts w:ascii="Verdana" w:hAnsi="Verdana"/>
                <w:b/>
                <w:sz w:val="18"/>
                <w:szCs w:val="18"/>
              </w:rPr>
            </w:pPr>
            <w:r w:rsidRPr="00C5425D">
              <w:rPr>
                <w:rFonts w:ascii="Verdana" w:hAnsi="Verdana" w:cs="Arial"/>
                <w:b/>
                <w:sz w:val="18"/>
                <w:szCs w:val="18"/>
              </w:rPr>
              <w:t>г.</w:t>
            </w:r>
            <w:r w:rsidR="002C545D" w:rsidRPr="00C5425D">
              <w:rPr>
                <w:rFonts w:ascii="Verdana" w:hAnsi="Verdana" w:cs="Arial"/>
                <w:b/>
                <w:sz w:val="18"/>
                <w:szCs w:val="18"/>
              </w:rPr>
              <w:t xml:space="preserve"> </w:t>
            </w:r>
            <w:r w:rsidR="009B1D79" w:rsidRPr="00C5425D">
              <w:rPr>
                <w:rFonts w:ascii="Verdana" w:hAnsi="Verdana"/>
                <w:b/>
                <w:sz w:val="18"/>
                <w:szCs w:val="18"/>
              </w:rPr>
              <w:t>Тамбов,</w:t>
            </w:r>
          </w:p>
          <w:p w14:paraId="637E8B14"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ул. </w:t>
            </w:r>
            <w:r w:rsidR="00BF52B8" w:rsidRPr="00C5425D">
              <w:rPr>
                <w:rFonts w:ascii="Verdana" w:hAnsi="Verdana"/>
                <w:b/>
                <w:sz w:val="18"/>
                <w:szCs w:val="18"/>
              </w:rPr>
              <w:t>Советская, д. 125</w:t>
            </w:r>
          </w:p>
        </w:tc>
        <w:tc>
          <w:tcPr>
            <w:tcW w:w="1701" w:type="dxa"/>
            <w:tcBorders>
              <w:top w:val="nil"/>
              <w:left w:val="nil"/>
              <w:bottom w:val="single" w:sz="4" w:space="0" w:color="auto"/>
              <w:right w:val="single" w:sz="4" w:space="0" w:color="auto"/>
            </w:tcBorders>
            <w:vAlign w:val="center"/>
            <w:hideMark/>
          </w:tcPr>
          <w:p w14:paraId="08AA5EC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Евтеев Валерий Петрович</w:t>
            </w:r>
          </w:p>
        </w:tc>
        <w:tc>
          <w:tcPr>
            <w:tcW w:w="1701" w:type="dxa"/>
            <w:tcBorders>
              <w:top w:val="nil"/>
              <w:left w:val="nil"/>
              <w:bottom w:val="single" w:sz="4" w:space="0" w:color="auto"/>
              <w:right w:val="single" w:sz="4" w:space="0" w:color="auto"/>
            </w:tcBorders>
            <w:vAlign w:val="center"/>
            <w:hideMark/>
          </w:tcPr>
          <w:p w14:paraId="0B02A9F9"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003F7959"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5EEA0C73"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23A3F996"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74</w:t>
            </w:r>
          </w:p>
        </w:tc>
        <w:tc>
          <w:tcPr>
            <w:tcW w:w="1745" w:type="dxa"/>
            <w:tcBorders>
              <w:top w:val="nil"/>
              <w:left w:val="nil"/>
              <w:bottom w:val="single" w:sz="4" w:space="0" w:color="auto"/>
              <w:right w:val="single" w:sz="4" w:space="0" w:color="auto"/>
            </w:tcBorders>
            <w:vAlign w:val="center"/>
            <w:hideMark/>
          </w:tcPr>
          <w:p w14:paraId="64AAAB0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Тверской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027147CD"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 1993 г.</w:t>
            </w:r>
          </w:p>
        </w:tc>
        <w:tc>
          <w:tcPr>
            <w:tcW w:w="1463" w:type="dxa"/>
            <w:tcBorders>
              <w:top w:val="nil"/>
              <w:left w:val="nil"/>
              <w:bottom w:val="single" w:sz="4" w:space="0" w:color="auto"/>
              <w:right w:val="single" w:sz="4" w:space="0" w:color="auto"/>
            </w:tcBorders>
            <w:vAlign w:val="center"/>
            <w:hideMark/>
          </w:tcPr>
          <w:p w14:paraId="4EDC45C9"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Тверская</w:t>
            </w:r>
            <w:r w:rsidR="003219CE" w:rsidRPr="00C5425D">
              <w:rPr>
                <w:rFonts w:ascii="Verdana" w:hAnsi="Verdana" w:cs="Arial"/>
                <w:b/>
                <w:sz w:val="18"/>
                <w:szCs w:val="18"/>
              </w:rPr>
              <w:t xml:space="preserve"> область </w:t>
            </w:r>
          </w:p>
        </w:tc>
        <w:tc>
          <w:tcPr>
            <w:tcW w:w="1701" w:type="dxa"/>
            <w:tcBorders>
              <w:top w:val="nil"/>
              <w:left w:val="nil"/>
              <w:bottom w:val="single" w:sz="4" w:space="0" w:color="auto"/>
              <w:right w:val="single" w:sz="4" w:space="0" w:color="auto"/>
            </w:tcBorders>
            <w:vAlign w:val="center"/>
            <w:hideMark/>
          </w:tcPr>
          <w:p w14:paraId="736E0058"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170006, </w:t>
            </w:r>
          </w:p>
          <w:p w14:paraId="5E101605" w14:textId="77777777" w:rsidR="009B1D79" w:rsidRPr="00C5425D" w:rsidRDefault="003219CE" w:rsidP="009B1D79">
            <w:pPr>
              <w:rPr>
                <w:rFonts w:ascii="Verdana" w:hAnsi="Verdana"/>
                <w:b/>
                <w:sz w:val="18"/>
                <w:szCs w:val="18"/>
              </w:rPr>
            </w:pPr>
            <w:r w:rsidRPr="00C5425D">
              <w:rPr>
                <w:rFonts w:ascii="Verdana" w:hAnsi="Verdana" w:cs="Arial"/>
                <w:b/>
                <w:sz w:val="18"/>
                <w:szCs w:val="18"/>
              </w:rPr>
              <w:t>г.</w:t>
            </w:r>
            <w:r w:rsidR="002C545D" w:rsidRPr="00C5425D">
              <w:rPr>
                <w:rFonts w:ascii="Verdana" w:hAnsi="Verdana" w:cs="Arial"/>
                <w:b/>
                <w:sz w:val="18"/>
                <w:szCs w:val="18"/>
              </w:rPr>
              <w:t xml:space="preserve"> </w:t>
            </w:r>
            <w:r w:rsidR="00BF52B8" w:rsidRPr="00C5425D">
              <w:rPr>
                <w:rFonts w:ascii="Verdana" w:hAnsi="Verdana"/>
                <w:b/>
                <w:sz w:val="18"/>
                <w:szCs w:val="18"/>
              </w:rPr>
              <w:t xml:space="preserve">Тверь, </w:t>
            </w:r>
          </w:p>
          <w:p w14:paraId="2A29A6F1" w14:textId="77777777" w:rsidR="009B1D79" w:rsidRPr="00C5425D" w:rsidRDefault="003219CE" w:rsidP="009B1D79">
            <w:pPr>
              <w:rPr>
                <w:rFonts w:ascii="Verdana" w:hAnsi="Verdana"/>
                <w:b/>
                <w:sz w:val="18"/>
                <w:szCs w:val="18"/>
              </w:rPr>
            </w:pPr>
            <w:r w:rsidRPr="00C5425D">
              <w:rPr>
                <w:rFonts w:ascii="Verdana" w:hAnsi="Verdana" w:cs="Arial"/>
                <w:b/>
                <w:sz w:val="18"/>
                <w:szCs w:val="18"/>
              </w:rPr>
              <w:t>ул.</w:t>
            </w:r>
            <w:r w:rsidR="002C545D" w:rsidRPr="00C5425D">
              <w:rPr>
                <w:rFonts w:ascii="Verdana" w:hAnsi="Verdana" w:cs="Arial"/>
                <w:b/>
                <w:sz w:val="18"/>
                <w:szCs w:val="18"/>
              </w:rPr>
              <w:t xml:space="preserve"> </w:t>
            </w:r>
            <w:r w:rsidR="009B1D79" w:rsidRPr="00C5425D">
              <w:rPr>
                <w:rFonts w:ascii="Verdana" w:hAnsi="Verdana"/>
                <w:b/>
                <w:sz w:val="18"/>
                <w:szCs w:val="18"/>
              </w:rPr>
              <w:t>Дмитрия Донского,</w:t>
            </w:r>
          </w:p>
          <w:p w14:paraId="1AF63F5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д. 37 стр.1</w:t>
            </w:r>
          </w:p>
        </w:tc>
        <w:tc>
          <w:tcPr>
            <w:tcW w:w="1701" w:type="dxa"/>
            <w:tcBorders>
              <w:top w:val="nil"/>
              <w:left w:val="nil"/>
              <w:bottom w:val="single" w:sz="4" w:space="0" w:color="auto"/>
              <w:right w:val="single" w:sz="4" w:space="0" w:color="auto"/>
            </w:tcBorders>
            <w:vAlign w:val="center"/>
            <w:hideMark/>
          </w:tcPr>
          <w:p w14:paraId="73E80979"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Тарновский Александр Яковлевич</w:t>
            </w:r>
          </w:p>
        </w:tc>
        <w:tc>
          <w:tcPr>
            <w:tcW w:w="1701" w:type="dxa"/>
            <w:tcBorders>
              <w:top w:val="nil"/>
              <w:left w:val="nil"/>
              <w:bottom w:val="single" w:sz="4" w:space="0" w:color="auto"/>
              <w:right w:val="single" w:sz="4" w:space="0" w:color="auto"/>
            </w:tcBorders>
            <w:vAlign w:val="center"/>
            <w:hideMark/>
          </w:tcPr>
          <w:p w14:paraId="27C05B3F"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9795622"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57E9483D"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53EC7729"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75</w:t>
            </w:r>
          </w:p>
        </w:tc>
        <w:tc>
          <w:tcPr>
            <w:tcW w:w="1745" w:type="dxa"/>
            <w:tcBorders>
              <w:top w:val="nil"/>
              <w:left w:val="nil"/>
              <w:bottom w:val="single" w:sz="4" w:space="0" w:color="auto"/>
              <w:right w:val="single" w:sz="4" w:space="0" w:color="auto"/>
            </w:tcBorders>
            <w:vAlign w:val="center"/>
            <w:hideMark/>
          </w:tcPr>
          <w:p w14:paraId="31A4428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Томский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059803D7"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12 января 1994 г.</w:t>
            </w:r>
          </w:p>
        </w:tc>
        <w:tc>
          <w:tcPr>
            <w:tcW w:w="1463" w:type="dxa"/>
            <w:tcBorders>
              <w:top w:val="nil"/>
              <w:left w:val="nil"/>
              <w:bottom w:val="single" w:sz="4" w:space="0" w:color="auto"/>
              <w:right w:val="single" w:sz="4" w:space="0" w:color="auto"/>
            </w:tcBorders>
            <w:vAlign w:val="center"/>
            <w:hideMark/>
          </w:tcPr>
          <w:p w14:paraId="33D812B1"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 xml:space="preserve">Томская область </w:t>
            </w:r>
          </w:p>
        </w:tc>
        <w:tc>
          <w:tcPr>
            <w:tcW w:w="1701" w:type="dxa"/>
            <w:tcBorders>
              <w:top w:val="nil"/>
              <w:left w:val="nil"/>
              <w:bottom w:val="single" w:sz="4" w:space="0" w:color="auto"/>
              <w:right w:val="single" w:sz="4" w:space="0" w:color="auto"/>
            </w:tcBorders>
            <w:vAlign w:val="center"/>
            <w:hideMark/>
          </w:tcPr>
          <w:p w14:paraId="0351E400"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634029, </w:t>
            </w:r>
          </w:p>
          <w:p w14:paraId="77A4835A" w14:textId="77777777" w:rsidR="009B1D79" w:rsidRPr="00C5425D" w:rsidRDefault="007B7B0A" w:rsidP="009B1D79">
            <w:pPr>
              <w:rPr>
                <w:rFonts w:ascii="Verdana" w:hAnsi="Verdana"/>
                <w:b/>
                <w:sz w:val="18"/>
                <w:szCs w:val="18"/>
              </w:rPr>
            </w:pPr>
            <w:r w:rsidRPr="00C5425D">
              <w:rPr>
                <w:rFonts w:ascii="Verdana" w:hAnsi="Verdana" w:cs="Arial"/>
                <w:b/>
                <w:sz w:val="18"/>
                <w:szCs w:val="18"/>
              </w:rPr>
              <w:t xml:space="preserve">г. </w:t>
            </w:r>
            <w:r w:rsidR="00BF52B8" w:rsidRPr="00C5425D">
              <w:rPr>
                <w:rFonts w:ascii="Verdana" w:hAnsi="Verdana"/>
                <w:b/>
                <w:sz w:val="18"/>
                <w:szCs w:val="18"/>
              </w:rPr>
              <w:t xml:space="preserve">Томск, </w:t>
            </w:r>
          </w:p>
          <w:p w14:paraId="7D500C1B"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ул. </w:t>
            </w:r>
            <w:r w:rsidR="00BF52B8" w:rsidRPr="00C5425D">
              <w:rPr>
                <w:rFonts w:ascii="Verdana" w:hAnsi="Verdana"/>
                <w:b/>
                <w:sz w:val="18"/>
                <w:szCs w:val="18"/>
              </w:rPr>
              <w:t>Гоголя, 35</w:t>
            </w:r>
          </w:p>
        </w:tc>
        <w:tc>
          <w:tcPr>
            <w:tcW w:w="1701" w:type="dxa"/>
            <w:tcBorders>
              <w:top w:val="nil"/>
              <w:left w:val="nil"/>
              <w:bottom w:val="single" w:sz="4" w:space="0" w:color="auto"/>
              <w:right w:val="single" w:sz="4" w:space="0" w:color="auto"/>
            </w:tcBorders>
            <w:vAlign w:val="center"/>
            <w:hideMark/>
          </w:tcPr>
          <w:p w14:paraId="02ED54A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Пешков Виталий Сергеевич</w:t>
            </w:r>
          </w:p>
        </w:tc>
        <w:tc>
          <w:tcPr>
            <w:tcW w:w="1701" w:type="dxa"/>
            <w:tcBorders>
              <w:top w:val="nil"/>
              <w:left w:val="nil"/>
              <w:bottom w:val="single" w:sz="4" w:space="0" w:color="auto"/>
              <w:right w:val="single" w:sz="4" w:space="0" w:color="auto"/>
            </w:tcBorders>
            <w:vAlign w:val="center"/>
            <w:hideMark/>
          </w:tcPr>
          <w:p w14:paraId="65D66E33"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6E4E964F"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02F29149"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2B852999"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76</w:t>
            </w:r>
          </w:p>
        </w:tc>
        <w:tc>
          <w:tcPr>
            <w:tcW w:w="1745" w:type="dxa"/>
            <w:tcBorders>
              <w:top w:val="nil"/>
              <w:left w:val="nil"/>
              <w:bottom w:val="single" w:sz="4" w:space="0" w:color="auto"/>
              <w:right w:val="single" w:sz="4" w:space="0" w:color="auto"/>
            </w:tcBorders>
            <w:vAlign w:val="center"/>
            <w:hideMark/>
          </w:tcPr>
          <w:p w14:paraId="2E99997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Тульский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55A13DA0"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05 ноября 1997 г.</w:t>
            </w:r>
          </w:p>
        </w:tc>
        <w:tc>
          <w:tcPr>
            <w:tcW w:w="1463" w:type="dxa"/>
            <w:tcBorders>
              <w:top w:val="nil"/>
              <w:left w:val="nil"/>
              <w:bottom w:val="single" w:sz="4" w:space="0" w:color="auto"/>
              <w:right w:val="single" w:sz="4" w:space="0" w:color="auto"/>
            </w:tcBorders>
            <w:vAlign w:val="center"/>
            <w:hideMark/>
          </w:tcPr>
          <w:p w14:paraId="25C60356"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Тульская область</w:t>
            </w:r>
          </w:p>
        </w:tc>
        <w:tc>
          <w:tcPr>
            <w:tcW w:w="1701" w:type="dxa"/>
            <w:tcBorders>
              <w:top w:val="nil"/>
              <w:left w:val="nil"/>
              <w:bottom w:val="single" w:sz="4" w:space="0" w:color="auto"/>
              <w:right w:val="single" w:sz="4" w:space="0" w:color="auto"/>
            </w:tcBorders>
            <w:vAlign w:val="center"/>
            <w:hideMark/>
          </w:tcPr>
          <w:p w14:paraId="387AB669"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300041, </w:t>
            </w:r>
          </w:p>
          <w:p w14:paraId="56B4AE83" w14:textId="77777777" w:rsidR="009B1D79" w:rsidRPr="00C5425D" w:rsidRDefault="003219CE" w:rsidP="009B1D79">
            <w:pPr>
              <w:rPr>
                <w:rFonts w:ascii="Verdana" w:hAnsi="Verdana"/>
                <w:b/>
                <w:sz w:val="18"/>
                <w:szCs w:val="18"/>
              </w:rPr>
            </w:pPr>
            <w:r w:rsidRPr="00C5425D">
              <w:rPr>
                <w:rFonts w:ascii="Verdana" w:hAnsi="Verdana" w:cs="Arial"/>
                <w:b/>
                <w:sz w:val="18"/>
                <w:szCs w:val="18"/>
              </w:rPr>
              <w:t>г.</w:t>
            </w:r>
            <w:r w:rsidR="002C545D" w:rsidRPr="00C5425D">
              <w:rPr>
                <w:rFonts w:ascii="Verdana" w:hAnsi="Verdana" w:cs="Arial"/>
                <w:b/>
                <w:sz w:val="18"/>
                <w:szCs w:val="18"/>
              </w:rPr>
              <w:t xml:space="preserve"> </w:t>
            </w:r>
            <w:r w:rsidR="00BF52B8" w:rsidRPr="00C5425D">
              <w:rPr>
                <w:rFonts w:ascii="Verdana" w:hAnsi="Verdana"/>
                <w:b/>
                <w:sz w:val="18"/>
                <w:szCs w:val="18"/>
              </w:rPr>
              <w:t xml:space="preserve">Тула, </w:t>
            </w:r>
          </w:p>
          <w:p w14:paraId="6C97C5A8" w14:textId="77777777" w:rsidR="003219CE" w:rsidRPr="00C5425D" w:rsidRDefault="003219CE" w:rsidP="002C545D">
            <w:pPr>
              <w:autoSpaceDE/>
              <w:autoSpaceDN/>
              <w:rPr>
                <w:rFonts w:ascii="Verdana" w:hAnsi="Verdana" w:cs="Arial"/>
                <w:b/>
                <w:sz w:val="18"/>
                <w:szCs w:val="18"/>
              </w:rPr>
            </w:pPr>
            <w:r w:rsidRPr="00C5425D">
              <w:rPr>
                <w:rFonts w:ascii="Verdana" w:hAnsi="Verdana" w:cs="Arial"/>
                <w:b/>
                <w:sz w:val="18"/>
                <w:szCs w:val="18"/>
              </w:rPr>
              <w:t>ул.</w:t>
            </w:r>
            <w:r w:rsidR="002C545D" w:rsidRPr="00C5425D">
              <w:rPr>
                <w:rFonts w:ascii="Verdana" w:hAnsi="Verdana" w:cs="Arial"/>
                <w:b/>
                <w:sz w:val="18"/>
                <w:szCs w:val="18"/>
              </w:rPr>
              <w:t xml:space="preserve"> </w:t>
            </w:r>
            <w:r w:rsidR="00BF52B8" w:rsidRPr="00C5425D">
              <w:rPr>
                <w:rFonts w:ascii="Verdana" w:hAnsi="Verdana"/>
                <w:b/>
                <w:sz w:val="18"/>
                <w:szCs w:val="18"/>
              </w:rPr>
              <w:t>Демонстрации, д. 1 Г</w:t>
            </w:r>
          </w:p>
        </w:tc>
        <w:tc>
          <w:tcPr>
            <w:tcW w:w="1701" w:type="dxa"/>
            <w:tcBorders>
              <w:top w:val="nil"/>
              <w:left w:val="nil"/>
              <w:bottom w:val="single" w:sz="4" w:space="0" w:color="auto"/>
              <w:right w:val="single" w:sz="4" w:space="0" w:color="auto"/>
            </w:tcBorders>
            <w:vAlign w:val="center"/>
            <w:hideMark/>
          </w:tcPr>
          <w:p w14:paraId="1586B7B8"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Суслова Татьяна Николаевна</w:t>
            </w:r>
          </w:p>
        </w:tc>
        <w:tc>
          <w:tcPr>
            <w:tcW w:w="1701" w:type="dxa"/>
            <w:tcBorders>
              <w:top w:val="nil"/>
              <w:left w:val="nil"/>
              <w:bottom w:val="single" w:sz="4" w:space="0" w:color="auto"/>
              <w:right w:val="single" w:sz="4" w:space="0" w:color="auto"/>
            </w:tcBorders>
            <w:vAlign w:val="center"/>
            <w:hideMark/>
          </w:tcPr>
          <w:p w14:paraId="6C42C0B8"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57E8397F"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482A4637"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2EBC5053"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77</w:t>
            </w:r>
          </w:p>
        </w:tc>
        <w:tc>
          <w:tcPr>
            <w:tcW w:w="1745" w:type="dxa"/>
            <w:tcBorders>
              <w:top w:val="nil"/>
              <w:left w:val="nil"/>
              <w:bottom w:val="single" w:sz="4" w:space="0" w:color="auto"/>
              <w:right w:val="single" w:sz="4" w:space="0" w:color="auto"/>
            </w:tcBorders>
            <w:vAlign w:val="center"/>
            <w:hideMark/>
          </w:tcPr>
          <w:p w14:paraId="0962397A"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Тюменский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1843C614"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7B12AF0D"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Тюменская область</w:t>
            </w:r>
          </w:p>
        </w:tc>
        <w:tc>
          <w:tcPr>
            <w:tcW w:w="1701" w:type="dxa"/>
            <w:tcBorders>
              <w:top w:val="nil"/>
              <w:left w:val="nil"/>
              <w:bottom w:val="single" w:sz="4" w:space="0" w:color="auto"/>
              <w:right w:val="single" w:sz="4" w:space="0" w:color="auto"/>
            </w:tcBorders>
            <w:vAlign w:val="center"/>
            <w:hideMark/>
          </w:tcPr>
          <w:p w14:paraId="16D271FF"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625000, </w:t>
            </w:r>
          </w:p>
          <w:p w14:paraId="226C093F" w14:textId="77777777" w:rsidR="009B1D79" w:rsidRPr="00C5425D" w:rsidRDefault="003219CE" w:rsidP="009B1D79">
            <w:pPr>
              <w:rPr>
                <w:rFonts w:ascii="Verdana" w:hAnsi="Verdana"/>
                <w:b/>
                <w:sz w:val="18"/>
                <w:szCs w:val="18"/>
              </w:rPr>
            </w:pPr>
            <w:r w:rsidRPr="00C5425D">
              <w:rPr>
                <w:rFonts w:ascii="Verdana" w:hAnsi="Verdana" w:cs="Arial"/>
                <w:b/>
                <w:sz w:val="18"/>
                <w:szCs w:val="18"/>
              </w:rPr>
              <w:t>г.</w:t>
            </w:r>
            <w:r w:rsidR="002C545D" w:rsidRPr="00C5425D">
              <w:rPr>
                <w:rFonts w:ascii="Verdana" w:hAnsi="Verdana" w:cs="Arial"/>
                <w:b/>
                <w:sz w:val="18"/>
                <w:szCs w:val="18"/>
              </w:rPr>
              <w:t xml:space="preserve"> </w:t>
            </w:r>
            <w:r w:rsidR="00BF52B8" w:rsidRPr="00C5425D">
              <w:rPr>
                <w:rFonts w:ascii="Verdana" w:hAnsi="Verdana"/>
                <w:b/>
                <w:sz w:val="18"/>
                <w:szCs w:val="18"/>
              </w:rPr>
              <w:t xml:space="preserve">Тюмень, </w:t>
            </w:r>
          </w:p>
          <w:p w14:paraId="25AB85E9"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ул.</w:t>
            </w:r>
            <w:r w:rsidR="002C545D" w:rsidRPr="00C5425D">
              <w:rPr>
                <w:rFonts w:ascii="Verdana" w:hAnsi="Verdana" w:cs="Arial"/>
                <w:b/>
                <w:sz w:val="18"/>
                <w:szCs w:val="18"/>
              </w:rPr>
              <w:t xml:space="preserve"> </w:t>
            </w:r>
            <w:r w:rsidR="00BF52B8" w:rsidRPr="00C5425D">
              <w:rPr>
                <w:rFonts w:ascii="Verdana" w:hAnsi="Verdana"/>
                <w:b/>
                <w:sz w:val="18"/>
                <w:szCs w:val="18"/>
              </w:rPr>
              <w:t>Челюскинцев, дом 28</w:t>
            </w:r>
          </w:p>
        </w:tc>
        <w:tc>
          <w:tcPr>
            <w:tcW w:w="1701" w:type="dxa"/>
            <w:tcBorders>
              <w:top w:val="nil"/>
              <w:left w:val="nil"/>
              <w:bottom w:val="single" w:sz="4" w:space="0" w:color="auto"/>
              <w:right w:val="single" w:sz="4" w:space="0" w:color="auto"/>
            </w:tcBorders>
            <w:vAlign w:val="center"/>
            <w:hideMark/>
          </w:tcPr>
          <w:p w14:paraId="403D152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Кубинская</w:t>
            </w:r>
            <w:r w:rsidR="003219CE" w:rsidRPr="00C5425D">
              <w:rPr>
                <w:rFonts w:ascii="Verdana" w:hAnsi="Verdana" w:cs="Arial"/>
                <w:b/>
                <w:sz w:val="18"/>
                <w:szCs w:val="18"/>
              </w:rPr>
              <w:t xml:space="preserve"> Ольга </w:t>
            </w:r>
            <w:r w:rsidRPr="00C5425D">
              <w:rPr>
                <w:rFonts w:ascii="Verdana" w:hAnsi="Verdana"/>
                <w:b/>
                <w:sz w:val="18"/>
                <w:szCs w:val="18"/>
              </w:rPr>
              <w:t>Владиславовна</w:t>
            </w:r>
          </w:p>
        </w:tc>
        <w:tc>
          <w:tcPr>
            <w:tcW w:w="1701" w:type="dxa"/>
            <w:tcBorders>
              <w:top w:val="nil"/>
              <w:left w:val="nil"/>
              <w:bottom w:val="single" w:sz="4" w:space="0" w:color="auto"/>
              <w:right w:val="single" w:sz="4" w:space="0" w:color="auto"/>
            </w:tcBorders>
            <w:vAlign w:val="center"/>
            <w:hideMark/>
          </w:tcPr>
          <w:p w14:paraId="0262883D"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9114FAC"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7C071513"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18D47676"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78</w:t>
            </w:r>
          </w:p>
        </w:tc>
        <w:tc>
          <w:tcPr>
            <w:tcW w:w="1745" w:type="dxa"/>
            <w:tcBorders>
              <w:top w:val="nil"/>
              <w:left w:val="nil"/>
              <w:bottom w:val="single" w:sz="4" w:space="0" w:color="auto"/>
              <w:right w:val="single" w:sz="4" w:space="0" w:color="auto"/>
            </w:tcBorders>
            <w:vAlign w:val="center"/>
            <w:hideMark/>
          </w:tcPr>
          <w:p w14:paraId="29D15579" w14:textId="77777777" w:rsidR="003219CE" w:rsidRPr="00C5425D" w:rsidRDefault="00BF52B8" w:rsidP="002C545D">
            <w:pPr>
              <w:autoSpaceDE/>
              <w:autoSpaceDN/>
              <w:rPr>
                <w:rFonts w:ascii="Verdana" w:hAnsi="Verdana" w:cs="Arial"/>
                <w:b/>
                <w:sz w:val="18"/>
                <w:szCs w:val="18"/>
              </w:rPr>
            </w:pPr>
            <w:r w:rsidRPr="00C5425D">
              <w:rPr>
                <w:rFonts w:ascii="Verdana" w:hAnsi="Verdana"/>
                <w:b/>
                <w:sz w:val="18"/>
                <w:szCs w:val="18"/>
              </w:rPr>
              <w:t xml:space="preserve">Ижевский </w:t>
            </w:r>
            <w:r w:rsidR="003219CE" w:rsidRPr="00C5425D">
              <w:rPr>
                <w:rFonts w:ascii="Verdana" w:hAnsi="Verdana" w:cs="Arial"/>
                <w:b/>
                <w:sz w:val="18"/>
                <w:szCs w:val="18"/>
              </w:rPr>
              <w:t xml:space="preserve">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5EC8DD2B"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08 апреля 1993 г.</w:t>
            </w:r>
          </w:p>
        </w:tc>
        <w:tc>
          <w:tcPr>
            <w:tcW w:w="1463" w:type="dxa"/>
            <w:tcBorders>
              <w:top w:val="nil"/>
              <w:left w:val="nil"/>
              <w:bottom w:val="single" w:sz="4" w:space="0" w:color="auto"/>
              <w:right w:val="single" w:sz="4" w:space="0" w:color="auto"/>
            </w:tcBorders>
            <w:vAlign w:val="center"/>
            <w:hideMark/>
          </w:tcPr>
          <w:p w14:paraId="5AD9AF22"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Удмуртская Республика</w:t>
            </w:r>
          </w:p>
        </w:tc>
        <w:tc>
          <w:tcPr>
            <w:tcW w:w="1701" w:type="dxa"/>
            <w:tcBorders>
              <w:top w:val="nil"/>
              <w:left w:val="nil"/>
              <w:bottom w:val="single" w:sz="4" w:space="0" w:color="auto"/>
              <w:right w:val="single" w:sz="4" w:space="0" w:color="auto"/>
            </w:tcBorders>
            <w:vAlign w:val="center"/>
            <w:hideMark/>
          </w:tcPr>
          <w:p w14:paraId="6C20967F"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426057 Удмуртская Республика, </w:t>
            </w:r>
          </w:p>
          <w:p w14:paraId="393A7C99" w14:textId="77777777" w:rsidR="009B1D79" w:rsidRPr="00C5425D" w:rsidRDefault="003219CE" w:rsidP="009B1D79">
            <w:pPr>
              <w:rPr>
                <w:rFonts w:ascii="Verdana" w:hAnsi="Verdana"/>
                <w:b/>
                <w:sz w:val="18"/>
                <w:szCs w:val="18"/>
              </w:rPr>
            </w:pPr>
            <w:r w:rsidRPr="00C5425D">
              <w:rPr>
                <w:rFonts w:ascii="Verdana" w:hAnsi="Verdana" w:cs="Arial"/>
                <w:b/>
                <w:sz w:val="18"/>
                <w:szCs w:val="18"/>
              </w:rPr>
              <w:t>г.</w:t>
            </w:r>
            <w:r w:rsidR="002C545D" w:rsidRPr="00C5425D">
              <w:rPr>
                <w:rFonts w:ascii="Verdana" w:hAnsi="Verdana" w:cs="Arial"/>
                <w:b/>
                <w:sz w:val="18"/>
                <w:szCs w:val="18"/>
              </w:rPr>
              <w:t xml:space="preserve"> </w:t>
            </w:r>
            <w:r w:rsidR="00BF52B8" w:rsidRPr="00C5425D">
              <w:rPr>
                <w:rFonts w:ascii="Verdana" w:hAnsi="Verdana"/>
                <w:b/>
                <w:sz w:val="18"/>
                <w:szCs w:val="18"/>
              </w:rPr>
              <w:t xml:space="preserve">Ижевск, </w:t>
            </w:r>
          </w:p>
          <w:p w14:paraId="13CADA2B"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ул. </w:t>
            </w:r>
            <w:r w:rsidR="00BF52B8" w:rsidRPr="00C5425D">
              <w:rPr>
                <w:rFonts w:ascii="Verdana" w:hAnsi="Verdana"/>
                <w:b/>
                <w:sz w:val="18"/>
                <w:szCs w:val="18"/>
              </w:rPr>
              <w:t>Бородина</w:t>
            </w:r>
            <w:r w:rsidRPr="00C5425D">
              <w:rPr>
                <w:rFonts w:ascii="Verdana" w:hAnsi="Verdana" w:cs="Arial"/>
                <w:b/>
                <w:sz w:val="18"/>
                <w:szCs w:val="18"/>
              </w:rPr>
              <w:t>, д.</w:t>
            </w:r>
            <w:r w:rsidR="00BF52B8" w:rsidRPr="00C5425D">
              <w:rPr>
                <w:rFonts w:ascii="Verdana" w:hAnsi="Verdana"/>
                <w:b/>
                <w:sz w:val="18"/>
                <w:szCs w:val="18"/>
              </w:rPr>
              <w:t>21</w:t>
            </w:r>
          </w:p>
        </w:tc>
        <w:tc>
          <w:tcPr>
            <w:tcW w:w="1701" w:type="dxa"/>
            <w:tcBorders>
              <w:top w:val="nil"/>
              <w:left w:val="nil"/>
              <w:bottom w:val="single" w:sz="4" w:space="0" w:color="auto"/>
              <w:right w:val="single" w:sz="4" w:space="0" w:color="auto"/>
            </w:tcBorders>
            <w:vAlign w:val="center"/>
            <w:hideMark/>
          </w:tcPr>
          <w:p w14:paraId="68205C4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Черных Сергей Викторович</w:t>
            </w:r>
          </w:p>
        </w:tc>
        <w:tc>
          <w:tcPr>
            <w:tcW w:w="1701" w:type="dxa"/>
            <w:tcBorders>
              <w:top w:val="nil"/>
              <w:left w:val="nil"/>
              <w:bottom w:val="single" w:sz="4" w:space="0" w:color="auto"/>
              <w:right w:val="single" w:sz="4" w:space="0" w:color="auto"/>
            </w:tcBorders>
            <w:vAlign w:val="center"/>
            <w:hideMark/>
          </w:tcPr>
          <w:p w14:paraId="3C8082D5"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2927EEF6"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3FC67394"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36C08592"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79</w:t>
            </w:r>
          </w:p>
        </w:tc>
        <w:tc>
          <w:tcPr>
            <w:tcW w:w="1745" w:type="dxa"/>
            <w:tcBorders>
              <w:top w:val="nil"/>
              <w:left w:val="nil"/>
              <w:bottom w:val="single" w:sz="4" w:space="0" w:color="auto"/>
              <w:right w:val="single" w:sz="4" w:space="0" w:color="auto"/>
            </w:tcBorders>
            <w:vAlign w:val="center"/>
            <w:hideMark/>
          </w:tcPr>
          <w:p w14:paraId="12D0FBB2"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Ульяновский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7654A457"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10 июля 1996 г.</w:t>
            </w:r>
          </w:p>
        </w:tc>
        <w:tc>
          <w:tcPr>
            <w:tcW w:w="1463" w:type="dxa"/>
            <w:tcBorders>
              <w:top w:val="nil"/>
              <w:left w:val="nil"/>
              <w:bottom w:val="single" w:sz="4" w:space="0" w:color="auto"/>
              <w:right w:val="single" w:sz="4" w:space="0" w:color="auto"/>
            </w:tcBorders>
            <w:vAlign w:val="center"/>
            <w:hideMark/>
          </w:tcPr>
          <w:p w14:paraId="2831A52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Ульяновская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13999346"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432063, </w:t>
            </w:r>
          </w:p>
          <w:p w14:paraId="05B3B09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г. Ульяновск, ул. Красноармейская, д.13, корп.2</w:t>
            </w:r>
          </w:p>
        </w:tc>
        <w:tc>
          <w:tcPr>
            <w:tcW w:w="1701" w:type="dxa"/>
            <w:tcBorders>
              <w:top w:val="nil"/>
              <w:left w:val="nil"/>
              <w:bottom w:val="single" w:sz="4" w:space="0" w:color="auto"/>
              <w:right w:val="single" w:sz="4" w:space="0" w:color="auto"/>
            </w:tcBorders>
            <w:vAlign w:val="center"/>
            <w:hideMark/>
          </w:tcPr>
          <w:p w14:paraId="5989266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Михайлов Вадим Константинович</w:t>
            </w:r>
          </w:p>
        </w:tc>
        <w:tc>
          <w:tcPr>
            <w:tcW w:w="1701" w:type="dxa"/>
            <w:tcBorders>
              <w:top w:val="nil"/>
              <w:left w:val="nil"/>
              <w:bottom w:val="single" w:sz="4" w:space="0" w:color="auto"/>
              <w:right w:val="single" w:sz="4" w:space="0" w:color="auto"/>
            </w:tcBorders>
            <w:vAlign w:val="center"/>
            <w:hideMark/>
          </w:tcPr>
          <w:p w14:paraId="7D93300E"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2A785D8"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4AB7FAC3"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3B4CD2E0"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80</w:t>
            </w:r>
          </w:p>
        </w:tc>
        <w:tc>
          <w:tcPr>
            <w:tcW w:w="1745" w:type="dxa"/>
            <w:tcBorders>
              <w:top w:val="nil"/>
              <w:left w:val="nil"/>
              <w:bottom w:val="single" w:sz="4" w:space="0" w:color="auto"/>
              <w:right w:val="single" w:sz="4" w:space="0" w:color="auto"/>
            </w:tcBorders>
            <w:vAlign w:val="center"/>
            <w:hideMark/>
          </w:tcPr>
          <w:p w14:paraId="0D42BA9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Комсомольский-на-Амуре</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53FDC757"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25 января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49D5382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Хабаровский</w:t>
            </w:r>
            <w:r w:rsidR="003219CE" w:rsidRPr="00C5425D">
              <w:rPr>
                <w:rFonts w:ascii="Verdana" w:hAnsi="Verdana" w:cs="Arial"/>
                <w:b/>
                <w:sz w:val="18"/>
                <w:szCs w:val="18"/>
              </w:rPr>
              <w:t xml:space="preserve"> край </w:t>
            </w:r>
          </w:p>
        </w:tc>
        <w:tc>
          <w:tcPr>
            <w:tcW w:w="1701" w:type="dxa"/>
            <w:tcBorders>
              <w:top w:val="nil"/>
              <w:left w:val="nil"/>
              <w:bottom w:val="single" w:sz="4" w:space="0" w:color="auto"/>
              <w:right w:val="single" w:sz="4" w:space="0" w:color="auto"/>
            </w:tcBorders>
            <w:vAlign w:val="center"/>
            <w:hideMark/>
          </w:tcPr>
          <w:p w14:paraId="13D94C47"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681013, Хабаровский край, </w:t>
            </w:r>
          </w:p>
          <w:p w14:paraId="124FF42C" w14:textId="77777777" w:rsidR="009B1D79" w:rsidRPr="00C5425D" w:rsidRDefault="009B1D79" w:rsidP="009B1D79">
            <w:pPr>
              <w:rPr>
                <w:rFonts w:ascii="Verdana" w:hAnsi="Verdana"/>
                <w:b/>
                <w:sz w:val="18"/>
                <w:szCs w:val="18"/>
              </w:rPr>
            </w:pPr>
            <w:r w:rsidRPr="00C5425D">
              <w:rPr>
                <w:rFonts w:ascii="Verdana" w:hAnsi="Verdana"/>
                <w:b/>
                <w:sz w:val="18"/>
                <w:szCs w:val="18"/>
              </w:rPr>
              <w:t>г.К</w:t>
            </w:r>
            <w:r w:rsidR="00BF52B8" w:rsidRPr="00C5425D">
              <w:rPr>
                <w:rFonts w:ascii="Verdana" w:hAnsi="Verdana"/>
                <w:b/>
                <w:sz w:val="18"/>
                <w:szCs w:val="18"/>
              </w:rPr>
              <w:t xml:space="preserve">омсомольск-на-Амуре, </w:t>
            </w:r>
          </w:p>
          <w:p w14:paraId="2056EE3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пр.</w:t>
            </w:r>
            <w:r w:rsidR="009B1D79" w:rsidRPr="00C5425D">
              <w:rPr>
                <w:rFonts w:ascii="Verdana" w:hAnsi="Verdana"/>
                <w:b/>
                <w:sz w:val="18"/>
                <w:szCs w:val="18"/>
              </w:rPr>
              <w:t xml:space="preserve"> </w:t>
            </w:r>
            <w:r w:rsidRPr="00C5425D">
              <w:rPr>
                <w:rFonts w:ascii="Verdana" w:hAnsi="Verdana"/>
                <w:b/>
                <w:sz w:val="18"/>
                <w:szCs w:val="18"/>
              </w:rPr>
              <w:t>Ленина 39-Б</w:t>
            </w:r>
          </w:p>
        </w:tc>
        <w:tc>
          <w:tcPr>
            <w:tcW w:w="1701" w:type="dxa"/>
            <w:tcBorders>
              <w:top w:val="nil"/>
              <w:left w:val="nil"/>
              <w:bottom w:val="single" w:sz="4" w:space="0" w:color="auto"/>
              <w:right w:val="single" w:sz="4" w:space="0" w:color="auto"/>
            </w:tcBorders>
            <w:vAlign w:val="center"/>
            <w:hideMark/>
          </w:tcPr>
          <w:p w14:paraId="41FC75BD"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Шаткина Ирина Владимировна</w:t>
            </w:r>
          </w:p>
        </w:tc>
        <w:tc>
          <w:tcPr>
            <w:tcW w:w="1701" w:type="dxa"/>
            <w:tcBorders>
              <w:top w:val="nil"/>
              <w:left w:val="nil"/>
              <w:bottom w:val="single" w:sz="4" w:space="0" w:color="auto"/>
              <w:right w:val="single" w:sz="4" w:space="0" w:color="auto"/>
            </w:tcBorders>
            <w:vAlign w:val="center"/>
            <w:hideMark/>
          </w:tcPr>
          <w:p w14:paraId="0D3DA662"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1124C576"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3BFA935A"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0F1BDBD7"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81</w:t>
            </w:r>
          </w:p>
        </w:tc>
        <w:tc>
          <w:tcPr>
            <w:tcW w:w="1745" w:type="dxa"/>
            <w:tcBorders>
              <w:top w:val="nil"/>
              <w:left w:val="nil"/>
              <w:bottom w:val="single" w:sz="4" w:space="0" w:color="auto"/>
              <w:right w:val="single" w:sz="4" w:space="0" w:color="auto"/>
            </w:tcBorders>
            <w:vAlign w:val="center"/>
            <w:hideMark/>
          </w:tcPr>
          <w:p w14:paraId="3ACD882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Хабаровский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79ECC064"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21 июля 1993 г.</w:t>
            </w:r>
          </w:p>
        </w:tc>
        <w:tc>
          <w:tcPr>
            <w:tcW w:w="1463" w:type="dxa"/>
            <w:tcBorders>
              <w:top w:val="nil"/>
              <w:left w:val="nil"/>
              <w:bottom w:val="single" w:sz="4" w:space="0" w:color="auto"/>
              <w:right w:val="single" w:sz="4" w:space="0" w:color="auto"/>
            </w:tcBorders>
            <w:vAlign w:val="center"/>
            <w:hideMark/>
          </w:tcPr>
          <w:p w14:paraId="0A9DAB13"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Хабаровский край</w:t>
            </w:r>
          </w:p>
        </w:tc>
        <w:tc>
          <w:tcPr>
            <w:tcW w:w="1701" w:type="dxa"/>
            <w:tcBorders>
              <w:top w:val="nil"/>
              <w:left w:val="nil"/>
              <w:bottom w:val="single" w:sz="4" w:space="0" w:color="auto"/>
              <w:right w:val="single" w:sz="4" w:space="0" w:color="auto"/>
            </w:tcBorders>
            <w:vAlign w:val="center"/>
            <w:hideMark/>
          </w:tcPr>
          <w:p w14:paraId="5DB8BD5C"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680 030, </w:t>
            </w:r>
          </w:p>
          <w:p w14:paraId="13455AE0"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г. </w:t>
            </w:r>
            <w:r w:rsidR="00BF52B8" w:rsidRPr="00C5425D">
              <w:rPr>
                <w:rFonts w:ascii="Verdana" w:hAnsi="Verdana"/>
                <w:b/>
                <w:sz w:val="18"/>
                <w:szCs w:val="18"/>
              </w:rPr>
              <w:t>Хабаровск</w:t>
            </w:r>
            <w:r w:rsidRPr="00C5425D">
              <w:rPr>
                <w:rFonts w:ascii="Verdana" w:hAnsi="Verdana" w:cs="Arial"/>
                <w:b/>
                <w:sz w:val="18"/>
                <w:szCs w:val="18"/>
              </w:rPr>
              <w:t>, ул. Ленина, д.</w:t>
            </w:r>
            <w:r w:rsidR="00BF52B8" w:rsidRPr="00C5425D">
              <w:rPr>
                <w:rFonts w:ascii="Verdana" w:hAnsi="Verdana"/>
                <w:b/>
                <w:sz w:val="18"/>
                <w:szCs w:val="18"/>
              </w:rPr>
              <w:t>57</w:t>
            </w:r>
          </w:p>
        </w:tc>
        <w:tc>
          <w:tcPr>
            <w:tcW w:w="1701" w:type="dxa"/>
            <w:tcBorders>
              <w:top w:val="nil"/>
              <w:left w:val="nil"/>
              <w:bottom w:val="single" w:sz="4" w:space="0" w:color="auto"/>
              <w:right w:val="single" w:sz="4" w:space="0" w:color="auto"/>
            </w:tcBorders>
            <w:vAlign w:val="center"/>
            <w:hideMark/>
          </w:tcPr>
          <w:p w14:paraId="66BBFECB"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Вильда Наталья Владимировна</w:t>
            </w:r>
          </w:p>
        </w:tc>
        <w:tc>
          <w:tcPr>
            <w:tcW w:w="1701" w:type="dxa"/>
            <w:tcBorders>
              <w:top w:val="nil"/>
              <w:left w:val="nil"/>
              <w:bottom w:val="single" w:sz="4" w:space="0" w:color="auto"/>
              <w:right w:val="single" w:sz="4" w:space="0" w:color="auto"/>
            </w:tcBorders>
            <w:vAlign w:val="center"/>
            <w:hideMark/>
          </w:tcPr>
          <w:p w14:paraId="552A8D28"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5C762872"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676048DF"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16F3B9CA"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82</w:t>
            </w:r>
          </w:p>
        </w:tc>
        <w:tc>
          <w:tcPr>
            <w:tcW w:w="1745" w:type="dxa"/>
            <w:tcBorders>
              <w:top w:val="nil"/>
              <w:left w:val="nil"/>
              <w:bottom w:val="single" w:sz="4" w:space="0" w:color="auto"/>
              <w:right w:val="single" w:sz="4" w:space="0" w:color="auto"/>
            </w:tcBorders>
            <w:vAlign w:val="center"/>
            <w:hideMark/>
          </w:tcPr>
          <w:p w14:paraId="1F2B48E9"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Ханты-Мансийский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5A98D3E8"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17 декабря 2003 г.</w:t>
            </w:r>
          </w:p>
        </w:tc>
        <w:tc>
          <w:tcPr>
            <w:tcW w:w="1463" w:type="dxa"/>
            <w:tcBorders>
              <w:top w:val="nil"/>
              <w:left w:val="nil"/>
              <w:bottom w:val="single" w:sz="4" w:space="0" w:color="auto"/>
              <w:right w:val="single" w:sz="4" w:space="0" w:color="auto"/>
            </w:tcBorders>
            <w:vAlign w:val="center"/>
            <w:hideMark/>
          </w:tcPr>
          <w:p w14:paraId="34064D2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Ханты-Мансийский</w:t>
            </w:r>
            <w:r w:rsidR="003219CE" w:rsidRPr="00C5425D">
              <w:rPr>
                <w:rFonts w:ascii="Verdana" w:hAnsi="Verdana" w:cs="Arial"/>
                <w:b/>
                <w:sz w:val="18"/>
                <w:szCs w:val="18"/>
              </w:rPr>
              <w:t xml:space="preserve"> АО</w:t>
            </w:r>
            <w:r w:rsidRPr="00C5425D">
              <w:rPr>
                <w:rFonts w:ascii="Verdana" w:hAnsi="Verdana"/>
                <w:b/>
                <w:sz w:val="18"/>
                <w:szCs w:val="18"/>
              </w:rPr>
              <w:t xml:space="preserve"> - Югра</w:t>
            </w:r>
          </w:p>
        </w:tc>
        <w:tc>
          <w:tcPr>
            <w:tcW w:w="1701" w:type="dxa"/>
            <w:tcBorders>
              <w:top w:val="nil"/>
              <w:left w:val="nil"/>
              <w:bottom w:val="single" w:sz="4" w:space="0" w:color="auto"/>
              <w:right w:val="single" w:sz="4" w:space="0" w:color="auto"/>
            </w:tcBorders>
            <w:vAlign w:val="center"/>
            <w:hideMark/>
          </w:tcPr>
          <w:p w14:paraId="70CA1A18"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628012, </w:t>
            </w:r>
          </w:p>
          <w:p w14:paraId="1457F785"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г.</w:t>
            </w:r>
            <w:r w:rsidR="002C545D" w:rsidRPr="00C5425D">
              <w:rPr>
                <w:rFonts w:ascii="Verdana" w:hAnsi="Verdana" w:cs="Arial"/>
                <w:b/>
                <w:sz w:val="18"/>
                <w:szCs w:val="18"/>
              </w:rPr>
              <w:t xml:space="preserve"> </w:t>
            </w:r>
            <w:r w:rsidR="00BF52B8" w:rsidRPr="00C5425D">
              <w:rPr>
                <w:rFonts w:ascii="Verdana" w:hAnsi="Verdana"/>
                <w:b/>
                <w:sz w:val="18"/>
                <w:szCs w:val="18"/>
              </w:rPr>
              <w:t>Ханты-Мансийск</w:t>
            </w:r>
            <w:r w:rsidRPr="00C5425D">
              <w:rPr>
                <w:rFonts w:ascii="Verdana" w:hAnsi="Verdana" w:cs="Arial"/>
                <w:b/>
                <w:sz w:val="18"/>
                <w:szCs w:val="18"/>
              </w:rPr>
              <w:t>, ул.</w:t>
            </w:r>
            <w:r w:rsidR="00BF52B8" w:rsidRPr="00C5425D">
              <w:rPr>
                <w:rFonts w:ascii="Verdana" w:hAnsi="Verdana"/>
                <w:b/>
                <w:sz w:val="18"/>
                <w:szCs w:val="18"/>
              </w:rPr>
              <w:t>Комсомольская</w:t>
            </w:r>
            <w:r w:rsidRPr="00C5425D">
              <w:rPr>
                <w:rFonts w:ascii="Verdana" w:hAnsi="Verdana" w:cs="Arial"/>
                <w:b/>
                <w:sz w:val="18"/>
                <w:szCs w:val="18"/>
              </w:rPr>
              <w:t>, д.</w:t>
            </w:r>
            <w:r w:rsidR="00BF52B8" w:rsidRPr="00C5425D">
              <w:rPr>
                <w:rFonts w:ascii="Verdana" w:hAnsi="Verdana"/>
                <w:b/>
                <w:sz w:val="18"/>
                <w:szCs w:val="18"/>
              </w:rPr>
              <w:t xml:space="preserve"> 45</w:t>
            </w:r>
          </w:p>
        </w:tc>
        <w:tc>
          <w:tcPr>
            <w:tcW w:w="1701" w:type="dxa"/>
            <w:tcBorders>
              <w:top w:val="nil"/>
              <w:left w:val="nil"/>
              <w:bottom w:val="single" w:sz="4" w:space="0" w:color="auto"/>
              <w:right w:val="single" w:sz="4" w:space="0" w:color="auto"/>
            </w:tcBorders>
            <w:vAlign w:val="center"/>
            <w:hideMark/>
          </w:tcPr>
          <w:p w14:paraId="0DBF52E8"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Двинянина Наталья Александровна</w:t>
            </w:r>
          </w:p>
        </w:tc>
        <w:tc>
          <w:tcPr>
            <w:tcW w:w="1701" w:type="dxa"/>
            <w:tcBorders>
              <w:top w:val="nil"/>
              <w:left w:val="nil"/>
              <w:bottom w:val="single" w:sz="4" w:space="0" w:color="auto"/>
              <w:right w:val="single" w:sz="4" w:space="0" w:color="auto"/>
            </w:tcBorders>
            <w:vAlign w:val="center"/>
            <w:hideMark/>
          </w:tcPr>
          <w:p w14:paraId="7FDC3A7C"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3EBCADB2"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35EC568F"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73D89097"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83</w:t>
            </w:r>
          </w:p>
        </w:tc>
        <w:tc>
          <w:tcPr>
            <w:tcW w:w="1745" w:type="dxa"/>
            <w:tcBorders>
              <w:top w:val="nil"/>
              <w:left w:val="nil"/>
              <w:bottom w:val="single" w:sz="4" w:space="0" w:color="auto"/>
              <w:right w:val="single" w:sz="4" w:space="0" w:color="auto"/>
            </w:tcBorders>
            <w:vAlign w:val="center"/>
            <w:hideMark/>
          </w:tcPr>
          <w:p w14:paraId="562FDB2D"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Магнитогорский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04F843F7"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10 апреля 1996 г.</w:t>
            </w:r>
          </w:p>
        </w:tc>
        <w:tc>
          <w:tcPr>
            <w:tcW w:w="1463" w:type="dxa"/>
            <w:tcBorders>
              <w:top w:val="nil"/>
              <w:left w:val="nil"/>
              <w:bottom w:val="single" w:sz="4" w:space="0" w:color="auto"/>
              <w:right w:val="single" w:sz="4" w:space="0" w:color="auto"/>
            </w:tcBorders>
            <w:vAlign w:val="center"/>
            <w:hideMark/>
          </w:tcPr>
          <w:p w14:paraId="4353FC7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Челябинская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08089794"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455045, </w:t>
            </w:r>
          </w:p>
          <w:p w14:paraId="4CABCD66"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 xml:space="preserve">г. </w:t>
            </w:r>
            <w:r w:rsidR="00BF52B8" w:rsidRPr="00C5425D">
              <w:rPr>
                <w:rFonts w:ascii="Verdana" w:hAnsi="Verdana"/>
                <w:b/>
                <w:sz w:val="18"/>
                <w:szCs w:val="18"/>
              </w:rPr>
              <w:t>Магнитогорск</w:t>
            </w:r>
            <w:r w:rsidRPr="00C5425D">
              <w:rPr>
                <w:rFonts w:ascii="Verdana" w:hAnsi="Verdana" w:cs="Arial"/>
                <w:b/>
                <w:sz w:val="18"/>
                <w:szCs w:val="18"/>
              </w:rPr>
              <w:t>, ул.</w:t>
            </w:r>
            <w:r w:rsidR="002C545D" w:rsidRPr="00C5425D">
              <w:rPr>
                <w:rFonts w:ascii="Verdana" w:hAnsi="Verdana" w:cs="Arial"/>
                <w:b/>
                <w:sz w:val="18"/>
                <w:szCs w:val="18"/>
              </w:rPr>
              <w:t xml:space="preserve"> </w:t>
            </w:r>
            <w:r w:rsidR="00BF52B8" w:rsidRPr="00C5425D">
              <w:rPr>
                <w:rFonts w:ascii="Verdana" w:hAnsi="Verdana"/>
                <w:b/>
                <w:sz w:val="18"/>
                <w:szCs w:val="18"/>
              </w:rPr>
              <w:t>Бориса Ручьева, д. 1а</w:t>
            </w:r>
          </w:p>
        </w:tc>
        <w:tc>
          <w:tcPr>
            <w:tcW w:w="1701" w:type="dxa"/>
            <w:tcBorders>
              <w:top w:val="nil"/>
              <w:left w:val="nil"/>
              <w:bottom w:val="single" w:sz="4" w:space="0" w:color="auto"/>
              <w:right w:val="single" w:sz="4" w:space="0" w:color="auto"/>
            </w:tcBorders>
            <w:vAlign w:val="center"/>
            <w:hideMark/>
          </w:tcPr>
          <w:p w14:paraId="75F3AA94" w14:textId="77777777" w:rsidR="003219CE" w:rsidRPr="00C5425D" w:rsidRDefault="00BF52B8" w:rsidP="002C545D">
            <w:pPr>
              <w:autoSpaceDE/>
              <w:autoSpaceDN/>
              <w:rPr>
                <w:rFonts w:ascii="Verdana" w:hAnsi="Verdana" w:cs="Arial"/>
                <w:b/>
                <w:sz w:val="18"/>
                <w:szCs w:val="18"/>
              </w:rPr>
            </w:pPr>
            <w:r w:rsidRPr="00C5425D">
              <w:rPr>
                <w:rFonts w:ascii="Verdana" w:hAnsi="Verdana"/>
                <w:b/>
                <w:sz w:val="18"/>
                <w:szCs w:val="18"/>
              </w:rPr>
              <w:t>Крупнов Владимир Александрович</w:t>
            </w:r>
          </w:p>
        </w:tc>
        <w:tc>
          <w:tcPr>
            <w:tcW w:w="1701" w:type="dxa"/>
            <w:tcBorders>
              <w:top w:val="nil"/>
              <w:left w:val="nil"/>
              <w:bottom w:val="single" w:sz="4" w:space="0" w:color="auto"/>
              <w:right w:val="single" w:sz="4" w:space="0" w:color="auto"/>
            </w:tcBorders>
            <w:vAlign w:val="center"/>
            <w:hideMark/>
          </w:tcPr>
          <w:p w14:paraId="1FE3D885"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02F61766"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3C355879" w14:textId="77777777" w:rsidTr="00C5425D">
        <w:trPr>
          <w:trHeight w:val="1140"/>
        </w:trPr>
        <w:tc>
          <w:tcPr>
            <w:tcW w:w="528" w:type="dxa"/>
            <w:tcBorders>
              <w:top w:val="nil"/>
              <w:left w:val="single" w:sz="4" w:space="0" w:color="auto"/>
              <w:bottom w:val="single" w:sz="4" w:space="0" w:color="auto"/>
              <w:right w:val="single" w:sz="4" w:space="0" w:color="auto"/>
            </w:tcBorders>
            <w:vAlign w:val="center"/>
            <w:hideMark/>
          </w:tcPr>
          <w:p w14:paraId="46C16FC3"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84</w:t>
            </w:r>
          </w:p>
        </w:tc>
        <w:tc>
          <w:tcPr>
            <w:tcW w:w="1745" w:type="dxa"/>
            <w:tcBorders>
              <w:top w:val="nil"/>
              <w:left w:val="nil"/>
              <w:bottom w:val="single" w:sz="4" w:space="0" w:color="auto"/>
              <w:right w:val="single" w:sz="4" w:space="0" w:color="auto"/>
            </w:tcBorders>
            <w:vAlign w:val="center"/>
            <w:hideMark/>
          </w:tcPr>
          <w:p w14:paraId="05E96515"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Челябинский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65D796EA"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08 апреля 1993 г.</w:t>
            </w:r>
          </w:p>
        </w:tc>
        <w:tc>
          <w:tcPr>
            <w:tcW w:w="1463" w:type="dxa"/>
            <w:tcBorders>
              <w:top w:val="nil"/>
              <w:left w:val="nil"/>
              <w:bottom w:val="single" w:sz="4" w:space="0" w:color="auto"/>
              <w:right w:val="single" w:sz="4" w:space="0" w:color="auto"/>
            </w:tcBorders>
            <w:vAlign w:val="center"/>
            <w:hideMark/>
          </w:tcPr>
          <w:p w14:paraId="1AC5895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Челябинская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2733A661"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454008, </w:t>
            </w:r>
          </w:p>
          <w:p w14:paraId="038298CE"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 xml:space="preserve">г. Челябинск, Свердловский проспект, 30 Б, 3 этаж </w:t>
            </w:r>
          </w:p>
        </w:tc>
        <w:tc>
          <w:tcPr>
            <w:tcW w:w="1701" w:type="dxa"/>
            <w:tcBorders>
              <w:top w:val="nil"/>
              <w:left w:val="nil"/>
              <w:bottom w:val="single" w:sz="4" w:space="0" w:color="auto"/>
              <w:right w:val="single" w:sz="4" w:space="0" w:color="auto"/>
            </w:tcBorders>
            <w:vAlign w:val="center"/>
            <w:hideMark/>
          </w:tcPr>
          <w:p w14:paraId="442CC7D7"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Тен Нигина Вячеславовна</w:t>
            </w:r>
          </w:p>
        </w:tc>
        <w:tc>
          <w:tcPr>
            <w:tcW w:w="1701" w:type="dxa"/>
            <w:tcBorders>
              <w:top w:val="nil"/>
              <w:left w:val="nil"/>
              <w:bottom w:val="single" w:sz="4" w:space="0" w:color="auto"/>
              <w:right w:val="single" w:sz="4" w:space="0" w:color="auto"/>
            </w:tcBorders>
            <w:vAlign w:val="center"/>
            <w:hideMark/>
          </w:tcPr>
          <w:p w14:paraId="04FB5502"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38F8CF4C"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44B0A151"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658FE6D5"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85</w:t>
            </w:r>
          </w:p>
        </w:tc>
        <w:tc>
          <w:tcPr>
            <w:tcW w:w="1745" w:type="dxa"/>
            <w:tcBorders>
              <w:top w:val="nil"/>
              <w:left w:val="nil"/>
              <w:bottom w:val="single" w:sz="4" w:space="0" w:color="auto"/>
              <w:right w:val="single" w:sz="4" w:space="0" w:color="auto"/>
            </w:tcBorders>
            <w:vAlign w:val="center"/>
            <w:hideMark/>
          </w:tcPr>
          <w:p w14:paraId="5C97612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Чеченский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367704F6"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01 февраля 2007 г.</w:t>
            </w:r>
          </w:p>
        </w:tc>
        <w:tc>
          <w:tcPr>
            <w:tcW w:w="1463" w:type="dxa"/>
            <w:tcBorders>
              <w:top w:val="nil"/>
              <w:left w:val="nil"/>
              <w:bottom w:val="single" w:sz="4" w:space="0" w:color="auto"/>
              <w:right w:val="single" w:sz="4" w:space="0" w:color="auto"/>
            </w:tcBorders>
            <w:vAlign w:val="center"/>
            <w:hideMark/>
          </w:tcPr>
          <w:p w14:paraId="0F062B82"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Чеченская Республика</w:t>
            </w:r>
          </w:p>
        </w:tc>
        <w:tc>
          <w:tcPr>
            <w:tcW w:w="1701" w:type="dxa"/>
            <w:tcBorders>
              <w:top w:val="nil"/>
              <w:left w:val="nil"/>
              <w:bottom w:val="single" w:sz="4" w:space="0" w:color="auto"/>
              <w:right w:val="single" w:sz="4" w:space="0" w:color="auto"/>
            </w:tcBorders>
            <w:vAlign w:val="center"/>
            <w:hideMark/>
          </w:tcPr>
          <w:p w14:paraId="7ABFE168" w14:textId="77777777" w:rsidR="009B1D79" w:rsidRPr="00C5425D" w:rsidRDefault="00BF52B8" w:rsidP="009B1D79">
            <w:pPr>
              <w:rPr>
                <w:rFonts w:ascii="Verdana" w:hAnsi="Verdana"/>
                <w:b/>
                <w:sz w:val="18"/>
                <w:szCs w:val="18"/>
              </w:rPr>
            </w:pPr>
            <w:r w:rsidRPr="00C5425D">
              <w:rPr>
                <w:rFonts w:ascii="Verdana" w:hAnsi="Verdana"/>
                <w:b/>
                <w:sz w:val="18"/>
                <w:szCs w:val="18"/>
              </w:rPr>
              <w:t>364051, Чече</w:t>
            </w:r>
            <w:r w:rsidR="009B1D79" w:rsidRPr="00C5425D">
              <w:rPr>
                <w:rFonts w:ascii="Verdana" w:hAnsi="Verdana"/>
                <w:b/>
                <w:sz w:val="18"/>
                <w:szCs w:val="18"/>
              </w:rPr>
              <w:t>нская республика,</w:t>
            </w:r>
          </w:p>
          <w:p w14:paraId="2E37420D" w14:textId="77777777" w:rsidR="003219CE" w:rsidRPr="00C5425D" w:rsidRDefault="009B1D79" w:rsidP="003219CE">
            <w:pPr>
              <w:autoSpaceDE/>
              <w:autoSpaceDN/>
              <w:rPr>
                <w:rFonts w:ascii="Verdana" w:hAnsi="Verdana" w:cs="Arial"/>
                <w:b/>
                <w:sz w:val="18"/>
                <w:szCs w:val="18"/>
              </w:rPr>
            </w:pPr>
            <w:r w:rsidRPr="00C5425D">
              <w:rPr>
                <w:rFonts w:ascii="Verdana" w:hAnsi="Verdana"/>
                <w:b/>
                <w:sz w:val="18"/>
                <w:szCs w:val="18"/>
              </w:rPr>
              <w:t xml:space="preserve">г. Грозный, </w:t>
            </w:r>
            <w:r w:rsidR="00BF52B8" w:rsidRPr="00C5425D">
              <w:rPr>
                <w:rFonts w:ascii="Verdana" w:hAnsi="Verdana"/>
                <w:b/>
                <w:sz w:val="18"/>
                <w:szCs w:val="18"/>
              </w:rPr>
              <w:t>ул. Маяковского, д.</w:t>
            </w:r>
            <w:r w:rsidRPr="00C5425D">
              <w:rPr>
                <w:rFonts w:ascii="Verdana" w:hAnsi="Verdana"/>
                <w:b/>
                <w:sz w:val="18"/>
                <w:szCs w:val="18"/>
              </w:rPr>
              <w:t> </w:t>
            </w:r>
            <w:r w:rsidR="00BF52B8" w:rsidRPr="00C5425D">
              <w:rPr>
                <w:rFonts w:ascii="Verdana" w:hAnsi="Verdana"/>
                <w:b/>
                <w:sz w:val="18"/>
                <w:szCs w:val="18"/>
              </w:rPr>
              <w:t>84,</w:t>
            </w:r>
            <w:r w:rsidRPr="00C5425D">
              <w:rPr>
                <w:rFonts w:ascii="Verdana" w:hAnsi="Verdana"/>
                <w:b/>
                <w:sz w:val="18"/>
                <w:szCs w:val="18"/>
              </w:rPr>
              <w:t xml:space="preserve"> </w:t>
            </w:r>
            <w:r w:rsidR="00BF52B8" w:rsidRPr="00C5425D">
              <w:rPr>
                <w:rFonts w:ascii="Verdana" w:hAnsi="Verdana"/>
                <w:b/>
                <w:sz w:val="18"/>
                <w:szCs w:val="18"/>
              </w:rPr>
              <w:t>кв.</w:t>
            </w:r>
            <w:r w:rsidRPr="00C5425D">
              <w:rPr>
                <w:rFonts w:ascii="Verdana" w:hAnsi="Verdana"/>
                <w:b/>
                <w:sz w:val="18"/>
                <w:szCs w:val="18"/>
              </w:rPr>
              <w:t> </w:t>
            </w:r>
            <w:r w:rsidR="00BF52B8" w:rsidRPr="00C5425D">
              <w:rPr>
                <w:rFonts w:ascii="Verdana" w:hAnsi="Verdana"/>
                <w:b/>
                <w:sz w:val="18"/>
                <w:szCs w:val="18"/>
              </w:rPr>
              <w:t>43</w:t>
            </w:r>
          </w:p>
        </w:tc>
        <w:tc>
          <w:tcPr>
            <w:tcW w:w="1701" w:type="dxa"/>
            <w:tcBorders>
              <w:top w:val="nil"/>
              <w:left w:val="nil"/>
              <w:bottom w:val="single" w:sz="4" w:space="0" w:color="auto"/>
              <w:right w:val="single" w:sz="4" w:space="0" w:color="auto"/>
            </w:tcBorders>
            <w:vAlign w:val="center"/>
            <w:hideMark/>
          </w:tcPr>
          <w:p w14:paraId="18EDBC86"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Цуев Магомед Ярагиевич</w:t>
            </w:r>
          </w:p>
        </w:tc>
        <w:tc>
          <w:tcPr>
            <w:tcW w:w="1701" w:type="dxa"/>
            <w:tcBorders>
              <w:top w:val="nil"/>
              <w:left w:val="nil"/>
              <w:bottom w:val="single" w:sz="4" w:space="0" w:color="auto"/>
              <w:right w:val="single" w:sz="4" w:space="0" w:color="auto"/>
            </w:tcBorders>
            <w:vAlign w:val="center"/>
            <w:hideMark/>
          </w:tcPr>
          <w:p w14:paraId="73662550"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30B25697"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698B87ED" w14:textId="77777777" w:rsidTr="00C5425D">
        <w:trPr>
          <w:trHeight w:val="1020"/>
        </w:trPr>
        <w:tc>
          <w:tcPr>
            <w:tcW w:w="528" w:type="dxa"/>
            <w:tcBorders>
              <w:top w:val="nil"/>
              <w:left w:val="single" w:sz="4" w:space="0" w:color="auto"/>
              <w:bottom w:val="single" w:sz="4" w:space="0" w:color="auto"/>
              <w:right w:val="single" w:sz="4" w:space="0" w:color="auto"/>
            </w:tcBorders>
            <w:vAlign w:val="center"/>
            <w:hideMark/>
          </w:tcPr>
          <w:p w14:paraId="47297EAF"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86</w:t>
            </w:r>
          </w:p>
        </w:tc>
        <w:tc>
          <w:tcPr>
            <w:tcW w:w="1745" w:type="dxa"/>
            <w:tcBorders>
              <w:top w:val="nil"/>
              <w:left w:val="nil"/>
              <w:bottom w:val="single" w:sz="4" w:space="0" w:color="auto"/>
              <w:right w:val="single" w:sz="4" w:space="0" w:color="auto"/>
            </w:tcBorders>
            <w:vAlign w:val="center"/>
            <w:hideMark/>
          </w:tcPr>
          <w:p w14:paraId="1DEDECB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Чувашский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4BA027D0"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08 апреля</w:t>
            </w:r>
            <w:r w:rsidR="003219CE" w:rsidRPr="00C5425D">
              <w:rPr>
                <w:rFonts w:ascii="Verdana" w:hAnsi="Verdana" w:cs="Arial"/>
                <w:b/>
                <w:sz w:val="18"/>
                <w:szCs w:val="18"/>
              </w:rPr>
              <w:t xml:space="preserve"> 1993</w:t>
            </w:r>
            <w:r w:rsidRPr="00C5425D">
              <w:rPr>
                <w:rFonts w:ascii="Verdana" w:hAnsi="Verdana"/>
                <w:b/>
                <w:sz w:val="18"/>
                <w:szCs w:val="18"/>
              </w:rPr>
              <w:t xml:space="preserve"> г.</w:t>
            </w:r>
          </w:p>
        </w:tc>
        <w:tc>
          <w:tcPr>
            <w:tcW w:w="1463" w:type="dxa"/>
            <w:tcBorders>
              <w:top w:val="nil"/>
              <w:left w:val="nil"/>
              <w:bottom w:val="single" w:sz="4" w:space="0" w:color="auto"/>
              <w:right w:val="single" w:sz="4" w:space="0" w:color="auto"/>
            </w:tcBorders>
            <w:vAlign w:val="center"/>
            <w:hideMark/>
          </w:tcPr>
          <w:p w14:paraId="5A243AE4"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Чувашская Республика - Чувашия</w:t>
            </w:r>
          </w:p>
        </w:tc>
        <w:tc>
          <w:tcPr>
            <w:tcW w:w="1701" w:type="dxa"/>
            <w:tcBorders>
              <w:top w:val="nil"/>
              <w:left w:val="nil"/>
              <w:bottom w:val="single" w:sz="4" w:space="0" w:color="auto"/>
              <w:right w:val="single" w:sz="4" w:space="0" w:color="auto"/>
            </w:tcBorders>
            <w:vAlign w:val="center"/>
            <w:hideMark/>
          </w:tcPr>
          <w:p w14:paraId="3AF41EFC" w14:textId="77777777" w:rsidR="009B1D79" w:rsidRPr="00C5425D" w:rsidRDefault="00BF52B8" w:rsidP="009B1D79">
            <w:pPr>
              <w:rPr>
                <w:rFonts w:ascii="Verdana" w:hAnsi="Verdana"/>
                <w:b/>
                <w:sz w:val="18"/>
                <w:szCs w:val="18"/>
              </w:rPr>
            </w:pPr>
            <w:r w:rsidRPr="00C5425D">
              <w:rPr>
                <w:rFonts w:ascii="Verdana" w:hAnsi="Verdana"/>
                <w:b/>
                <w:sz w:val="18"/>
                <w:szCs w:val="18"/>
              </w:rPr>
              <w:t xml:space="preserve">428003, Чувашская Республика, </w:t>
            </w:r>
          </w:p>
          <w:p w14:paraId="4255817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г. Чебоксары, ул. Гагарина, д.23</w:t>
            </w:r>
          </w:p>
        </w:tc>
        <w:tc>
          <w:tcPr>
            <w:tcW w:w="1701" w:type="dxa"/>
            <w:tcBorders>
              <w:top w:val="nil"/>
              <w:left w:val="nil"/>
              <w:bottom w:val="single" w:sz="4" w:space="0" w:color="auto"/>
              <w:right w:val="single" w:sz="4" w:space="0" w:color="auto"/>
            </w:tcBorders>
            <w:vAlign w:val="center"/>
            <w:hideMark/>
          </w:tcPr>
          <w:p w14:paraId="655381FF"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Караванов Владимир Александрович</w:t>
            </w:r>
          </w:p>
        </w:tc>
        <w:tc>
          <w:tcPr>
            <w:tcW w:w="1701" w:type="dxa"/>
            <w:tcBorders>
              <w:top w:val="nil"/>
              <w:left w:val="nil"/>
              <w:bottom w:val="single" w:sz="4" w:space="0" w:color="auto"/>
              <w:right w:val="single" w:sz="4" w:space="0" w:color="auto"/>
            </w:tcBorders>
            <w:vAlign w:val="center"/>
            <w:hideMark/>
          </w:tcPr>
          <w:p w14:paraId="4FAF0B72"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0956FF44"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53D90CEE"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28EA8017"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87</w:t>
            </w:r>
          </w:p>
        </w:tc>
        <w:tc>
          <w:tcPr>
            <w:tcW w:w="1745" w:type="dxa"/>
            <w:tcBorders>
              <w:top w:val="nil"/>
              <w:left w:val="nil"/>
              <w:bottom w:val="single" w:sz="4" w:space="0" w:color="auto"/>
              <w:right w:val="single" w:sz="4" w:space="0" w:color="auto"/>
            </w:tcBorders>
            <w:vAlign w:val="center"/>
            <w:hideMark/>
          </w:tcPr>
          <w:p w14:paraId="4740C8E6"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Чукотский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1B67F187"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01 января 2007 г.</w:t>
            </w:r>
          </w:p>
        </w:tc>
        <w:tc>
          <w:tcPr>
            <w:tcW w:w="1463" w:type="dxa"/>
            <w:tcBorders>
              <w:top w:val="nil"/>
              <w:left w:val="nil"/>
              <w:bottom w:val="single" w:sz="4" w:space="0" w:color="auto"/>
              <w:right w:val="single" w:sz="4" w:space="0" w:color="auto"/>
            </w:tcBorders>
            <w:vAlign w:val="center"/>
            <w:hideMark/>
          </w:tcPr>
          <w:p w14:paraId="7DA996F0"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Чукотский АО</w:t>
            </w:r>
          </w:p>
        </w:tc>
        <w:tc>
          <w:tcPr>
            <w:tcW w:w="1701" w:type="dxa"/>
            <w:tcBorders>
              <w:top w:val="nil"/>
              <w:left w:val="nil"/>
              <w:bottom w:val="single" w:sz="4" w:space="0" w:color="auto"/>
              <w:right w:val="single" w:sz="4" w:space="0" w:color="auto"/>
            </w:tcBorders>
            <w:vAlign w:val="center"/>
            <w:hideMark/>
          </w:tcPr>
          <w:p w14:paraId="6E107FA7"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689000, Чукотский АО</w:t>
            </w:r>
            <w:r w:rsidR="003219CE" w:rsidRPr="00C5425D">
              <w:rPr>
                <w:rFonts w:ascii="Verdana" w:hAnsi="Verdana" w:cs="Arial"/>
                <w:b/>
                <w:sz w:val="18"/>
                <w:szCs w:val="18"/>
              </w:rPr>
              <w:t>, г.</w:t>
            </w:r>
            <w:r w:rsidR="002C545D" w:rsidRPr="00C5425D">
              <w:rPr>
                <w:rFonts w:ascii="Verdana" w:hAnsi="Verdana" w:cs="Arial"/>
                <w:b/>
                <w:sz w:val="18"/>
                <w:szCs w:val="18"/>
              </w:rPr>
              <w:t xml:space="preserve"> </w:t>
            </w:r>
            <w:r w:rsidRPr="00C5425D">
              <w:rPr>
                <w:rFonts w:ascii="Verdana" w:hAnsi="Verdana"/>
                <w:b/>
                <w:sz w:val="18"/>
                <w:szCs w:val="18"/>
              </w:rPr>
              <w:t>Анадырь</w:t>
            </w:r>
            <w:r w:rsidR="003219CE" w:rsidRPr="00C5425D">
              <w:rPr>
                <w:rFonts w:ascii="Verdana" w:hAnsi="Verdana" w:cs="Arial"/>
                <w:b/>
                <w:sz w:val="18"/>
                <w:szCs w:val="18"/>
              </w:rPr>
              <w:t>, ул.</w:t>
            </w:r>
            <w:r w:rsidR="009B1D79" w:rsidRPr="00C5425D">
              <w:rPr>
                <w:rFonts w:ascii="Verdana" w:hAnsi="Verdana"/>
                <w:b/>
                <w:sz w:val="18"/>
                <w:szCs w:val="18"/>
              </w:rPr>
              <w:t> </w:t>
            </w:r>
            <w:r w:rsidRPr="00C5425D">
              <w:rPr>
                <w:rFonts w:ascii="Verdana" w:hAnsi="Verdana"/>
                <w:b/>
                <w:sz w:val="18"/>
                <w:szCs w:val="18"/>
              </w:rPr>
              <w:t>Полярная</w:t>
            </w:r>
            <w:r w:rsidR="003219CE" w:rsidRPr="00C5425D">
              <w:rPr>
                <w:rFonts w:ascii="Verdana" w:hAnsi="Verdana" w:cs="Arial"/>
                <w:b/>
                <w:sz w:val="18"/>
                <w:szCs w:val="18"/>
              </w:rPr>
              <w:t>, д.</w:t>
            </w:r>
            <w:r w:rsidRPr="00C5425D">
              <w:rPr>
                <w:rFonts w:ascii="Verdana" w:hAnsi="Verdana"/>
                <w:b/>
                <w:sz w:val="18"/>
                <w:szCs w:val="18"/>
              </w:rPr>
              <w:t>14-А, кв.30</w:t>
            </w:r>
          </w:p>
        </w:tc>
        <w:tc>
          <w:tcPr>
            <w:tcW w:w="1701" w:type="dxa"/>
            <w:tcBorders>
              <w:top w:val="nil"/>
              <w:left w:val="nil"/>
              <w:bottom w:val="single" w:sz="4" w:space="0" w:color="auto"/>
              <w:right w:val="single" w:sz="4" w:space="0" w:color="auto"/>
            </w:tcBorders>
            <w:vAlign w:val="center"/>
            <w:hideMark/>
          </w:tcPr>
          <w:p w14:paraId="09FE1D49"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Морозова Елена Георгиевна</w:t>
            </w:r>
          </w:p>
        </w:tc>
        <w:tc>
          <w:tcPr>
            <w:tcW w:w="1701" w:type="dxa"/>
            <w:tcBorders>
              <w:top w:val="nil"/>
              <w:left w:val="nil"/>
              <w:bottom w:val="single" w:sz="4" w:space="0" w:color="auto"/>
              <w:right w:val="single" w:sz="4" w:space="0" w:color="auto"/>
            </w:tcBorders>
            <w:vAlign w:val="center"/>
            <w:hideMark/>
          </w:tcPr>
          <w:p w14:paraId="74B6377B"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0D7B7235"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748762A6" w14:textId="77777777" w:rsidTr="00C5425D">
        <w:trPr>
          <w:trHeight w:val="765"/>
        </w:trPr>
        <w:tc>
          <w:tcPr>
            <w:tcW w:w="528" w:type="dxa"/>
            <w:tcBorders>
              <w:top w:val="nil"/>
              <w:left w:val="single" w:sz="4" w:space="0" w:color="auto"/>
              <w:bottom w:val="single" w:sz="4" w:space="0" w:color="auto"/>
              <w:right w:val="single" w:sz="4" w:space="0" w:color="auto"/>
            </w:tcBorders>
            <w:vAlign w:val="center"/>
            <w:hideMark/>
          </w:tcPr>
          <w:p w14:paraId="48D1F0B6"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88</w:t>
            </w:r>
          </w:p>
        </w:tc>
        <w:tc>
          <w:tcPr>
            <w:tcW w:w="1745" w:type="dxa"/>
            <w:tcBorders>
              <w:top w:val="nil"/>
              <w:left w:val="nil"/>
              <w:bottom w:val="single" w:sz="4" w:space="0" w:color="auto"/>
              <w:right w:val="single" w:sz="4" w:space="0" w:color="auto"/>
            </w:tcBorders>
            <w:vAlign w:val="center"/>
            <w:hideMark/>
          </w:tcPr>
          <w:p w14:paraId="390C3F53" w14:textId="77777777" w:rsidR="003219CE" w:rsidRPr="00C5425D" w:rsidRDefault="00BF52B8" w:rsidP="003219CE">
            <w:pPr>
              <w:autoSpaceDE/>
              <w:autoSpaceDN/>
              <w:rPr>
                <w:rFonts w:ascii="Verdana" w:hAnsi="Verdana" w:cs="Arial"/>
                <w:b/>
                <w:sz w:val="18"/>
                <w:szCs w:val="18"/>
              </w:rPr>
            </w:pPr>
            <w:r w:rsidRPr="00C5425D">
              <w:rPr>
                <w:rFonts w:ascii="Verdana" w:hAnsi="Verdana"/>
                <w:b/>
                <w:sz w:val="18"/>
                <w:szCs w:val="18"/>
              </w:rPr>
              <w:t>Ямало-Ненецкий</w:t>
            </w:r>
            <w:r w:rsidR="003219CE" w:rsidRPr="00C5425D">
              <w:rPr>
                <w:rFonts w:ascii="Verdana" w:hAnsi="Verdana" w:cs="Arial"/>
                <w:b/>
                <w:sz w:val="18"/>
                <w:szCs w:val="18"/>
              </w:rPr>
              <w:t xml:space="preserve"> 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25E61863" w14:textId="77777777" w:rsidR="003219CE" w:rsidRPr="00C5425D" w:rsidRDefault="00BF52B8" w:rsidP="003219CE">
            <w:pPr>
              <w:autoSpaceDE/>
              <w:autoSpaceDN/>
              <w:jc w:val="center"/>
              <w:rPr>
                <w:rFonts w:ascii="Verdana" w:hAnsi="Verdana" w:cs="Arial"/>
                <w:b/>
                <w:sz w:val="18"/>
                <w:szCs w:val="18"/>
              </w:rPr>
            </w:pPr>
            <w:r w:rsidRPr="00C5425D">
              <w:rPr>
                <w:rFonts w:ascii="Verdana" w:hAnsi="Verdana"/>
                <w:b/>
                <w:sz w:val="18"/>
                <w:szCs w:val="18"/>
              </w:rPr>
              <w:t>17 декабря 2003 г.</w:t>
            </w:r>
          </w:p>
        </w:tc>
        <w:tc>
          <w:tcPr>
            <w:tcW w:w="1463" w:type="dxa"/>
            <w:tcBorders>
              <w:top w:val="nil"/>
              <w:left w:val="nil"/>
              <w:bottom w:val="single" w:sz="4" w:space="0" w:color="auto"/>
              <w:right w:val="single" w:sz="4" w:space="0" w:color="auto"/>
            </w:tcBorders>
            <w:vAlign w:val="center"/>
            <w:hideMark/>
          </w:tcPr>
          <w:p w14:paraId="07426184"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Ямало-Ненецкий АО</w:t>
            </w:r>
          </w:p>
        </w:tc>
        <w:tc>
          <w:tcPr>
            <w:tcW w:w="1701" w:type="dxa"/>
            <w:tcBorders>
              <w:top w:val="nil"/>
              <w:left w:val="nil"/>
              <w:bottom w:val="single" w:sz="4" w:space="0" w:color="auto"/>
              <w:right w:val="single" w:sz="4" w:space="0" w:color="auto"/>
            </w:tcBorders>
            <w:vAlign w:val="center"/>
            <w:hideMark/>
          </w:tcPr>
          <w:p w14:paraId="18A3A660"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629305, ЯНАО, г. Новый Уренгой, микрорайон Оптимистов, д.4, корпус 1</w:t>
            </w:r>
          </w:p>
        </w:tc>
        <w:tc>
          <w:tcPr>
            <w:tcW w:w="1701" w:type="dxa"/>
            <w:tcBorders>
              <w:top w:val="nil"/>
              <w:left w:val="nil"/>
              <w:bottom w:val="single" w:sz="4" w:space="0" w:color="auto"/>
              <w:right w:val="single" w:sz="4" w:space="0" w:color="auto"/>
            </w:tcBorders>
            <w:vAlign w:val="center"/>
            <w:hideMark/>
          </w:tcPr>
          <w:p w14:paraId="593264CD"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Чувичкина Людмила Ивановна</w:t>
            </w:r>
          </w:p>
        </w:tc>
        <w:tc>
          <w:tcPr>
            <w:tcW w:w="1701" w:type="dxa"/>
            <w:tcBorders>
              <w:top w:val="nil"/>
              <w:left w:val="nil"/>
              <w:bottom w:val="single" w:sz="4" w:space="0" w:color="auto"/>
              <w:right w:val="single" w:sz="4" w:space="0" w:color="auto"/>
            </w:tcBorders>
            <w:vAlign w:val="center"/>
            <w:hideMark/>
          </w:tcPr>
          <w:p w14:paraId="7D51E196"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BF52B8" w:rsidRPr="00C5425D">
              <w:rPr>
                <w:rFonts w:ascii="Verdana" w:hAnsi="Verdana"/>
                <w:b/>
                <w:sz w:val="18"/>
                <w:szCs w:val="18"/>
              </w:rPr>
              <w:t xml:space="preserve">. </w:t>
            </w:r>
          </w:p>
          <w:p w14:paraId="494844E2" w14:textId="77777777" w:rsidR="003219CE" w:rsidRPr="00C5425D" w:rsidRDefault="00BF52B8"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r w:rsidR="003219CE" w:rsidRPr="00C5425D" w14:paraId="4599E264" w14:textId="77777777" w:rsidTr="00C5425D">
        <w:trPr>
          <w:trHeight w:val="1020"/>
        </w:trPr>
        <w:tc>
          <w:tcPr>
            <w:tcW w:w="528" w:type="dxa"/>
            <w:tcBorders>
              <w:top w:val="nil"/>
              <w:left w:val="single" w:sz="4" w:space="0" w:color="auto"/>
              <w:bottom w:val="single" w:sz="4" w:space="0" w:color="auto"/>
              <w:right w:val="single" w:sz="4" w:space="0" w:color="auto"/>
            </w:tcBorders>
            <w:vAlign w:val="center"/>
            <w:hideMark/>
          </w:tcPr>
          <w:p w14:paraId="08E05E43" w14:textId="77777777" w:rsidR="003219CE" w:rsidRPr="00C5425D" w:rsidRDefault="003219CE" w:rsidP="003219CE">
            <w:pPr>
              <w:autoSpaceDE/>
              <w:autoSpaceDN/>
              <w:jc w:val="center"/>
              <w:rPr>
                <w:rFonts w:ascii="Verdana" w:hAnsi="Verdana" w:cs="Arial"/>
                <w:b/>
                <w:sz w:val="18"/>
                <w:szCs w:val="18"/>
              </w:rPr>
            </w:pPr>
            <w:r w:rsidRPr="00C5425D">
              <w:rPr>
                <w:rFonts w:ascii="Verdana" w:hAnsi="Verdana" w:cs="Arial"/>
                <w:b/>
                <w:sz w:val="18"/>
                <w:szCs w:val="18"/>
              </w:rPr>
              <w:t>89</w:t>
            </w:r>
          </w:p>
        </w:tc>
        <w:tc>
          <w:tcPr>
            <w:tcW w:w="1745" w:type="dxa"/>
            <w:tcBorders>
              <w:top w:val="nil"/>
              <w:left w:val="nil"/>
              <w:bottom w:val="single" w:sz="4" w:space="0" w:color="auto"/>
              <w:right w:val="single" w:sz="4" w:space="0" w:color="auto"/>
            </w:tcBorders>
            <w:vAlign w:val="center"/>
            <w:hideMark/>
          </w:tcPr>
          <w:p w14:paraId="228CEFCE" w14:textId="77777777" w:rsidR="003219CE" w:rsidRPr="00C5425D" w:rsidRDefault="009B1D79" w:rsidP="002C545D">
            <w:pPr>
              <w:autoSpaceDE/>
              <w:autoSpaceDN/>
              <w:rPr>
                <w:rFonts w:ascii="Verdana" w:hAnsi="Verdana" w:cs="Arial"/>
                <w:b/>
                <w:sz w:val="18"/>
                <w:szCs w:val="18"/>
              </w:rPr>
            </w:pPr>
            <w:r w:rsidRPr="00C5425D">
              <w:rPr>
                <w:rFonts w:ascii="Verdana" w:hAnsi="Verdana"/>
                <w:b/>
                <w:sz w:val="18"/>
                <w:szCs w:val="18"/>
              </w:rPr>
              <w:t xml:space="preserve">Ярославский </w:t>
            </w:r>
            <w:r w:rsidR="003219CE" w:rsidRPr="00C5425D">
              <w:rPr>
                <w:rFonts w:ascii="Verdana" w:hAnsi="Verdana" w:cs="Arial"/>
                <w:b/>
                <w:sz w:val="18"/>
                <w:szCs w:val="18"/>
              </w:rPr>
              <w:t xml:space="preserve">Филиал </w:t>
            </w:r>
            <w:r w:rsidR="002C545D" w:rsidRPr="00C5425D">
              <w:rPr>
                <w:rFonts w:ascii="Verdana" w:hAnsi="Verdana" w:cs="Arial"/>
                <w:b/>
                <w:sz w:val="18"/>
                <w:szCs w:val="18"/>
              </w:rPr>
              <w:t>САО «ВСК»</w:t>
            </w:r>
          </w:p>
        </w:tc>
        <w:tc>
          <w:tcPr>
            <w:tcW w:w="1089" w:type="dxa"/>
            <w:tcBorders>
              <w:top w:val="nil"/>
              <w:left w:val="nil"/>
              <w:bottom w:val="single" w:sz="4" w:space="0" w:color="auto"/>
              <w:right w:val="single" w:sz="4" w:space="0" w:color="auto"/>
            </w:tcBorders>
            <w:vAlign w:val="center"/>
            <w:hideMark/>
          </w:tcPr>
          <w:p w14:paraId="13D885E9" w14:textId="77777777" w:rsidR="003219CE" w:rsidRPr="00C5425D" w:rsidRDefault="009B1D79" w:rsidP="003219CE">
            <w:pPr>
              <w:autoSpaceDE/>
              <w:autoSpaceDN/>
              <w:jc w:val="center"/>
              <w:rPr>
                <w:rFonts w:ascii="Verdana" w:hAnsi="Verdana" w:cs="Arial"/>
                <w:b/>
                <w:sz w:val="18"/>
                <w:szCs w:val="18"/>
              </w:rPr>
            </w:pPr>
            <w:r w:rsidRPr="00C5425D">
              <w:rPr>
                <w:rFonts w:ascii="Verdana" w:hAnsi="Verdana"/>
                <w:b/>
                <w:sz w:val="18"/>
                <w:szCs w:val="18"/>
              </w:rPr>
              <w:t>25 января 1993 г.</w:t>
            </w:r>
          </w:p>
        </w:tc>
        <w:tc>
          <w:tcPr>
            <w:tcW w:w="1463" w:type="dxa"/>
            <w:tcBorders>
              <w:top w:val="nil"/>
              <w:left w:val="nil"/>
              <w:bottom w:val="single" w:sz="4" w:space="0" w:color="auto"/>
              <w:right w:val="single" w:sz="4" w:space="0" w:color="auto"/>
            </w:tcBorders>
            <w:vAlign w:val="center"/>
            <w:hideMark/>
          </w:tcPr>
          <w:p w14:paraId="7495E77A" w14:textId="77777777" w:rsidR="003219CE" w:rsidRPr="00C5425D" w:rsidRDefault="009B1D79" w:rsidP="003219CE">
            <w:pPr>
              <w:autoSpaceDE/>
              <w:autoSpaceDN/>
              <w:rPr>
                <w:rFonts w:ascii="Verdana" w:hAnsi="Verdana" w:cs="Arial"/>
                <w:b/>
                <w:sz w:val="18"/>
                <w:szCs w:val="18"/>
              </w:rPr>
            </w:pPr>
            <w:r w:rsidRPr="00C5425D">
              <w:rPr>
                <w:rFonts w:ascii="Verdana" w:hAnsi="Verdana"/>
                <w:b/>
                <w:sz w:val="18"/>
                <w:szCs w:val="18"/>
              </w:rPr>
              <w:t>Ярославская</w:t>
            </w:r>
            <w:r w:rsidR="003219CE" w:rsidRPr="00C5425D">
              <w:rPr>
                <w:rFonts w:ascii="Verdana" w:hAnsi="Verdana" w:cs="Arial"/>
                <w:b/>
                <w:sz w:val="18"/>
                <w:szCs w:val="18"/>
              </w:rPr>
              <w:t xml:space="preserve"> область</w:t>
            </w:r>
          </w:p>
        </w:tc>
        <w:tc>
          <w:tcPr>
            <w:tcW w:w="1701" w:type="dxa"/>
            <w:tcBorders>
              <w:top w:val="nil"/>
              <w:left w:val="nil"/>
              <w:bottom w:val="single" w:sz="4" w:space="0" w:color="auto"/>
              <w:right w:val="single" w:sz="4" w:space="0" w:color="auto"/>
            </w:tcBorders>
            <w:vAlign w:val="center"/>
            <w:hideMark/>
          </w:tcPr>
          <w:p w14:paraId="35DE1720" w14:textId="77777777" w:rsidR="009B1D79" w:rsidRPr="00C5425D" w:rsidRDefault="009B1D79" w:rsidP="009B1D79">
            <w:pPr>
              <w:rPr>
                <w:rFonts w:ascii="Verdana" w:hAnsi="Verdana"/>
                <w:b/>
                <w:sz w:val="18"/>
                <w:szCs w:val="18"/>
              </w:rPr>
            </w:pPr>
            <w:r w:rsidRPr="00C5425D">
              <w:rPr>
                <w:rFonts w:ascii="Verdana" w:hAnsi="Verdana"/>
                <w:b/>
                <w:sz w:val="18"/>
                <w:szCs w:val="18"/>
              </w:rPr>
              <w:t xml:space="preserve">150000, </w:t>
            </w:r>
          </w:p>
          <w:p w14:paraId="2429FE5E" w14:textId="77777777" w:rsidR="003219CE" w:rsidRPr="00C5425D" w:rsidRDefault="009B1D79" w:rsidP="003219CE">
            <w:pPr>
              <w:autoSpaceDE/>
              <w:autoSpaceDN/>
              <w:rPr>
                <w:rFonts w:ascii="Verdana" w:hAnsi="Verdana" w:cs="Arial"/>
                <w:b/>
                <w:sz w:val="18"/>
                <w:szCs w:val="18"/>
              </w:rPr>
            </w:pPr>
            <w:r w:rsidRPr="00C5425D">
              <w:rPr>
                <w:rFonts w:ascii="Verdana" w:hAnsi="Verdana"/>
                <w:b/>
                <w:sz w:val="18"/>
                <w:szCs w:val="18"/>
              </w:rPr>
              <w:t>г.</w:t>
            </w:r>
            <w:r w:rsidR="00C22126" w:rsidRPr="00C5425D">
              <w:rPr>
                <w:rFonts w:ascii="Verdana" w:hAnsi="Verdana" w:cs="Arial"/>
                <w:b/>
                <w:sz w:val="18"/>
                <w:szCs w:val="18"/>
              </w:rPr>
              <w:t xml:space="preserve"> </w:t>
            </w:r>
            <w:r w:rsidR="003219CE" w:rsidRPr="00C5425D">
              <w:rPr>
                <w:rFonts w:ascii="Verdana" w:hAnsi="Verdana" w:cs="Arial"/>
                <w:b/>
                <w:sz w:val="18"/>
                <w:szCs w:val="18"/>
              </w:rPr>
              <w:t>Ярославль,  ул.</w:t>
            </w:r>
            <w:r w:rsidR="00C22126" w:rsidRPr="00C5425D">
              <w:rPr>
                <w:rFonts w:ascii="Verdana" w:hAnsi="Verdana" w:cs="Arial"/>
                <w:b/>
                <w:sz w:val="18"/>
                <w:szCs w:val="18"/>
              </w:rPr>
              <w:t xml:space="preserve"> </w:t>
            </w:r>
            <w:r w:rsidR="003219CE" w:rsidRPr="00C5425D">
              <w:rPr>
                <w:rFonts w:ascii="Verdana" w:hAnsi="Verdana" w:cs="Arial"/>
                <w:b/>
                <w:sz w:val="18"/>
                <w:szCs w:val="18"/>
              </w:rPr>
              <w:t>Чайковского, 28</w:t>
            </w:r>
          </w:p>
        </w:tc>
        <w:tc>
          <w:tcPr>
            <w:tcW w:w="1701" w:type="dxa"/>
            <w:tcBorders>
              <w:top w:val="nil"/>
              <w:left w:val="nil"/>
              <w:bottom w:val="single" w:sz="4" w:space="0" w:color="auto"/>
              <w:right w:val="single" w:sz="4" w:space="0" w:color="auto"/>
            </w:tcBorders>
            <w:vAlign w:val="center"/>
            <w:hideMark/>
          </w:tcPr>
          <w:p w14:paraId="7A102A85" w14:textId="77777777" w:rsidR="003219CE" w:rsidRPr="00C5425D" w:rsidRDefault="003219CE" w:rsidP="003219CE">
            <w:pPr>
              <w:autoSpaceDE/>
              <w:autoSpaceDN/>
              <w:rPr>
                <w:rFonts w:ascii="Verdana" w:hAnsi="Verdana" w:cs="Arial"/>
                <w:b/>
                <w:sz w:val="18"/>
                <w:szCs w:val="18"/>
              </w:rPr>
            </w:pPr>
            <w:r w:rsidRPr="00C5425D">
              <w:rPr>
                <w:rFonts w:ascii="Verdana" w:hAnsi="Verdana" w:cs="Arial"/>
                <w:b/>
                <w:sz w:val="18"/>
                <w:szCs w:val="18"/>
              </w:rPr>
              <w:t>Сухов Максим Викторович</w:t>
            </w:r>
          </w:p>
        </w:tc>
        <w:tc>
          <w:tcPr>
            <w:tcW w:w="1701" w:type="dxa"/>
            <w:tcBorders>
              <w:top w:val="nil"/>
              <w:left w:val="nil"/>
              <w:bottom w:val="single" w:sz="4" w:space="0" w:color="auto"/>
              <w:right w:val="single" w:sz="4" w:space="0" w:color="auto"/>
            </w:tcBorders>
            <w:vAlign w:val="center"/>
            <w:hideMark/>
          </w:tcPr>
          <w:p w14:paraId="593C305E" w14:textId="77777777" w:rsidR="009B1D79" w:rsidRPr="00C5425D" w:rsidRDefault="003219CE" w:rsidP="00C5425D">
            <w:pPr>
              <w:rPr>
                <w:rFonts w:ascii="Verdana" w:hAnsi="Verdana"/>
                <w:b/>
                <w:sz w:val="18"/>
                <w:szCs w:val="18"/>
              </w:rPr>
            </w:pPr>
            <w:r w:rsidRPr="00C5425D">
              <w:rPr>
                <w:rFonts w:ascii="Verdana" w:hAnsi="Verdana" w:cs="Arial"/>
                <w:b/>
                <w:sz w:val="18"/>
                <w:szCs w:val="18"/>
              </w:rPr>
              <w:t>Срок один год</w:t>
            </w:r>
            <w:r w:rsidR="009B1D79" w:rsidRPr="00C5425D">
              <w:rPr>
                <w:rFonts w:ascii="Verdana" w:hAnsi="Verdana"/>
                <w:b/>
                <w:sz w:val="18"/>
                <w:szCs w:val="18"/>
              </w:rPr>
              <w:t xml:space="preserve">. </w:t>
            </w:r>
          </w:p>
          <w:p w14:paraId="75187052" w14:textId="77777777" w:rsidR="003219CE" w:rsidRPr="00C5425D" w:rsidRDefault="009B1D79" w:rsidP="00C5425D">
            <w:pPr>
              <w:autoSpaceDE/>
              <w:autoSpaceDN/>
              <w:rPr>
                <w:rFonts w:ascii="Verdana" w:hAnsi="Verdana" w:cs="Arial"/>
                <w:b/>
                <w:sz w:val="18"/>
                <w:szCs w:val="18"/>
              </w:rPr>
            </w:pPr>
            <w:r w:rsidRPr="00C5425D">
              <w:rPr>
                <w:rFonts w:ascii="Verdana" w:hAnsi="Verdana"/>
                <w:b/>
                <w:sz w:val="18"/>
                <w:szCs w:val="18"/>
              </w:rPr>
              <w:t>С 16 января 2017 по</w:t>
            </w:r>
            <w:r w:rsidR="003219CE" w:rsidRPr="00C5425D">
              <w:rPr>
                <w:rFonts w:ascii="Verdana" w:hAnsi="Verdana" w:cs="Arial"/>
                <w:b/>
                <w:sz w:val="18"/>
                <w:szCs w:val="18"/>
              </w:rPr>
              <w:t xml:space="preserve"> 15 января</w:t>
            </w:r>
            <w:r w:rsidRPr="00C5425D">
              <w:rPr>
                <w:rFonts w:ascii="Verdana" w:hAnsi="Verdana"/>
                <w:b/>
                <w:sz w:val="18"/>
                <w:szCs w:val="18"/>
              </w:rPr>
              <w:t xml:space="preserve"> 2018 года</w:t>
            </w:r>
          </w:p>
        </w:tc>
      </w:tr>
    </w:tbl>
    <w:p w14:paraId="3B8EDFAF" w14:textId="77777777" w:rsidR="003219CE" w:rsidRPr="002B5D0C" w:rsidRDefault="003219CE" w:rsidP="00C7451F">
      <w:pPr>
        <w:pStyle w:val="ConsPlusNormal"/>
        <w:ind w:firstLine="709"/>
        <w:jc w:val="both"/>
        <w:rPr>
          <w:rFonts w:ascii="Verdana" w:hAnsi="Verdana"/>
          <w:b/>
          <w:sz w:val="20"/>
          <w:szCs w:val="20"/>
        </w:rPr>
      </w:pPr>
    </w:p>
    <w:p w14:paraId="73280FBE" w14:textId="77777777" w:rsidR="00C7451F" w:rsidRPr="002B5D0C" w:rsidRDefault="00C7451F" w:rsidP="00C7451F">
      <w:pPr>
        <w:pStyle w:val="ConsPlusNormal"/>
        <w:ind w:firstLine="709"/>
        <w:jc w:val="both"/>
        <w:outlineLvl w:val="2"/>
        <w:rPr>
          <w:rFonts w:ascii="Verdana" w:hAnsi="Verdana"/>
          <w:b/>
          <w:sz w:val="20"/>
          <w:szCs w:val="20"/>
        </w:rPr>
      </w:pPr>
      <w:bookmarkStart w:id="44" w:name="_Toc452310616"/>
      <w:bookmarkStart w:id="45" w:name="_Toc473116386"/>
      <w:r w:rsidRPr="002B5D0C">
        <w:rPr>
          <w:rFonts w:ascii="Verdana" w:hAnsi="Verdana"/>
          <w:b/>
          <w:sz w:val="20"/>
          <w:szCs w:val="20"/>
        </w:rPr>
        <w:t>3.2. Основная хозяйственная деятельность эмитента</w:t>
      </w:r>
      <w:bookmarkEnd w:id="44"/>
      <w:bookmarkEnd w:id="45"/>
    </w:p>
    <w:p w14:paraId="62F0DDB0" w14:textId="77777777" w:rsidR="00C7451F" w:rsidRPr="002B5D0C" w:rsidRDefault="00C7451F" w:rsidP="00C7451F">
      <w:pPr>
        <w:pStyle w:val="ConsPlusNormal"/>
        <w:ind w:firstLine="709"/>
        <w:jc w:val="both"/>
        <w:outlineLvl w:val="2"/>
        <w:rPr>
          <w:rFonts w:ascii="Verdana" w:hAnsi="Verdana"/>
          <w:b/>
          <w:sz w:val="20"/>
          <w:szCs w:val="20"/>
        </w:rPr>
      </w:pPr>
      <w:bookmarkStart w:id="46" w:name="_Toc452310617"/>
      <w:bookmarkStart w:id="47" w:name="_Toc473116387"/>
      <w:r w:rsidRPr="002B5D0C">
        <w:rPr>
          <w:rFonts w:ascii="Verdana" w:hAnsi="Verdana"/>
          <w:b/>
          <w:sz w:val="20"/>
          <w:szCs w:val="20"/>
        </w:rPr>
        <w:t>3.2.1. Основные виды экономической деятельности эмитента</w:t>
      </w:r>
      <w:bookmarkEnd w:id="46"/>
      <w:bookmarkEnd w:id="47"/>
    </w:p>
    <w:p w14:paraId="4D7597E8" w14:textId="77777777" w:rsidR="00C7451F" w:rsidRPr="002B5D0C" w:rsidRDefault="00C7451F" w:rsidP="00C7451F">
      <w:pPr>
        <w:ind w:firstLine="709"/>
        <w:rPr>
          <w:rFonts w:ascii="Verdana" w:hAnsi="Verdana"/>
          <w:b/>
        </w:rPr>
      </w:pPr>
      <w:bookmarkStart w:id="48" w:name="_Toc446666100"/>
      <w:bookmarkStart w:id="49" w:name="_Toc402453071"/>
      <w:r w:rsidRPr="002B5D0C">
        <w:rPr>
          <w:rFonts w:ascii="Verdana" w:hAnsi="Verdana"/>
        </w:rPr>
        <w:t xml:space="preserve">Код (коды) вида (видов) экономической деятельности, которая является для эмитента основной, согласно </w:t>
      </w:r>
      <w:hyperlink r:id="rId18" w:history="1">
        <w:r w:rsidRPr="002B5D0C">
          <w:rPr>
            <w:rFonts w:ascii="Verdana" w:hAnsi="Verdana"/>
          </w:rPr>
          <w:t>ОКВЭД</w:t>
        </w:r>
      </w:hyperlink>
      <w:r w:rsidRPr="002B5D0C">
        <w:rPr>
          <w:rFonts w:ascii="Verdana" w:hAnsi="Verdana"/>
        </w:rPr>
        <w:t xml:space="preserve">: </w:t>
      </w:r>
      <w:bookmarkEnd w:id="48"/>
      <w:r w:rsidR="00846C58" w:rsidRPr="00846C58">
        <w:rPr>
          <w:rFonts w:ascii="Verdana" w:hAnsi="Verdana"/>
          <w:b/>
        </w:rPr>
        <w:t>65.12.</w:t>
      </w:r>
    </w:p>
    <w:bookmarkEnd w:id="49"/>
    <w:p w14:paraId="3351797F" w14:textId="77777777" w:rsidR="00C7451F" w:rsidRPr="002B5D0C" w:rsidRDefault="00C7451F" w:rsidP="00846C58">
      <w:pPr>
        <w:ind w:firstLine="709"/>
        <w:jc w:val="both"/>
        <w:rPr>
          <w:rFonts w:ascii="Verdana" w:hAnsi="Verdana"/>
        </w:rPr>
      </w:pPr>
      <w:r w:rsidRPr="002B5D0C">
        <w:rPr>
          <w:rFonts w:ascii="Verdana" w:hAnsi="Verdana"/>
        </w:rPr>
        <w:t xml:space="preserve">Иные коды </w:t>
      </w:r>
      <w:hyperlink r:id="rId19" w:history="1">
        <w:r w:rsidRPr="002B5D0C">
          <w:rPr>
            <w:rFonts w:ascii="Verdana" w:hAnsi="Verdana"/>
          </w:rPr>
          <w:t>ОКВЭД</w:t>
        </w:r>
      </w:hyperlink>
      <w:r w:rsidRPr="002B5D0C">
        <w:rPr>
          <w:rFonts w:ascii="Verdana" w:hAnsi="Verdana"/>
        </w:rPr>
        <w:t>, присвоенные эмитенту</w:t>
      </w:r>
      <w:r w:rsidRPr="002B5D0C">
        <w:rPr>
          <w:rFonts w:ascii="Verdana" w:hAnsi="Verdana"/>
          <w:i/>
        </w:rPr>
        <w:t xml:space="preserve">: </w:t>
      </w:r>
      <w:r w:rsidR="00846C58" w:rsidRPr="00846C58">
        <w:rPr>
          <w:rFonts w:ascii="Verdana" w:hAnsi="Verdana"/>
          <w:b/>
        </w:rPr>
        <w:t>65.12.1, 65.12.2, 65.12.3, 65.12.4, 65.12.5, 65.12.6, 65.12.9, 65.20, 66.21, 66.22, 66.29.9</w:t>
      </w:r>
    </w:p>
    <w:p w14:paraId="57AECB49" w14:textId="77777777" w:rsidR="00C7451F" w:rsidRPr="002B5D0C" w:rsidRDefault="00C7451F" w:rsidP="00846C58">
      <w:pPr>
        <w:pStyle w:val="ConsPlusNormal"/>
        <w:ind w:firstLine="709"/>
        <w:jc w:val="both"/>
        <w:rPr>
          <w:rFonts w:ascii="Verdana" w:hAnsi="Verdana"/>
          <w:sz w:val="20"/>
          <w:szCs w:val="20"/>
        </w:rPr>
      </w:pPr>
    </w:p>
    <w:p w14:paraId="67B99AAA" w14:textId="77777777" w:rsidR="001277E6" w:rsidRPr="002B5D0C" w:rsidRDefault="001277E6" w:rsidP="00846C58">
      <w:pPr>
        <w:pStyle w:val="ConsPlusNormal"/>
        <w:ind w:firstLine="709"/>
        <w:jc w:val="both"/>
        <w:outlineLvl w:val="2"/>
        <w:rPr>
          <w:rFonts w:ascii="Verdana" w:hAnsi="Verdana"/>
          <w:b/>
          <w:sz w:val="20"/>
          <w:szCs w:val="20"/>
        </w:rPr>
      </w:pPr>
      <w:bookmarkStart w:id="50" w:name="Par389"/>
      <w:bookmarkStart w:id="51" w:name="_Toc473116388"/>
      <w:bookmarkEnd w:id="50"/>
      <w:r w:rsidRPr="002B5D0C">
        <w:rPr>
          <w:rFonts w:ascii="Verdana" w:hAnsi="Verdana"/>
          <w:b/>
          <w:sz w:val="20"/>
          <w:szCs w:val="20"/>
        </w:rPr>
        <w:t>3.2.2. Основная хозяйственная деятельность эмитента</w:t>
      </w:r>
      <w:bookmarkEnd w:id="51"/>
    </w:p>
    <w:p w14:paraId="566F6238" w14:textId="77777777" w:rsidR="001E3C21" w:rsidRPr="00846C58" w:rsidRDefault="001E3C21" w:rsidP="00846C58">
      <w:pPr>
        <w:shd w:val="clear" w:color="auto" w:fill="FFFFFF"/>
        <w:ind w:firstLine="709"/>
        <w:jc w:val="both"/>
        <w:rPr>
          <w:rFonts w:ascii="Verdana" w:hAnsi="Verdana"/>
          <w:b/>
        </w:rPr>
      </w:pPr>
      <w:r w:rsidRPr="00846C58">
        <w:rPr>
          <w:rFonts w:ascii="Verdana" w:hAnsi="Verdana"/>
          <w:b/>
        </w:rPr>
        <w:t xml:space="preserve">Эмитент является страховой организацией. </w:t>
      </w:r>
      <w:r w:rsidR="00846C58">
        <w:rPr>
          <w:rFonts w:ascii="Verdana" w:hAnsi="Verdana"/>
          <w:b/>
        </w:rPr>
        <w:t>В</w:t>
      </w:r>
      <w:r w:rsidRPr="00846C58">
        <w:rPr>
          <w:rFonts w:ascii="Verdana" w:hAnsi="Verdana"/>
          <w:b/>
        </w:rPr>
        <w:t>место сведений, предусмотренных подпу</w:t>
      </w:r>
      <w:r w:rsidR="00846C58">
        <w:rPr>
          <w:rFonts w:ascii="Verdana" w:hAnsi="Verdana"/>
          <w:b/>
        </w:rPr>
        <w:t>нктами 3.2.2 - 3.2.4, раскрываются</w:t>
      </w:r>
      <w:r w:rsidRPr="00846C58">
        <w:rPr>
          <w:rFonts w:ascii="Verdana" w:hAnsi="Verdana"/>
          <w:b/>
        </w:rPr>
        <w:t xml:space="preserve"> сведения, предусмотренные подпунктом 3.2.6.2. «Сведения о деятельности эмитентов, являющихся страховыми организациями».</w:t>
      </w:r>
    </w:p>
    <w:p w14:paraId="0A17DEDB" w14:textId="77777777" w:rsidR="001E3C21" w:rsidRDefault="001E3C21" w:rsidP="00846C58">
      <w:pPr>
        <w:adjustRightInd w:val="0"/>
        <w:ind w:firstLine="709"/>
        <w:jc w:val="both"/>
        <w:rPr>
          <w:rFonts w:ascii="Verdana" w:hAnsi="Verdana"/>
        </w:rPr>
      </w:pPr>
    </w:p>
    <w:p w14:paraId="50CD293C" w14:textId="77777777" w:rsidR="001277E6" w:rsidRPr="002B5D0C" w:rsidRDefault="001277E6" w:rsidP="00846C58">
      <w:pPr>
        <w:pStyle w:val="ConsPlusNormal"/>
        <w:ind w:firstLine="709"/>
        <w:jc w:val="both"/>
        <w:outlineLvl w:val="2"/>
        <w:rPr>
          <w:rFonts w:ascii="Verdana" w:hAnsi="Verdana"/>
          <w:b/>
          <w:sz w:val="20"/>
          <w:szCs w:val="20"/>
        </w:rPr>
      </w:pPr>
      <w:bookmarkStart w:id="52" w:name="_Toc473116389"/>
      <w:r w:rsidRPr="002B5D0C">
        <w:rPr>
          <w:rFonts w:ascii="Verdana" w:hAnsi="Verdana"/>
          <w:b/>
          <w:sz w:val="20"/>
          <w:szCs w:val="20"/>
        </w:rPr>
        <w:t>3.2.3. Материалы, товары (сырье) и поставщики эмитента</w:t>
      </w:r>
      <w:bookmarkEnd w:id="52"/>
    </w:p>
    <w:p w14:paraId="69B3CD0B" w14:textId="77777777" w:rsidR="001E3C21" w:rsidRDefault="0082041E" w:rsidP="00C7451F">
      <w:pPr>
        <w:adjustRightInd w:val="0"/>
        <w:ind w:firstLine="709"/>
        <w:jc w:val="both"/>
        <w:rPr>
          <w:rFonts w:ascii="Verdana" w:hAnsi="Verdana"/>
        </w:rPr>
      </w:pPr>
      <w:r w:rsidRPr="00846C58">
        <w:rPr>
          <w:rFonts w:ascii="Verdana" w:hAnsi="Verdana"/>
          <w:b/>
        </w:rPr>
        <w:t xml:space="preserve">Эмитент является страховой организацией. </w:t>
      </w:r>
      <w:r>
        <w:rPr>
          <w:rFonts w:ascii="Verdana" w:hAnsi="Verdana"/>
          <w:b/>
        </w:rPr>
        <w:t>В</w:t>
      </w:r>
      <w:r w:rsidRPr="00846C58">
        <w:rPr>
          <w:rFonts w:ascii="Verdana" w:hAnsi="Verdana"/>
          <w:b/>
        </w:rPr>
        <w:t>место сведений, предусмотренных подпу</w:t>
      </w:r>
      <w:r>
        <w:rPr>
          <w:rFonts w:ascii="Verdana" w:hAnsi="Verdana"/>
          <w:b/>
        </w:rPr>
        <w:t>нктами 3.2.2 - 3.2.4, раскрываются</w:t>
      </w:r>
      <w:r w:rsidRPr="00846C58">
        <w:rPr>
          <w:rFonts w:ascii="Verdana" w:hAnsi="Verdana"/>
          <w:b/>
        </w:rPr>
        <w:t xml:space="preserve"> сведения, предусмотренные подпунктом 3.2.6.2. «Сведения о деятельности эмитентов, являющихся страховыми организациями».</w:t>
      </w:r>
    </w:p>
    <w:p w14:paraId="31CE0E91" w14:textId="77777777" w:rsidR="001E3C21" w:rsidRPr="002B5D0C" w:rsidRDefault="001E3C21" w:rsidP="00C7451F">
      <w:pPr>
        <w:adjustRightInd w:val="0"/>
        <w:ind w:firstLine="709"/>
        <w:jc w:val="both"/>
        <w:rPr>
          <w:rFonts w:ascii="Verdana" w:hAnsi="Verdana"/>
        </w:rPr>
      </w:pPr>
    </w:p>
    <w:p w14:paraId="491195E9" w14:textId="77777777" w:rsidR="001277E6" w:rsidRPr="002B5D0C" w:rsidRDefault="001277E6" w:rsidP="008C4614">
      <w:pPr>
        <w:pStyle w:val="ConsPlusNormal"/>
        <w:ind w:firstLine="709"/>
        <w:jc w:val="both"/>
        <w:outlineLvl w:val="2"/>
        <w:rPr>
          <w:rFonts w:ascii="Verdana" w:hAnsi="Verdana"/>
          <w:b/>
          <w:sz w:val="20"/>
          <w:szCs w:val="20"/>
        </w:rPr>
      </w:pPr>
      <w:bookmarkStart w:id="53" w:name="Par448"/>
      <w:bookmarkStart w:id="54" w:name="_Toc473116390"/>
      <w:bookmarkEnd w:id="53"/>
      <w:r w:rsidRPr="002B5D0C">
        <w:rPr>
          <w:rFonts w:ascii="Verdana" w:hAnsi="Verdana"/>
          <w:b/>
          <w:sz w:val="20"/>
          <w:szCs w:val="20"/>
        </w:rPr>
        <w:t>3.2.4. Рынки сбыта продукции (работ, услуг) эмитента</w:t>
      </w:r>
      <w:bookmarkEnd w:id="54"/>
    </w:p>
    <w:p w14:paraId="42B0DF31" w14:textId="77777777" w:rsidR="001277E6" w:rsidRDefault="0082041E" w:rsidP="00C7451F">
      <w:pPr>
        <w:adjustRightInd w:val="0"/>
        <w:ind w:firstLine="709"/>
        <w:jc w:val="both"/>
        <w:rPr>
          <w:rFonts w:ascii="Verdana" w:hAnsi="Verdana"/>
          <w:b/>
        </w:rPr>
      </w:pPr>
      <w:r w:rsidRPr="00846C58">
        <w:rPr>
          <w:rFonts w:ascii="Verdana" w:hAnsi="Verdana"/>
          <w:b/>
        </w:rPr>
        <w:t xml:space="preserve">Эмитент является страховой организацией. </w:t>
      </w:r>
      <w:r>
        <w:rPr>
          <w:rFonts w:ascii="Verdana" w:hAnsi="Verdana"/>
          <w:b/>
        </w:rPr>
        <w:t>В</w:t>
      </w:r>
      <w:r w:rsidRPr="00846C58">
        <w:rPr>
          <w:rFonts w:ascii="Verdana" w:hAnsi="Verdana"/>
          <w:b/>
        </w:rPr>
        <w:t>место сведений, предусмотренных подпу</w:t>
      </w:r>
      <w:r>
        <w:rPr>
          <w:rFonts w:ascii="Verdana" w:hAnsi="Verdana"/>
          <w:b/>
        </w:rPr>
        <w:t>нктами 3.2.2 - 3.2.4, раскрываются</w:t>
      </w:r>
      <w:r w:rsidRPr="00846C58">
        <w:rPr>
          <w:rFonts w:ascii="Verdana" w:hAnsi="Verdana"/>
          <w:b/>
        </w:rPr>
        <w:t xml:space="preserve"> сведения, предусмотренные подпунктом 3.2.6.2. «Сведения о деятельности эмитентов, являющихся страховыми организациями».</w:t>
      </w:r>
    </w:p>
    <w:p w14:paraId="166F2296" w14:textId="77777777" w:rsidR="00D53ECD" w:rsidRDefault="00D53ECD" w:rsidP="00C7451F">
      <w:pPr>
        <w:pStyle w:val="ConsPlusNormal"/>
        <w:ind w:firstLine="709"/>
        <w:jc w:val="both"/>
        <w:outlineLvl w:val="2"/>
        <w:rPr>
          <w:rFonts w:ascii="Verdana" w:hAnsi="Verdana"/>
          <w:b/>
          <w:sz w:val="20"/>
          <w:szCs w:val="20"/>
        </w:rPr>
      </w:pPr>
      <w:bookmarkStart w:id="55" w:name="_Toc402453075"/>
      <w:bookmarkStart w:id="56" w:name="_Toc452310621"/>
    </w:p>
    <w:p w14:paraId="408E886B" w14:textId="77777777" w:rsidR="00C7451F" w:rsidRPr="002B5D0C" w:rsidRDefault="00C7451F" w:rsidP="00C7451F">
      <w:pPr>
        <w:pStyle w:val="ConsPlusNormal"/>
        <w:ind w:firstLine="709"/>
        <w:jc w:val="both"/>
        <w:outlineLvl w:val="2"/>
        <w:rPr>
          <w:rFonts w:ascii="Verdana" w:hAnsi="Verdana"/>
          <w:b/>
          <w:sz w:val="20"/>
          <w:szCs w:val="20"/>
        </w:rPr>
      </w:pPr>
      <w:bookmarkStart w:id="57" w:name="_Toc473116391"/>
      <w:r w:rsidRPr="002B5D0C">
        <w:rPr>
          <w:rFonts w:ascii="Verdana" w:hAnsi="Verdana"/>
          <w:b/>
          <w:sz w:val="20"/>
          <w:szCs w:val="20"/>
        </w:rPr>
        <w:t>3.2.5. Сведения о наличии у эмитента разрешений (лицензий) или допусков к отдельным видам работ</w:t>
      </w:r>
      <w:bookmarkEnd w:id="55"/>
      <w:bookmarkEnd w:id="56"/>
      <w:bookmarkEnd w:id="57"/>
    </w:p>
    <w:p w14:paraId="371445FE" w14:textId="77777777" w:rsidR="00C7451F" w:rsidRPr="002B5D0C" w:rsidRDefault="00C7451F" w:rsidP="00C7451F">
      <w:pPr>
        <w:adjustRightInd w:val="0"/>
        <w:ind w:firstLine="709"/>
        <w:jc w:val="both"/>
        <w:rPr>
          <w:rFonts w:ascii="Verdana" w:hAnsi="Verdana"/>
        </w:rPr>
      </w:pPr>
      <w:r w:rsidRPr="002B5D0C">
        <w:rPr>
          <w:rFonts w:ascii="Verdana" w:hAnsi="Verdana"/>
        </w:rPr>
        <w:t>Наличие у эмитента разрешений (лицензий) на осуществление:</w:t>
      </w:r>
    </w:p>
    <w:p w14:paraId="1FCDE1F0" w14:textId="77777777" w:rsidR="00C7451F" w:rsidRPr="002B5D0C" w:rsidRDefault="00C7451F" w:rsidP="00C7451F">
      <w:pPr>
        <w:adjustRightInd w:val="0"/>
        <w:ind w:firstLine="709"/>
        <w:jc w:val="both"/>
        <w:rPr>
          <w:rFonts w:ascii="Verdana" w:hAnsi="Verdana"/>
        </w:rPr>
      </w:pPr>
      <w:r w:rsidRPr="002B5D0C">
        <w:rPr>
          <w:rFonts w:ascii="Verdana" w:hAnsi="Verdana"/>
        </w:rPr>
        <w:t xml:space="preserve">банковских операций: </w:t>
      </w:r>
      <w:r w:rsidRPr="002B5D0C">
        <w:rPr>
          <w:rFonts w:ascii="Verdana" w:hAnsi="Verdana"/>
          <w:b/>
        </w:rPr>
        <w:t>отсутствует</w:t>
      </w:r>
    </w:p>
    <w:p w14:paraId="386184A9" w14:textId="77777777" w:rsidR="00C7451F" w:rsidRPr="002B5D0C" w:rsidRDefault="00C7451F" w:rsidP="00C7451F">
      <w:pPr>
        <w:adjustRightInd w:val="0"/>
        <w:ind w:firstLine="709"/>
        <w:jc w:val="both"/>
        <w:rPr>
          <w:rFonts w:ascii="Verdana" w:hAnsi="Verdana"/>
        </w:rPr>
      </w:pPr>
      <w:r w:rsidRPr="002B5D0C">
        <w:rPr>
          <w:rFonts w:ascii="Verdana" w:hAnsi="Verdana"/>
        </w:rPr>
        <w:t xml:space="preserve">деятельности профессионального участника рынка ценных бумаг: </w:t>
      </w:r>
      <w:r w:rsidRPr="002B5D0C">
        <w:rPr>
          <w:rFonts w:ascii="Verdana" w:hAnsi="Verdana"/>
          <w:b/>
        </w:rPr>
        <w:t>отсутствует</w:t>
      </w:r>
    </w:p>
    <w:p w14:paraId="102B2462" w14:textId="77777777" w:rsidR="00C7451F" w:rsidRPr="002B5D0C" w:rsidRDefault="00C7451F" w:rsidP="00C7451F">
      <w:pPr>
        <w:adjustRightInd w:val="0"/>
        <w:ind w:firstLine="709"/>
        <w:jc w:val="both"/>
        <w:rPr>
          <w:rFonts w:ascii="Verdana" w:hAnsi="Verdana"/>
        </w:rPr>
      </w:pPr>
      <w:r w:rsidRPr="002B5D0C">
        <w:rPr>
          <w:rFonts w:ascii="Verdana" w:hAnsi="Verdana"/>
        </w:rPr>
        <w:t xml:space="preserve">деятельности акционерного инвестиционного фонда: </w:t>
      </w:r>
      <w:r w:rsidRPr="002B5D0C">
        <w:rPr>
          <w:rFonts w:ascii="Verdana" w:hAnsi="Verdana"/>
          <w:b/>
        </w:rPr>
        <w:t>отсутствует</w:t>
      </w:r>
    </w:p>
    <w:p w14:paraId="621F8709" w14:textId="77777777" w:rsidR="00C7451F" w:rsidRPr="002B5D0C" w:rsidRDefault="00C7451F" w:rsidP="00C7451F">
      <w:pPr>
        <w:adjustRightInd w:val="0"/>
        <w:ind w:firstLine="709"/>
        <w:jc w:val="both"/>
        <w:rPr>
          <w:rFonts w:ascii="Verdana" w:hAnsi="Verdana"/>
        </w:rPr>
      </w:pPr>
      <w:r w:rsidRPr="002B5D0C">
        <w:rPr>
          <w:rFonts w:ascii="Verdana" w:hAnsi="Verdana"/>
        </w:rPr>
        <w:t xml:space="preserve">видов деятельности, имеющих стратегическое значение для обеспечения обороны страны и безопасности государства в соответствии с </w:t>
      </w:r>
      <w:hyperlink r:id="rId20" w:history="1">
        <w:r w:rsidRPr="002B5D0C">
          <w:rPr>
            <w:rFonts w:ascii="Verdana" w:hAnsi="Verdana"/>
          </w:rPr>
          <w:t>законодательством</w:t>
        </w:r>
      </w:hyperlink>
      <w:r w:rsidRPr="002B5D0C">
        <w:rPr>
          <w:rFonts w:ascii="Verdana" w:hAnsi="Verdana"/>
        </w:rPr>
        <w:t xml:space="preserve">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 </w:t>
      </w:r>
      <w:r w:rsidRPr="002B5D0C">
        <w:rPr>
          <w:rFonts w:ascii="Verdana" w:hAnsi="Verdana"/>
          <w:b/>
        </w:rPr>
        <w:t>отсутствует</w:t>
      </w:r>
    </w:p>
    <w:p w14:paraId="6E8C5063" w14:textId="77777777" w:rsidR="003C7EF0" w:rsidRDefault="003C7EF0" w:rsidP="00C7451F">
      <w:pPr>
        <w:adjustRightInd w:val="0"/>
        <w:ind w:firstLine="709"/>
        <w:jc w:val="both"/>
        <w:rPr>
          <w:rFonts w:ascii="Verdana" w:hAnsi="Verdana"/>
        </w:rPr>
      </w:pPr>
      <w:r>
        <w:rPr>
          <w:rFonts w:ascii="Verdana" w:hAnsi="Verdana"/>
        </w:rPr>
        <w:t>Р</w:t>
      </w:r>
      <w:r w:rsidRPr="002B5D0C">
        <w:rPr>
          <w:rFonts w:ascii="Verdana" w:hAnsi="Verdana"/>
        </w:rPr>
        <w:t>азрешени</w:t>
      </w:r>
      <w:r>
        <w:rPr>
          <w:rFonts w:ascii="Verdana" w:hAnsi="Verdana"/>
        </w:rPr>
        <w:t xml:space="preserve">я </w:t>
      </w:r>
      <w:r w:rsidRPr="002B5D0C">
        <w:rPr>
          <w:rFonts w:ascii="Verdana" w:hAnsi="Verdana"/>
        </w:rPr>
        <w:t>(лицензи</w:t>
      </w:r>
      <w:r>
        <w:rPr>
          <w:rFonts w:ascii="Verdana" w:hAnsi="Verdana"/>
        </w:rPr>
        <w:t>и</w:t>
      </w:r>
      <w:r w:rsidRPr="002B5D0C">
        <w:rPr>
          <w:rFonts w:ascii="Verdana" w:hAnsi="Verdana"/>
        </w:rPr>
        <w:t>) на осуществление</w:t>
      </w:r>
      <w:r w:rsidRPr="003C7EF0">
        <w:rPr>
          <w:rFonts w:ascii="Verdana" w:hAnsi="Verdana"/>
        </w:rPr>
        <w:t xml:space="preserve"> страховой деятельности</w:t>
      </w:r>
      <w:r>
        <w:rPr>
          <w:rFonts w:ascii="Verdana" w:hAnsi="Verdana"/>
        </w:rPr>
        <w:t>:</w:t>
      </w:r>
    </w:p>
    <w:tbl>
      <w:tblPr>
        <w:tblStyle w:val="aff3"/>
        <w:tblW w:w="0" w:type="auto"/>
        <w:tblLook w:val="04A0" w:firstRow="1" w:lastRow="0" w:firstColumn="1" w:lastColumn="0" w:noHBand="0" w:noVBand="1"/>
      </w:tblPr>
      <w:tblGrid>
        <w:gridCol w:w="427"/>
        <w:gridCol w:w="3402"/>
        <w:gridCol w:w="2091"/>
        <w:gridCol w:w="2126"/>
        <w:gridCol w:w="1915"/>
      </w:tblGrid>
      <w:tr w:rsidR="003C7EF0" w:rsidRPr="003C7EF0" w14:paraId="5B90AD67" w14:textId="77777777" w:rsidTr="003C7EF0">
        <w:tc>
          <w:tcPr>
            <w:tcW w:w="427" w:type="dxa"/>
            <w:shd w:val="clear" w:color="auto" w:fill="FFFFFF" w:themeFill="background1"/>
          </w:tcPr>
          <w:p w14:paraId="17F4EA4A" w14:textId="77777777" w:rsidR="003C7EF0" w:rsidRPr="003C7EF0" w:rsidRDefault="003C7EF0" w:rsidP="00E4658A">
            <w:pPr>
              <w:jc w:val="center"/>
              <w:rPr>
                <w:rFonts w:ascii="Verdana" w:hAnsi="Verdana"/>
                <w:sz w:val="18"/>
                <w:szCs w:val="18"/>
              </w:rPr>
            </w:pPr>
            <w:r w:rsidRPr="003C7EF0">
              <w:rPr>
                <w:rFonts w:ascii="Verdana" w:hAnsi="Verdana"/>
                <w:sz w:val="18"/>
                <w:szCs w:val="18"/>
              </w:rPr>
              <w:t>№</w:t>
            </w:r>
          </w:p>
        </w:tc>
        <w:tc>
          <w:tcPr>
            <w:tcW w:w="3402" w:type="dxa"/>
            <w:shd w:val="clear" w:color="auto" w:fill="FFFFFF" w:themeFill="background1"/>
          </w:tcPr>
          <w:p w14:paraId="29CCEA55" w14:textId="77777777" w:rsidR="003C7EF0" w:rsidRPr="003C7EF0" w:rsidRDefault="003C7EF0" w:rsidP="00E4658A">
            <w:pPr>
              <w:jc w:val="center"/>
              <w:rPr>
                <w:rFonts w:ascii="Verdana" w:hAnsi="Verdana"/>
                <w:sz w:val="18"/>
                <w:szCs w:val="18"/>
                <w:highlight w:val="cyan"/>
              </w:rPr>
            </w:pPr>
            <w:r>
              <w:rPr>
                <w:rFonts w:ascii="Verdana" w:hAnsi="Verdana"/>
                <w:sz w:val="18"/>
                <w:szCs w:val="18"/>
              </w:rPr>
              <w:t>В</w:t>
            </w:r>
            <w:r w:rsidRPr="003C7EF0">
              <w:rPr>
                <w:rFonts w:ascii="Verdana" w:hAnsi="Verdana"/>
                <w:sz w:val="18"/>
                <w:szCs w:val="18"/>
              </w:rPr>
              <w:t>ид деятельности (работ), на осуществление (проведение) которых эмитентом получено соответствующее разрешение (лицензия) или допуск</w:t>
            </w:r>
          </w:p>
        </w:tc>
        <w:tc>
          <w:tcPr>
            <w:tcW w:w="2091" w:type="dxa"/>
            <w:shd w:val="clear" w:color="auto" w:fill="FFFFFF" w:themeFill="background1"/>
          </w:tcPr>
          <w:p w14:paraId="3546835D" w14:textId="77777777" w:rsidR="003C7EF0" w:rsidRPr="003C7EF0" w:rsidRDefault="003C7EF0" w:rsidP="00E4658A">
            <w:pPr>
              <w:jc w:val="center"/>
              <w:rPr>
                <w:rFonts w:ascii="Verdana" w:hAnsi="Verdana"/>
                <w:sz w:val="18"/>
                <w:szCs w:val="18"/>
                <w:highlight w:val="cyan"/>
              </w:rPr>
            </w:pPr>
            <w:r>
              <w:rPr>
                <w:rFonts w:ascii="Verdana" w:hAnsi="Verdana"/>
                <w:sz w:val="18"/>
                <w:szCs w:val="18"/>
              </w:rPr>
              <w:t>Н</w:t>
            </w:r>
            <w:r w:rsidRPr="003C7EF0">
              <w:rPr>
                <w:rFonts w:ascii="Verdana" w:hAnsi="Verdana"/>
                <w:sz w:val="18"/>
                <w:szCs w:val="18"/>
              </w:rPr>
              <w:t>омер разрешения (лицензии) или документа, подтверждающего получение допуска к отдельным видам работ, и дата его выдачи</w:t>
            </w:r>
          </w:p>
        </w:tc>
        <w:tc>
          <w:tcPr>
            <w:tcW w:w="2126" w:type="dxa"/>
            <w:shd w:val="clear" w:color="auto" w:fill="FFFFFF" w:themeFill="background1"/>
          </w:tcPr>
          <w:p w14:paraId="6D2A615F" w14:textId="77777777" w:rsidR="003C7EF0" w:rsidRPr="003C7EF0" w:rsidRDefault="003C7EF0" w:rsidP="00E4658A">
            <w:pPr>
              <w:jc w:val="center"/>
              <w:rPr>
                <w:rFonts w:ascii="Verdana" w:hAnsi="Verdana"/>
                <w:sz w:val="18"/>
                <w:szCs w:val="18"/>
                <w:highlight w:val="cyan"/>
              </w:rPr>
            </w:pPr>
            <w:r>
              <w:rPr>
                <w:rFonts w:ascii="Verdana" w:hAnsi="Verdana"/>
                <w:sz w:val="18"/>
                <w:szCs w:val="18"/>
              </w:rPr>
              <w:t>О</w:t>
            </w:r>
            <w:r w:rsidRPr="003C7EF0">
              <w:rPr>
                <w:rFonts w:ascii="Verdana" w:hAnsi="Verdana"/>
                <w:sz w:val="18"/>
                <w:szCs w:val="18"/>
              </w:rPr>
              <w:t>рган (организация), выдавший соответствующее разрешение (лицензию) или допуск к отдельным видам работ</w:t>
            </w:r>
          </w:p>
        </w:tc>
        <w:tc>
          <w:tcPr>
            <w:tcW w:w="1915" w:type="dxa"/>
            <w:shd w:val="clear" w:color="auto" w:fill="FFFFFF" w:themeFill="background1"/>
          </w:tcPr>
          <w:p w14:paraId="0DE66A82" w14:textId="77777777" w:rsidR="003C7EF0" w:rsidRPr="003C7EF0" w:rsidRDefault="003C7EF0" w:rsidP="00E4658A">
            <w:pPr>
              <w:jc w:val="center"/>
              <w:rPr>
                <w:rFonts w:ascii="Verdana" w:hAnsi="Verdana"/>
                <w:sz w:val="18"/>
                <w:szCs w:val="18"/>
                <w:highlight w:val="cyan"/>
              </w:rPr>
            </w:pPr>
            <w:r>
              <w:rPr>
                <w:rFonts w:ascii="Verdana" w:hAnsi="Verdana"/>
                <w:sz w:val="18"/>
                <w:szCs w:val="18"/>
              </w:rPr>
              <w:t>С</w:t>
            </w:r>
            <w:r w:rsidRPr="003C7EF0">
              <w:rPr>
                <w:rFonts w:ascii="Verdana" w:hAnsi="Verdana"/>
                <w:sz w:val="18"/>
                <w:szCs w:val="18"/>
              </w:rPr>
              <w:t>рок действия разрешения (лицензии) или допуска к отдельным видам работ</w:t>
            </w:r>
          </w:p>
        </w:tc>
      </w:tr>
      <w:tr w:rsidR="003C7EF0" w:rsidRPr="003C7EF0" w14:paraId="42798307" w14:textId="77777777" w:rsidTr="003C7EF0">
        <w:tc>
          <w:tcPr>
            <w:tcW w:w="427" w:type="dxa"/>
            <w:shd w:val="clear" w:color="auto" w:fill="FFFFFF" w:themeFill="background1"/>
          </w:tcPr>
          <w:p w14:paraId="585940C0" w14:textId="77777777" w:rsidR="003C7EF0" w:rsidRPr="003C7EF0" w:rsidRDefault="003C7EF0" w:rsidP="00E4658A">
            <w:pPr>
              <w:jc w:val="both"/>
              <w:rPr>
                <w:rFonts w:ascii="Verdana" w:hAnsi="Verdana"/>
                <w:b/>
                <w:sz w:val="18"/>
                <w:szCs w:val="18"/>
              </w:rPr>
            </w:pPr>
            <w:r w:rsidRPr="003C7EF0">
              <w:rPr>
                <w:rFonts w:ascii="Verdana" w:hAnsi="Verdana"/>
                <w:b/>
                <w:sz w:val="18"/>
                <w:szCs w:val="18"/>
              </w:rPr>
              <w:t>1</w:t>
            </w:r>
          </w:p>
        </w:tc>
        <w:tc>
          <w:tcPr>
            <w:tcW w:w="3402" w:type="dxa"/>
            <w:shd w:val="clear" w:color="auto" w:fill="FFFFFF" w:themeFill="background1"/>
          </w:tcPr>
          <w:p w14:paraId="7315FB03" w14:textId="77777777" w:rsidR="003C7EF0" w:rsidRPr="003C7EF0" w:rsidRDefault="003C7EF0" w:rsidP="003C7EF0">
            <w:pPr>
              <w:rPr>
                <w:rFonts w:ascii="Verdana" w:hAnsi="Verdana"/>
                <w:b/>
                <w:sz w:val="18"/>
                <w:szCs w:val="18"/>
              </w:rPr>
            </w:pPr>
            <w:r w:rsidRPr="003C7EF0">
              <w:rPr>
                <w:rFonts w:ascii="Verdana" w:hAnsi="Verdana"/>
                <w:b/>
                <w:sz w:val="18"/>
                <w:szCs w:val="18"/>
              </w:rPr>
              <w:t>Добровольное личное страхование, за исключением добровольного страхования жизни</w:t>
            </w:r>
          </w:p>
        </w:tc>
        <w:tc>
          <w:tcPr>
            <w:tcW w:w="2091" w:type="dxa"/>
            <w:shd w:val="clear" w:color="auto" w:fill="FFFFFF" w:themeFill="background1"/>
          </w:tcPr>
          <w:p w14:paraId="2D4B8632"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СЛ №0621 от 11.09.2015</w:t>
            </w:r>
          </w:p>
        </w:tc>
        <w:tc>
          <w:tcPr>
            <w:tcW w:w="2126" w:type="dxa"/>
            <w:shd w:val="clear" w:color="auto" w:fill="FFFFFF" w:themeFill="background1"/>
          </w:tcPr>
          <w:p w14:paraId="4567F96A"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Банк России</w:t>
            </w:r>
          </w:p>
        </w:tc>
        <w:tc>
          <w:tcPr>
            <w:tcW w:w="1915" w:type="dxa"/>
            <w:shd w:val="clear" w:color="auto" w:fill="FFFFFF" w:themeFill="background1"/>
          </w:tcPr>
          <w:p w14:paraId="40D83BC3"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Без ограничения срока действия</w:t>
            </w:r>
          </w:p>
        </w:tc>
      </w:tr>
      <w:tr w:rsidR="003C7EF0" w:rsidRPr="003C7EF0" w14:paraId="11E99505" w14:textId="77777777" w:rsidTr="003C7EF0">
        <w:tc>
          <w:tcPr>
            <w:tcW w:w="427" w:type="dxa"/>
            <w:shd w:val="clear" w:color="auto" w:fill="FFFFFF" w:themeFill="background1"/>
          </w:tcPr>
          <w:p w14:paraId="4AA47F8E" w14:textId="77777777" w:rsidR="003C7EF0" w:rsidRPr="003C7EF0" w:rsidRDefault="003C7EF0" w:rsidP="00E4658A">
            <w:pPr>
              <w:jc w:val="both"/>
              <w:rPr>
                <w:rFonts w:ascii="Verdana" w:hAnsi="Verdana"/>
                <w:b/>
                <w:sz w:val="18"/>
                <w:szCs w:val="18"/>
              </w:rPr>
            </w:pPr>
            <w:r w:rsidRPr="003C7EF0">
              <w:rPr>
                <w:rFonts w:ascii="Verdana" w:hAnsi="Verdana"/>
                <w:b/>
                <w:sz w:val="18"/>
                <w:szCs w:val="18"/>
              </w:rPr>
              <w:t>2</w:t>
            </w:r>
          </w:p>
        </w:tc>
        <w:tc>
          <w:tcPr>
            <w:tcW w:w="3402" w:type="dxa"/>
            <w:shd w:val="clear" w:color="auto" w:fill="FFFFFF" w:themeFill="background1"/>
          </w:tcPr>
          <w:p w14:paraId="23BE4686" w14:textId="77777777" w:rsidR="003C7EF0" w:rsidRPr="003C7EF0" w:rsidRDefault="003C7EF0" w:rsidP="003C7EF0">
            <w:pPr>
              <w:rPr>
                <w:rFonts w:ascii="Verdana" w:hAnsi="Verdana"/>
                <w:b/>
                <w:sz w:val="18"/>
                <w:szCs w:val="18"/>
              </w:rPr>
            </w:pPr>
            <w:r w:rsidRPr="003C7EF0">
              <w:rPr>
                <w:rFonts w:ascii="Verdana" w:hAnsi="Verdana"/>
                <w:b/>
                <w:sz w:val="18"/>
                <w:szCs w:val="18"/>
              </w:rPr>
              <w:t>Добровольное имущественное страхование</w:t>
            </w:r>
          </w:p>
        </w:tc>
        <w:tc>
          <w:tcPr>
            <w:tcW w:w="2091" w:type="dxa"/>
            <w:shd w:val="clear" w:color="auto" w:fill="FFFFFF" w:themeFill="background1"/>
          </w:tcPr>
          <w:p w14:paraId="55A457A6"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СИ № 0621 от 11.09.2015</w:t>
            </w:r>
          </w:p>
        </w:tc>
        <w:tc>
          <w:tcPr>
            <w:tcW w:w="2126" w:type="dxa"/>
            <w:shd w:val="clear" w:color="auto" w:fill="FFFFFF" w:themeFill="background1"/>
          </w:tcPr>
          <w:p w14:paraId="1CC35466"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Банк России</w:t>
            </w:r>
          </w:p>
        </w:tc>
        <w:tc>
          <w:tcPr>
            <w:tcW w:w="1915" w:type="dxa"/>
            <w:shd w:val="clear" w:color="auto" w:fill="FFFFFF" w:themeFill="background1"/>
          </w:tcPr>
          <w:p w14:paraId="0C897F69"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Без ограничения срока действия</w:t>
            </w:r>
          </w:p>
        </w:tc>
      </w:tr>
      <w:tr w:rsidR="003C7EF0" w:rsidRPr="003C7EF0" w14:paraId="75F68EB6" w14:textId="77777777" w:rsidTr="003C7EF0">
        <w:tc>
          <w:tcPr>
            <w:tcW w:w="427" w:type="dxa"/>
            <w:shd w:val="clear" w:color="auto" w:fill="FFFFFF" w:themeFill="background1"/>
          </w:tcPr>
          <w:p w14:paraId="4906AB4B" w14:textId="77777777" w:rsidR="003C7EF0" w:rsidRPr="003C7EF0" w:rsidRDefault="003C7EF0" w:rsidP="00E4658A">
            <w:pPr>
              <w:jc w:val="both"/>
              <w:rPr>
                <w:rFonts w:ascii="Verdana" w:hAnsi="Verdana"/>
                <w:b/>
                <w:sz w:val="18"/>
                <w:szCs w:val="18"/>
              </w:rPr>
            </w:pPr>
            <w:r w:rsidRPr="003C7EF0">
              <w:rPr>
                <w:rFonts w:ascii="Verdana" w:hAnsi="Verdana"/>
                <w:b/>
                <w:sz w:val="18"/>
                <w:szCs w:val="18"/>
              </w:rPr>
              <w:t>3</w:t>
            </w:r>
          </w:p>
        </w:tc>
        <w:tc>
          <w:tcPr>
            <w:tcW w:w="3402" w:type="dxa"/>
            <w:shd w:val="clear" w:color="auto" w:fill="FFFFFF" w:themeFill="background1"/>
          </w:tcPr>
          <w:p w14:paraId="1FE64B38" w14:textId="77777777" w:rsidR="003C7EF0" w:rsidRPr="003C7EF0" w:rsidRDefault="003C7EF0" w:rsidP="003C7EF0">
            <w:pPr>
              <w:rPr>
                <w:rFonts w:ascii="Verdana" w:hAnsi="Verdana"/>
                <w:b/>
                <w:sz w:val="18"/>
                <w:szCs w:val="18"/>
              </w:rPr>
            </w:pPr>
            <w:r w:rsidRPr="003C7EF0">
              <w:rPr>
                <w:rFonts w:ascii="Verdana" w:hAnsi="Verdana"/>
                <w:b/>
                <w:sz w:val="18"/>
                <w:szCs w:val="18"/>
              </w:rPr>
              <w:t>Обязательное страхование гражданской ответственности владельцев транспортных средств</w:t>
            </w:r>
          </w:p>
        </w:tc>
        <w:tc>
          <w:tcPr>
            <w:tcW w:w="2091" w:type="dxa"/>
            <w:shd w:val="clear" w:color="auto" w:fill="FFFFFF" w:themeFill="background1"/>
          </w:tcPr>
          <w:p w14:paraId="60E05731"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ОС № 0621-03 от 11.09.2015</w:t>
            </w:r>
          </w:p>
        </w:tc>
        <w:tc>
          <w:tcPr>
            <w:tcW w:w="2126" w:type="dxa"/>
            <w:shd w:val="clear" w:color="auto" w:fill="FFFFFF" w:themeFill="background1"/>
          </w:tcPr>
          <w:p w14:paraId="197DE751"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Банк России</w:t>
            </w:r>
          </w:p>
        </w:tc>
        <w:tc>
          <w:tcPr>
            <w:tcW w:w="1915" w:type="dxa"/>
            <w:shd w:val="clear" w:color="auto" w:fill="FFFFFF" w:themeFill="background1"/>
          </w:tcPr>
          <w:p w14:paraId="0E1FD337"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Без ограничения срока действия</w:t>
            </w:r>
          </w:p>
        </w:tc>
      </w:tr>
      <w:tr w:rsidR="003C7EF0" w:rsidRPr="003C7EF0" w14:paraId="7D066797" w14:textId="77777777" w:rsidTr="003C7EF0">
        <w:tc>
          <w:tcPr>
            <w:tcW w:w="427" w:type="dxa"/>
            <w:shd w:val="clear" w:color="auto" w:fill="FFFFFF" w:themeFill="background1"/>
          </w:tcPr>
          <w:p w14:paraId="0ECDE2FE" w14:textId="77777777" w:rsidR="003C7EF0" w:rsidRPr="003C7EF0" w:rsidRDefault="003C7EF0" w:rsidP="00E4658A">
            <w:pPr>
              <w:jc w:val="both"/>
              <w:rPr>
                <w:rFonts w:ascii="Verdana" w:hAnsi="Verdana"/>
                <w:b/>
                <w:sz w:val="18"/>
                <w:szCs w:val="18"/>
              </w:rPr>
            </w:pPr>
            <w:r w:rsidRPr="003C7EF0">
              <w:rPr>
                <w:rFonts w:ascii="Verdana" w:hAnsi="Verdana"/>
                <w:b/>
                <w:sz w:val="18"/>
                <w:szCs w:val="18"/>
              </w:rPr>
              <w:t>4</w:t>
            </w:r>
          </w:p>
        </w:tc>
        <w:tc>
          <w:tcPr>
            <w:tcW w:w="3402" w:type="dxa"/>
            <w:shd w:val="clear" w:color="auto" w:fill="FFFFFF" w:themeFill="background1"/>
          </w:tcPr>
          <w:p w14:paraId="0B89DBF4" w14:textId="77777777" w:rsidR="003C7EF0" w:rsidRPr="003C7EF0" w:rsidRDefault="003C7EF0" w:rsidP="003C7EF0">
            <w:pPr>
              <w:rPr>
                <w:rFonts w:ascii="Verdana" w:hAnsi="Verdana"/>
                <w:b/>
                <w:sz w:val="18"/>
                <w:szCs w:val="18"/>
              </w:rPr>
            </w:pPr>
            <w:r w:rsidRPr="003C7EF0">
              <w:rPr>
                <w:rFonts w:ascii="Verdana" w:hAnsi="Verdana"/>
                <w:b/>
                <w:sz w:val="18"/>
                <w:szCs w:val="18"/>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2091" w:type="dxa"/>
            <w:shd w:val="clear" w:color="auto" w:fill="FFFFFF" w:themeFill="background1"/>
          </w:tcPr>
          <w:p w14:paraId="42C7E387"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ОС № 0621-04 от 11.09.2015</w:t>
            </w:r>
          </w:p>
        </w:tc>
        <w:tc>
          <w:tcPr>
            <w:tcW w:w="2126" w:type="dxa"/>
            <w:shd w:val="clear" w:color="auto" w:fill="FFFFFF" w:themeFill="background1"/>
          </w:tcPr>
          <w:p w14:paraId="09707B40"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Банк России</w:t>
            </w:r>
          </w:p>
        </w:tc>
        <w:tc>
          <w:tcPr>
            <w:tcW w:w="1915" w:type="dxa"/>
            <w:shd w:val="clear" w:color="auto" w:fill="FFFFFF" w:themeFill="background1"/>
          </w:tcPr>
          <w:p w14:paraId="3B350B7C"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Без ограничения срока действия</w:t>
            </w:r>
          </w:p>
        </w:tc>
      </w:tr>
      <w:tr w:rsidR="003C7EF0" w:rsidRPr="003C7EF0" w14:paraId="31B36F38" w14:textId="77777777" w:rsidTr="003C7EF0">
        <w:tc>
          <w:tcPr>
            <w:tcW w:w="427" w:type="dxa"/>
            <w:shd w:val="clear" w:color="auto" w:fill="FFFFFF" w:themeFill="background1"/>
          </w:tcPr>
          <w:p w14:paraId="79C0F9FF" w14:textId="77777777" w:rsidR="003C7EF0" w:rsidRPr="003C7EF0" w:rsidRDefault="003C7EF0" w:rsidP="00E4658A">
            <w:pPr>
              <w:jc w:val="both"/>
              <w:rPr>
                <w:rFonts w:ascii="Verdana" w:hAnsi="Verdana"/>
                <w:b/>
                <w:sz w:val="18"/>
                <w:szCs w:val="18"/>
              </w:rPr>
            </w:pPr>
            <w:r w:rsidRPr="003C7EF0">
              <w:rPr>
                <w:rFonts w:ascii="Verdana" w:hAnsi="Verdana"/>
                <w:b/>
                <w:sz w:val="18"/>
                <w:szCs w:val="18"/>
              </w:rPr>
              <w:t>5</w:t>
            </w:r>
          </w:p>
        </w:tc>
        <w:tc>
          <w:tcPr>
            <w:tcW w:w="3402" w:type="dxa"/>
            <w:shd w:val="clear" w:color="auto" w:fill="FFFFFF" w:themeFill="background1"/>
          </w:tcPr>
          <w:p w14:paraId="7B43AC6F" w14:textId="77777777" w:rsidR="003C7EF0" w:rsidRPr="003C7EF0" w:rsidRDefault="003C7EF0" w:rsidP="003C7EF0">
            <w:pPr>
              <w:rPr>
                <w:rFonts w:ascii="Verdana" w:hAnsi="Verdana"/>
                <w:b/>
                <w:sz w:val="18"/>
                <w:szCs w:val="18"/>
              </w:rPr>
            </w:pPr>
            <w:r w:rsidRPr="003C7EF0">
              <w:rPr>
                <w:rFonts w:ascii="Verdana" w:hAnsi="Verdana"/>
                <w:b/>
                <w:sz w:val="18"/>
                <w:szCs w:val="18"/>
              </w:rPr>
              <w:t>Обязательное страхование гражданской ответственности перевозчика за причинение при перевозках вреда жизни, здоровью, имуществу пассажиров</w:t>
            </w:r>
          </w:p>
        </w:tc>
        <w:tc>
          <w:tcPr>
            <w:tcW w:w="2091" w:type="dxa"/>
            <w:shd w:val="clear" w:color="auto" w:fill="FFFFFF" w:themeFill="background1"/>
          </w:tcPr>
          <w:p w14:paraId="6E3B27D1"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ОС №0621-05 от 11.09.2015</w:t>
            </w:r>
          </w:p>
        </w:tc>
        <w:tc>
          <w:tcPr>
            <w:tcW w:w="2126" w:type="dxa"/>
            <w:shd w:val="clear" w:color="auto" w:fill="FFFFFF" w:themeFill="background1"/>
          </w:tcPr>
          <w:p w14:paraId="6E7362C0"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Банк России</w:t>
            </w:r>
          </w:p>
        </w:tc>
        <w:tc>
          <w:tcPr>
            <w:tcW w:w="1915" w:type="dxa"/>
            <w:shd w:val="clear" w:color="auto" w:fill="FFFFFF" w:themeFill="background1"/>
          </w:tcPr>
          <w:p w14:paraId="5BA05A42"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Без ограничения срока действия</w:t>
            </w:r>
          </w:p>
        </w:tc>
      </w:tr>
      <w:tr w:rsidR="003C7EF0" w:rsidRPr="003C7EF0" w14:paraId="1C21C26C" w14:textId="77777777" w:rsidTr="003C7EF0">
        <w:tc>
          <w:tcPr>
            <w:tcW w:w="427" w:type="dxa"/>
            <w:shd w:val="clear" w:color="auto" w:fill="FFFFFF" w:themeFill="background1"/>
          </w:tcPr>
          <w:p w14:paraId="4BBE77A2" w14:textId="77777777" w:rsidR="003C7EF0" w:rsidRPr="003C7EF0" w:rsidRDefault="003C7EF0" w:rsidP="00E4658A">
            <w:pPr>
              <w:jc w:val="both"/>
              <w:rPr>
                <w:rFonts w:ascii="Verdana" w:hAnsi="Verdana"/>
                <w:b/>
                <w:sz w:val="18"/>
                <w:szCs w:val="18"/>
              </w:rPr>
            </w:pPr>
            <w:r w:rsidRPr="003C7EF0">
              <w:rPr>
                <w:rFonts w:ascii="Verdana" w:hAnsi="Verdana"/>
                <w:b/>
                <w:sz w:val="18"/>
                <w:szCs w:val="18"/>
              </w:rPr>
              <w:t>6</w:t>
            </w:r>
          </w:p>
        </w:tc>
        <w:tc>
          <w:tcPr>
            <w:tcW w:w="3402" w:type="dxa"/>
            <w:shd w:val="clear" w:color="auto" w:fill="FFFFFF" w:themeFill="background1"/>
          </w:tcPr>
          <w:p w14:paraId="650055D8" w14:textId="77777777" w:rsidR="003C7EF0" w:rsidRPr="003C7EF0" w:rsidRDefault="003C7EF0" w:rsidP="003C7EF0">
            <w:pPr>
              <w:rPr>
                <w:rFonts w:ascii="Verdana" w:hAnsi="Verdana"/>
                <w:b/>
                <w:sz w:val="18"/>
                <w:szCs w:val="18"/>
              </w:rPr>
            </w:pPr>
            <w:r w:rsidRPr="003C7EF0">
              <w:rPr>
                <w:rFonts w:ascii="Verdana" w:hAnsi="Verdana"/>
                <w:b/>
                <w:sz w:val="18"/>
                <w:szCs w:val="18"/>
              </w:rPr>
              <w:t>Перестрахование</w:t>
            </w:r>
          </w:p>
        </w:tc>
        <w:tc>
          <w:tcPr>
            <w:tcW w:w="2091" w:type="dxa"/>
            <w:shd w:val="clear" w:color="auto" w:fill="FFFFFF" w:themeFill="background1"/>
          </w:tcPr>
          <w:p w14:paraId="58EA310F"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ПС</w:t>
            </w:r>
            <w:r>
              <w:rPr>
                <w:rFonts w:ascii="Verdana" w:hAnsi="Verdana"/>
                <w:b/>
                <w:sz w:val="18"/>
                <w:szCs w:val="18"/>
              </w:rPr>
              <w:t xml:space="preserve"> </w:t>
            </w:r>
            <w:r w:rsidRPr="003C7EF0">
              <w:rPr>
                <w:rFonts w:ascii="Verdana" w:hAnsi="Verdana"/>
                <w:b/>
                <w:sz w:val="18"/>
                <w:szCs w:val="18"/>
              </w:rPr>
              <w:t>№0621 от 11.09.2015</w:t>
            </w:r>
          </w:p>
        </w:tc>
        <w:tc>
          <w:tcPr>
            <w:tcW w:w="2126" w:type="dxa"/>
            <w:shd w:val="clear" w:color="auto" w:fill="FFFFFF" w:themeFill="background1"/>
          </w:tcPr>
          <w:p w14:paraId="2B68F460"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Банк России</w:t>
            </w:r>
          </w:p>
        </w:tc>
        <w:tc>
          <w:tcPr>
            <w:tcW w:w="1915" w:type="dxa"/>
            <w:shd w:val="clear" w:color="auto" w:fill="FFFFFF" w:themeFill="background1"/>
          </w:tcPr>
          <w:p w14:paraId="7473DE3D" w14:textId="77777777" w:rsidR="003C7EF0" w:rsidRPr="003C7EF0" w:rsidRDefault="003C7EF0" w:rsidP="003C7EF0">
            <w:pPr>
              <w:jc w:val="center"/>
              <w:rPr>
                <w:rFonts w:ascii="Verdana" w:hAnsi="Verdana"/>
                <w:b/>
                <w:sz w:val="18"/>
                <w:szCs w:val="18"/>
              </w:rPr>
            </w:pPr>
            <w:r w:rsidRPr="003C7EF0">
              <w:rPr>
                <w:rFonts w:ascii="Verdana" w:hAnsi="Verdana"/>
                <w:b/>
                <w:sz w:val="18"/>
                <w:szCs w:val="18"/>
              </w:rPr>
              <w:t>Без ограничения срока действия</w:t>
            </w:r>
          </w:p>
        </w:tc>
      </w:tr>
    </w:tbl>
    <w:p w14:paraId="562C713D" w14:textId="77777777" w:rsidR="003C7EF0" w:rsidRPr="003C7EF0" w:rsidRDefault="003C7EF0" w:rsidP="003C7EF0">
      <w:pPr>
        <w:pStyle w:val="ConsPlusNormal"/>
        <w:ind w:firstLine="709"/>
        <w:jc w:val="both"/>
        <w:rPr>
          <w:sz w:val="20"/>
          <w:szCs w:val="20"/>
          <w:highlight w:val="cyan"/>
        </w:rPr>
      </w:pPr>
      <w:r w:rsidRPr="003C7EF0">
        <w:rPr>
          <w:rFonts w:ascii="Verdana" w:hAnsi="Verdana"/>
          <w:sz w:val="20"/>
          <w:szCs w:val="20"/>
        </w:rPr>
        <w:t>Разрешения (лицензии) на осуществление иных видов деятельности, имеющих для эмитента существенное финансово-хозяйственное значение:</w:t>
      </w:r>
    </w:p>
    <w:tbl>
      <w:tblPr>
        <w:tblStyle w:val="aff3"/>
        <w:tblW w:w="0" w:type="auto"/>
        <w:tblLook w:val="04A0" w:firstRow="1" w:lastRow="0" w:firstColumn="1" w:lastColumn="0" w:noHBand="0" w:noVBand="1"/>
      </w:tblPr>
      <w:tblGrid>
        <w:gridCol w:w="449"/>
        <w:gridCol w:w="3402"/>
        <w:gridCol w:w="2069"/>
        <w:gridCol w:w="2144"/>
        <w:gridCol w:w="1915"/>
      </w:tblGrid>
      <w:tr w:rsidR="003C7EF0" w:rsidRPr="003C7EF0" w14:paraId="46811B34" w14:textId="77777777" w:rsidTr="003C7EF0">
        <w:tc>
          <w:tcPr>
            <w:tcW w:w="449" w:type="dxa"/>
          </w:tcPr>
          <w:p w14:paraId="0201205C" w14:textId="77777777" w:rsidR="003C7EF0" w:rsidRPr="003C7EF0" w:rsidRDefault="003C7EF0" w:rsidP="00E4658A">
            <w:pPr>
              <w:jc w:val="center"/>
              <w:rPr>
                <w:rFonts w:ascii="Verdana" w:hAnsi="Verdana"/>
                <w:sz w:val="18"/>
                <w:szCs w:val="18"/>
              </w:rPr>
            </w:pPr>
            <w:r w:rsidRPr="003C7EF0">
              <w:rPr>
                <w:rFonts w:ascii="Verdana" w:hAnsi="Verdana"/>
                <w:sz w:val="18"/>
                <w:szCs w:val="18"/>
              </w:rPr>
              <w:t>№</w:t>
            </w:r>
          </w:p>
        </w:tc>
        <w:tc>
          <w:tcPr>
            <w:tcW w:w="3402" w:type="dxa"/>
          </w:tcPr>
          <w:p w14:paraId="00430BD1" w14:textId="77777777" w:rsidR="003C7EF0" w:rsidRPr="003C7EF0" w:rsidRDefault="003C7EF0" w:rsidP="00E4658A">
            <w:pPr>
              <w:jc w:val="center"/>
              <w:rPr>
                <w:rFonts w:ascii="Verdana" w:hAnsi="Verdana"/>
                <w:sz w:val="18"/>
                <w:szCs w:val="18"/>
                <w:highlight w:val="cyan"/>
              </w:rPr>
            </w:pPr>
            <w:r>
              <w:rPr>
                <w:rFonts w:ascii="Verdana" w:hAnsi="Verdana"/>
                <w:sz w:val="18"/>
                <w:szCs w:val="18"/>
              </w:rPr>
              <w:t>В</w:t>
            </w:r>
            <w:r w:rsidRPr="003C7EF0">
              <w:rPr>
                <w:rFonts w:ascii="Verdana" w:hAnsi="Verdana"/>
                <w:sz w:val="18"/>
                <w:szCs w:val="18"/>
              </w:rPr>
              <w:t>ид деятельности (работ), на осуществление (проведение) которых эмитентом получено соответствующее разрешение (лицензия) или допуск</w:t>
            </w:r>
          </w:p>
        </w:tc>
        <w:tc>
          <w:tcPr>
            <w:tcW w:w="2069" w:type="dxa"/>
          </w:tcPr>
          <w:p w14:paraId="272912B8" w14:textId="77777777" w:rsidR="003C7EF0" w:rsidRPr="003C7EF0" w:rsidRDefault="003C7EF0" w:rsidP="00E4658A">
            <w:pPr>
              <w:jc w:val="center"/>
              <w:rPr>
                <w:rFonts w:ascii="Verdana" w:hAnsi="Verdana"/>
                <w:sz w:val="18"/>
                <w:szCs w:val="18"/>
                <w:highlight w:val="cyan"/>
              </w:rPr>
            </w:pPr>
            <w:r>
              <w:rPr>
                <w:rFonts w:ascii="Verdana" w:hAnsi="Verdana"/>
                <w:sz w:val="18"/>
                <w:szCs w:val="18"/>
              </w:rPr>
              <w:t>Н</w:t>
            </w:r>
            <w:r w:rsidRPr="003C7EF0">
              <w:rPr>
                <w:rFonts w:ascii="Verdana" w:hAnsi="Verdana"/>
                <w:sz w:val="18"/>
                <w:szCs w:val="18"/>
              </w:rPr>
              <w:t>омер разрешения (лицензии) или документа, подтверждающего получение допуска к отдельным видам работ, и дата его выдачи</w:t>
            </w:r>
          </w:p>
        </w:tc>
        <w:tc>
          <w:tcPr>
            <w:tcW w:w="2144" w:type="dxa"/>
          </w:tcPr>
          <w:p w14:paraId="6DBFD362" w14:textId="77777777" w:rsidR="003C7EF0" w:rsidRPr="003C7EF0" w:rsidRDefault="003C7EF0" w:rsidP="00E4658A">
            <w:pPr>
              <w:jc w:val="center"/>
              <w:rPr>
                <w:rFonts w:ascii="Verdana" w:hAnsi="Verdana"/>
                <w:sz w:val="18"/>
                <w:szCs w:val="18"/>
                <w:highlight w:val="cyan"/>
              </w:rPr>
            </w:pPr>
            <w:r>
              <w:rPr>
                <w:rFonts w:ascii="Verdana" w:hAnsi="Verdana"/>
                <w:sz w:val="18"/>
                <w:szCs w:val="18"/>
              </w:rPr>
              <w:t>О</w:t>
            </w:r>
            <w:r w:rsidRPr="003C7EF0">
              <w:rPr>
                <w:rFonts w:ascii="Verdana" w:hAnsi="Verdana"/>
                <w:sz w:val="18"/>
                <w:szCs w:val="18"/>
              </w:rPr>
              <w:t>рган (организация), выдавший соответствующее разрешение (лицензию) или допуск к отдельным видам работ</w:t>
            </w:r>
          </w:p>
        </w:tc>
        <w:tc>
          <w:tcPr>
            <w:tcW w:w="1915" w:type="dxa"/>
          </w:tcPr>
          <w:p w14:paraId="731D4F88" w14:textId="77777777" w:rsidR="003C7EF0" w:rsidRPr="003C7EF0" w:rsidRDefault="003C7EF0" w:rsidP="00E4658A">
            <w:pPr>
              <w:jc w:val="center"/>
              <w:rPr>
                <w:rFonts w:ascii="Verdana" w:hAnsi="Verdana"/>
                <w:sz w:val="18"/>
                <w:szCs w:val="18"/>
                <w:highlight w:val="cyan"/>
              </w:rPr>
            </w:pPr>
            <w:r>
              <w:rPr>
                <w:rFonts w:ascii="Verdana" w:hAnsi="Verdana"/>
                <w:sz w:val="18"/>
                <w:szCs w:val="18"/>
              </w:rPr>
              <w:t>С</w:t>
            </w:r>
            <w:r w:rsidRPr="003C7EF0">
              <w:rPr>
                <w:rFonts w:ascii="Verdana" w:hAnsi="Verdana"/>
                <w:sz w:val="18"/>
                <w:szCs w:val="18"/>
              </w:rPr>
              <w:t>рок действия разрешения (лицензии) или допуска к отдельным видам работ</w:t>
            </w:r>
          </w:p>
        </w:tc>
      </w:tr>
      <w:tr w:rsidR="003C7EF0" w:rsidRPr="003C7EF0" w14:paraId="56204F6D" w14:textId="77777777" w:rsidTr="003C7EF0">
        <w:tc>
          <w:tcPr>
            <w:tcW w:w="449" w:type="dxa"/>
          </w:tcPr>
          <w:p w14:paraId="61FD6B09" w14:textId="77777777" w:rsidR="003C7EF0" w:rsidRPr="003C7EF0" w:rsidRDefault="003C7EF0" w:rsidP="00E4658A">
            <w:pPr>
              <w:jc w:val="both"/>
              <w:rPr>
                <w:rFonts w:ascii="Verdana" w:hAnsi="Verdana"/>
                <w:b/>
                <w:sz w:val="18"/>
                <w:szCs w:val="18"/>
              </w:rPr>
            </w:pPr>
            <w:r w:rsidRPr="003C7EF0">
              <w:rPr>
                <w:rFonts w:ascii="Verdana" w:hAnsi="Verdana"/>
                <w:b/>
                <w:sz w:val="18"/>
                <w:szCs w:val="18"/>
              </w:rPr>
              <w:t>1</w:t>
            </w:r>
          </w:p>
        </w:tc>
        <w:tc>
          <w:tcPr>
            <w:tcW w:w="3402" w:type="dxa"/>
          </w:tcPr>
          <w:p w14:paraId="52002D9B" w14:textId="77777777" w:rsidR="003C7EF0" w:rsidRPr="003C7EF0" w:rsidRDefault="003C7EF0" w:rsidP="00E4658A">
            <w:pPr>
              <w:jc w:val="both"/>
              <w:rPr>
                <w:rFonts w:ascii="Verdana" w:hAnsi="Verdana"/>
                <w:b/>
                <w:sz w:val="18"/>
                <w:szCs w:val="18"/>
              </w:rPr>
            </w:pPr>
            <w:r w:rsidRPr="003C7EF0">
              <w:rPr>
                <w:rFonts w:ascii="Verdana" w:hAnsi="Verdana"/>
                <w:b/>
                <w:sz w:val="18"/>
                <w:szCs w:val="18"/>
              </w:rPr>
              <w:t>Проведение работ, связанных с использованием сведений, составляющих государственную тайну</w:t>
            </w:r>
          </w:p>
        </w:tc>
        <w:tc>
          <w:tcPr>
            <w:tcW w:w="2069" w:type="dxa"/>
          </w:tcPr>
          <w:p w14:paraId="6BE27E61" w14:textId="77777777" w:rsidR="003C7EF0" w:rsidRPr="003C7EF0" w:rsidRDefault="003C7EF0" w:rsidP="00E4658A">
            <w:pPr>
              <w:jc w:val="both"/>
              <w:rPr>
                <w:rFonts w:ascii="Verdana" w:hAnsi="Verdana"/>
                <w:b/>
                <w:sz w:val="18"/>
                <w:szCs w:val="18"/>
              </w:rPr>
            </w:pPr>
            <w:r w:rsidRPr="003C7EF0">
              <w:rPr>
                <w:rFonts w:ascii="Verdana" w:hAnsi="Verdana"/>
                <w:b/>
                <w:sz w:val="18"/>
                <w:szCs w:val="18"/>
              </w:rPr>
              <w:t>0085803 Рег. № 5347 от 22.10.2015</w:t>
            </w:r>
          </w:p>
        </w:tc>
        <w:tc>
          <w:tcPr>
            <w:tcW w:w="2144" w:type="dxa"/>
          </w:tcPr>
          <w:p w14:paraId="6B173EBB" w14:textId="77777777" w:rsidR="003C7EF0" w:rsidRPr="003C7EF0" w:rsidRDefault="003C7EF0" w:rsidP="00E4658A">
            <w:pPr>
              <w:jc w:val="both"/>
              <w:rPr>
                <w:rFonts w:ascii="Verdana" w:hAnsi="Verdana"/>
                <w:b/>
                <w:sz w:val="18"/>
                <w:szCs w:val="18"/>
              </w:rPr>
            </w:pPr>
            <w:r w:rsidRPr="003C7EF0">
              <w:rPr>
                <w:rFonts w:ascii="Verdana" w:hAnsi="Verdana"/>
                <w:b/>
                <w:sz w:val="18"/>
                <w:szCs w:val="18"/>
              </w:rPr>
              <w:t>Центр по лицензированию, сертификации и защите государственной тайны ФСБ России</w:t>
            </w:r>
          </w:p>
        </w:tc>
        <w:tc>
          <w:tcPr>
            <w:tcW w:w="1915" w:type="dxa"/>
          </w:tcPr>
          <w:p w14:paraId="75CE708F" w14:textId="77777777" w:rsidR="003C7EF0" w:rsidRDefault="003C7EF0" w:rsidP="00E4658A">
            <w:pPr>
              <w:jc w:val="both"/>
              <w:rPr>
                <w:rFonts w:ascii="Verdana" w:hAnsi="Verdana"/>
                <w:b/>
                <w:sz w:val="18"/>
                <w:szCs w:val="18"/>
              </w:rPr>
            </w:pPr>
            <w:r w:rsidRPr="003C7EF0">
              <w:rPr>
                <w:rFonts w:ascii="Verdana" w:hAnsi="Verdana"/>
                <w:b/>
                <w:sz w:val="18"/>
                <w:szCs w:val="18"/>
              </w:rPr>
              <w:t>До 21 октября 2020 г.</w:t>
            </w:r>
          </w:p>
          <w:p w14:paraId="0BC11C0F" w14:textId="77777777" w:rsidR="00D61C8E" w:rsidRDefault="00D61C8E" w:rsidP="00E4658A">
            <w:pPr>
              <w:jc w:val="both"/>
              <w:rPr>
                <w:rFonts w:ascii="Verdana" w:hAnsi="Verdana"/>
                <w:sz w:val="18"/>
                <w:szCs w:val="18"/>
              </w:rPr>
            </w:pPr>
            <w:r w:rsidRPr="00D61C8E">
              <w:rPr>
                <w:rFonts w:ascii="Verdana" w:hAnsi="Verdana"/>
                <w:sz w:val="18"/>
                <w:szCs w:val="18"/>
              </w:rPr>
              <w:t>Прогноз эмитента относительно вероятности продления срока действия лицензии</w:t>
            </w:r>
            <w:r>
              <w:rPr>
                <w:rFonts w:ascii="Verdana" w:hAnsi="Verdana"/>
                <w:sz w:val="18"/>
                <w:szCs w:val="18"/>
              </w:rPr>
              <w:t>:</w:t>
            </w:r>
          </w:p>
          <w:p w14:paraId="0A5E138A" w14:textId="77777777" w:rsidR="00D61C8E" w:rsidRPr="00D61C8E" w:rsidRDefault="00D61C8E" w:rsidP="00E4658A">
            <w:pPr>
              <w:jc w:val="both"/>
              <w:rPr>
                <w:rFonts w:ascii="Verdana" w:hAnsi="Verdana"/>
                <w:b/>
                <w:sz w:val="18"/>
                <w:szCs w:val="18"/>
              </w:rPr>
            </w:pPr>
            <w:r w:rsidRPr="00D61C8E">
              <w:rPr>
                <w:rFonts w:ascii="Verdana" w:hAnsi="Verdana"/>
                <w:b/>
                <w:sz w:val="18"/>
                <w:szCs w:val="18"/>
              </w:rPr>
              <w:t>Эмитент оценивает риск не продления срока действия разрешения (лицензии) как минимальный.</w:t>
            </w:r>
          </w:p>
        </w:tc>
      </w:tr>
      <w:tr w:rsidR="003C7EF0" w:rsidRPr="003C7EF0" w14:paraId="19652D8A" w14:textId="77777777" w:rsidTr="003C7EF0">
        <w:tc>
          <w:tcPr>
            <w:tcW w:w="449" w:type="dxa"/>
          </w:tcPr>
          <w:p w14:paraId="3093EE94" w14:textId="77777777" w:rsidR="003C7EF0" w:rsidRPr="003C7EF0" w:rsidRDefault="003C7EF0" w:rsidP="00E4658A">
            <w:pPr>
              <w:jc w:val="both"/>
              <w:rPr>
                <w:rFonts w:ascii="Verdana" w:hAnsi="Verdana"/>
                <w:b/>
                <w:sz w:val="18"/>
                <w:szCs w:val="18"/>
              </w:rPr>
            </w:pPr>
            <w:r w:rsidRPr="003C7EF0">
              <w:rPr>
                <w:rFonts w:ascii="Verdana" w:hAnsi="Verdana"/>
                <w:b/>
                <w:sz w:val="18"/>
                <w:szCs w:val="18"/>
              </w:rPr>
              <w:t>2</w:t>
            </w:r>
          </w:p>
        </w:tc>
        <w:tc>
          <w:tcPr>
            <w:tcW w:w="3402" w:type="dxa"/>
          </w:tcPr>
          <w:p w14:paraId="36345F69" w14:textId="77777777" w:rsidR="003C7EF0" w:rsidRPr="003C7EF0" w:rsidRDefault="003C7EF0" w:rsidP="008F56F9">
            <w:pPr>
              <w:jc w:val="both"/>
              <w:rPr>
                <w:rFonts w:ascii="Verdana" w:hAnsi="Verdana"/>
                <w:b/>
                <w:sz w:val="18"/>
                <w:szCs w:val="18"/>
              </w:rPr>
            </w:pPr>
            <w:r w:rsidRPr="003C7EF0">
              <w:rPr>
                <w:rFonts w:ascii="Verdana" w:hAnsi="Verdana"/>
                <w:b/>
                <w:sz w:val="18"/>
                <w:szCs w:val="18"/>
              </w:rPr>
              <w:t>Эксплуатация</w:t>
            </w:r>
            <w:r w:rsidR="008F56F9">
              <w:rPr>
                <w:rFonts w:ascii="Verdana" w:hAnsi="Verdana"/>
                <w:b/>
                <w:sz w:val="18"/>
                <w:szCs w:val="18"/>
              </w:rPr>
              <w:t xml:space="preserve"> </w:t>
            </w:r>
            <w:r w:rsidRPr="003C7EF0">
              <w:rPr>
                <w:rFonts w:ascii="Verdana" w:hAnsi="Verdana"/>
                <w:b/>
                <w:sz w:val="18"/>
                <w:szCs w:val="18"/>
              </w:rPr>
              <w:t xml:space="preserve">взрывопожарных и химически опасных производственных объектов I, II и III классов опасности </w:t>
            </w:r>
          </w:p>
        </w:tc>
        <w:tc>
          <w:tcPr>
            <w:tcW w:w="2069" w:type="dxa"/>
          </w:tcPr>
          <w:p w14:paraId="123D091A" w14:textId="77777777" w:rsidR="003C7EF0" w:rsidRPr="003C7EF0" w:rsidRDefault="003C7EF0" w:rsidP="00E4658A">
            <w:pPr>
              <w:jc w:val="both"/>
              <w:rPr>
                <w:rFonts w:ascii="Verdana" w:hAnsi="Verdana"/>
                <w:b/>
                <w:sz w:val="18"/>
                <w:szCs w:val="18"/>
              </w:rPr>
            </w:pPr>
            <w:r w:rsidRPr="003C7EF0">
              <w:rPr>
                <w:rFonts w:ascii="Verdana" w:hAnsi="Verdana"/>
                <w:b/>
                <w:sz w:val="18"/>
                <w:szCs w:val="18"/>
              </w:rPr>
              <w:t>ВХ-01-007676 от 06.03.2015</w:t>
            </w:r>
          </w:p>
        </w:tc>
        <w:tc>
          <w:tcPr>
            <w:tcW w:w="2144" w:type="dxa"/>
          </w:tcPr>
          <w:p w14:paraId="4A92E8A3" w14:textId="77777777" w:rsidR="003C7EF0" w:rsidRPr="003C7EF0" w:rsidRDefault="003C7EF0" w:rsidP="00E4658A">
            <w:pPr>
              <w:jc w:val="both"/>
              <w:rPr>
                <w:rFonts w:ascii="Verdana" w:hAnsi="Verdana"/>
                <w:b/>
                <w:sz w:val="18"/>
                <w:szCs w:val="18"/>
              </w:rPr>
            </w:pPr>
            <w:r w:rsidRPr="003C7EF0">
              <w:rPr>
                <w:rFonts w:ascii="Verdana" w:hAnsi="Verdana"/>
                <w:b/>
                <w:sz w:val="18"/>
                <w:szCs w:val="18"/>
              </w:rPr>
              <w:t xml:space="preserve">Федеральная служба по экологическому, технологическому и атомному надзору  </w:t>
            </w:r>
          </w:p>
        </w:tc>
        <w:tc>
          <w:tcPr>
            <w:tcW w:w="1915" w:type="dxa"/>
          </w:tcPr>
          <w:p w14:paraId="00F385EB" w14:textId="77777777" w:rsidR="003C7EF0" w:rsidRPr="003C7EF0" w:rsidRDefault="003C7EF0" w:rsidP="00E4658A">
            <w:pPr>
              <w:jc w:val="both"/>
              <w:rPr>
                <w:rFonts w:ascii="Verdana" w:hAnsi="Verdana"/>
                <w:b/>
                <w:sz w:val="18"/>
                <w:szCs w:val="18"/>
              </w:rPr>
            </w:pPr>
            <w:r w:rsidRPr="003C7EF0">
              <w:rPr>
                <w:rFonts w:ascii="Verdana" w:hAnsi="Verdana"/>
                <w:b/>
                <w:sz w:val="18"/>
                <w:szCs w:val="18"/>
              </w:rPr>
              <w:t>Бессрочно</w:t>
            </w:r>
          </w:p>
        </w:tc>
      </w:tr>
    </w:tbl>
    <w:p w14:paraId="5990BE34" w14:textId="77777777" w:rsidR="001E3C21" w:rsidRDefault="00C7451F" w:rsidP="00D61C8E">
      <w:pPr>
        <w:adjustRightInd w:val="0"/>
        <w:ind w:firstLine="709"/>
        <w:jc w:val="both"/>
        <w:rPr>
          <w:rFonts w:ascii="Verdana" w:hAnsi="Verdana"/>
          <w:b/>
        </w:rPr>
      </w:pPr>
      <w:r w:rsidRPr="002B5D0C">
        <w:rPr>
          <w:rFonts w:ascii="Verdana" w:hAnsi="Verdana"/>
          <w:b/>
        </w:rPr>
        <w:t>Добыча полезных ископаемых или оказание услуг связи не являются для эмитент</w:t>
      </w:r>
      <w:bookmarkStart w:id="58" w:name="_Toc402453076"/>
      <w:bookmarkStart w:id="59" w:name="_Toc452310622"/>
      <w:r w:rsidR="00D61C8E">
        <w:rPr>
          <w:rFonts w:ascii="Verdana" w:hAnsi="Verdana"/>
          <w:b/>
        </w:rPr>
        <w:t xml:space="preserve">а основным видом деятельности. </w:t>
      </w:r>
    </w:p>
    <w:p w14:paraId="20DDC9A4" w14:textId="77777777" w:rsidR="00D61C8E" w:rsidRDefault="00D61C8E" w:rsidP="00D61C8E">
      <w:pPr>
        <w:adjustRightInd w:val="0"/>
        <w:ind w:firstLine="709"/>
        <w:jc w:val="both"/>
        <w:rPr>
          <w:rFonts w:ascii="Verdana" w:hAnsi="Verdana"/>
          <w:b/>
        </w:rPr>
      </w:pPr>
    </w:p>
    <w:p w14:paraId="778D5438" w14:textId="77777777" w:rsidR="00C7451F" w:rsidRPr="002B5D0C" w:rsidRDefault="00C7451F" w:rsidP="00C7451F">
      <w:pPr>
        <w:pStyle w:val="ConsPlusNormal"/>
        <w:ind w:firstLine="709"/>
        <w:jc w:val="both"/>
        <w:outlineLvl w:val="2"/>
        <w:rPr>
          <w:rFonts w:ascii="Verdana" w:hAnsi="Verdana"/>
          <w:b/>
          <w:sz w:val="20"/>
          <w:szCs w:val="20"/>
        </w:rPr>
      </w:pPr>
      <w:bookmarkStart w:id="60" w:name="_Toc473116392"/>
      <w:r w:rsidRPr="002B5D0C">
        <w:rPr>
          <w:rFonts w:ascii="Verdana" w:hAnsi="Verdana"/>
          <w:b/>
          <w:sz w:val="20"/>
          <w:szCs w:val="20"/>
        </w:rPr>
        <w:t>3.2.6. Сведения о деятельности отдельных категорий эмитентов эмиссионных ценных бумаг</w:t>
      </w:r>
      <w:bookmarkEnd w:id="58"/>
      <w:bookmarkEnd w:id="59"/>
      <w:bookmarkEnd w:id="60"/>
    </w:p>
    <w:p w14:paraId="03E4D8AA" w14:textId="77777777" w:rsidR="00C7451F" w:rsidRPr="002B5D0C" w:rsidRDefault="00D61C8E" w:rsidP="00C7451F">
      <w:pPr>
        <w:adjustRightInd w:val="0"/>
        <w:ind w:firstLine="709"/>
        <w:jc w:val="both"/>
        <w:rPr>
          <w:rFonts w:ascii="Verdana" w:hAnsi="Verdana"/>
          <w:b/>
        </w:rPr>
      </w:pPr>
      <w:r w:rsidRPr="00D61C8E">
        <w:rPr>
          <w:rFonts w:ascii="Verdana" w:hAnsi="Verdana"/>
          <w:b/>
        </w:rPr>
        <w:t>Эмитент является страховой организацией. Вместо сведений, предусмотренных подпунктами 3.2.2 - 3.2.4, раскрываются сведения, предусмотренные подпунктом 3.2.6.2. «Сведения о деятельности эмитентов, являющихся страховыми организациями».</w:t>
      </w:r>
    </w:p>
    <w:p w14:paraId="7D58B005" w14:textId="77777777" w:rsidR="001E3C21" w:rsidRDefault="001E3C21" w:rsidP="000B5C7D">
      <w:pPr>
        <w:ind w:firstLine="709"/>
        <w:rPr>
          <w:rFonts w:ascii="Verdana" w:hAnsi="Verdana"/>
        </w:rPr>
      </w:pPr>
      <w:bookmarkStart w:id="61" w:name="_Toc402453081"/>
      <w:bookmarkStart w:id="62" w:name="_Toc452310628"/>
    </w:p>
    <w:p w14:paraId="4E65ADD8" w14:textId="77777777" w:rsidR="001E3C21" w:rsidRPr="008A4802" w:rsidRDefault="001E3C21" w:rsidP="008A4802">
      <w:pPr>
        <w:pStyle w:val="ConsPlusNormal"/>
        <w:ind w:firstLine="709"/>
        <w:jc w:val="both"/>
        <w:outlineLvl w:val="2"/>
        <w:rPr>
          <w:rFonts w:ascii="Verdana" w:hAnsi="Verdana"/>
          <w:b/>
          <w:sz w:val="20"/>
          <w:szCs w:val="20"/>
        </w:rPr>
      </w:pPr>
      <w:bookmarkStart w:id="63" w:name="_Toc473116393"/>
      <w:r w:rsidRPr="008A4802">
        <w:rPr>
          <w:rFonts w:ascii="Verdana" w:hAnsi="Verdana"/>
          <w:b/>
          <w:sz w:val="20"/>
          <w:szCs w:val="20"/>
        </w:rPr>
        <w:t>3.2.6.1. Сведения о деятельности эмитентов, являющихся акционерными инвестиционными фондами</w:t>
      </w:r>
      <w:bookmarkEnd w:id="63"/>
    </w:p>
    <w:p w14:paraId="2DCB2564" w14:textId="77777777" w:rsidR="001E3C21" w:rsidRDefault="001E3C21" w:rsidP="008A4802">
      <w:pPr>
        <w:pStyle w:val="ConsPlusNormal"/>
        <w:ind w:firstLine="709"/>
        <w:jc w:val="both"/>
        <w:outlineLvl w:val="2"/>
        <w:rPr>
          <w:rFonts w:ascii="Verdana" w:hAnsi="Verdana"/>
          <w:b/>
          <w:sz w:val="20"/>
          <w:szCs w:val="20"/>
        </w:rPr>
      </w:pPr>
      <w:bookmarkStart w:id="64" w:name="_Toc473116171"/>
      <w:bookmarkStart w:id="65" w:name="_Toc473116394"/>
      <w:r w:rsidRPr="008A4802">
        <w:rPr>
          <w:rFonts w:ascii="Verdana" w:hAnsi="Verdana"/>
          <w:b/>
          <w:sz w:val="20"/>
          <w:szCs w:val="20"/>
        </w:rPr>
        <w:t>Эмитент не является акционерным инвестиционным фондом.</w:t>
      </w:r>
      <w:bookmarkEnd w:id="64"/>
      <w:bookmarkEnd w:id="65"/>
    </w:p>
    <w:p w14:paraId="656632B6" w14:textId="77777777" w:rsidR="008A4802" w:rsidRDefault="008A4802" w:rsidP="008A4802">
      <w:pPr>
        <w:pStyle w:val="ConsPlusNormal"/>
        <w:ind w:firstLine="709"/>
        <w:jc w:val="both"/>
        <w:outlineLvl w:val="2"/>
        <w:rPr>
          <w:rFonts w:ascii="Verdana" w:hAnsi="Verdana"/>
          <w:b/>
          <w:sz w:val="20"/>
          <w:szCs w:val="20"/>
        </w:rPr>
      </w:pPr>
    </w:p>
    <w:p w14:paraId="1CB4519A" w14:textId="77777777" w:rsidR="008A4802" w:rsidRPr="0082041E" w:rsidRDefault="008A4802" w:rsidP="008A4802">
      <w:pPr>
        <w:adjustRightInd w:val="0"/>
        <w:ind w:firstLine="709"/>
        <w:jc w:val="both"/>
        <w:rPr>
          <w:rFonts w:ascii="Verdana" w:hAnsi="Verdana"/>
          <w:b/>
        </w:rPr>
      </w:pPr>
      <w:r w:rsidRPr="0082041E">
        <w:rPr>
          <w:rFonts w:ascii="Verdana" w:hAnsi="Verdana"/>
          <w:b/>
        </w:rPr>
        <w:t>3.2.6.2. Сведения о деятельности эмитентов, являющихся страховыми организациями</w:t>
      </w:r>
    </w:p>
    <w:p w14:paraId="4CAB407C" w14:textId="77777777" w:rsidR="008A4802" w:rsidRPr="008A4802" w:rsidRDefault="008A4802" w:rsidP="008A4802">
      <w:pPr>
        <w:adjustRightInd w:val="0"/>
        <w:ind w:firstLine="709"/>
        <w:jc w:val="both"/>
        <w:rPr>
          <w:rFonts w:ascii="Verdana" w:hAnsi="Verdana"/>
        </w:rPr>
      </w:pPr>
      <w:r w:rsidRPr="008A4802">
        <w:rPr>
          <w:rFonts w:ascii="Verdana" w:hAnsi="Verdana"/>
        </w:rPr>
        <w:t>а) виды страхования, осуществляемого эмитентом</w:t>
      </w:r>
    </w:p>
    <w:p w14:paraId="60D5B015" w14:textId="77777777" w:rsidR="008A4802" w:rsidRPr="00CC1B3A" w:rsidRDefault="008A4802" w:rsidP="008A4802">
      <w:pPr>
        <w:adjustRightInd w:val="0"/>
        <w:ind w:firstLine="709"/>
        <w:jc w:val="both"/>
        <w:rPr>
          <w:rFonts w:ascii="Verdana" w:hAnsi="Verdana"/>
          <w:b/>
        </w:rPr>
      </w:pPr>
      <w:r w:rsidRPr="00CC1B3A">
        <w:rPr>
          <w:rFonts w:ascii="Verdana" w:hAnsi="Verdana"/>
          <w:b/>
        </w:rPr>
        <w:t xml:space="preserve">В соответствии с полученными лицензиями </w:t>
      </w:r>
      <w:r w:rsidR="00CC1B3A" w:rsidRPr="00CC1B3A">
        <w:rPr>
          <w:rFonts w:ascii="Verdana" w:hAnsi="Verdana"/>
          <w:b/>
        </w:rPr>
        <w:t>Э</w:t>
      </w:r>
      <w:r w:rsidRPr="00CC1B3A">
        <w:rPr>
          <w:rFonts w:ascii="Verdana" w:hAnsi="Verdana"/>
          <w:b/>
        </w:rPr>
        <w:t>митент вправе осуществлять следующие виды страхования на территории Российской Федерации:</w:t>
      </w:r>
    </w:p>
    <w:tbl>
      <w:tblPr>
        <w:tblW w:w="9923" w:type="dxa"/>
        <w:tblInd w:w="108" w:type="dxa"/>
        <w:tblLayout w:type="fixed"/>
        <w:tblLook w:val="04A0" w:firstRow="1" w:lastRow="0" w:firstColumn="1" w:lastColumn="0" w:noHBand="0" w:noVBand="1"/>
      </w:tblPr>
      <w:tblGrid>
        <w:gridCol w:w="9923"/>
      </w:tblGrid>
      <w:tr w:rsidR="00664E78" w:rsidRPr="00382D0D" w14:paraId="6E7C125A" w14:textId="77777777" w:rsidTr="00664E78">
        <w:trPr>
          <w:trHeight w:val="73"/>
          <w:tblHeader/>
        </w:trPr>
        <w:tc>
          <w:tcPr>
            <w:tcW w:w="992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0D10A12" w14:textId="77777777" w:rsidR="00664E78" w:rsidRPr="00382D0D" w:rsidRDefault="00664E78" w:rsidP="00D004AC">
            <w:pPr>
              <w:rPr>
                <w:rFonts w:ascii="Verdana" w:hAnsi="Verdana"/>
                <w:bCs/>
                <w:sz w:val="18"/>
                <w:szCs w:val="18"/>
              </w:rPr>
            </w:pPr>
            <w:r w:rsidRPr="00382D0D">
              <w:rPr>
                <w:rFonts w:ascii="Verdana" w:hAnsi="Verdana"/>
                <w:bCs/>
                <w:sz w:val="18"/>
                <w:szCs w:val="18"/>
              </w:rPr>
              <w:t>Вид страхования, осуществляемый в соответствии с приложением к лицензии</w:t>
            </w:r>
          </w:p>
        </w:tc>
      </w:tr>
      <w:tr w:rsidR="00664E78" w:rsidRPr="00664E78" w14:paraId="2812EC77"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28D90148"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от несчастных случаев и болезней;</w:t>
            </w:r>
          </w:p>
        </w:tc>
      </w:tr>
      <w:tr w:rsidR="00664E78" w:rsidRPr="00664E78" w14:paraId="0660420D"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79066BBE"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медицинское страхование;</w:t>
            </w:r>
          </w:p>
        </w:tc>
      </w:tr>
      <w:tr w:rsidR="00664E78" w:rsidRPr="00664E78" w14:paraId="6C7B14A5"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35D2A119"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средств наземного транспорта (за исключением средств железнодорожного транспорта);</w:t>
            </w:r>
          </w:p>
        </w:tc>
      </w:tr>
      <w:tr w:rsidR="00664E78" w:rsidRPr="00664E78" w14:paraId="060EF71C"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48D3F29B"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средств железнодорожного транспорта;</w:t>
            </w:r>
          </w:p>
        </w:tc>
      </w:tr>
      <w:tr w:rsidR="00664E78" w:rsidRPr="00664E78" w14:paraId="07BB44FE"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072A95A3"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средств воздушного транспорта;</w:t>
            </w:r>
          </w:p>
        </w:tc>
      </w:tr>
      <w:tr w:rsidR="00664E78" w:rsidRPr="00664E78" w14:paraId="1384010A"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36526F48"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средств водного транспорта;</w:t>
            </w:r>
          </w:p>
        </w:tc>
      </w:tr>
      <w:tr w:rsidR="00664E78" w:rsidRPr="00664E78" w14:paraId="11E82B71"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4A2894FB"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грузов;</w:t>
            </w:r>
          </w:p>
        </w:tc>
      </w:tr>
      <w:tr w:rsidR="00664E78" w:rsidRPr="00664E78" w14:paraId="67024953" w14:textId="77777777" w:rsidTr="00664E78">
        <w:trPr>
          <w:trHeight w:val="438"/>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12D741C1"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сельскохозяйственное страхование (страхование урожая, сельскохозяйственных культур, многолетних насаждений, животных);</w:t>
            </w:r>
          </w:p>
        </w:tc>
      </w:tr>
      <w:tr w:rsidR="00664E78" w:rsidRPr="00664E78" w14:paraId="3FBCEBD8" w14:textId="77777777" w:rsidTr="00664E78">
        <w:trPr>
          <w:trHeight w:val="438"/>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5DC3E88A"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имущества юридических лиц, за исключением транспортных средств и сельскохозяйственного страхования;</w:t>
            </w:r>
          </w:p>
        </w:tc>
      </w:tr>
      <w:tr w:rsidR="00664E78" w:rsidRPr="00664E78" w14:paraId="0CB78BB5"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4DB0A505"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имущества граждан, за исключением транспортных средств;</w:t>
            </w:r>
          </w:p>
        </w:tc>
      </w:tr>
      <w:tr w:rsidR="00664E78" w:rsidRPr="00664E78" w14:paraId="16803D41"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78775EE4"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гражданской ответственности владельцев автотранспортных средств;</w:t>
            </w:r>
          </w:p>
        </w:tc>
      </w:tr>
      <w:tr w:rsidR="00664E78" w:rsidRPr="00664E78" w14:paraId="20C4C0E5"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50BA93CB"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гражданской ответственности владельцев средств воздушного транспорта;</w:t>
            </w:r>
          </w:p>
        </w:tc>
      </w:tr>
      <w:tr w:rsidR="00664E78" w:rsidRPr="00664E78" w14:paraId="321EE505"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3728C51E"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гражданской ответственности владельцев средств водного транспорта;</w:t>
            </w:r>
          </w:p>
        </w:tc>
      </w:tr>
      <w:tr w:rsidR="00664E78" w:rsidRPr="00664E78" w14:paraId="74598C27"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6644B17A"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гражданской ответственности владельцев средств железнодорожного транспорта;</w:t>
            </w:r>
          </w:p>
        </w:tc>
      </w:tr>
      <w:tr w:rsidR="00664E78" w:rsidRPr="00664E78" w14:paraId="28272CD4"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2A62B785"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гражданской ответственности организаций, эксплуатирующих опасные объекты;</w:t>
            </w:r>
          </w:p>
        </w:tc>
      </w:tr>
      <w:tr w:rsidR="00664E78" w:rsidRPr="00664E78" w14:paraId="5E1D8BDC" w14:textId="77777777" w:rsidTr="00664E78">
        <w:trPr>
          <w:trHeight w:val="438"/>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01EF8DBF"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гражданской ответственности за причинение вреда вследствие недостатков товаров, работ, услуг;</w:t>
            </w:r>
          </w:p>
        </w:tc>
      </w:tr>
      <w:tr w:rsidR="00664E78" w:rsidRPr="00664E78" w14:paraId="362C9D66"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2E8B6EF6"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гражданской ответственности за причинение вреда третьим лицам;</w:t>
            </w:r>
          </w:p>
        </w:tc>
      </w:tr>
      <w:tr w:rsidR="00664E78" w:rsidRPr="00664E78" w14:paraId="3A4A658F" w14:textId="77777777" w:rsidTr="00664E78">
        <w:trPr>
          <w:trHeight w:val="438"/>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689F1736"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гражданской ответственности за неисполнение или ненадлежащее исполнение обязательств по договору;</w:t>
            </w:r>
          </w:p>
        </w:tc>
      </w:tr>
      <w:tr w:rsidR="00664E78" w:rsidRPr="00664E78" w14:paraId="170C871D"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5326EADA"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предпринимательских рисков;</w:t>
            </w:r>
          </w:p>
        </w:tc>
      </w:tr>
      <w:tr w:rsidR="00664E78" w:rsidRPr="00664E78" w14:paraId="0959A1D6"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56A815D0"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страхование финансовых рисков;</w:t>
            </w:r>
          </w:p>
        </w:tc>
      </w:tr>
      <w:tr w:rsidR="00664E78" w:rsidRPr="00664E78" w14:paraId="4024036A"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4EA236FA" w14:textId="77777777" w:rsidR="00664E78" w:rsidRPr="00382D0D" w:rsidRDefault="00664E78" w:rsidP="00D004AC">
            <w:pPr>
              <w:rPr>
                <w:rFonts w:ascii="Verdana" w:hAnsi="Verdana"/>
                <w:b/>
                <w:sz w:val="18"/>
                <w:szCs w:val="18"/>
              </w:rPr>
            </w:pPr>
            <w:r w:rsidRPr="00382D0D">
              <w:rPr>
                <w:rFonts w:ascii="Verdana" w:hAnsi="Verdana"/>
                <w:b/>
                <w:sz w:val="18"/>
                <w:szCs w:val="18"/>
              </w:rPr>
              <w:t xml:space="preserve">обязательное личное страхование </w:t>
            </w:r>
          </w:p>
        </w:tc>
      </w:tr>
      <w:tr w:rsidR="00664E78" w:rsidRPr="00664E78" w14:paraId="68854847" w14:textId="77777777" w:rsidTr="00664E78">
        <w:trPr>
          <w:trHeight w:val="70"/>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40A3D73E"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обязательное страхование гражданской ответственности владельцев транспортных средств</w:t>
            </w:r>
          </w:p>
        </w:tc>
      </w:tr>
      <w:tr w:rsidR="00664E78" w:rsidRPr="00664E78" w14:paraId="20592EE2" w14:textId="77777777" w:rsidTr="00664E78">
        <w:trPr>
          <w:trHeight w:val="438"/>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5C32B511"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r>
      <w:tr w:rsidR="00664E78" w:rsidRPr="00664E78" w14:paraId="787F9188" w14:textId="77777777" w:rsidTr="00664E78">
        <w:trPr>
          <w:trHeight w:val="438"/>
        </w:trPr>
        <w:tc>
          <w:tcPr>
            <w:tcW w:w="9923" w:type="dxa"/>
            <w:tcBorders>
              <w:top w:val="nil"/>
              <w:left w:val="single" w:sz="4" w:space="0" w:color="auto"/>
              <w:bottom w:val="single" w:sz="4" w:space="0" w:color="auto"/>
              <w:right w:val="single" w:sz="4" w:space="0" w:color="auto"/>
            </w:tcBorders>
            <w:shd w:val="clear" w:color="000000" w:fill="FFFFFF"/>
            <w:vAlign w:val="center"/>
            <w:hideMark/>
          </w:tcPr>
          <w:p w14:paraId="1868688C" w14:textId="77777777" w:rsidR="00664E78" w:rsidRPr="00382D0D" w:rsidRDefault="00664E78" w:rsidP="00D004AC">
            <w:pPr>
              <w:rPr>
                <w:rFonts w:ascii="Verdana" w:hAnsi="Verdana"/>
                <w:b/>
                <w:color w:val="000000"/>
                <w:sz w:val="18"/>
                <w:szCs w:val="18"/>
              </w:rPr>
            </w:pPr>
            <w:r w:rsidRPr="00382D0D">
              <w:rPr>
                <w:rFonts w:ascii="Verdana" w:hAnsi="Verdana"/>
                <w:b/>
                <w:color w:val="000000"/>
                <w:sz w:val="18"/>
                <w:szCs w:val="18"/>
              </w:rPr>
              <w:t>обязательное страхование гражданской ответственности перевозчика за причинение при перевозках вреда жизни, здоровью, имуществу пассажиров.</w:t>
            </w:r>
          </w:p>
        </w:tc>
      </w:tr>
    </w:tbl>
    <w:p w14:paraId="50FF03F8" w14:textId="77777777" w:rsidR="00664E78" w:rsidRPr="0082041E" w:rsidRDefault="00664E78" w:rsidP="008A4802">
      <w:pPr>
        <w:adjustRightInd w:val="0"/>
        <w:ind w:firstLine="709"/>
        <w:jc w:val="both"/>
        <w:rPr>
          <w:rFonts w:ascii="Verdana" w:hAnsi="Verdana"/>
        </w:rPr>
      </w:pPr>
    </w:p>
    <w:p w14:paraId="62481AC8" w14:textId="77777777" w:rsidR="008A4802" w:rsidRPr="0082041E" w:rsidRDefault="008A4802" w:rsidP="008A4802">
      <w:pPr>
        <w:adjustRightInd w:val="0"/>
        <w:ind w:firstLine="709"/>
        <w:jc w:val="both"/>
        <w:rPr>
          <w:rFonts w:ascii="Verdana" w:hAnsi="Verdana"/>
        </w:rPr>
      </w:pPr>
      <w:r w:rsidRPr="0082041E">
        <w:rPr>
          <w:rFonts w:ascii="Verdana" w:hAnsi="Verdana"/>
        </w:rPr>
        <w:t>б) сведения о собранной страховой премии по всем видам страхования</w:t>
      </w:r>
    </w:p>
    <w:p w14:paraId="033854C2" w14:textId="77777777" w:rsidR="008A4802" w:rsidRPr="00513476" w:rsidRDefault="00CC1B3A" w:rsidP="00513476">
      <w:pPr>
        <w:adjustRightInd w:val="0"/>
        <w:ind w:firstLine="709"/>
        <w:jc w:val="both"/>
        <w:rPr>
          <w:rFonts w:ascii="Verdana" w:hAnsi="Verdana"/>
          <w:sz w:val="18"/>
          <w:szCs w:val="18"/>
        </w:rPr>
      </w:pPr>
      <w:r>
        <w:rPr>
          <w:rFonts w:ascii="Verdana" w:hAnsi="Verdana"/>
        </w:rPr>
        <w:t>О</w:t>
      </w:r>
      <w:r w:rsidRPr="00CC1B3A">
        <w:rPr>
          <w:rFonts w:ascii="Verdana" w:hAnsi="Verdana"/>
        </w:rPr>
        <w:t xml:space="preserve">бщая сумма собранной страховой премии, с разбивкой по отдельным видам страхования, </w:t>
      </w:r>
      <w:r w:rsidRPr="00513476">
        <w:rPr>
          <w:rFonts w:ascii="Verdana" w:hAnsi="Verdana"/>
          <w:u w:val="single"/>
        </w:rPr>
        <w:t>за пять последних завершенных отчетных лет</w:t>
      </w:r>
      <w:r w:rsidRPr="00CC1B3A">
        <w:rPr>
          <w:rFonts w:ascii="Verdana" w:hAnsi="Verdana"/>
        </w:rPr>
        <w:t xml:space="preserve">, </w:t>
      </w:r>
      <w:r w:rsidR="00190A01" w:rsidRPr="0082041E">
        <w:rPr>
          <w:rFonts w:ascii="Verdana" w:hAnsi="Verdana"/>
        </w:rPr>
        <w:t>по итогам каждого завершенного года</w:t>
      </w:r>
      <w:r w:rsidR="00190A01">
        <w:rPr>
          <w:rFonts w:ascii="Verdana" w:hAnsi="Verdana"/>
        </w:rPr>
        <w:t xml:space="preserve">, </w:t>
      </w:r>
      <w:r w:rsidRPr="00CC1B3A">
        <w:rPr>
          <w:rFonts w:ascii="Verdana" w:hAnsi="Verdana"/>
        </w:rPr>
        <w:t xml:space="preserve">а также </w:t>
      </w:r>
      <w:r w:rsidRPr="00513476">
        <w:rPr>
          <w:rFonts w:ascii="Verdana" w:hAnsi="Verdana"/>
          <w:u w:val="single"/>
        </w:rPr>
        <w:t>на дату окончания последнего завершенного отчетного периода</w:t>
      </w:r>
      <w:r w:rsidRPr="00CC1B3A">
        <w:rPr>
          <w:rFonts w:ascii="Verdana" w:hAnsi="Verdana"/>
        </w:rPr>
        <w:t xml:space="preserve"> с даты начала текущего отчетного года и до даты окончания последнего квартала перед утверждением проспекта ценных бумаг, в отношении которого истек установленный срок представления бухгалтерской (финансовой) отчетности.</w:t>
      </w:r>
    </w:p>
    <w:p w14:paraId="231851BF" w14:textId="77777777" w:rsidR="00513476" w:rsidRPr="00513476" w:rsidRDefault="00513476" w:rsidP="00513476">
      <w:pPr>
        <w:shd w:val="clear" w:color="auto" w:fill="FFFFFF"/>
        <w:ind w:firstLine="709"/>
        <w:rPr>
          <w:rFonts w:ascii="Verdana" w:hAnsi="Verdana"/>
        </w:rPr>
      </w:pPr>
      <w:r w:rsidRPr="00513476">
        <w:rPr>
          <w:rFonts w:ascii="Verdana" w:hAnsi="Verdana"/>
        </w:rPr>
        <w:t xml:space="preserve">Единица измерения: </w:t>
      </w:r>
      <w:r w:rsidRPr="00513476">
        <w:rPr>
          <w:rFonts w:ascii="Verdana" w:hAnsi="Verdana"/>
          <w:b/>
        </w:rPr>
        <w:t>тыс.</w:t>
      </w:r>
      <w:r>
        <w:rPr>
          <w:rFonts w:ascii="Verdana" w:hAnsi="Verdana"/>
          <w:b/>
        </w:rPr>
        <w:t xml:space="preserve"> </w:t>
      </w:r>
      <w:r w:rsidRPr="00513476">
        <w:rPr>
          <w:rFonts w:ascii="Verdana" w:hAnsi="Verdana"/>
          <w:b/>
        </w:rPr>
        <w:t>руб.</w:t>
      </w:r>
    </w:p>
    <w:tbl>
      <w:tblPr>
        <w:tblW w:w="9948" w:type="dxa"/>
        <w:tblInd w:w="103" w:type="dxa"/>
        <w:tblLayout w:type="fixed"/>
        <w:tblLook w:val="04A0" w:firstRow="1" w:lastRow="0" w:firstColumn="1" w:lastColumn="0" w:noHBand="0" w:noVBand="1"/>
      </w:tblPr>
      <w:tblGrid>
        <w:gridCol w:w="3833"/>
        <w:gridCol w:w="1019"/>
        <w:gridCol w:w="1019"/>
        <w:gridCol w:w="1019"/>
        <w:gridCol w:w="1019"/>
        <w:gridCol w:w="1019"/>
        <w:gridCol w:w="1020"/>
      </w:tblGrid>
      <w:tr w:rsidR="00513476" w:rsidRPr="00382D0D" w14:paraId="402AF145" w14:textId="77777777" w:rsidTr="00EB57FD">
        <w:trPr>
          <w:trHeight w:val="420"/>
          <w:tblHeader/>
        </w:trPr>
        <w:tc>
          <w:tcPr>
            <w:tcW w:w="383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704D9DD" w14:textId="77777777" w:rsidR="00513476" w:rsidRPr="00382D0D" w:rsidRDefault="00513476" w:rsidP="00513476">
            <w:pPr>
              <w:rPr>
                <w:rFonts w:ascii="Verdana" w:hAnsi="Verdana"/>
                <w:bCs/>
                <w:sz w:val="16"/>
                <w:szCs w:val="16"/>
              </w:rPr>
            </w:pPr>
            <w:r w:rsidRPr="00382D0D">
              <w:rPr>
                <w:rFonts w:ascii="Verdana" w:hAnsi="Verdana"/>
                <w:bCs/>
                <w:sz w:val="16"/>
                <w:szCs w:val="16"/>
              </w:rPr>
              <w:t>Вид страхования, осуществляемый в соответствии с приложением к лицензии</w:t>
            </w:r>
          </w:p>
        </w:tc>
        <w:tc>
          <w:tcPr>
            <w:tcW w:w="1019" w:type="dxa"/>
            <w:tcBorders>
              <w:top w:val="single" w:sz="4" w:space="0" w:color="auto"/>
              <w:left w:val="nil"/>
              <w:bottom w:val="single" w:sz="4" w:space="0" w:color="auto"/>
              <w:right w:val="single" w:sz="4" w:space="0" w:color="auto"/>
            </w:tcBorders>
            <w:shd w:val="clear" w:color="000000" w:fill="auto"/>
            <w:vAlign w:val="center"/>
            <w:hideMark/>
          </w:tcPr>
          <w:p w14:paraId="1026DD16" w14:textId="77777777" w:rsidR="00513476" w:rsidRPr="00382D0D" w:rsidRDefault="00513476" w:rsidP="00513476">
            <w:pPr>
              <w:jc w:val="center"/>
              <w:rPr>
                <w:rFonts w:ascii="Verdana" w:hAnsi="Verdana"/>
                <w:bCs/>
                <w:color w:val="000000"/>
                <w:sz w:val="16"/>
                <w:szCs w:val="16"/>
              </w:rPr>
            </w:pPr>
            <w:r w:rsidRPr="00382D0D">
              <w:rPr>
                <w:rFonts w:ascii="Verdana" w:hAnsi="Verdana"/>
                <w:bCs/>
                <w:color w:val="000000"/>
                <w:sz w:val="16"/>
                <w:szCs w:val="16"/>
              </w:rPr>
              <w:t>2011</w:t>
            </w:r>
          </w:p>
        </w:tc>
        <w:tc>
          <w:tcPr>
            <w:tcW w:w="1019" w:type="dxa"/>
            <w:tcBorders>
              <w:top w:val="single" w:sz="4" w:space="0" w:color="auto"/>
              <w:left w:val="nil"/>
              <w:bottom w:val="single" w:sz="4" w:space="0" w:color="auto"/>
              <w:right w:val="single" w:sz="4" w:space="0" w:color="auto"/>
            </w:tcBorders>
            <w:shd w:val="clear" w:color="000000" w:fill="auto"/>
            <w:vAlign w:val="center"/>
            <w:hideMark/>
          </w:tcPr>
          <w:p w14:paraId="3DFC5AC0" w14:textId="77777777" w:rsidR="00513476" w:rsidRPr="00382D0D" w:rsidRDefault="00513476" w:rsidP="00513476">
            <w:pPr>
              <w:jc w:val="center"/>
              <w:rPr>
                <w:rFonts w:ascii="Verdana" w:hAnsi="Verdana"/>
                <w:bCs/>
                <w:color w:val="000000"/>
                <w:sz w:val="16"/>
                <w:szCs w:val="16"/>
              </w:rPr>
            </w:pPr>
            <w:r w:rsidRPr="00382D0D">
              <w:rPr>
                <w:rFonts w:ascii="Verdana" w:hAnsi="Verdana"/>
                <w:bCs/>
                <w:color w:val="000000"/>
                <w:sz w:val="16"/>
                <w:szCs w:val="16"/>
              </w:rPr>
              <w:t>2012</w:t>
            </w:r>
          </w:p>
        </w:tc>
        <w:tc>
          <w:tcPr>
            <w:tcW w:w="1019" w:type="dxa"/>
            <w:tcBorders>
              <w:top w:val="single" w:sz="4" w:space="0" w:color="auto"/>
              <w:left w:val="nil"/>
              <w:bottom w:val="single" w:sz="4" w:space="0" w:color="auto"/>
              <w:right w:val="single" w:sz="4" w:space="0" w:color="auto"/>
            </w:tcBorders>
            <w:shd w:val="clear" w:color="000000" w:fill="auto"/>
            <w:vAlign w:val="center"/>
            <w:hideMark/>
          </w:tcPr>
          <w:p w14:paraId="153255B7" w14:textId="77777777" w:rsidR="00513476" w:rsidRPr="00382D0D" w:rsidRDefault="00513476" w:rsidP="00513476">
            <w:pPr>
              <w:jc w:val="center"/>
              <w:rPr>
                <w:rFonts w:ascii="Verdana" w:hAnsi="Verdana"/>
                <w:bCs/>
                <w:color w:val="000000"/>
                <w:sz w:val="16"/>
                <w:szCs w:val="16"/>
              </w:rPr>
            </w:pPr>
            <w:r w:rsidRPr="00382D0D">
              <w:rPr>
                <w:rFonts w:ascii="Verdana" w:hAnsi="Verdana"/>
                <w:bCs/>
                <w:color w:val="000000"/>
                <w:sz w:val="16"/>
                <w:szCs w:val="16"/>
              </w:rPr>
              <w:t>2013</w:t>
            </w:r>
          </w:p>
        </w:tc>
        <w:tc>
          <w:tcPr>
            <w:tcW w:w="1019" w:type="dxa"/>
            <w:tcBorders>
              <w:top w:val="single" w:sz="4" w:space="0" w:color="auto"/>
              <w:left w:val="nil"/>
              <w:bottom w:val="single" w:sz="4" w:space="0" w:color="auto"/>
              <w:right w:val="single" w:sz="4" w:space="0" w:color="auto"/>
            </w:tcBorders>
            <w:shd w:val="clear" w:color="000000" w:fill="auto"/>
            <w:vAlign w:val="center"/>
            <w:hideMark/>
          </w:tcPr>
          <w:p w14:paraId="470EF86A" w14:textId="77777777" w:rsidR="00513476" w:rsidRPr="00382D0D" w:rsidRDefault="00513476" w:rsidP="00513476">
            <w:pPr>
              <w:jc w:val="center"/>
              <w:rPr>
                <w:rFonts w:ascii="Verdana" w:hAnsi="Verdana"/>
                <w:bCs/>
                <w:color w:val="000000"/>
                <w:sz w:val="16"/>
                <w:szCs w:val="16"/>
              </w:rPr>
            </w:pPr>
            <w:r w:rsidRPr="00382D0D">
              <w:rPr>
                <w:rFonts w:ascii="Verdana" w:hAnsi="Verdana"/>
                <w:bCs/>
                <w:color w:val="000000"/>
                <w:sz w:val="16"/>
                <w:szCs w:val="16"/>
              </w:rPr>
              <w:t>2014</w:t>
            </w:r>
          </w:p>
        </w:tc>
        <w:tc>
          <w:tcPr>
            <w:tcW w:w="1019" w:type="dxa"/>
            <w:tcBorders>
              <w:top w:val="single" w:sz="4" w:space="0" w:color="auto"/>
              <w:left w:val="nil"/>
              <w:bottom w:val="single" w:sz="4" w:space="0" w:color="auto"/>
              <w:right w:val="single" w:sz="4" w:space="0" w:color="auto"/>
            </w:tcBorders>
            <w:shd w:val="clear" w:color="000000" w:fill="auto"/>
            <w:vAlign w:val="center"/>
            <w:hideMark/>
          </w:tcPr>
          <w:p w14:paraId="245CD76C" w14:textId="77777777" w:rsidR="00513476" w:rsidRPr="00382D0D" w:rsidRDefault="00513476" w:rsidP="00513476">
            <w:pPr>
              <w:jc w:val="center"/>
              <w:rPr>
                <w:rFonts w:ascii="Verdana" w:hAnsi="Verdana"/>
                <w:bCs/>
                <w:color w:val="000000"/>
                <w:sz w:val="16"/>
                <w:szCs w:val="16"/>
              </w:rPr>
            </w:pPr>
            <w:r w:rsidRPr="00382D0D">
              <w:rPr>
                <w:rFonts w:ascii="Verdana" w:hAnsi="Verdana"/>
                <w:bCs/>
                <w:color w:val="000000"/>
                <w:sz w:val="16"/>
                <w:szCs w:val="16"/>
              </w:rPr>
              <w:t>2015</w:t>
            </w:r>
          </w:p>
        </w:tc>
        <w:tc>
          <w:tcPr>
            <w:tcW w:w="1020" w:type="dxa"/>
            <w:tcBorders>
              <w:top w:val="single" w:sz="4" w:space="0" w:color="auto"/>
              <w:left w:val="nil"/>
              <w:bottom w:val="single" w:sz="4" w:space="0" w:color="auto"/>
              <w:right w:val="single" w:sz="4" w:space="0" w:color="auto"/>
            </w:tcBorders>
            <w:shd w:val="clear" w:color="000000" w:fill="auto"/>
            <w:vAlign w:val="center"/>
            <w:hideMark/>
          </w:tcPr>
          <w:p w14:paraId="18C106B4" w14:textId="77777777" w:rsidR="00513476" w:rsidRPr="00382D0D" w:rsidRDefault="00EB57FD" w:rsidP="00513476">
            <w:pPr>
              <w:jc w:val="center"/>
              <w:rPr>
                <w:rFonts w:ascii="Verdana" w:hAnsi="Verdana"/>
                <w:bCs/>
                <w:color w:val="000000"/>
                <w:sz w:val="16"/>
                <w:szCs w:val="16"/>
              </w:rPr>
            </w:pPr>
            <w:r w:rsidRPr="00382D0D">
              <w:rPr>
                <w:rFonts w:ascii="Verdana" w:hAnsi="Verdana"/>
                <w:bCs/>
                <w:color w:val="000000"/>
                <w:sz w:val="16"/>
                <w:szCs w:val="16"/>
              </w:rPr>
              <w:t>9 месяцев</w:t>
            </w:r>
            <w:r w:rsidR="00513476" w:rsidRPr="00382D0D">
              <w:rPr>
                <w:rFonts w:ascii="Verdana" w:hAnsi="Verdana"/>
                <w:bCs/>
                <w:color w:val="000000"/>
                <w:sz w:val="16"/>
                <w:szCs w:val="16"/>
              </w:rPr>
              <w:t xml:space="preserve"> 2016</w:t>
            </w:r>
          </w:p>
        </w:tc>
      </w:tr>
      <w:tr w:rsidR="00EB57FD" w:rsidRPr="00664E78" w14:paraId="5F581F97" w14:textId="77777777" w:rsidTr="00EB57FD">
        <w:trPr>
          <w:trHeight w:val="30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4A76C1A7"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от несчастных случаев и болезней;</w:t>
            </w:r>
          </w:p>
        </w:tc>
        <w:tc>
          <w:tcPr>
            <w:tcW w:w="1019" w:type="dxa"/>
            <w:tcBorders>
              <w:top w:val="nil"/>
              <w:left w:val="nil"/>
              <w:bottom w:val="single" w:sz="4" w:space="0" w:color="auto"/>
              <w:right w:val="single" w:sz="4" w:space="0" w:color="auto"/>
            </w:tcBorders>
            <w:shd w:val="clear" w:color="000000" w:fill="FFFFFF"/>
            <w:vAlign w:val="center"/>
            <w:hideMark/>
          </w:tcPr>
          <w:p w14:paraId="48EFF87D"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3 274 165</w:t>
            </w:r>
          </w:p>
        </w:tc>
        <w:tc>
          <w:tcPr>
            <w:tcW w:w="1019" w:type="dxa"/>
            <w:tcBorders>
              <w:top w:val="nil"/>
              <w:left w:val="nil"/>
              <w:bottom w:val="single" w:sz="4" w:space="0" w:color="auto"/>
              <w:right w:val="single" w:sz="4" w:space="0" w:color="auto"/>
            </w:tcBorders>
            <w:shd w:val="clear" w:color="000000" w:fill="FFFFFF"/>
            <w:vAlign w:val="center"/>
            <w:hideMark/>
          </w:tcPr>
          <w:p w14:paraId="391C9E90"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5 110 197</w:t>
            </w:r>
          </w:p>
        </w:tc>
        <w:tc>
          <w:tcPr>
            <w:tcW w:w="1019" w:type="dxa"/>
            <w:tcBorders>
              <w:top w:val="nil"/>
              <w:left w:val="nil"/>
              <w:bottom w:val="single" w:sz="4" w:space="0" w:color="auto"/>
              <w:right w:val="single" w:sz="4" w:space="0" w:color="auto"/>
            </w:tcBorders>
            <w:shd w:val="clear" w:color="000000" w:fill="FFFFFF"/>
            <w:vAlign w:val="center"/>
            <w:hideMark/>
          </w:tcPr>
          <w:p w14:paraId="19FBDB46"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5 977 072</w:t>
            </w:r>
          </w:p>
        </w:tc>
        <w:tc>
          <w:tcPr>
            <w:tcW w:w="1019" w:type="dxa"/>
            <w:tcBorders>
              <w:top w:val="nil"/>
              <w:left w:val="nil"/>
              <w:bottom w:val="single" w:sz="4" w:space="0" w:color="auto"/>
              <w:right w:val="single" w:sz="4" w:space="0" w:color="auto"/>
            </w:tcBorders>
            <w:shd w:val="clear" w:color="000000" w:fill="FFFFFF"/>
            <w:vAlign w:val="center"/>
            <w:hideMark/>
          </w:tcPr>
          <w:p w14:paraId="6E17C18D"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5 026 002</w:t>
            </w:r>
          </w:p>
        </w:tc>
        <w:tc>
          <w:tcPr>
            <w:tcW w:w="1019" w:type="dxa"/>
            <w:tcBorders>
              <w:top w:val="nil"/>
              <w:left w:val="nil"/>
              <w:bottom w:val="single" w:sz="4" w:space="0" w:color="auto"/>
              <w:right w:val="single" w:sz="4" w:space="0" w:color="auto"/>
            </w:tcBorders>
            <w:shd w:val="clear" w:color="000000" w:fill="FFFFFF"/>
            <w:vAlign w:val="center"/>
            <w:hideMark/>
          </w:tcPr>
          <w:p w14:paraId="2069361C"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4 016 097</w:t>
            </w:r>
          </w:p>
        </w:tc>
        <w:tc>
          <w:tcPr>
            <w:tcW w:w="1020" w:type="dxa"/>
            <w:tcBorders>
              <w:top w:val="nil"/>
              <w:left w:val="nil"/>
              <w:bottom w:val="single" w:sz="4" w:space="0" w:color="auto"/>
              <w:right w:val="single" w:sz="4" w:space="0" w:color="auto"/>
            </w:tcBorders>
            <w:shd w:val="clear" w:color="000000" w:fill="FFFFFF"/>
            <w:vAlign w:val="center"/>
            <w:hideMark/>
          </w:tcPr>
          <w:p w14:paraId="7F4D9B9F"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3 198 405</w:t>
            </w:r>
          </w:p>
        </w:tc>
      </w:tr>
      <w:tr w:rsidR="00EB57FD" w:rsidRPr="00664E78" w14:paraId="20A31EB6" w14:textId="77777777" w:rsidTr="00EB57FD">
        <w:trPr>
          <w:trHeight w:val="30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52C0D55F"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медицинское страхование;</w:t>
            </w:r>
          </w:p>
        </w:tc>
        <w:tc>
          <w:tcPr>
            <w:tcW w:w="1019" w:type="dxa"/>
            <w:tcBorders>
              <w:top w:val="nil"/>
              <w:left w:val="nil"/>
              <w:bottom w:val="single" w:sz="4" w:space="0" w:color="auto"/>
              <w:right w:val="single" w:sz="4" w:space="0" w:color="auto"/>
            </w:tcBorders>
            <w:shd w:val="clear" w:color="000000" w:fill="FFFFFF"/>
            <w:vAlign w:val="center"/>
            <w:hideMark/>
          </w:tcPr>
          <w:p w14:paraId="4AC67E78"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1 780 449</w:t>
            </w:r>
          </w:p>
        </w:tc>
        <w:tc>
          <w:tcPr>
            <w:tcW w:w="1019" w:type="dxa"/>
            <w:tcBorders>
              <w:top w:val="nil"/>
              <w:left w:val="nil"/>
              <w:bottom w:val="single" w:sz="4" w:space="0" w:color="auto"/>
              <w:right w:val="single" w:sz="4" w:space="0" w:color="auto"/>
            </w:tcBorders>
            <w:shd w:val="clear" w:color="000000" w:fill="FFFFFF"/>
            <w:vAlign w:val="center"/>
            <w:hideMark/>
          </w:tcPr>
          <w:p w14:paraId="3BEE9D15"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1 983 755</w:t>
            </w:r>
          </w:p>
        </w:tc>
        <w:tc>
          <w:tcPr>
            <w:tcW w:w="1019" w:type="dxa"/>
            <w:tcBorders>
              <w:top w:val="nil"/>
              <w:left w:val="nil"/>
              <w:bottom w:val="single" w:sz="4" w:space="0" w:color="auto"/>
              <w:right w:val="single" w:sz="4" w:space="0" w:color="auto"/>
            </w:tcBorders>
            <w:shd w:val="clear" w:color="000000" w:fill="FFFFFF"/>
            <w:vAlign w:val="center"/>
            <w:hideMark/>
          </w:tcPr>
          <w:p w14:paraId="4C0D0027"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1 670 629</w:t>
            </w:r>
          </w:p>
        </w:tc>
        <w:tc>
          <w:tcPr>
            <w:tcW w:w="1019" w:type="dxa"/>
            <w:tcBorders>
              <w:top w:val="nil"/>
              <w:left w:val="nil"/>
              <w:bottom w:val="single" w:sz="4" w:space="0" w:color="auto"/>
              <w:right w:val="single" w:sz="4" w:space="0" w:color="auto"/>
            </w:tcBorders>
            <w:shd w:val="clear" w:color="000000" w:fill="FFFFFF"/>
            <w:vAlign w:val="center"/>
            <w:hideMark/>
          </w:tcPr>
          <w:p w14:paraId="29CBA39F"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2 432 835</w:t>
            </w:r>
          </w:p>
        </w:tc>
        <w:tc>
          <w:tcPr>
            <w:tcW w:w="1019" w:type="dxa"/>
            <w:tcBorders>
              <w:top w:val="nil"/>
              <w:left w:val="nil"/>
              <w:bottom w:val="single" w:sz="4" w:space="0" w:color="auto"/>
              <w:right w:val="single" w:sz="4" w:space="0" w:color="auto"/>
            </w:tcBorders>
            <w:shd w:val="clear" w:color="000000" w:fill="FFFFFF"/>
            <w:vAlign w:val="center"/>
            <w:hideMark/>
          </w:tcPr>
          <w:p w14:paraId="0450E13C"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3 162 031</w:t>
            </w:r>
          </w:p>
        </w:tc>
        <w:tc>
          <w:tcPr>
            <w:tcW w:w="1020" w:type="dxa"/>
            <w:tcBorders>
              <w:top w:val="nil"/>
              <w:left w:val="nil"/>
              <w:bottom w:val="single" w:sz="4" w:space="0" w:color="auto"/>
              <w:right w:val="single" w:sz="4" w:space="0" w:color="auto"/>
            </w:tcBorders>
            <w:shd w:val="clear" w:color="000000" w:fill="FFFFFF"/>
            <w:vAlign w:val="center"/>
            <w:hideMark/>
          </w:tcPr>
          <w:p w14:paraId="2DDD5F70"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3 463 193</w:t>
            </w:r>
          </w:p>
        </w:tc>
      </w:tr>
      <w:tr w:rsidR="00EB57FD" w:rsidRPr="00664E78" w14:paraId="583E5677" w14:textId="77777777" w:rsidTr="00EB57FD">
        <w:trPr>
          <w:trHeight w:val="45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2CDDE97C"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средств наземного транспорта (за исключением средств железнодорожного транспорта);</w:t>
            </w:r>
          </w:p>
        </w:tc>
        <w:tc>
          <w:tcPr>
            <w:tcW w:w="1019" w:type="dxa"/>
            <w:tcBorders>
              <w:top w:val="nil"/>
              <w:left w:val="nil"/>
              <w:bottom w:val="single" w:sz="4" w:space="0" w:color="auto"/>
              <w:right w:val="single" w:sz="4" w:space="0" w:color="auto"/>
            </w:tcBorders>
            <w:shd w:val="clear" w:color="000000" w:fill="FFFFFF"/>
            <w:vAlign w:val="center"/>
            <w:hideMark/>
          </w:tcPr>
          <w:p w14:paraId="58530AD2"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10 687 390</w:t>
            </w:r>
          </w:p>
        </w:tc>
        <w:tc>
          <w:tcPr>
            <w:tcW w:w="1019" w:type="dxa"/>
            <w:tcBorders>
              <w:top w:val="nil"/>
              <w:left w:val="nil"/>
              <w:bottom w:val="single" w:sz="4" w:space="0" w:color="auto"/>
              <w:right w:val="single" w:sz="4" w:space="0" w:color="auto"/>
            </w:tcBorders>
            <w:shd w:val="clear" w:color="000000" w:fill="FFFFFF"/>
            <w:vAlign w:val="center"/>
            <w:hideMark/>
          </w:tcPr>
          <w:p w14:paraId="04D2ECCA"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10 586 400</w:t>
            </w:r>
          </w:p>
        </w:tc>
        <w:tc>
          <w:tcPr>
            <w:tcW w:w="1019" w:type="dxa"/>
            <w:tcBorders>
              <w:top w:val="nil"/>
              <w:left w:val="nil"/>
              <w:bottom w:val="single" w:sz="4" w:space="0" w:color="auto"/>
              <w:right w:val="single" w:sz="4" w:space="0" w:color="auto"/>
            </w:tcBorders>
            <w:shd w:val="clear" w:color="000000" w:fill="FFFFFF"/>
            <w:vAlign w:val="center"/>
            <w:hideMark/>
          </w:tcPr>
          <w:p w14:paraId="2AD2B456"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11 967 724</w:t>
            </w:r>
          </w:p>
        </w:tc>
        <w:tc>
          <w:tcPr>
            <w:tcW w:w="1019" w:type="dxa"/>
            <w:tcBorders>
              <w:top w:val="nil"/>
              <w:left w:val="nil"/>
              <w:bottom w:val="single" w:sz="4" w:space="0" w:color="auto"/>
              <w:right w:val="single" w:sz="4" w:space="0" w:color="auto"/>
            </w:tcBorders>
            <w:shd w:val="clear" w:color="000000" w:fill="FFFFFF"/>
            <w:vAlign w:val="center"/>
            <w:hideMark/>
          </w:tcPr>
          <w:p w14:paraId="705D0E7F"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13 180 452</w:t>
            </w:r>
          </w:p>
        </w:tc>
        <w:tc>
          <w:tcPr>
            <w:tcW w:w="1019" w:type="dxa"/>
            <w:tcBorders>
              <w:top w:val="nil"/>
              <w:left w:val="nil"/>
              <w:bottom w:val="single" w:sz="4" w:space="0" w:color="auto"/>
              <w:right w:val="single" w:sz="4" w:space="0" w:color="auto"/>
            </w:tcBorders>
            <w:shd w:val="clear" w:color="000000" w:fill="FFFFFF"/>
            <w:vAlign w:val="center"/>
            <w:hideMark/>
          </w:tcPr>
          <w:p w14:paraId="3D021460"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13 121 463</w:t>
            </w:r>
          </w:p>
        </w:tc>
        <w:tc>
          <w:tcPr>
            <w:tcW w:w="1020" w:type="dxa"/>
            <w:tcBorders>
              <w:top w:val="nil"/>
              <w:left w:val="nil"/>
              <w:bottom w:val="single" w:sz="4" w:space="0" w:color="auto"/>
              <w:right w:val="single" w:sz="4" w:space="0" w:color="auto"/>
            </w:tcBorders>
            <w:shd w:val="clear" w:color="000000" w:fill="FFFFFF"/>
            <w:vAlign w:val="center"/>
            <w:hideMark/>
          </w:tcPr>
          <w:p w14:paraId="13D472A1"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9 306 990</w:t>
            </w:r>
          </w:p>
        </w:tc>
      </w:tr>
      <w:tr w:rsidR="00EB57FD" w:rsidRPr="00664E78" w14:paraId="0AA18407" w14:textId="77777777" w:rsidTr="00EB57FD">
        <w:trPr>
          <w:trHeight w:val="30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6A87F41C"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средств железнодорожного транспорта;</w:t>
            </w:r>
          </w:p>
        </w:tc>
        <w:tc>
          <w:tcPr>
            <w:tcW w:w="1019" w:type="dxa"/>
            <w:tcBorders>
              <w:top w:val="nil"/>
              <w:left w:val="nil"/>
              <w:bottom w:val="single" w:sz="4" w:space="0" w:color="auto"/>
              <w:right w:val="single" w:sz="4" w:space="0" w:color="auto"/>
            </w:tcBorders>
            <w:shd w:val="clear" w:color="000000" w:fill="FFFFFF"/>
            <w:vAlign w:val="center"/>
            <w:hideMark/>
          </w:tcPr>
          <w:p w14:paraId="7CACD10D"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19" w:type="dxa"/>
            <w:tcBorders>
              <w:top w:val="nil"/>
              <w:left w:val="nil"/>
              <w:bottom w:val="single" w:sz="4" w:space="0" w:color="auto"/>
              <w:right w:val="single" w:sz="4" w:space="0" w:color="auto"/>
            </w:tcBorders>
            <w:shd w:val="clear" w:color="000000" w:fill="FFFFFF"/>
            <w:vAlign w:val="center"/>
            <w:hideMark/>
          </w:tcPr>
          <w:p w14:paraId="0CDCDBBC"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19" w:type="dxa"/>
            <w:tcBorders>
              <w:top w:val="nil"/>
              <w:left w:val="nil"/>
              <w:bottom w:val="single" w:sz="4" w:space="0" w:color="auto"/>
              <w:right w:val="single" w:sz="4" w:space="0" w:color="auto"/>
            </w:tcBorders>
            <w:shd w:val="clear" w:color="000000" w:fill="FFFFFF"/>
            <w:vAlign w:val="center"/>
            <w:hideMark/>
          </w:tcPr>
          <w:p w14:paraId="0FE66017"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19" w:type="dxa"/>
            <w:tcBorders>
              <w:top w:val="nil"/>
              <w:left w:val="nil"/>
              <w:bottom w:val="single" w:sz="4" w:space="0" w:color="auto"/>
              <w:right w:val="single" w:sz="4" w:space="0" w:color="auto"/>
            </w:tcBorders>
            <w:shd w:val="clear" w:color="000000" w:fill="FFFFFF"/>
            <w:vAlign w:val="center"/>
            <w:hideMark/>
          </w:tcPr>
          <w:p w14:paraId="14010CF4"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19" w:type="dxa"/>
            <w:tcBorders>
              <w:top w:val="nil"/>
              <w:left w:val="nil"/>
              <w:bottom w:val="single" w:sz="4" w:space="0" w:color="auto"/>
              <w:right w:val="single" w:sz="4" w:space="0" w:color="auto"/>
            </w:tcBorders>
            <w:shd w:val="clear" w:color="000000" w:fill="FFFFFF"/>
            <w:vAlign w:val="center"/>
            <w:hideMark/>
          </w:tcPr>
          <w:p w14:paraId="075AA1C5"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20" w:type="dxa"/>
            <w:tcBorders>
              <w:top w:val="nil"/>
              <w:left w:val="nil"/>
              <w:bottom w:val="single" w:sz="4" w:space="0" w:color="auto"/>
              <w:right w:val="single" w:sz="4" w:space="0" w:color="auto"/>
            </w:tcBorders>
            <w:shd w:val="clear" w:color="000000" w:fill="FFFFFF"/>
            <w:vAlign w:val="center"/>
            <w:hideMark/>
          </w:tcPr>
          <w:p w14:paraId="3AFCADBA"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8 064</w:t>
            </w:r>
          </w:p>
        </w:tc>
      </w:tr>
      <w:tr w:rsidR="00EB57FD" w:rsidRPr="00664E78" w14:paraId="116B5A43" w14:textId="77777777" w:rsidTr="00EB57FD">
        <w:trPr>
          <w:trHeight w:val="30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7152B0A5"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средств воздушного транспорта;</w:t>
            </w:r>
          </w:p>
        </w:tc>
        <w:tc>
          <w:tcPr>
            <w:tcW w:w="1019" w:type="dxa"/>
            <w:tcBorders>
              <w:top w:val="nil"/>
              <w:left w:val="nil"/>
              <w:bottom w:val="single" w:sz="4" w:space="0" w:color="auto"/>
              <w:right w:val="single" w:sz="4" w:space="0" w:color="auto"/>
            </w:tcBorders>
            <w:shd w:val="clear" w:color="000000" w:fill="FFFFFF"/>
            <w:vAlign w:val="center"/>
            <w:hideMark/>
          </w:tcPr>
          <w:p w14:paraId="0C4F9B50"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532 501</w:t>
            </w:r>
          </w:p>
        </w:tc>
        <w:tc>
          <w:tcPr>
            <w:tcW w:w="1019" w:type="dxa"/>
            <w:tcBorders>
              <w:top w:val="nil"/>
              <w:left w:val="nil"/>
              <w:bottom w:val="single" w:sz="4" w:space="0" w:color="auto"/>
              <w:right w:val="single" w:sz="4" w:space="0" w:color="auto"/>
            </w:tcBorders>
            <w:shd w:val="clear" w:color="000000" w:fill="FFFFFF"/>
            <w:vAlign w:val="center"/>
            <w:hideMark/>
          </w:tcPr>
          <w:p w14:paraId="6505F8CB"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603 333</w:t>
            </w:r>
          </w:p>
        </w:tc>
        <w:tc>
          <w:tcPr>
            <w:tcW w:w="1019" w:type="dxa"/>
            <w:tcBorders>
              <w:top w:val="nil"/>
              <w:left w:val="nil"/>
              <w:bottom w:val="single" w:sz="4" w:space="0" w:color="auto"/>
              <w:right w:val="single" w:sz="4" w:space="0" w:color="auto"/>
            </w:tcBorders>
            <w:shd w:val="clear" w:color="000000" w:fill="FFFFFF"/>
            <w:vAlign w:val="center"/>
            <w:hideMark/>
          </w:tcPr>
          <w:p w14:paraId="31266E72"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878 144</w:t>
            </w:r>
          </w:p>
        </w:tc>
        <w:tc>
          <w:tcPr>
            <w:tcW w:w="1019" w:type="dxa"/>
            <w:tcBorders>
              <w:top w:val="nil"/>
              <w:left w:val="nil"/>
              <w:bottom w:val="single" w:sz="4" w:space="0" w:color="auto"/>
              <w:right w:val="single" w:sz="4" w:space="0" w:color="auto"/>
            </w:tcBorders>
            <w:shd w:val="clear" w:color="000000" w:fill="FFFFFF"/>
            <w:vAlign w:val="center"/>
            <w:hideMark/>
          </w:tcPr>
          <w:p w14:paraId="2A67D811"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437 731</w:t>
            </w:r>
          </w:p>
        </w:tc>
        <w:tc>
          <w:tcPr>
            <w:tcW w:w="1019" w:type="dxa"/>
            <w:tcBorders>
              <w:top w:val="nil"/>
              <w:left w:val="nil"/>
              <w:bottom w:val="single" w:sz="4" w:space="0" w:color="auto"/>
              <w:right w:val="single" w:sz="4" w:space="0" w:color="auto"/>
            </w:tcBorders>
            <w:shd w:val="clear" w:color="000000" w:fill="FFFFFF"/>
            <w:vAlign w:val="center"/>
            <w:hideMark/>
          </w:tcPr>
          <w:p w14:paraId="6CD8D70B"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935 951</w:t>
            </w:r>
          </w:p>
        </w:tc>
        <w:tc>
          <w:tcPr>
            <w:tcW w:w="1020" w:type="dxa"/>
            <w:tcBorders>
              <w:top w:val="nil"/>
              <w:left w:val="nil"/>
              <w:bottom w:val="single" w:sz="4" w:space="0" w:color="auto"/>
              <w:right w:val="single" w:sz="4" w:space="0" w:color="auto"/>
            </w:tcBorders>
            <w:shd w:val="clear" w:color="000000" w:fill="FFFFFF"/>
            <w:vAlign w:val="center"/>
            <w:hideMark/>
          </w:tcPr>
          <w:p w14:paraId="55BEBD27"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425 428</w:t>
            </w:r>
          </w:p>
        </w:tc>
      </w:tr>
      <w:tr w:rsidR="00EB57FD" w:rsidRPr="00664E78" w14:paraId="6569B6B4" w14:textId="77777777" w:rsidTr="00EB57FD">
        <w:trPr>
          <w:trHeight w:val="30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5E726EB1"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средств водного транспорта;</w:t>
            </w:r>
          </w:p>
        </w:tc>
        <w:tc>
          <w:tcPr>
            <w:tcW w:w="1019" w:type="dxa"/>
            <w:tcBorders>
              <w:top w:val="nil"/>
              <w:left w:val="nil"/>
              <w:bottom w:val="single" w:sz="4" w:space="0" w:color="auto"/>
              <w:right w:val="single" w:sz="4" w:space="0" w:color="auto"/>
            </w:tcBorders>
            <w:shd w:val="clear" w:color="000000" w:fill="FFFFFF"/>
            <w:vAlign w:val="center"/>
            <w:hideMark/>
          </w:tcPr>
          <w:p w14:paraId="670D5889"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483 089</w:t>
            </w:r>
          </w:p>
        </w:tc>
        <w:tc>
          <w:tcPr>
            <w:tcW w:w="1019" w:type="dxa"/>
            <w:tcBorders>
              <w:top w:val="nil"/>
              <w:left w:val="nil"/>
              <w:bottom w:val="single" w:sz="4" w:space="0" w:color="auto"/>
              <w:right w:val="single" w:sz="4" w:space="0" w:color="auto"/>
            </w:tcBorders>
            <w:shd w:val="clear" w:color="000000" w:fill="FFFFFF"/>
            <w:vAlign w:val="center"/>
            <w:hideMark/>
          </w:tcPr>
          <w:p w14:paraId="060A709E"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413 593</w:t>
            </w:r>
          </w:p>
        </w:tc>
        <w:tc>
          <w:tcPr>
            <w:tcW w:w="1019" w:type="dxa"/>
            <w:tcBorders>
              <w:top w:val="nil"/>
              <w:left w:val="nil"/>
              <w:bottom w:val="single" w:sz="4" w:space="0" w:color="auto"/>
              <w:right w:val="single" w:sz="4" w:space="0" w:color="auto"/>
            </w:tcBorders>
            <w:shd w:val="clear" w:color="000000" w:fill="FFFFFF"/>
            <w:vAlign w:val="center"/>
            <w:hideMark/>
          </w:tcPr>
          <w:p w14:paraId="598EFFA4"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355 487</w:t>
            </w:r>
          </w:p>
        </w:tc>
        <w:tc>
          <w:tcPr>
            <w:tcW w:w="1019" w:type="dxa"/>
            <w:tcBorders>
              <w:top w:val="nil"/>
              <w:left w:val="nil"/>
              <w:bottom w:val="single" w:sz="4" w:space="0" w:color="auto"/>
              <w:right w:val="single" w:sz="4" w:space="0" w:color="auto"/>
            </w:tcBorders>
            <w:shd w:val="clear" w:color="000000" w:fill="FFFFFF"/>
            <w:vAlign w:val="center"/>
            <w:hideMark/>
          </w:tcPr>
          <w:p w14:paraId="5DF210CA"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11 759</w:t>
            </w:r>
          </w:p>
        </w:tc>
        <w:tc>
          <w:tcPr>
            <w:tcW w:w="1019" w:type="dxa"/>
            <w:tcBorders>
              <w:top w:val="nil"/>
              <w:left w:val="nil"/>
              <w:bottom w:val="single" w:sz="4" w:space="0" w:color="auto"/>
              <w:right w:val="single" w:sz="4" w:space="0" w:color="auto"/>
            </w:tcBorders>
            <w:shd w:val="clear" w:color="000000" w:fill="FFFFFF"/>
            <w:vAlign w:val="center"/>
            <w:hideMark/>
          </w:tcPr>
          <w:p w14:paraId="2A7B09E6"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5 728</w:t>
            </w:r>
          </w:p>
        </w:tc>
        <w:tc>
          <w:tcPr>
            <w:tcW w:w="1020" w:type="dxa"/>
            <w:tcBorders>
              <w:top w:val="nil"/>
              <w:left w:val="nil"/>
              <w:bottom w:val="single" w:sz="4" w:space="0" w:color="auto"/>
              <w:right w:val="single" w:sz="4" w:space="0" w:color="auto"/>
            </w:tcBorders>
            <w:shd w:val="clear" w:color="000000" w:fill="FFFFFF"/>
            <w:vAlign w:val="center"/>
            <w:hideMark/>
          </w:tcPr>
          <w:p w14:paraId="4D378157"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8</w:t>
            </w:r>
          </w:p>
        </w:tc>
      </w:tr>
      <w:tr w:rsidR="00EB57FD" w:rsidRPr="00664E78" w14:paraId="46624A67" w14:textId="77777777" w:rsidTr="00EB57FD">
        <w:trPr>
          <w:trHeight w:val="30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2392F7E6"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грузов;</w:t>
            </w:r>
          </w:p>
        </w:tc>
        <w:tc>
          <w:tcPr>
            <w:tcW w:w="1019" w:type="dxa"/>
            <w:tcBorders>
              <w:top w:val="nil"/>
              <w:left w:val="nil"/>
              <w:bottom w:val="single" w:sz="4" w:space="0" w:color="auto"/>
              <w:right w:val="single" w:sz="4" w:space="0" w:color="auto"/>
            </w:tcBorders>
            <w:shd w:val="clear" w:color="000000" w:fill="FFFFFF"/>
            <w:vAlign w:val="center"/>
            <w:hideMark/>
          </w:tcPr>
          <w:p w14:paraId="583D0A98"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459 763</w:t>
            </w:r>
          </w:p>
        </w:tc>
        <w:tc>
          <w:tcPr>
            <w:tcW w:w="1019" w:type="dxa"/>
            <w:tcBorders>
              <w:top w:val="nil"/>
              <w:left w:val="nil"/>
              <w:bottom w:val="single" w:sz="4" w:space="0" w:color="auto"/>
              <w:right w:val="single" w:sz="4" w:space="0" w:color="auto"/>
            </w:tcBorders>
            <w:shd w:val="clear" w:color="000000" w:fill="FFFFFF"/>
            <w:vAlign w:val="center"/>
            <w:hideMark/>
          </w:tcPr>
          <w:p w14:paraId="38CC5378"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506 734</w:t>
            </w:r>
          </w:p>
        </w:tc>
        <w:tc>
          <w:tcPr>
            <w:tcW w:w="1019" w:type="dxa"/>
            <w:tcBorders>
              <w:top w:val="nil"/>
              <w:left w:val="nil"/>
              <w:bottom w:val="single" w:sz="4" w:space="0" w:color="auto"/>
              <w:right w:val="single" w:sz="4" w:space="0" w:color="auto"/>
            </w:tcBorders>
            <w:shd w:val="clear" w:color="000000" w:fill="FFFFFF"/>
            <w:vAlign w:val="center"/>
            <w:hideMark/>
          </w:tcPr>
          <w:p w14:paraId="11AAEBCD"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448 108</w:t>
            </w:r>
          </w:p>
        </w:tc>
        <w:tc>
          <w:tcPr>
            <w:tcW w:w="1019" w:type="dxa"/>
            <w:tcBorders>
              <w:top w:val="nil"/>
              <w:left w:val="nil"/>
              <w:bottom w:val="single" w:sz="4" w:space="0" w:color="auto"/>
              <w:right w:val="single" w:sz="4" w:space="0" w:color="auto"/>
            </w:tcBorders>
            <w:shd w:val="clear" w:color="000000" w:fill="FFFFFF"/>
            <w:vAlign w:val="center"/>
            <w:hideMark/>
          </w:tcPr>
          <w:p w14:paraId="6524DCB4"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401 346</w:t>
            </w:r>
          </w:p>
        </w:tc>
        <w:tc>
          <w:tcPr>
            <w:tcW w:w="1019" w:type="dxa"/>
            <w:tcBorders>
              <w:top w:val="nil"/>
              <w:left w:val="nil"/>
              <w:bottom w:val="single" w:sz="4" w:space="0" w:color="auto"/>
              <w:right w:val="single" w:sz="4" w:space="0" w:color="auto"/>
            </w:tcBorders>
            <w:shd w:val="clear" w:color="000000" w:fill="FFFFFF"/>
            <w:vAlign w:val="center"/>
            <w:hideMark/>
          </w:tcPr>
          <w:p w14:paraId="5233DF4C"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492 161</w:t>
            </w:r>
          </w:p>
        </w:tc>
        <w:tc>
          <w:tcPr>
            <w:tcW w:w="1020" w:type="dxa"/>
            <w:tcBorders>
              <w:top w:val="nil"/>
              <w:left w:val="nil"/>
              <w:bottom w:val="single" w:sz="4" w:space="0" w:color="auto"/>
              <w:right w:val="single" w:sz="4" w:space="0" w:color="auto"/>
            </w:tcBorders>
            <w:shd w:val="clear" w:color="000000" w:fill="FFFFFF"/>
            <w:vAlign w:val="center"/>
            <w:hideMark/>
          </w:tcPr>
          <w:p w14:paraId="2B0A54C1"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416 804</w:t>
            </w:r>
          </w:p>
        </w:tc>
      </w:tr>
      <w:tr w:rsidR="00EB57FD" w:rsidRPr="00664E78" w14:paraId="778ED9DD" w14:textId="77777777" w:rsidTr="00EB57FD">
        <w:trPr>
          <w:trHeight w:val="675"/>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43CD2689"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сельскохозяйственное страхование (страхование урожая, сельскохозяйственных культур, многолетних насаждений, животных);</w:t>
            </w:r>
          </w:p>
        </w:tc>
        <w:tc>
          <w:tcPr>
            <w:tcW w:w="1019" w:type="dxa"/>
            <w:tcBorders>
              <w:top w:val="nil"/>
              <w:left w:val="nil"/>
              <w:bottom w:val="single" w:sz="4" w:space="0" w:color="auto"/>
              <w:right w:val="single" w:sz="4" w:space="0" w:color="auto"/>
            </w:tcBorders>
            <w:shd w:val="clear" w:color="000000" w:fill="FFFFFF"/>
            <w:vAlign w:val="center"/>
            <w:hideMark/>
          </w:tcPr>
          <w:p w14:paraId="304C3CCC"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205 132</w:t>
            </w:r>
          </w:p>
        </w:tc>
        <w:tc>
          <w:tcPr>
            <w:tcW w:w="1019" w:type="dxa"/>
            <w:tcBorders>
              <w:top w:val="nil"/>
              <w:left w:val="nil"/>
              <w:bottom w:val="single" w:sz="4" w:space="0" w:color="auto"/>
              <w:right w:val="single" w:sz="4" w:space="0" w:color="auto"/>
            </w:tcBorders>
            <w:shd w:val="clear" w:color="000000" w:fill="FFFFFF"/>
            <w:vAlign w:val="center"/>
            <w:hideMark/>
          </w:tcPr>
          <w:p w14:paraId="77C52E94"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196 049</w:t>
            </w:r>
          </w:p>
        </w:tc>
        <w:tc>
          <w:tcPr>
            <w:tcW w:w="1019" w:type="dxa"/>
            <w:tcBorders>
              <w:top w:val="nil"/>
              <w:left w:val="nil"/>
              <w:bottom w:val="single" w:sz="4" w:space="0" w:color="auto"/>
              <w:right w:val="single" w:sz="4" w:space="0" w:color="auto"/>
            </w:tcBorders>
            <w:shd w:val="clear" w:color="000000" w:fill="FFFFFF"/>
            <w:vAlign w:val="center"/>
            <w:hideMark/>
          </w:tcPr>
          <w:p w14:paraId="6298E71D"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155 526</w:t>
            </w:r>
          </w:p>
        </w:tc>
        <w:tc>
          <w:tcPr>
            <w:tcW w:w="1019" w:type="dxa"/>
            <w:tcBorders>
              <w:top w:val="nil"/>
              <w:left w:val="nil"/>
              <w:bottom w:val="single" w:sz="4" w:space="0" w:color="auto"/>
              <w:right w:val="single" w:sz="4" w:space="0" w:color="auto"/>
            </w:tcBorders>
            <w:shd w:val="clear" w:color="000000" w:fill="FFFFFF"/>
            <w:vAlign w:val="center"/>
            <w:hideMark/>
          </w:tcPr>
          <w:p w14:paraId="1EE72D69"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168 385</w:t>
            </w:r>
          </w:p>
        </w:tc>
        <w:tc>
          <w:tcPr>
            <w:tcW w:w="1019" w:type="dxa"/>
            <w:tcBorders>
              <w:top w:val="nil"/>
              <w:left w:val="nil"/>
              <w:bottom w:val="single" w:sz="4" w:space="0" w:color="auto"/>
              <w:right w:val="single" w:sz="4" w:space="0" w:color="auto"/>
            </w:tcBorders>
            <w:shd w:val="clear" w:color="000000" w:fill="FFFFFF"/>
            <w:vAlign w:val="center"/>
            <w:hideMark/>
          </w:tcPr>
          <w:p w14:paraId="25C5E1DF"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110 611</w:t>
            </w:r>
          </w:p>
        </w:tc>
        <w:tc>
          <w:tcPr>
            <w:tcW w:w="1020" w:type="dxa"/>
            <w:tcBorders>
              <w:top w:val="nil"/>
              <w:left w:val="nil"/>
              <w:bottom w:val="single" w:sz="4" w:space="0" w:color="auto"/>
              <w:right w:val="single" w:sz="4" w:space="0" w:color="auto"/>
            </w:tcBorders>
            <w:shd w:val="clear" w:color="000000" w:fill="FFFFFF"/>
            <w:vAlign w:val="center"/>
            <w:hideMark/>
          </w:tcPr>
          <w:p w14:paraId="337701DA"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68 872</w:t>
            </w:r>
          </w:p>
        </w:tc>
      </w:tr>
      <w:tr w:rsidR="00EB57FD" w:rsidRPr="00664E78" w14:paraId="51D3400E" w14:textId="77777777" w:rsidTr="00EB57FD">
        <w:trPr>
          <w:trHeight w:val="675"/>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3E48F30A"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имущества юридических лиц, за исключением транспортных средств и сельскохозяйственного страхования;</w:t>
            </w:r>
          </w:p>
        </w:tc>
        <w:tc>
          <w:tcPr>
            <w:tcW w:w="1019" w:type="dxa"/>
            <w:tcBorders>
              <w:top w:val="nil"/>
              <w:left w:val="nil"/>
              <w:bottom w:val="single" w:sz="4" w:space="0" w:color="auto"/>
              <w:right w:val="single" w:sz="4" w:space="0" w:color="auto"/>
            </w:tcBorders>
            <w:shd w:val="clear" w:color="000000" w:fill="FFFFFF"/>
            <w:vAlign w:val="center"/>
            <w:hideMark/>
          </w:tcPr>
          <w:p w14:paraId="0FA094F0"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3 743 406</w:t>
            </w:r>
          </w:p>
        </w:tc>
        <w:tc>
          <w:tcPr>
            <w:tcW w:w="1019" w:type="dxa"/>
            <w:tcBorders>
              <w:top w:val="nil"/>
              <w:left w:val="nil"/>
              <w:bottom w:val="single" w:sz="4" w:space="0" w:color="auto"/>
              <w:right w:val="single" w:sz="4" w:space="0" w:color="auto"/>
            </w:tcBorders>
            <w:shd w:val="clear" w:color="000000" w:fill="FFFFFF"/>
            <w:vAlign w:val="center"/>
            <w:hideMark/>
          </w:tcPr>
          <w:p w14:paraId="1E7E678C"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4 030 582</w:t>
            </w:r>
          </w:p>
        </w:tc>
        <w:tc>
          <w:tcPr>
            <w:tcW w:w="1019" w:type="dxa"/>
            <w:tcBorders>
              <w:top w:val="nil"/>
              <w:left w:val="nil"/>
              <w:bottom w:val="single" w:sz="4" w:space="0" w:color="auto"/>
              <w:right w:val="single" w:sz="4" w:space="0" w:color="auto"/>
            </w:tcBorders>
            <w:shd w:val="clear" w:color="000000" w:fill="FFFFFF"/>
            <w:vAlign w:val="center"/>
            <w:hideMark/>
          </w:tcPr>
          <w:p w14:paraId="72572DB6"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3 702 267</w:t>
            </w:r>
          </w:p>
        </w:tc>
        <w:tc>
          <w:tcPr>
            <w:tcW w:w="1019" w:type="dxa"/>
            <w:tcBorders>
              <w:top w:val="nil"/>
              <w:left w:val="nil"/>
              <w:bottom w:val="single" w:sz="4" w:space="0" w:color="auto"/>
              <w:right w:val="single" w:sz="4" w:space="0" w:color="auto"/>
            </w:tcBorders>
            <w:shd w:val="clear" w:color="000000" w:fill="FFFFFF"/>
            <w:vAlign w:val="center"/>
            <w:hideMark/>
          </w:tcPr>
          <w:p w14:paraId="1581A6BE"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3 262 523</w:t>
            </w:r>
          </w:p>
        </w:tc>
        <w:tc>
          <w:tcPr>
            <w:tcW w:w="1019" w:type="dxa"/>
            <w:tcBorders>
              <w:top w:val="nil"/>
              <w:left w:val="nil"/>
              <w:bottom w:val="single" w:sz="4" w:space="0" w:color="auto"/>
              <w:right w:val="single" w:sz="4" w:space="0" w:color="auto"/>
            </w:tcBorders>
            <w:shd w:val="clear" w:color="000000" w:fill="FFFFFF"/>
            <w:vAlign w:val="center"/>
            <w:hideMark/>
          </w:tcPr>
          <w:p w14:paraId="29E671CF"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3 090 198</w:t>
            </w:r>
          </w:p>
        </w:tc>
        <w:tc>
          <w:tcPr>
            <w:tcW w:w="1020" w:type="dxa"/>
            <w:tcBorders>
              <w:top w:val="nil"/>
              <w:left w:val="nil"/>
              <w:bottom w:val="single" w:sz="4" w:space="0" w:color="auto"/>
              <w:right w:val="single" w:sz="4" w:space="0" w:color="auto"/>
            </w:tcBorders>
            <w:shd w:val="clear" w:color="000000" w:fill="FFFFFF"/>
            <w:vAlign w:val="center"/>
            <w:hideMark/>
          </w:tcPr>
          <w:p w14:paraId="08A8E12D"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2 259 220</w:t>
            </w:r>
          </w:p>
        </w:tc>
      </w:tr>
      <w:tr w:rsidR="00EB57FD" w:rsidRPr="00664E78" w14:paraId="4B2EB4A0" w14:textId="77777777" w:rsidTr="00EB57FD">
        <w:trPr>
          <w:trHeight w:val="45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304D4895"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имущества граждан, за исключением транспортных средств;</w:t>
            </w:r>
          </w:p>
        </w:tc>
        <w:tc>
          <w:tcPr>
            <w:tcW w:w="1019" w:type="dxa"/>
            <w:tcBorders>
              <w:top w:val="nil"/>
              <w:left w:val="nil"/>
              <w:bottom w:val="single" w:sz="4" w:space="0" w:color="auto"/>
              <w:right w:val="single" w:sz="4" w:space="0" w:color="auto"/>
            </w:tcBorders>
            <w:shd w:val="clear" w:color="000000" w:fill="FFFFFF"/>
            <w:vAlign w:val="center"/>
            <w:hideMark/>
          </w:tcPr>
          <w:p w14:paraId="1FE63A66"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1 480 330</w:t>
            </w:r>
          </w:p>
        </w:tc>
        <w:tc>
          <w:tcPr>
            <w:tcW w:w="1019" w:type="dxa"/>
            <w:tcBorders>
              <w:top w:val="nil"/>
              <w:left w:val="nil"/>
              <w:bottom w:val="single" w:sz="4" w:space="0" w:color="auto"/>
              <w:right w:val="single" w:sz="4" w:space="0" w:color="auto"/>
            </w:tcBorders>
            <w:shd w:val="clear" w:color="000000" w:fill="FFFFFF"/>
            <w:vAlign w:val="center"/>
            <w:hideMark/>
          </w:tcPr>
          <w:p w14:paraId="5E5B0C5B"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1 422 539</w:t>
            </w:r>
          </w:p>
        </w:tc>
        <w:tc>
          <w:tcPr>
            <w:tcW w:w="1019" w:type="dxa"/>
            <w:tcBorders>
              <w:top w:val="nil"/>
              <w:left w:val="nil"/>
              <w:bottom w:val="single" w:sz="4" w:space="0" w:color="auto"/>
              <w:right w:val="single" w:sz="4" w:space="0" w:color="auto"/>
            </w:tcBorders>
            <w:shd w:val="clear" w:color="000000" w:fill="FFFFFF"/>
            <w:vAlign w:val="center"/>
            <w:hideMark/>
          </w:tcPr>
          <w:p w14:paraId="65F5ECD4"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1 800 878</w:t>
            </w:r>
          </w:p>
        </w:tc>
        <w:tc>
          <w:tcPr>
            <w:tcW w:w="1019" w:type="dxa"/>
            <w:tcBorders>
              <w:top w:val="nil"/>
              <w:left w:val="nil"/>
              <w:bottom w:val="single" w:sz="4" w:space="0" w:color="auto"/>
              <w:right w:val="single" w:sz="4" w:space="0" w:color="auto"/>
            </w:tcBorders>
            <w:shd w:val="clear" w:color="000000" w:fill="FFFFFF"/>
            <w:vAlign w:val="center"/>
            <w:hideMark/>
          </w:tcPr>
          <w:p w14:paraId="268B5ED4"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2 282 135</w:t>
            </w:r>
          </w:p>
        </w:tc>
        <w:tc>
          <w:tcPr>
            <w:tcW w:w="1019" w:type="dxa"/>
            <w:tcBorders>
              <w:top w:val="nil"/>
              <w:left w:val="nil"/>
              <w:bottom w:val="single" w:sz="4" w:space="0" w:color="auto"/>
              <w:right w:val="single" w:sz="4" w:space="0" w:color="auto"/>
            </w:tcBorders>
            <w:shd w:val="clear" w:color="000000" w:fill="FFFFFF"/>
            <w:vAlign w:val="center"/>
            <w:hideMark/>
          </w:tcPr>
          <w:p w14:paraId="4BC1AE60"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2 546 921</w:t>
            </w:r>
          </w:p>
        </w:tc>
        <w:tc>
          <w:tcPr>
            <w:tcW w:w="1020" w:type="dxa"/>
            <w:tcBorders>
              <w:top w:val="nil"/>
              <w:left w:val="nil"/>
              <w:bottom w:val="single" w:sz="4" w:space="0" w:color="auto"/>
              <w:right w:val="single" w:sz="4" w:space="0" w:color="auto"/>
            </w:tcBorders>
            <w:shd w:val="clear" w:color="000000" w:fill="FFFFFF"/>
            <w:vAlign w:val="center"/>
            <w:hideMark/>
          </w:tcPr>
          <w:p w14:paraId="604B7E07"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1 691 653</w:t>
            </w:r>
          </w:p>
        </w:tc>
      </w:tr>
      <w:tr w:rsidR="00EB57FD" w:rsidRPr="00664E78" w14:paraId="5BD49BF7" w14:textId="77777777" w:rsidTr="00EB57FD">
        <w:trPr>
          <w:trHeight w:val="45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59D42F0C"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владельцев автотранспортных средств;</w:t>
            </w:r>
          </w:p>
        </w:tc>
        <w:tc>
          <w:tcPr>
            <w:tcW w:w="1019" w:type="dxa"/>
            <w:tcBorders>
              <w:top w:val="nil"/>
              <w:left w:val="nil"/>
              <w:bottom w:val="single" w:sz="4" w:space="0" w:color="auto"/>
              <w:right w:val="single" w:sz="4" w:space="0" w:color="auto"/>
            </w:tcBorders>
            <w:shd w:val="clear" w:color="000000" w:fill="FFFFFF"/>
            <w:vAlign w:val="center"/>
            <w:hideMark/>
          </w:tcPr>
          <w:p w14:paraId="3C1DBFCB"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355 521</w:t>
            </w:r>
          </w:p>
        </w:tc>
        <w:tc>
          <w:tcPr>
            <w:tcW w:w="1019" w:type="dxa"/>
            <w:tcBorders>
              <w:top w:val="nil"/>
              <w:left w:val="nil"/>
              <w:bottom w:val="single" w:sz="4" w:space="0" w:color="auto"/>
              <w:right w:val="single" w:sz="4" w:space="0" w:color="auto"/>
            </w:tcBorders>
            <w:shd w:val="clear" w:color="000000" w:fill="FFFFFF"/>
            <w:vAlign w:val="center"/>
            <w:hideMark/>
          </w:tcPr>
          <w:p w14:paraId="5C539FD1"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383 813</w:t>
            </w:r>
          </w:p>
        </w:tc>
        <w:tc>
          <w:tcPr>
            <w:tcW w:w="1019" w:type="dxa"/>
            <w:tcBorders>
              <w:top w:val="nil"/>
              <w:left w:val="nil"/>
              <w:bottom w:val="single" w:sz="4" w:space="0" w:color="auto"/>
              <w:right w:val="single" w:sz="4" w:space="0" w:color="auto"/>
            </w:tcBorders>
            <w:shd w:val="clear" w:color="000000" w:fill="FFFFFF"/>
            <w:vAlign w:val="center"/>
            <w:hideMark/>
          </w:tcPr>
          <w:p w14:paraId="0F27034C"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551 264</w:t>
            </w:r>
          </w:p>
        </w:tc>
        <w:tc>
          <w:tcPr>
            <w:tcW w:w="1019" w:type="dxa"/>
            <w:tcBorders>
              <w:top w:val="nil"/>
              <w:left w:val="nil"/>
              <w:bottom w:val="single" w:sz="4" w:space="0" w:color="auto"/>
              <w:right w:val="single" w:sz="4" w:space="0" w:color="auto"/>
            </w:tcBorders>
            <w:shd w:val="clear" w:color="000000" w:fill="FFFFFF"/>
            <w:vAlign w:val="center"/>
            <w:hideMark/>
          </w:tcPr>
          <w:p w14:paraId="66B64370"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584 523</w:t>
            </w:r>
          </w:p>
        </w:tc>
        <w:tc>
          <w:tcPr>
            <w:tcW w:w="1019" w:type="dxa"/>
            <w:tcBorders>
              <w:top w:val="nil"/>
              <w:left w:val="nil"/>
              <w:bottom w:val="single" w:sz="4" w:space="0" w:color="auto"/>
              <w:right w:val="single" w:sz="4" w:space="0" w:color="auto"/>
            </w:tcBorders>
            <w:shd w:val="clear" w:color="000000" w:fill="FFFFFF"/>
            <w:vAlign w:val="center"/>
            <w:hideMark/>
          </w:tcPr>
          <w:p w14:paraId="79460ECE"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713 375</w:t>
            </w:r>
          </w:p>
        </w:tc>
        <w:tc>
          <w:tcPr>
            <w:tcW w:w="1020" w:type="dxa"/>
            <w:tcBorders>
              <w:top w:val="nil"/>
              <w:left w:val="nil"/>
              <w:bottom w:val="single" w:sz="4" w:space="0" w:color="auto"/>
              <w:right w:val="single" w:sz="4" w:space="0" w:color="auto"/>
            </w:tcBorders>
            <w:shd w:val="clear" w:color="000000" w:fill="FFFFFF"/>
            <w:vAlign w:val="center"/>
            <w:hideMark/>
          </w:tcPr>
          <w:p w14:paraId="0FB2DCFD"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702 874</w:t>
            </w:r>
          </w:p>
        </w:tc>
      </w:tr>
      <w:tr w:rsidR="00EB57FD" w:rsidRPr="00664E78" w14:paraId="5D0A518C" w14:textId="77777777" w:rsidTr="00EB57FD">
        <w:trPr>
          <w:trHeight w:val="45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06704C91"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владельцев средств воздушного транспорта;</w:t>
            </w:r>
          </w:p>
        </w:tc>
        <w:tc>
          <w:tcPr>
            <w:tcW w:w="1019" w:type="dxa"/>
            <w:tcBorders>
              <w:top w:val="nil"/>
              <w:left w:val="nil"/>
              <w:bottom w:val="single" w:sz="4" w:space="0" w:color="auto"/>
              <w:right w:val="single" w:sz="4" w:space="0" w:color="auto"/>
            </w:tcBorders>
            <w:shd w:val="clear" w:color="000000" w:fill="FFFFFF"/>
            <w:vAlign w:val="center"/>
            <w:hideMark/>
          </w:tcPr>
          <w:p w14:paraId="1D36177E"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166 770</w:t>
            </w:r>
          </w:p>
        </w:tc>
        <w:tc>
          <w:tcPr>
            <w:tcW w:w="1019" w:type="dxa"/>
            <w:tcBorders>
              <w:top w:val="nil"/>
              <w:left w:val="nil"/>
              <w:bottom w:val="single" w:sz="4" w:space="0" w:color="auto"/>
              <w:right w:val="single" w:sz="4" w:space="0" w:color="auto"/>
            </w:tcBorders>
            <w:shd w:val="clear" w:color="000000" w:fill="FFFFFF"/>
            <w:vAlign w:val="center"/>
            <w:hideMark/>
          </w:tcPr>
          <w:p w14:paraId="3F2FF4D2"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100 106</w:t>
            </w:r>
          </w:p>
        </w:tc>
        <w:tc>
          <w:tcPr>
            <w:tcW w:w="1019" w:type="dxa"/>
            <w:tcBorders>
              <w:top w:val="nil"/>
              <w:left w:val="nil"/>
              <w:bottom w:val="single" w:sz="4" w:space="0" w:color="auto"/>
              <w:right w:val="single" w:sz="4" w:space="0" w:color="auto"/>
            </w:tcBorders>
            <w:shd w:val="clear" w:color="000000" w:fill="FFFFFF"/>
            <w:vAlign w:val="center"/>
            <w:hideMark/>
          </w:tcPr>
          <w:p w14:paraId="2DCFF109"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73 094</w:t>
            </w:r>
          </w:p>
        </w:tc>
        <w:tc>
          <w:tcPr>
            <w:tcW w:w="1019" w:type="dxa"/>
            <w:tcBorders>
              <w:top w:val="nil"/>
              <w:left w:val="nil"/>
              <w:bottom w:val="single" w:sz="4" w:space="0" w:color="auto"/>
              <w:right w:val="single" w:sz="4" w:space="0" w:color="auto"/>
            </w:tcBorders>
            <w:shd w:val="clear" w:color="000000" w:fill="FFFFFF"/>
            <w:vAlign w:val="center"/>
            <w:hideMark/>
          </w:tcPr>
          <w:p w14:paraId="1D5EAA75"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53 592</w:t>
            </w:r>
          </w:p>
        </w:tc>
        <w:tc>
          <w:tcPr>
            <w:tcW w:w="1019" w:type="dxa"/>
            <w:tcBorders>
              <w:top w:val="nil"/>
              <w:left w:val="nil"/>
              <w:bottom w:val="single" w:sz="4" w:space="0" w:color="auto"/>
              <w:right w:val="single" w:sz="4" w:space="0" w:color="auto"/>
            </w:tcBorders>
            <w:shd w:val="clear" w:color="000000" w:fill="FFFFFF"/>
            <w:vAlign w:val="center"/>
            <w:hideMark/>
          </w:tcPr>
          <w:p w14:paraId="53BE0938"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69 030</w:t>
            </w:r>
          </w:p>
        </w:tc>
        <w:tc>
          <w:tcPr>
            <w:tcW w:w="1020" w:type="dxa"/>
            <w:tcBorders>
              <w:top w:val="nil"/>
              <w:left w:val="nil"/>
              <w:bottom w:val="single" w:sz="4" w:space="0" w:color="auto"/>
              <w:right w:val="single" w:sz="4" w:space="0" w:color="auto"/>
            </w:tcBorders>
            <w:shd w:val="clear" w:color="000000" w:fill="FFFFFF"/>
            <w:vAlign w:val="center"/>
            <w:hideMark/>
          </w:tcPr>
          <w:p w14:paraId="3C748475"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62 047</w:t>
            </w:r>
          </w:p>
        </w:tc>
      </w:tr>
      <w:tr w:rsidR="00EB57FD" w:rsidRPr="00664E78" w14:paraId="082FE15C" w14:textId="77777777" w:rsidTr="00EB57FD">
        <w:trPr>
          <w:trHeight w:val="45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6FE747EA"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владельцев средств водного транспорта;</w:t>
            </w:r>
          </w:p>
        </w:tc>
        <w:tc>
          <w:tcPr>
            <w:tcW w:w="1019" w:type="dxa"/>
            <w:tcBorders>
              <w:top w:val="nil"/>
              <w:left w:val="nil"/>
              <w:bottom w:val="single" w:sz="4" w:space="0" w:color="auto"/>
              <w:right w:val="single" w:sz="4" w:space="0" w:color="auto"/>
            </w:tcBorders>
            <w:shd w:val="clear" w:color="000000" w:fill="FFFFFF"/>
            <w:vAlign w:val="center"/>
            <w:hideMark/>
          </w:tcPr>
          <w:p w14:paraId="16BED6F8"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285 434</w:t>
            </w:r>
          </w:p>
        </w:tc>
        <w:tc>
          <w:tcPr>
            <w:tcW w:w="1019" w:type="dxa"/>
            <w:tcBorders>
              <w:top w:val="nil"/>
              <w:left w:val="nil"/>
              <w:bottom w:val="single" w:sz="4" w:space="0" w:color="auto"/>
              <w:right w:val="single" w:sz="4" w:space="0" w:color="auto"/>
            </w:tcBorders>
            <w:shd w:val="clear" w:color="000000" w:fill="FFFFFF"/>
            <w:vAlign w:val="center"/>
            <w:hideMark/>
          </w:tcPr>
          <w:p w14:paraId="32499E6B"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309 970</w:t>
            </w:r>
          </w:p>
        </w:tc>
        <w:tc>
          <w:tcPr>
            <w:tcW w:w="1019" w:type="dxa"/>
            <w:tcBorders>
              <w:top w:val="nil"/>
              <w:left w:val="nil"/>
              <w:bottom w:val="single" w:sz="4" w:space="0" w:color="auto"/>
              <w:right w:val="single" w:sz="4" w:space="0" w:color="auto"/>
            </w:tcBorders>
            <w:shd w:val="clear" w:color="000000" w:fill="FFFFFF"/>
            <w:vAlign w:val="center"/>
            <w:hideMark/>
          </w:tcPr>
          <w:p w14:paraId="4D4F3CCC"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218 057</w:t>
            </w:r>
          </w:p>
        </w:tc>
        <w:tc>
          <w:tcPr>
            <w:tcW w:w="1019" w:type="dxa"/>
            <w:tcBorders>
              <w:top w:val="nil"/>
              <w:left w:val="nil"/>
              <w:bottom w:val="single" w:sz="4" w:space="0" w:color="auto"/>
              <w:right w:val="single" w:sz="4" w:space="0" w:color="auto"/>
            </w:tcBorders>
            <w:shd w:val="clear" w:color="000000" w:fill="FFFFFF"/>
            <w:vAlign w:val="center"/>
            <w:hideMark/>
          </w:tcPr>
          <w:p w14:paraId="73DC3459"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13 113</w:t>
            </w:r>
          </w:p>
        </w:tc>
        <w:tc>
          <w:tcPr>
            <w:tcW w:w="1019" w:type="dxa"/>
            <w:tcBorders>
              <w:top w:val="nil"/>
              <w:left w:val="nil"/>
              <w:bottom w:val="single" w:sz="4" w:space="0" w:color="auto"/>
              <w:right w:val="single" w:sz="4" w:space="0" w:color="auto"/>
            </w:tcBorders>
            <w:shd w:val="clear" w:color="000000" w:fill="FFFFFF"/>
            <w:vAlign w:val="center"/>
            <w:hideMark/>
          </w:tcPr>
          <w:p w14:paraId="61D13D28"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11 744</w:t>
            </w:r>
          </w:p>
        </w:tc>
        <w:tc>
          <w:tcPr>
            <w:tcW w:w="1020" w:type="dxa"/>
            <w:tcBorders>
              <w:top w:val="nil"/>
              <w:left w:val="nil"/>
              <w:bottom w:val="single" w:sz="4" w:space="0" w:color="auto"/>
              <w:right w:val="single" w:sz="4" w:space="0" w:color="auto"/>
            </w:tcBorders>
            <w:shd w:val="clear" w:color="000000" w:fill="FFFFFF"/>
            <w:vAlign w:val="center"/>
            <w:hideMark/>
          </w:tcPr>
          <w:p w14:paraId="33240711"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4 798</w:t>
            </w:r>
          </w:p>
        </w:tc>
      </w:tr>
      <w:tr w:rsidR="00EB57FD" w:rsidRPr="00664E78" w14:paraId="6A191C31" w14:textId="77777777" w:rsidTr="00EB57FD">
        <w:trPr>
          <w:trHeight w:val="45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2FE53328"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владельцев средств железнодорожного транспорта;</w:t>
            </w:r>
          </w:p>
        </w:tc>
        <w:tc>
          <w:tcPr>
            <w:tcW w:w="1019" w:type="dxa"/>
            <w:tcBorders>
              <w:top w:val="nil"/>
              <w:left w:val="nil"/>
              <w:bottom w:val="single" w:sz="4" w:space="0" w:color="auto"/>
              <w:right w:val="single" w:sz="4" w:space="0" w:color="auto"/>
            </w:tcBorders>
            <w:shd w:val="clear" w:color="000000" w:fill="FFFFFF"/>
            <w:vAlign w:val="center"/>
            <w:hideMark/>
          </w:tcPr>
          <w:p w14:paraId="06E849DF"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19" w:type="dxa"/>
            <w:tcBorders>
              <w:top w:val="nil"/>
              <w:left w:val="nil"/>
              <w:bottom w:val="single" w:sz="4" w:space="0" w:color="auto"/>
              <w:right w:val="single" w:sz="4" w:space="0" w:color="auto"/>
            </w:tcBorders>
            <w:shd w:val="clear" w:color="000000" w:fill="FFFFFF"/>
            <w:vAlign w:val="center"/>
            <w:hideMark/>
          </w:tcPr>
          <w:p w14:paraId="1866964E"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19" w:type="dxa"/>
            <w:tcBorders>
              <w:top w:val="nil"/>
              <w:left w:val="nil"/>
              <w:bottom w:val="single" w:sz="4" w:space="0" w:color="auto"/>
              <w:right w:val="single" w:sz="4" w:space="0" w:color="auto"/>
            </w:tcBorders>
            <w:shd w:val="clear" w:color="000000" w:fill="FFFFFF"/>
            <w:vAlign w:val="center"/>
            <w:hideMark/>
          </w:tcPr>
          <w:p w14:paraId="32A0DAD8"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19" w:type="dxa"/>
            <w:tcBorders>
              <w:top w:val="nil"/>
              <w:left w:val="nil"/>
              <w:bottom w:val="single" w:sz="4" w:space="0" w:color="auto"/>
              <w:right w:val="single" w:sz="4" w:space="0" w:color="auto"/>
            </w:tcBorders>
            <w:shd w:val="clear" w:color="000000" w:fill="FFFFFF"/>
            <w:vAlign w:val="center"/>
            <w:hideMark/>
          </w:tcPr>
          <w:p w14:paraId="5FF86643"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19" w:type="dxa"/>
            <w:tcBorders>
              <w:top w:val="nil"/>
              <w:left w:val="nil"/>
              <w:bottom w:val="single" w:sz="4" w:space="0" w:color="auto"/>
              <w:right w:val="single" w:sz="4" w:space="0" w:color="auto"/>
            </w:tcBorders>
            <w:shd w:val="clear" w:color="000000" w:fill="FFFFFF"/>
            <w:vAlign w:val="center"/>
            <w:hideMark/>
          </w:tcPr>
          <w:p w14:paraId="5777F15B"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20" w:type="dxa"/>
            <w:tcBorders>
              <w:top w:val="nil"/>
              <w:left w:val="nil"/>
              <w:bottom w:val="single" w:sz="4" w:space="0" w:color="auto"/>
              <w:right w:val="single" w:sz="4" w:space="0" w:color="auto"/>
            </w:tcBorders>
            <w:shd w:val="clear" w:color="000000" w:fill="FFFFFF"/>
            <w:vAlign w:val="center"/>
            <w:hideMark/>
          </w:tcPr>
          <w:p w14:paraId="2F7301CF"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106</w:t>
            </w:r>
          </w:p>
        </w:tc>
      </w:tr>
      <w:tr w:rsidR="00EB57FD" w:rsidRPr="00664E78" w14:paraId="15D276A4" w14:textId="77777777" w:rsidTr="00EB57FD">
        <w:trPr>
          <w:trHeight w:val="45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605B7444"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организаций, эксплуатирующих опасные объекты;</w:t>
            </w:r>
          </w:p>
        </w:tc>
        <w:tc>
          <w:tcPr>
            <w:tcW w:w="1019" w:type="dxa"/>
            <w:tcBorders>
              <w:top w:val="nil"/>
              <w:left w:val="nil"/>
              <w:bottom w:val="single" w:sz="4" w:space="0" w:color="auto"/>
              <w:right w:val="single" w:sz="4" w:space="0" w:color="auto"/>
            </w:tcBorders>
            <w:shd w:val="clear" w:color="000000" w:fill="FFFFFF"/>
            <w:vAlign w:val="center"/>
            <w:hideMark/>
          </w:tcPr>
          <w:p w14:paraId="2F884732"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128 270</w:t>
            </w:r>
          </w:p>
        </w:tc>
        <w:tc>
          <w:tcPr>
            <w:tcW w:w="1019" w:type="dxa"/>
            <w:tcBorders>
              <w:top w:val="nil"/>
              <w:left w:val="nil"/>
              <w:bottom w:val="single" w:sz="4" w:space="0" w:color="auto"/>
              <w:right w:val="single" w:sz="4" w:space="0" w:color="auto"/>
            </w:tcBorders>
            <w:shd w:val="clear" w:color="000000" w:fill="FFFFFF"/>
            <w:vAlign w:val="center"/>
            <w:hideMark/>
          </w:tcPr>
          <w:p w14:paraId="1A20119F"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87 203</w:t>
            </w:r>
          </w:p>
        </w:tc>
        <w:tc>
          <w:tcPr>
            <w:tcW w:w="1019" w:type="dxa"/>
            <w:tcBorders>
              <w:top w:val="nil"/>
              <w:left w:val="nil"/>
              <w:bottom w:val="single" w:sz="4" w:space="0" w:color="auto"/>
              <w:right w:val="single" w:sz="4" w:space="0" w:color="auto"/>
            </w:tcBorders>
            <w:shd w:val="clear" w:color="000000" w:fill="FFFFFF"/>
            <w:vAlign w:val="center"/>
            <w:hideMark/>
          </w:tcPr>
          <w:p w14:paraId="5B50CD0A"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60 593</w:t>
            </w:r>
          </w:p>
        </w:tc>
        <w:tc>
          <w:tcPr>
            <w:tcW w:w="1019" w:type="dxa"/>
            <w:tcBorders>
              <w:top w:val="nil"/>
              <w:left w:val="nil"/>
              <w:bottom w:val="single" w:sz="4" w:space="0" w:color="auto"/>
              <w:right w:val="single" w:sz="4" w:space="0" w:color="auto"/>
            </w:tcBorders>
            <w:shd w:val="clear" w:color="000000" w:fill="FFFFFF"/>
            <w:vAlign w:val="center"/>
            <w:hideMark/>
          </w:tcPr>
          <w:p w14:paraId="45D6CF06"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71 580</w:t>
            </w:r>
          </w:p>
        </w:tc>
        <w:tc>
          <w:tcPr>
            <w:tcW w:w="1019" w:type="dxa"/>
            <w:tcBorders>
              <w:top w:val="nil"/>
              <w:left w:val="nil"/>
              <w:bottom w:val="single" w:sz="4" w:space="0" w:color="auto"/>
              <w:right w:val="single" w:sz="4" w:space="0" w:color="auto"/>
            </w:tcBorders>
            <w:shd w:val="clear" w:color="000000" w:fill="FFFFFF"/>
            <w:vAlign w:val="center"/>
            <w:hideMark/>
          </w:tcPr>
          <w:p w14:paraId="5CD10394"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140 042</w:t>
            </w:r>
          </w:p>
        </w:tc>
        <w:tc>
          <w:tcPr>
            <w:tcW w:w="1020" w:type="dxa"/>
            <w:tcBorders>
              <w:top w:val="nil"/>
              <w:left w:val="nil"/>
              <w:bottom w:val="single" w:sz="4" w:space="0" w:color="auto"/>
              <w:right w:val="single" w:sz="4" w:space="0" w:color="auto"/>
            </w:tcBorders>
            <w:shd w:val="clear" w:color="000000" w:fill="FFFFFF"/>
            <w:vAlign w:val="center"/>
            <w:hideMark/>
          </w:tcPr>
          <w:p w14:paraId="59831BE8"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157 114</w:t>
            </w:r>
          </w:p>
        </w:tc>
      </w:tr>
      <w:tr w:rsidR="00EB57FD" w:rsidRPr="00664E78" w14:paraId="7C77BC76" w14:textId="77777777" w:rsidTr="00EB57FD">
        <w:trPr>
          <w:trHeight w:val="45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461E1F82"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за причинение вреда вследствие недостатков товаров, работ, услуг;</w:t>
            </w:r>
          </w:p>
        </w:tc>
        <w:tc>
          <w:tcPr>
            <w:tcW w:w="1019" w:type="dxa"/>
            <w:tcBorders>
              <w:top w:val="nil"/>
              <w:left w:val="nil"/>
              <w:bottom w:val="single" w:sz="4" w:space="0" w:color="auto"/>
              <w:right w:val="single" w:sz="4" w:space="0" w:color="auto"/>
            </w:tcBorders>
            <w:shd w:val="clear" w:color="000000" w:fill="FFFFFF"/>
            <w:vAlign w:val="center"/>
            <w:hideMark/>
          </w:tcPr>
          <w:p w14:paraId="0CABA555"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42 332</w:t>
            </w:r>
          </w:p>
        </w:tc>
        <w:tc>
          <w:tcPr>
            <w:tcW w:w="1019" w:type="dxa"/>
            <w:tcBorders>
              <w:top w:val="nil"/>
              <w:left w:val="nil"/>
              <w:bottom w:val="single" w:sz="4" w:space="0" w:color="auto"/>
              <w:right w:val="single" w:sz="4" w:space="0" w:color="auto"/>
            </w:tcBorders>
            <w:shd w:val="clear" w:color="000000" w:fill="FFFFFF"/>
            <w:vAlign w:val="center"/>
            <w:hideMark/>
          </w:tcPr>
          <w:p w14:paraId="2FF25EF5"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42 208</w:t>
            </w:r>
          </w:p>
        </w:tc>
        <w:tc>
          <w:tcPr>
            <w:tcW w:w="1019" w:type="dxa"/>
            <w:tcBorders>
              <w:top w:val="nil"/>
              <w:left w:val="nil"/>
              <w:bottom w:val="single" w:sz="4" w:space="0" w:color="auto"/>
              <w:right w:val="single" w:sz="4" w:space="0" w:color="auto"/>
            </w:tcBorders>
            <w:shd w:val="clear" w:color="000000" w:fill="FFFFFF"/>
            <w:vAlign w:val="center"/>
            <w:hideMark/>
          </w:tcPr>
          <w:p w14:paraId="0031B5E0"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40 878</w:t>
            </w:r>
          </w:p>
        </w:tc>
        <w:tc>
          <w:tcPr>
            <w:tcW w:w="1019" w:type="dxa"/>
            <w:tcBorders>
              <w:top w:val="nil"/>
              <w:left w:val="nil"/>
              <w:bottom w:val="single" w:sz="4" w:space="0" w:color="auto"/>
              <w:right w:val="single" w:sz="4" w:space="0" w:color="auto"/>
            </w:tcBorders>
            <w:shd w:val="clear" w:color="000000" w:fill="FFFFFF"/>
            <w:vAlign w:val="center"/>
            <w:hideMark/>
          </w:tcPr>
          <w:p w14:paraId="0E1AEFD3"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101 113</w:t>
            </w:r>
          </w:p>
        </w:tc>
        <w:tc>
          <w:tcPr>
            <w:tcW w:w="1019" w:type="dxa"/>
            <w:tcBorders>
              <w:top w:val="nil"/>
              <w:left w:val="nil"/>
              <w:bottom w:val="single" w:sz="4" w:space="0" w:color="auto"/>
              <w:right w:val="single" w:sz="4" w:space="0" w:color="auto"/>
            </w:tcBorders>
            <w:shd w:val="clear" w:color="000000" w:fill="FFFFFF"/>
            <w:vAlign w:val="center"/>
            <w:hideMark/>
          </w:tcPr>
          <w:p w14:paraId="3A6F33E4"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374 047</w:t>
            </w:r>
          </w:p>
        </w:tc>
        <w:tc>
          <w:tcPr>
            <w:tcW w:w="1020" w:type="dxa"/>
            <w:tcBorders>
              <w:top w:val="nil"/>
              <w:left w:val="nil"/>
              <w:bottom w:val="single" w:sz="4" w:space="0" w:color="auto"/>
              <w:right w:val="single" w:sz="4" w:space="0" w:color="auto"/>
            </w:tcBorders>
            <w:shd w:val="clear" w:color="000000" w:fill="FFFFFF"/>
            <w:vAlign w:val="center"/>
            <w:hideMark/>
          </w:tcPr>
          <w:p w14:paraId="5726898D"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174 617</w:t>
            </w:r>
          </w:p>
        </w:tc>
      </w:tr>
      <w:tr w:rsidR="00EB57FD" w:rsidRPr="00664E78" w14:paraId="59B67880" w14:textId="77777777" w:rsidTr="00EB57FD">
        <w:trPr>
          <w:trHeight w:val="45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1885FDB2"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за причинение вреда третьим лицам;</w:t>
            </w:r>
          </w:p>
        </w:tc>
        <w:tc>
          <w:tcPr>
            <w:tcW w:w="1019" w:type="dxa"/>
            <w:tcBorders>
              <w:top w:val="nil"/>
              <w:left w:val="nil"/>
              <w:bottom w:val="single" w:sz="4" w:space="0" w:color="auto"/>
              <w:right w:val="single" w:sz="4" w:space="0" w:color="auto"/>
            </w:tcBorders>
            <w:shd w:val="clear" w:color="000000" w:fill="FFFFFF"/>
            <w:vAlign w:val="center"/>
            <w:hideMark/>
          </w:tcPr>
          <w:p w14:paraId="67624ED5"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555 508</w:t>
            </w:r>
          </w:p>
        </w:tc>
        <w:tc>
          <w:tcPr>
            <w:tcW w:w="1019" w:type="dxa"/>
            <w:tcBorders>
              <w:top w:val="nil"/>
              <w:left w:val="nil"/>
              <w:bottom w:val="single" w:sz="4" w:space="0" w:color="auto"/>
              <w:right w:val="single" w:sz="4" w:space="0" w:color="auto"/>
            </w:tcBorders>
            <w:shd w:val="clear" w:color="000000" w:fill="FFFFFF"/>
            <w:vAlign w:val="center"/>
            <w:hideMark/>
          </w:tcPr>
          <w:p w14:paraId="417731EC"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547 185</w:t>
            </w:r>
          </w:p>
        </w:tc>
        <w:tc>
          <w:tcPr>
            <w:tcW w:w="1019" w:type="dxa"/>
            <w:tcBorders>
              <w:top w:val="nil"/>
              <w:left w:val="nil"/>
              <w:bottom w:val="single" w:sz="4" w:space="0" w:color="auto"/>
              <w:right w:val="single" w:sz="4" w:space="0" w:color="auto"/>
            </w:tcBorders>
            <w:shd w:val="clear" w:color="000000" w:fill="FFFFFF"/>
            <w:vAlign w:val="center"/>
            <w:hideMark/>
          </w:tcPr>
          <w:p w14:paraId="14C2FDD5"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587 519</w:t>
            </w:r>
          </w:p>
        </w:tc>
        <w:tc>
          <w:tcPr>
            <w:tcW w:w="1019" w:type="dxa"/>
            <w:tcBorders>
              <w:top w:val="nil"/>
              <w:left w:val="nil"/>
              <w:bottom w:val="single" w:sz="4" w:space="0" w:color="auto"/>
              <w:right w:val="single" w:sz="4" w:space="0" w:color="auto"/>
            </w:tcBorders>
            <w:shd w:val="clear" w:color="000000" w:fill="FFFFFF"/>
            <w:vAlign w:val="center"/>
            <w:hideMark/>
          </w:tcPr>
          <w:p w14:paraId="179098B7"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607 820</w:t>
            </w:r>
          </w:p>
        </w:tc>
        <w:tc>
          <w:tcPr>
            <w:tcW w:w="1019" w:type="dxa"/>
            <w:tcBorders>
              <w:top w:val="nil"/>
              <w:left w:val="nil"/>
              <w:bottom w:val="single" w:sz="4" w:space="0" w:color="auto"/>
              <w:right w:val="single" w:sz="4" w:space="0" w:color="auto"/>
            </w:tcBorders>
            <w:shd w:val="clear" w:color="000000" w:fill="FFFFFF"/>
            <w:vAlign w:val="center"/>
            <w:hideMark/>
          </w:tcPr>
          <w:p w14:paraId="213F7122"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691 286</w:t>
            </w:r>
          </w:p>
        </w:tc>
        <w:tc>
          <w:tcPr>
            <w:tcW w:w="1020" w:type="dxa"/>
            <w:tcBorders>
              <w:top w:val="nil"/>
              <w:left w:val="nil"/>
              <w:bottom w:val="single" w:sz="4" w:space="0" w:color="auto"/>
              <w:right w:val="single" w:sz="4" w:space="0" w:color="auto"/>
            </w:tcBorders>
            <w:shd w:val="clear" w:color="000000" w:fill="FFFFFF"/>
            <w:vAlign w:val="center"/>
            <w:hideMark/>
          </w:tcPr>
          <w:p w14:paraId="19E3F83A"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420 717</w:t>
            </w:r>
          </w:p>
        </w:tc>
      </w:tr>
      <w:tr w:rsidR="00EB57FD" w:rsidRPr="00664E78" w14:paraId="6FF8BF63" w14:textId="77777777" w:rsidTr="00EB57FD">
        <w:trPr>
          <w:trHeight w:val="45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48399F84"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за неисполнение или ненадлежащее исполнение обязательств по договору;</w:t>
            </w:r>
          </w:p>
        </w:tc>
        <w:tc>
          <w:tcPr>
            <w:tcW w:w="1019" w:type="dxa"/>
            <w:tcBorders>
              <w:top w:val="nil"/>
              <w:left w:val="nil"/>
              <w:bottom w:val="single" w:sz="4" w:space="0" w:color="auto"/>
              <w:right w:val="single" w:sz="4" w:space="0" w:color="auto"/>
            </w:tcBorders>
            <w:shd w:val="clear" w:color="000000" w:fill="FFFFFF"/>
            <w:vAlign w:val="center"/>
            <w:hideMark/>
          </w:tcPr>
          <w:p w14:paraId="65A95CB3"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133 720</w:t>
            </w:r>
          </w:p>
        </w:tc>
        <w:tc>
          <w:tcPr>
            <w:tcW w:w="1019" w:type="dxa"/>
            <w:tcBorders>
              <w:top w:val="nil"/>
              <w:left w:val="nil"/>
              <w:bottom w:val="single" w:sz="4" w:space="0" w:color="auto"/>
              <w:right w:val="single" w:sz="4" w:space="0" w:color="auto"/>
            </w:tcBorders>
            <w:shd w:val="clear" w:color="000000" w:fill="FFFFFF"/>
            <w:vAlign w:val="center"/>
            <w:hideMark/>
          </w:tcPr>
          <w:p w14:paraId="2D561F63"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92 515</w:t>
            </w:r>
          </w:p>
        </w:tc>
        <w:tc>
          <w:tcPr>
            <w:tcW w:w="1019" w:type="dxa"/>
            <w:tcBorders>
              <w:top w:val="nil"/>
              <w:left w:val="nil"/>
              <w:bottom w:val="single" w:sz="4" w:space="0" w:color="auto"/>
              <w:right w:val="single" w:sz="4" w:space="0" w:color="auto"/>
            </w:tcBorders>
            <w:shd w:val="clear" w:color="000000" w:fill="FFFFFF"/>
            <w:vAlign w:val="center"/>
            <w:hideMark/>
          </w:tcPr>
          <w:p w14:paraId="5BFEE311"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79 501</w:t>
            </w:r>
          </w:p>
        </w:tc>
        <w:tc>
          <w:tcPr>
            <w:tcW w:w="1019" w:type="dxa"/>
            <w:tcBorders>
              <w:top w:val="nil"/>
              <w:left w:val="nil"/>
              <w:bottom w:val="single" w:sz="4" w:space="0" w:color="auto"/>
              <w:right w:val="single" w:sz="4" w:space="0" w:color="auto"/>
            </w:tcBorders>
            <w:shd w:val="clear" w:color="000000" w:fill="FFFFFF"/>
            <w:vAlign w:val="center"/>
            <w:hideMark/>
          </w:tcPr>
          <w:p w14:paraId="5C59F5AA"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73 618</w:t>
            </w:r>
          </w:p>
        </w:tc>
        <w:tc>
          <w:tcPr>
            <w:tcW w:w="1019" w:type="dxa"/>
            <w:tcBorders>
              <w:top w:val="nil"/>
              <w:left w:val="nil"/>
              <w:bottom w:val="single" w:sz="4" w:space="0" w:color="auto"/>
              <w:right w:val="single" w:sz="4" w:space="0" w:color="auto"/>
            </w:tcBorders>
            <w:shd w:val="clear" w:color="000000" w:fill="FFFFFF"/>
            <w:vAlign w:val="center"/>
            <w:hideMark/>
          </w:tcPr>
          <w:p w14:paraId="02326995"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90 689</w:t>
            </w:r>
          </w:p>
        </w:tc>
        <w:tc>
          <w:tcPr>
            <w:tcW w:w="1020" w:type="dxa"/>
            <w:tcBorders>
              <w:top w:val="nil"/>
              <w:left w:val="nil"/>
              <w:bottom w:val="single" w:sz="4" w:space="0" w:color="auto"/>
              <w:right w:val="single" w:sz="4" w:space="0" w:color="auto"/>
            </w:tcBorders>
            <w:shd w:val="clear" w:color="000000" w:fill="FFFFFF"/>
            <w:vAlign w:val="center"/>
            <w:hideMark/>
          </w:tcPr>
          <w:p w14:paraId="63091F0A"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872 947</w:t>
            </w:r>
          </w:p>
        </w:tc>
      </w:tr>
      <w:tr w:rsidR="00EB57FD" w:rsidRPr="00664E78" w14:paraId="027A91BB" w14:textId="77777777" w:rsidTr="00EB57FD">
        <w:trPr>
          <w:trHeight w:val="30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34D33A5E"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предпринимательских рисков;</w:t>
            </w:r>
          </w:p>
        </w:tc>
        <w:tc>
          <w:tcPr>
            <w:tcW w:w="1019" w:type="dxa"/>
            <w:tcBorders>
              <w:top w:val="nil"/>
              <w:left w:val="nil"/>
              <w:bottom w:val="single" w:sz="4" w:space="0" w:color="auto"/>
              <w:right w:val="single" w:sz="4" w:space="0" w:color="auto"/>
            </w:tcBorders>
            <w:shd w:val="clear" w:color="000000" w:fill="FFFFFF"/>
            <w:vAlign w:val="center"/>
            <w:hideMark/>
          </w:tcPr>
          <w:p w14:paraId="2672F64D"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15 672</w:t>
            </w:r>
          </w:p>
        </w:tc>
        <w:tc>
          <w:tcPr>
            <w:tcW w:w="1019" w:type="dxa"/>
            <w:tcBorders>
              <w:top w:val="nil"/>
              <w:left w:val="nil"/>
              <w:bottom w:val="single" w:sz="4" w:space="0" w:color="auto"/>
              <w:right w:val="single" w:sz="4" w:space="0" w:color="auto"/>
            </w:tcBorders>
            <w:shd w:val="clear" w:color="000000" w:fill="FFFFFF"/>
            <w:vAlign w:val="center"/>
            <w:hideMark/>
          </w:tcPr>
          <w:p w14:paraId="235FACC2"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6 214</w:t>
            </w:r>
          </w:p>
        </w:tc>
        <w:tc>
          <w:tcPr>
            <w:tcW w:w="1019" w:type="dxa"/>
            <w:tcBorders>
              <w:top w:val="nil"/>
              <w:left w:val="nil"/>
              <w:bottom w:val="single" w:sz="4" w:space="0" w:color="auto"/>
              <w:right w:val="single" w:sz="4" w:space="0" w:color="auto"/>
            </w:tcBorders>
            <w:shd w:val="clear" w:color="000000" w:fill="FFFFFF"/>
            <w:vAlign w:val="center"/>
            <w:hideMark/>
          </w:tcPr>
          <w:p w14:paraId="28735E94"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5 730</w:t>
            </w:r>
          </w:p>
        </w:tc>
        <w:tc>
          <w:tcPr>
            <w:tcW w:w="1019" w:type="dxa"/>
            <w:tcBorders>
              <w:top w:val="nil"/>
              <w:left w:val="nil"/>
              <w:bottom w:val="single" w:sz="4" w:space="0" w:color="auto"/>
              <w:right w:val="single" w:sz="4" w:space="0" w:color="auto"/>
            </w:tcBorders>
            <w:shd w:val="clear" w:color="000000" w:fill="FFFFFF"/>
            <w:vAlign w:val="center"/>
            <w:hideMark/>
          </w:tcPr>
          <w:p w14:paraId="6D000DE8"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3 775</w:t>
            </w:r>
          </w:p>
        </w:tc>
        <w:tc>
          <w:tcPr>
            <w:tcW w:w="1019" w:type="dxa"/>
            <w:tcBorders>
              <w:top w:val="nil"/>
              <w:left w:val="nil"/>
              <w:bottom w:val="single" w:sz="4" w:space="0" w:color="auto"/>
              <w:right w:val="single" w:sz="4" w:space="0" w:color="auto"/>
            </w:tcBorders>
            <w:shd w:val="clear" w:color="000000" w:fill="FFFFFF"/>
            <w:vAlign w:val="center"/>
            <w:hideMark/>
          </w:tcPr>
          <w:p w14:paraId="36227BB0"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9 657</w:t>
            </w:r>
          </w:p>
        </w:tc>
        <w:tc>
          <w:tcPr>
            <w:tcW w:w="1020" w:type="dxa"/>
            <w:tcBorders>
              <w:top w:val="nil"/>
              <w:left w:val="nil"/>
              <w:bottom w:val="single" w:sz="4" w:space="0" w:color="auto"/>
              <w:right w:val="single" w:sz="4" w:space="0" w:color="auto"/>
            </w:tcBorders>
            <w:shd w:val="clear" w:color="000000" w:fill="FFFFFF"/>
            <w:vAlign w:val="center"/>
            <w:hideMark/>
          </w:tcPr>
          <w:p w14:paraId="63EFD2E5"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23 484</w:t>
            </w:r>
          </w:p>
        </w:tc>
      </w:tr>
      <w:tr w:rsidR="00EB57FD" w:rsidRPr="00664E78" w14:paraId="3D33274D" w14:textId="77777777" w:rsidTr="00EB57FD">
        <w:trPr>
          <w:trHeight w:val="30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3335740C"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страхование финансовых рисков;</w:t>
            </w:r>
          </w:p>
        </w:tc>
        <w:tc>
          <w:tcPr>
            <w:tcW w:w="1019" w:type="dxa"/>
            <w:tcBorders>
              <w:top w:val="nil"/>
              <w:left w:val="nil"/>
              <w:bottom w:val="single" w:sz="4" w:space="0" w:color="auto"/>
              <w:right w:val="single" w:sz="4" w:space="0" w:color="auto"/>
            </w:tcBorders>
            <w:shd w:val="clear" w:color="000000" w:fill="FFFFFF"/>
            <w:vAlign w:val="center"/>
            <w:hideMark/>
          </w:tcPr>
          <w:p w14:paraId="24B1C449"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38 368</w:t>
            </w:r>
          </w:p>
        </w:tc>
        <w:tc>
          <w:tcPr>
            <w:tcW w:w="1019" w:type="dxa"/>
            <w:tcBorders>
              <w:top w:val="nil"/>
              <w:left w:val="nil"/>
              <w:bottom w:val="single" w:sz="4" w:space="0" w:color="auto"/>
              <w:right w:val="single" w:sz="4" w:space="0" w:color="auto"/>
            </w:tcBorders>
            <w:shd w:val="clear" w:color="000000" w:fill="FFFFFF"/>
            <w:vAlign w:val="center"/>
            <w:hideMark/>
          </w:tcPr>
          <w:p w14:paraId="52C3D96B"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112 273</w:t>
            </w:r>
          </w:p>
        </w:tc>
        <w:tc>
          <w:tcPr>
            <w:tcW w:w="1019" w:type="dxa"/>
            <w:tcBorders>
              <w:top w:val="nil"/>
              <w:left w:val="nil"/>
              <w:bottom w:val="single" w:sz="4" w:space="0" w:color="auto"/>
              <w:right w:val="single" w:sz="4" w:space="0" w:color="auto"/>
            </w:tcBorders>
            <w:shd w:val="clear" w:color="000000" w:fill="FFFFFF"/>
            <w:vAlign w:val="center"/>
            <w:hideMark/>
          </w:tcPr>
          <w:p w14:paraId="3E78C0DA"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200 399</w:t>
            </w:r>
          </w:p>
        </w:tc>
        <w:tc>
          <w:tcPr>
            <w:tcW w:w="1019" w:type="dxa"/>
            <w:tcBorders>
              <w:top w:val="nil"/>
              <w:left w:val="nil"/>
              <w:bottom w:val="single" w:sz="4" w:space="0" w:color="auto"/>
              <w:right w:val="single" w:sz="4" w:space="0" w:color="auto"/>
            </w:tcBorders>
            <w:shd w:val="clear" w:color="000000" w:fill="FFFFFF"/>
            <w:vAlign w:val="center"/>
            <w:hideMark/>
          </w:tcPr>
          <w:p w14:paraId="398B4303"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401 974</w:t>
            </w:r>
          </w:p>
        </w:tc>
        <w:tc>
          <w:tcPr>
            <w:tcW w:w="1019" w:type="dxa"/>
            <w:tcBorders>
              <w:top w:val="nil"/>
              <w:left w:val="nil"/>
              <w:bottom w:val="single" w:sz="4" w:space="0" w:color="auto"/>
              <w:right w:val="single" w:sz="4" w:space="0" w:color="auto"/>
            </w:tcBorders>
            <w:shd w:val="clear" w:color="000000" w:fill="FFFFFF"/>
            <w:vAlign w:val="center"/>
            <w:hideMark/>
          </w:tcPr>
          <w:p w14:paraId="2E969F6F"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201 881</w:t>
            </w:r>
          </w:p>
        </w:tc>
        <w:tc>
          <w:tcPr>
            <w:tcW w:w="1020" w:type="dxa"/>
            <w:tcBorders>
              <w:top w:val="nil"/>
              <w:left w:val="nil"/>
              <w:bottom w:val="single" w:sz="4" w:space="0" w:color="auto"/>
              <w:right w:val="single" w:sz="4" w:space="0" w:color="auto"/>
            </w:tcBorders>
            <w:shd w:val="clear" w:color="000000" w:fill="FFFFFF"/>
            <w:vAlign w:val="center"/>
            <w:hideMark/>
          </w:tcPr>
          <w:p w14:paraId="636F3AE4"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366 307</w:t>
            </w:r>
          </w:p>
        </w:tc>
      </w:tr>
      <w:tr w:rsidR="00EB57FD" w:rsidRPr="00664E78" w14:paraId="2B8E2D8B" w14:textId="77777777" w:rsidTr="00EB57FD">
        <w:trPr>
          <w:trHeight w:val="30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6E779315" w14:textId="77777777" w:rsidR="00EB57FD" w:rsidRPr="00382D0D" w:rsidRDefault="00EB57FD" w:rsidP="00513476">
            <w:pPr>
              <w:rPr>
                <w:rFonts w:ascii="Verdana" w:hAnsi="Verdana"/>
                <w:b/>
                <w:sz w:val="16"/>
                <w:szCs w:val="16"/>
              </w:rPr>
            </w:pPr>
            <w:r w:rsidRPr="00382D0D">
              <w:rPr>
                <w:rFonts w:ascii="Verdana" w:hAnsi="Verdana"/>
                <w:b/>
                <w:sz w:val="16"/>
                <w:szCs w:val="16"/>
              </w:rPr>
              <w:t xml:space="preserve">обязательное личное страхование </w:t>
            </w:r>
          </w:p>
        </w:tc>
        <w:tc>
          <w:tcPr>
            <w:tcW w:w="1019" w:type="dxa"/>
            <w:tcBorders>
              <w:top w:val="nil"/>
              <w:left w:val="nil"/>
              <w:bottom w:val="single" w:sz="4" w:space="0" w:color="auto"/>
              <w:right w:val="single" w:sz="4" w:space="0" w:color="auto"/>
            </w:tcBorders>
            <w:shd w:val="clear" w:color="000000" w:fill="FFFFFF"/>
            <w:vAlign w:val="center"/>
            <w:hideMark/>
          </w:tcPr>
          <w:p w14:paraId="7C526BDC"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763 210</w:t>
            </w:r>
          </w:p>
        </w:tc>
        <w:tc>
          <w:tcPr>
            <w:tcW w:w="1019" w:type="dxa"/>
            <w:tcBorders>
              <w:top w:val="nil"/>
              <w:left w:val="nil"/>
              <w:bottom w:val="single" w:sz="4" w:space="0" w:color="auto"/>
              <w:right w:val="single" w:sz="4" w:space="0" w:color="auto"/>
            </w:tcBorders>
            <w:shd w:val="clear" w:color="000000" w:fill="FFFFFF"/>
            <w:vAlign w:val="center"/>
            <w:hideMark/>
          </w:tcPr>
          <w:p w14:paraId="0100D209"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113 546</w:t>
            </w:r>
          </w:p>
        </w:tc>
        <w:tc>
          <w:tcPr>
            <w:tcW w:w="1019" w:type="dxa"/>
            <w:tcBorders>
              <w:top w:val="nil"/>
              <w:left w:val="nil"/>
              <w:bottom w:val="single" w:sz="4" w:space="0" w:color="auto"/>
              <w:right w:val="single" w:sz="4" w:space="0" w:color="auto"/>
            </w:tcBorders>
            <w:shd w:val="clear" w:color="000000" w:fill="FFFFFF"/>
            <w:vAlign w:val="center"/>
            <w:hideMark/>
          </w:tcPr>
          <w:p w14:paraId="1786412B"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19" w:type="dxa"/>
            <w:tcBorders>
              <w:top w:val="nil"/>
              <w:left w:val="nil"/>
              <w:bottom w:val="single" w:sz="4" w:space="0" w:color="auto"/>
              <w:right w:val="single" w:sz="4" w:space="0" w:color="auto"/>
            </w:tcBorders>
            <w:shd w:val="clear" w:color="000000" w:fill="FFFFFF"/>
            <w:vAlign w:val="center"/>
            <w:hideMark/>
          </w:tcPr>
          <w:p w14:paraId="147ED44F"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19" w:type="dxa"/>
            <w:tcBorders>
              <w:top w:val="nil"/>
              <w:left w:val="nil"/>
              <w:bottom w:val="single" w:sz="4" w:space="0" w:color="auto"/>
              <w:right w:val="single" w:sz="4" w:space="0" w:color="auto"/>
            </w:tcBorders>
            <w:shd w:val="clear" w:color="000000" w:fill="FFFFFF"/>
            <w:vAlign w:val="center"/>
            <w:hideMark/>
          </w:tcPr>
          <w:p w14:paraId="60A396D4"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20" w:type="dxa"/>
            <w:tcBorders>
              <w:top w:val="nil"/>
              <w:left w:val="nil"/>
              <w:bottom w:val="single" w:sz="4" w:space="0" w:color="auto"/>
              <w:right w:val="single" w:sz="4" w:space="0" w:color="auto"/>
            </w:tcBorders>
            <w:shd w:val="clear" w:color="000000" w:fill="FFFFFF"/>
            <w:vAlign w:val="center"/>
            <w:hideMark/>
          </w:tcPr>
          <w:p w14:paraId="7EDE2714"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0</w:t>
            </w:r>
          </w:p>
        </w:tc>
      </w:tr>
      <w:tr w:rsidR="00EB57FD" w:rsidRPr="00664E78" w14:paraId="78E1879A" w14:textId="77777777" w:rsidTr="00EB57FD">
        <w:trPr>
          <w:trHeight w:val="450"/>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0875E9F8"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обязательное страхование гражданской ответственности владельцев транспортных средств</w:t>
            </w:r>
          </w:p>
        </w:tc>
        <w:tc>
          <w:tcPr>
            <w:tcW w:w="1019" w:type="dxa"/>
            <w:tcBorders>
              <w:top w:val="nil"/>
              <w:left w:val="nil"/>
              <w:bottom w:val="single" w:sz="4" w:space="0" w:color="auto"/>
              <w:right w:val="single" w:sz="4" w:space="0" w:color="auto"/>
            </w:tcBorders>
            <w:shd w:val="clear" w:color="000000" w:fill="FFFFFF"/>
            <w:vAlign w:val="center"/>
            <w:hideMark/>
          </w:tcPr>
          <w:p w14:paraId="2E9D729C"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5 621 597</w:t>
            </w:r>
          </w:p>
        </w:tc>
        <w:tc>
          <w:tcPr>
            <w:tcW w:w="1019" w:type="dxa"/>
            <w:tcBorders>
              <w:top w:val="nil"/>
              <w:left w:val="nil"/>
              <w:bottom w:val="single" w:sz="4" w:space="0" w:color="auto"/>
              <w:right w:val="single" w:sz="4" w:space="0" w:color="auto"/>
            </w:tcBorders>
            <w:shd w:val="clear" w:color="000000" w:fill="FFFFFF"/>
            <w:vAlign w:val="center"/>
            <w:hideMark/>
          </w:tcPr>
          <w:p w14:paraId="6942A841"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7 133 610</w:t>
            </w:r>
          </w:p>
        </w:tc>
        <w:tc>
          <w:tcPr>
            <w:tcW w:w="1019" w:type="dxa"/>
            <w:tcBorders>
              <w:top w:val="nil"/>
              <w:left w:val="nil"/>
              <w:bottom w:val="single" w:sz="4" w:space="0" w:color="auto"/>
              <w:right w:val="single" w:sz="4" w:space="0" w:color="auto"/>
            </w:tcBorders>
            <w:shd w:val="clear" w:color="000000" w:fill="FFFFFF"/>
            <w:vAlign w:val="center"/>
            <w:hideMark/>
          </w:tcPr>
          <w:p w14:paraId="3D3DC0CC"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8 387 944</w:t>
            </w:r>
          </w:p>
        </w:tc>
        <w:tc>
          <w:tcPr>
            <w:tcW w:w="1019" w:type="dxa"/>
            <w:tcBorders>
              <w:top w:val="nil"/>
              <w:left w:val="nil"/>
              <w:bottom w:val="single" w:sz="4" w:space="0" w:color="auto"/>
              <w:right w:val="single" w:sz="4" w:space="0" w:color="auto"/>
            </w:tcBorders>
            <w:shd w:val="clear" w:color="000000" w:fill="FFFFFF"/>
            <w:vAlign w:val="center"/>
            <w:hideMark/>
          </w:tcPr>
          <w:p w14:paraId="051A1D44"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8 295 180</w:t>
            </w:r>
          </w:p>
        </w:tc>
        <w:tc>
          <w:tcPr>
            <w:tcW w:w="1019" w:type="dxa"/>
            <w:tcBorders>
              <w:top w:val="nil"/>
              <w:left w:val="nil"/>
              <w:bottom w:val="single" w:sz="4" w:space="0" w:color="auto"/>
              <w:right w:val="single" w:sz="4" w:space="0" w:color="auto"/>
            </w:tcBorders>
            <w:shd w:val="clear" w:color="000000" w:fill="FFFFFF"/>
            <w:vAlign w:val="center"/>
            <w:hideMark/>
          </w:tcPr>
          <w:p w14:paraId="55E1744C"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18 173 391</w:t>
            </w:r>
          </w:p>
        </w:tc>
        <w:tc>
          <w:tcPr>
            <w:tcW w:w="1020" w:type="dxa"/>
            <w:tcBorders>
              <w:top w:val="nil"/>
              <w:left w:val="nil"/>
              <w:bottom w:val="single" w:sz="4" w:space="0" w:color="auto"/>
              <w:right w:val="single" w:sz="4" w:space="0" w:color="auto"/>
            </w:tcBorders>
            <w:shd w:val="clear" w:color="000000" w:fill="FFFFFF"/>
            <w:vAlign w:val="center"/>
            <w:hideMark/>
          </w:tcPr>
          <w:p w14:paraId="45376319"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14 949 985</w:t>
            </w:r>
          </w:p>
        </w:tc>
      </w:tr>
      <w:tr w:rsidR="00EB57FD" w:rsidRPr="00664E78" w14:paraId="1C359EB8" w14:textId="77777777" w:rsidTr="00EB57FD">
        <w:trPr>
          <w:trHeight w:val="675"/>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7F1C10C2"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1019" w:type="dxa"/>
            <w:tcBorders>
              <w:top w:val="nil"/>
              <w:left w:val="nil"/>
              <w:bottom w:val="single" w:sz="4" w:space="0" w:color="auto"/>
              <w:right w:val="single" w:sz="4" w:space="0" w:color="auto"/>
            </w:tcBorders>
            <w:shd w:val="clear" w:color="000000" w:fill="FFFFFF"/>
            <w:vAlign w:val="center"/>
            <w:hideMark/>
          </w:tcPr>
          <w:p w14:paraId="72BBDF61"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0 </w:t>
            </w:r>
          </w:p>
        </w:tc>
        <w:tc>
          <w:tcPr>
            <w:tcW w:w="1019" w:type="dxa"/>
            <w:tcBorders>
              <w:top w:val="nil"/>
              <w:left w:val="nil"/>
              <w:bottom w:val="single" w:sz="4" w:space="0" w:color="auto"/>
              <w:right w:val="single" w:sz="4" w:space="0" w:color="auto"/>
            </w:tcBorders>
            <w:shd w:val="clear" w:color="000000" w:fill="FFFFFF"/>
            <w:vAlign w:val="center"/>
            <w:hideMark/>
          </w:tcPr>
          <w:p w14:paraId="2C7584A6"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1 035 466</w:t>
            </w:r>
          </w:p>
        </w:tc>
        <w:tc>
          <w:tcPr>
            <w:tcW w:w="1019" w:type="dxa"/>
            <w:tcBorders>
              <w:top w:val="nil"/>
              <w:left w:val="nil"/>
              <w:bottom w:val="single" w:sz="4" w:space="0" w:color="auto"/>
              <w:right w:val="single" w:sz="4" w:space="0" w:color="auto"/>
            </w:tcBorders>
            <w:shd w:val="clear" w:color="000000" w:fill="FFFFFF"/>
            <w:vAlign w:val="center"/>
            <w:hideMark/>
          </w:tcPr>
          <w:p w14:paraId="336EAA40"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1 044 060</w:t>
            </w:r>
          </w:p>
        </w:tc>
        <w:tc>
          <w:tcPr>
            <w:tcW w:w="1019" w:type="dxa"/>
            <w:tcBorders>
              <w:top w:val="nil"/>
              <w:left w:val="nil"/>
              <w:bottom w:val="single" w:sz="4" w:space="0" w:color="auto"/>
              <w:right w:val="single" w:sz="4" w:space="0" w:color="auto"/>
            </w:tcBorders>
            <w:shd w:val="clear" w:color="000000" w:fill="FFFFFF"/>
            <w:vAlign w:val="center"/>
            <w:hideMark/>
          </w:tcPr>
          <w:p w14:paraId="378619D7"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723 515</w:t>
            </w:r>
          </w:p>
        </w:tc>
        <w:tc>
          <w:tcPr>
            <w:tcW w:w="1019" w:type="dxa"/>
            <w:tcBorders>
              <w:top w:val="nil"/>
              <w:left w:val="nil"/>
              <w:bottom w:val="single" w:sz="4" w:space="0" w:color="auto"/>
              <w:right w:val="single" w:sz="4" w:space="0" w:color="auto"/>
            </w:tcBorders>
            <w:shd w:val="clear" w:color="000000" w:fill="FFFFFF"/>
            <w:vAlign w:val="center"/>
            <w:hideMark/>
          </w:tcPr>
          <w:p w14:paraId="2E9A169D"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671 344</w:t>
            </w:r>
          </w:p>
        </w:tc>
        <w:tc>
          <w:tcPr>
            <w:tcW w:w="1020" w:type="dxa"/>
            <w:tcBorders>
              <w:top w:val="nil"/>
              <w:left w:val="nil"/>
              <w:bottom w:val="single" w:sz="4" w:space="0" w:color="auto"/>
              <w:right w:val="single" w:sz="4" w:space="0" w:color="auto"/>
            </w:tcBorders>
            <w:shd w:val="clear" w:color="000000" w:fill="FFFFFF"/>
            <w:vAlign w:val="center"/>
            <w:hideMark/>
          </w:tcPr>
          <w:p w14:paraId="68623FC7"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337 598</w:t>
            </w:r>
          </w:p>
        </w:tc>
      </w:tr>
      <w:tr w:rsidR="00EB57FD" w:rsidRPr="00664E78" w14:paraId="0C177EF6" w14:textId="77777777" w:rsidTr="00EB57FD">
        <w:trPr>
          <w:trHeight w:val="675"/>
        </w:trPr>
        <w:tc>
          <w:tcPr>
            <w:tcW w:w="3833" w:type="dxa"/>
            <w:tcBorders>
              <w:top w:val="nil"/>
              <w:left w:val="single" w:sz="4" w:space="0" w:color="auto"/>
              <w:bottom w:val="single" w:sz="4" w:space="0" w:color="auto"/>
              <w:right w:val="single" w:sz="4" w:space="0" w:color="auto"/>
            </w:tcBorders>
            <w:shd w:val="clear" w:color="000000" w:fill="FFFFFF"/>
            <w:vAlign w:val="center"/>
            <w:hideMark/>
          </w:tcPr>
          <w:p w14:paraId="5016C21F" w14:textId="77777777" w:rsidR="00EB57FD" w:rsidRPr="00382D0D" w:rsidRDefault="00EB57FD" w:rsidP="00513476">
            <w:pPr>
              <w:rPr>
                <w:rFonts w:ascii="Verdana" w:hAnsi="Verdana"/>
                <w:b/>
                <w:color w:val="000000"/>
                <w:sz w:val="16"/>
                <w:szCs w:val="16"/>
              </w:rPr>
            </w:pPr>
            <w:r w:rsidRPr="00382D0D">
              <w:rPr>
                <w:rFonts w:ascii="Verdana" w:hAnsi="Verdana"/>
                <w:b/>
                <w:color w:val="000000"/>
                <w:sz w:val="16"/>
                <w:szCs w:val="16"/>
              </w:rPr>
              <w:t>обязательное страхование гражданской ответственности перевозчика за причинение при перевозках вреда жизни, здоровью, имуществу пассажиров.</w:t>
            </w:r>
          </w:p>
        </w:tc>
        <w:tc>
          <w:tcPr>
            <w:tcW w:w="1019" w:type="dxa"/>
            <w:tcBorders>
              <w:top w:val="nil"/>
              <w:left w:val="nil"/>
              <w:bottom w:val="single" w:sz="4" w:space="0" w:color="auto"/>
              <w:right w:val="single" w:sz="4" w:space="0" w:color="auto"/>
            </w:tcBorders>
            <w:shd w:val="clear" w:color="000000" w:fill="FFFFFF"/>
            <w:vAlign w:val="center"/>
            <w:hideMark/>
          </w:tcPr>
          <w:p w14:paraId="142211D4"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 0</w:t>
            </w:r>
          </w:p>
        </w:tc>
        <w:tc>
          <w:tcPr>
            <w:tcW w:w="1019" w:type="dxa"/>
            <w:tcBorders>
              <w:top w:val="nil"/>
              <w:left w:val="nil"/>
              <w:bottom w:val="single" w:sz="4" w:space="0" w:color="auto"/>
              <w:right w:val="single" w:sz="4" w:space="0" w:color="auto"/>
            </w:tcBorders>
            <w:shd w:val="clear" w:color="000000" w:fill="FFFFFF"/>
            <w:vAlign w:val="center"/>
            <w:hideMark/>
          </w:tcPr>
          <w:p w14:paraId="7A12C170"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0</w:t>
            </w:r>
          </w:p>
        </w:tc>
        <w:tc>
          <w:tcPr>
            <w:tcW w:w="1019" w:type="dxa"/>
            <w:tcBorders>
              <w:top w:val="nil"/>
              <w:left w:val="nil"/>
              <w:bottom w:val="single" w:sz="4" w:space="0" w:color="auto"/>
              <w:right w:val="single" w:sz="4" w:space="0" w:color="auto"/>
            </w:tcBorders>
            <w:shd w:val="clear" w:color="000000" w:fill="FFFFFF"/>
            <w:vAlign w:val="center"/>
            <w:hideMark/>
          </w:tcPr>
          <w:p w14:paraId="3C93D435"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334 453</w:t>
            </w:r>
          </w:p>
        </w:tc>
        <w:tc>
          <w:tcPr>
            <w:tcW w:w="1019" w:type="dxa"/>
            <w:tcBorders>
              <w:top w:val="nil"/>
              <w:left w:val="nil"/>
              <w:bottom w:val="single" w:sz="4" w:space="0" w:color="auto"/>
              <w:right w:val="single" w:sz="4" w:space="0" w:color="auto"/>
            </w:tcBorders>
            <w:shd w:val="clear" w:color="000000" w:fill="FFFFFF"/>
            <w:vAlign w:val="center"/>
            <w:hideMark/>
          </w:tcPr>
          <w:p w14:paraId="0E40CC19"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321 076</w:t>
            </w:r>
          </w:p>
        </w:tc>
        <w:tc>
          <w:tcPr>
            <w:tcW w:w="1019" w:type="dxa"/>
            <w:tcBorders>
              <w:top w:val="nil"/>
              <w:left w:val="nil"/>
              <w:bottom w:val="single" w:sz="4" w:space="0" w:color="auto"/>
              <w:right w:val="single" w:sz="4" w:space="0" w:color="auto"/>
            </w:tcBorders>
            <w:shd w:val="clear" w:color="000000" w:fill="FFFFFF"/>
            <w:vAlign w:val="center"/>
            <w:hideMark/>
          </w:tcPr>
          <w:p w14:paraId="66E2A290" w14:textId="77777777" w:rsidR="00EB57FD" w:rsidRPr="00664E78" w:rsidRDefault="00EB57FD" w:rsidP="00513476">
            <w:pPr>
              <w:jc w:val="center"/>
              <w:rPr>
                <w:rFonts w:ascii="Verdana" w:hAnsi="Verdana"/>
                <w:b/>
                <w:color w:val="000000"/>
                <w:sz w:val="16"/>
                <w:szCs w:val="16"/>
              </w:rPr>
            </w:pPr>
            <w:r w:rsidRPr="00664E78">
              <w:rPr>
                <w:rFonts w:ascii="Verdana" w:hAnsi="Verdana"/>
                <w:b/>
                <w:color w:val="000000"/>
                <w:sz w:val="16"/>
                <w:szCs w:val="16"/>
              </w:rPr>
              <w:t>417 934</w:t>
            </w:r>
          </w:p>
        </w:tc>
        <w:tc>
          <w:tcPr>
            <w:tcW w:w="1020" w:type="dxa"/>
            <w:tcBorders>
              <w:top w:val="nil"/>
              <w:left w:val="nil"/>
              <w:bottom w:val="single" w:sz="4" w:space="0" w:color="auto"/>
              <w:right w:val="single" w:sz="4" w:space="0" w:color="auto"/>
            </w:tcBorders>
            <w:shd w:val="clear" w:color="000000" w:fill="FFFFFF"/>
            <w:vAlign w:val="center"/>
            <w:hideMark/>
          </w:tcPr>
          <w:p w14:paraId="1F835318"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374 813</w:t>
            </w:r>
          </w:p>
        </w:tc>
      </w:tr>
      <w:tr w:rsidR="00EB57FD" w:rsidRPr="00664E78" w14:paraId="6E23DAF0" w14:textId="77777777" w:rsidTr="00EB57FD">
        <w:trPr>
          <w:trHeight w:val="300"/>
        </w:trPr>
        <w:tc>
          <w:tcPr>
            <w:tcW w:w="383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C6E6287" w14:textId="77777777" w:rsidR="00EB57FD" w:rsidRPr="00382D0D" w:rsidRDefault="00EB57FD" w:rsidP="00513476">
            <w:pPr>
              <w:rPr>
                <w:rFonts w:ascii="Verdana" w:hAnsi="Verdana"/>
                <w:b/>
                <w:bCs/>
                <w:color w:val="000000"/>
                <w:sz w:val="16"/>
                <w:szCs w:val="16"/>
              </w:rPr>
            </w:pPr>
            <w:r w:rsidRPr="00382D0D">
              <w:rPr>
                <w:rFonts w:ascii="Verdana" w:hAnsi="Verdana"/>
                <w:b/>
                <w:bCs/>
                <w:color w:val="000000"/>
                <w:sz w:val="16"/>
                <w:szCs w:val="16"/>
              </w:rPr>
              <w:t>ИТОГО</w:t>
            </w:r>
          </w:p>
        </w:tc>
        <w:tc>
          <w:tcPr>
            <w:tcW w:w="1019" w:type="dxa"/>
            <w:tcBorders>
              <w:top w:val="single" w:sz="4" w:space="0" w:color="auto"/>
              <w:left w:val="nil"/>
              <w:bottom w:val="single" w:sz="4" w:space="0" w:color="auto"/>
              <w:right w:val="single" w:sz="4" w:space="0" w:color="auto"/>
            </w:tcBorders>
            <w:shd w:val="clear" w:color="000000" w:fill="auto"/>
            <w:vAlign w:val="center"/>
            <w:hideMark/>
          </w:tcPr>
          <w:p w14:paraId="31C6D9F8" w14:textId="77777777" w:rsidR="00EB57FD" w:rsidRPr="00664E78" w:rsidRDefault="00EB57FD" w:rsidP="00513476">
            <w:pPr>
              <w:jc w:val="center"/>
              <w:rPr>
                <w:rFonts w:ascii="Verdana" w:hAnsi="Verdana"/>
                <w:b/>
                <w:bCs/>
                <w:color w:val="000000"/>
                <w:sz w:val="16"/>
                <w:szCs w:val="16"/>
              </w:rPr>
            </w:pPr>
            <w:r w:rsidRPr="00664E78">
              <w:rPr>
                <w:rFonts w:ascii="Verdana" w:hAnsi="Verdana"/>
                <w:b/>
                <w:bCs/>
                <w:color w:val="000000"/>
                <w:sz w:val="16"/>
                <w:szCs w:val="16"/>
              </w:rPr>
              <w:t>30 752 627</w:t>
            </w:r>
          </w:p>
        </w:tc>
        <w:tc>
          <w:tcPr>
            <w:tcW w:w="1019" w:type="dxa"/>
            <w:tcBorders>
              <w:top w:val="single" w:sz="4" w:space="0" w:color="auto"/>
              <w:left w:val="nil"/>
              <w:bottom w:val="single" w:sz="4" w:space="0" w:color="auto"/>
              <w:right w:val="single" w:sz="4" w:space="0" w:color="auto"/>
            </w:tcBorders>
            <w:shd w:val="clear" w:color="000000" w:fill="auto"/>
            <w:vAlign w:val="center"/>
            <w:hideMark/>
          </w:tcPr>
          <w:p w14:paraId="34A4BB90" w14:textId="77777777" w:rsidR="00EB57FD" w:rsidRPr="00664E78" w:rsidRDefault="00EB57FD" w:rsidP="00513476">
            <w:pPr>
              <w:jc w:val="center"/>
              <w:rPr>
                <w:rFonts w:ascii="Verdana" w:hAnsi="Verdana"/>
                <w:b/>
                <w:bCs/>
                <w:color w:val="000000"/>
                <w:sz w:val="16"/>
                <w:szCs w:val="16"/>
              </w:rPr>
            </w:pPr>
            <w:r w:rsidRPr="00664E78">
              <w:rPr>
                <w:rFonts w:ascii="Verdana" w:hAnsi="Verdana"/>
                <w:b/>
                <w:bCs/>
                <w:color w:val="000000"/>
                <w:sz w:val="16"/>
                <w:szCs w:val="16"/>
              </w:rPr>
              <w:t>34 817 291</w:t>
            </w:r>
          </w:p>
        </w:tc>
        <w:tc>
          <w:tcPr>
            <w:tcW w:w="1019" w:type="dxa"/>
            <w:tcBorders>
              <w:top w:val="single" w:sz="4" w:space="0" w:color="auto"/>
              <w:left w:val="nil"/>
              <w:bottom w:val="single" w:sz="4" w:space="0" w:color="auto"/>
              <w:right w:val="single" w:sz="4" w:space="0" w:color="auto"/>
            </w:tcBorders>
            <w:shd w:val="clear" w:color="000000" w:fill="auto"/>
            <w:vAlign w:val="center"/>
            <w:hideMark/>
          </w:tcPr>
          <w:p w14:paraId="2EBC4D31" w14:textId="77777777" w:rsidR="00EB57FD" w:rsidRPr="00664E78" w:rsidRDefault="00EB57FD" w:rsidP="00513476">
            <w:pPr>
              <w:jc w:val="center"/>
              <w:rPr>
                <w:rFonts w:ascii="Verdana" w:hAnsi="Verdana"/>
                <w:b/>
                <w:bCs/>
                <w:color w:val="000000"/>
                <w:sz w:val="16"/>
                <w:szCs w:val="16"/>
              </w:rPr>
            </w:pPr>
            <w:r w:rsidRPr="00664E78">
              <w:rPr>
                <w:rFonts w:ascii="Verdana" w:hAnsi="Verdana"/>
                <w:b/>
                <w:bCs/>
                <w:color w:val="000000"/>
                <w:sz w:val="16"/>
                <w:szCs w:val="16"/>
              </w:rPr>
              <w:t>38 539 327</w:t>
            </w:r>
          </w:p>
        </w:tc>
        <w:tc>
          <w:tcPr>
            <w:tcW w:w="1019" w:type="dxa"/>
            <w:tcBorders>
              <w:top w:val="single" w:sz="4" w:space="0" w:color="auto"/>
              <w:left w:val="nil"/>
              <w:bottom w:val="single" w:sz="4" w:space="0" w:color="auto"/>
              <w:right w:val="single" w:sz="4" w:space="0" w:color="auto"/>
            </w:tcBorders>
            <w:shd w:val="clear" w:color="000000" w:fill="auto"/>
            <w:vAlign w:val="center"/>
            <w:hideMark/>
          </w:tcPr>
          <w:p w14:paraId="08EA2E64" w14:textId="77777777" w:rsidR="00EB57FD" w:rsidRPr="00664E78" w:rsidRDefault="00EB57FD" w:rsidP="00513476">
            <w:pPr>
              <w:jc w:val="center"/>
              <w:rPr>
                <w:rFonts w:ascii="Verdana" w:hAnsi="Verdana"/>
                <w:b/>
                <w:bCs/>
                <w:color w:val="000000"/>
                <w:sz w:val="16"/>
                <w:szCs w:val="16"/>
              </w:rPr>
            </w:pPr>
            <w:r w:rsidRPr="00664E78">
              <w:rPr>
                <w:rFonts w:ascii="Verdana" w:hAnsi="Verdana"/>
                <w:b/>
                <w:bCs/>
                <w:color w:val="000000"/>
                <w:sz w:val="16"/>
                <w:szCs w:val="16"/>
              </w:rPr>
              <w:t>38 454 047</w:t>
            </w:r>
          </w:p>
        </w:tc>
        <w:tc>
          <w:tcPr>
            <w:tcW w:w="1019" w:type="dxa"/>
            <w:tcBorders>
              <w:top w:val="single" w:sz="4" w:space="0" w:color="auto"/>
              <w:left w:val="nil"/>
              <w:bottom w:val="single" w:sz="4" w:space="0" w:color="auto"/>
              <w:right w:val="single" w:sz="4" w:space="0" w:color="auto"/>
            </w:tcBorders>
            <w:shd w:val="clear" w:color="000000" w:fill="auto"/>
            <w:vAlign w:val="center"/>
            <w:hideMark/>
          </w:tcPr>
          <w:p w14:paraId="1B0260C9" w14:textId="77777777" w:rsidR="00EB57FD" w:rsidRPr="00664E78" w:rsidRDefault="00EB57FD" w:rsidP="00513476">
            <w:pPr>
              <w:jc w:val="center"/>
              <w:rPr>
                <w:rFonts w:ascii="Verdana" w:hAnsi="Verdana"/>
                <w:b/>
                <w:bCs/>
                <w:color w:val="000000"/>
                <w:sz w:val="16"/>
                <w:szCs w:val="16"/>
              </w:rPr>
            </w:pPr>
            <w:r w:rsidRPr="00664E78">
              <w:rPr>
                <w:rFonts w:ascii="Verdana" w:hAnsi="Verdana"/>
                <w:b/>
                <w:bCs/>
                <w:color w:val="000000"/>
                <w:sz w:val="16"/>
                <w:szCs w:val="16"/>
              </w:rPr>
              <w:t>49 045 581</w:t>
            </w:r>
          </w:p>
        </w:tc>
        <w:tc>
          <w:tcPr>
            <w:tcW w:w="1020" w:type="dxa"/>
            <w:tcBorders>
              <w:top w:val="single" w:sz="4" w:space="0" w:color="auto"/>
              <w:left w:val="nil"/>
              <w:bottom w:val="single" w:sz="4" w:space="0" w:color="auto"/>
              <w:right w:val="single" w:sz="4" w:space="0" w:color="auto"/>
            </w:tcBorders>
            <w:shd w:val="clear" w:color="000000" w:fill="auto"/>
            <w:vAlign w:val="center"/>
            <w:hideMark/>
          </w:tcPr>
          <w:p w14:paraId="4547CA2C"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39 286 044</w:t>
            </w:r>
          </w:p>
        </w:tc>
      </w:tr>
    </w:tbl>
    <w:p w14:paraId="70932B09" w14:textId="77777777" w:rsidR="00513476" w:rsidRPr="0082041E" w:rsidRDefault="00513476" w:rsidP="008A4802">
      <w:pPr>
        <w:adjustRightInd w:val="0"/>
        <w:ind w:firstLine="709"/>
        <w:jc w:val="both"/>
        <w:rPr>
          <w:rFonts w:ascii="Verdana" w:hAnsi="Verdana"/>
        </w:rPr>
      </w:pPr>
    </w:p>
    <w:p w14:paraId="58E6F03B" w14:textId="77777777" w:rsidR="008A4802" w:rsidRPr="0082041E" w:rsidRDefault="008A4802" w:rsidP="008A4802">
      <w:pPr>
        <w:adjustRightInd w:val="0"/>
        <w:ind w:firstLine="709"/>
        <w:jc w:val="both"/>
        <w:rPr>
          <w:rFonts w:ascii="Verdana" w:hAnsi="Verdana"/>
        </w:rPr>
      </w:pPr>
      <w:r w:rsidRPr="0082041E">
        <w:rPr>
          <w:rFonts w:ascii="Verdana" w:hAnsi="Verdana"/>
        </w:rPr>
        <w:t>в) совокупный размер страховой суммы по всем договорам страхования, заключенным эмитентом</w:t>
      </w:r>
    </w:p>
    <w:p w14:paraId="2E9AD9EE" w14:textId="77777777" w:rsidR="008A4802" w:rsidRPr="00513476" w:rsidRDefault="008A4802" w:rsidP="00513476">
      <w:pPr>
        <w:adjustRightInd w:val="0"/>
        <w:ind w:firstLine="709"/>
        <w:jc w:val="both"/>
        <w:rPr>
          <w:rFonts w:ascii="Verdana" w:hAnsi="Verdana"/>
          <w:sz w:val="18"/>
          <w:szCs w:val="18"/>
        </w:rPr>
      </w:pPr>
      <w:r>
        <w:rPr>
          <w:rFonts w:ascii="Verdana" w:hAnsi="Verdana"/>
        </w:rPr>
        <w:t>С</w:t>
      </w:r>
      <w:r w:rsidRPr="0082041E">
        <w:rPr>
          <w:rFonts w:ascii="Verdana" w:hAnsi="Verdana"/>
        </w:rPr>
        <w:t xml:space="preserve">овокупный размер страховой суммы по всем договорам страхования, заключенным эмитентом, с разбивкой по видам страхования, </w:t>
      </w:r>
      <w:r w:rsidRPr="00513476">
        <w:rPr>
          <w:rFonts w:ascii="Verdana" w:hAnsi="Verdana"/>
          <w:u w:val="single"/>
        </w:rPr>
        <w:t>за пять последних завершенных отчетных лет</w:t>
      </w:r>
      <w:r w:rsidRPr="0082041E">
        <w:rPr>
          <w:rFonts w:ascii="Verdana" w:hAnsi="Verdana"/>
        </w:rPr>
        <w:t xml:space="preserve">, </w:t>
      </w:r>
      <w:r w:rsidR="008F5B79" w:rsidRPr="0082041E">
        <w:rPr>
          <w:rFonts w:ascii="Verdana" w:hAnsi="Verdana"/>
        </w:rPr>
        <w:t>по итогам каждого завершенного года</w:t>
      </w:r>
      <w:r w:rsidR="008F5B79">
        <w:rPr>
          <w:rFonts w:ascii="Verdana" w:hAnsi="Verdana"/>
        </w:rPr>
        <w:t xml:space="preserve">, </w:t>
      </w:r>
      <w:r w:rsidRPr="0082041E">
        <w:rPr>
          <w:rFonts w:ascii="Verdana" w:hAnsi="Verdana"/>
        </w:rPr>
        <w:t xml:space="preserve">а также </w:t>
      </w:r>
      <w:r w:rsidRPr="00513476">
        <w:rPr>
          <w:rFonts w:ascii="Verdana" w:hAnsi="Verdana"/>
          <w:u w:val="single"/>
        </w:rPr>
        <w:t>на дату окончания последнего завершенного отчетного периода</w:t>
      </w:r>
      <w:r w:rsidRPr="0082041E">
        <w:rPr>
          <w:rFonts w:ascii="Verdana" w:hAnsi="Verdana"/>
        </w:rPr>
        <w:t xml:space="preserve"> с даты начала текущего отчетного года и до даты окончания последнего квартала перед утверждением проспекта ценных бумаг, в отношении которого истек установленный срок представления бухгалтерской (финансовой) отчетности.</w:t>
      </w:r>
    </w:p>
    <w:p w14:paraId="05A758C8" w14:textId="77777777" w:rsidR="00513476" w:rsidRPr="00513476" w:rsidRDefault="00513476" w:rsidP="00513476">
      <w:pPr>
        <w:pStyle w:val="ConsPlusNormal"/>
        <w:ind w:firstLine="540"/>
        <w:jc w:val="both"/>
        <w:outlineLvl w:val="0"/>
        <w:rPr>
          <w:rFonts w:ascii="Verdana" w:hAnsi="Verdana"/>
          <w:smallCaps/>
          <w:color w:val="000000"/>
          <w:sz w:val="20"/>
          <w:szCs w:val="20"/>
        </w:rPr>
      </w:pPr>
      <w:bookmarkStart w:id="66" w:name="_Toc473116172"/>
      <w:bookmarkStart w:id="67" w:name="_Toc473116395"/>
      <w:r w:rsidRPr="00513476">
        <w:rPr>
          <w:rFonts w:ascii="Verdana" w:hAnsi="Verdana"/>
          <w:sz w:val="20"/>
          <w:szCs w:val="20"/>
        </w:rPr>
        <w:t xml:space="preserve">Единица измерения: </w:t>
      </w:r>
      <w:r w:rsidRPr="00513476">
        <w:rPr>
          <w:rFonts w:ascii="Verdana" w:hAnsi="Verdana"/>
          <w:b/>
          <w:sz w:val="20"/>
          <w:szCs w:val="20"/>
        </w:rPr>
        <w:t>тыс. руб.</w:t>
      </w:r>
      <w:bookmarkEnd w:id="66"/>
      <w:bookmarkEnd w:id="67"/>
    </w:p>
    <w:tbl>
      <w:tblPr>
        <w:tblW w:w="4948" w:type="pct"/>
        <w:tblLook w:val="04A0" w:firstRow="1" w:lastRow="0" w:firstColumn="1" w:lastColumn="0" w:noHBand="0" w:noVBand="1"/>
      </w:tblPr>
      <w:tblGrid>
        <w:gridCol w:w="2692"/>
        <w:gridCol w:w="1224"/>
        <w:gridCol w:w="1224"/>
        <w:gridCol w:w="1224"/>
        <w:gridCol w:w="1224"/>
        <w:gridCol w:w="1224"/>
        <w:gridCol w:w="1220"/>
      </w:tblGrid>
      <w:tr w:rsidR="00513476" w:rsidRPr="00382D0D" w14:paraId="2E194088" w14:textId="77777777" w:rsidTr="00EB57FD">
        <w:trPr>
          <w:trHeight w:val="630"/>
          <w:tblHeader/>
        </w:trPr>
        <w:tc>
          <w:tcPr>
            <w:tcW w:w="1342" w:type="pct"/>
            <w:tcBorders>
              <w:top w:val="single" w:sz="4" w:space="0" w:color="auto"/>
              <w:left w:val="single" w:sz="4" w:space="0" w:color="auto"/>
              <w:bottom w:val="single" w:sz="4" w:space="0" w:color="auto"/>
              <w:right w:val="single" w:sz="4" w:space="0" w:color="auto"/>
            </w:tcBorders>
            <w:vAlign w:val="center"/>
            <w:hideMark/>
          </w:tcPr>
          <w:p w14:paraId="0005918E" w14:textId="77777777" w:rsidR="00513476" w:rsidRPr="00382D0D" w:rsidRDefault="00513476" w:rsidP="00E4658A">
            <w:pPr>
              <w:rPr>
                <w:rFonts w:ascii="Verdana" w:hAnsi="Verdana"/>
                <w:bCs/>
                <w:sz w:val="16"/>
                <w:szCs w:val="16"/>
              </w:rPr>
            </w:pPr>
            <w:r w:rsidRPr="00382D0D">
              <w:rPr>
                <w:rFonts w:ascii="Verdana" w:hAnsi="Verdana"/>
                <w:bCs/>
                <w:sz w:val="16"/>
                <w:szCs w:val="16"/>
              </w:rPr>
              <w:t>Вид страхования, осуществляемый в соответствии с приложением к лицензии</w:t>
            </w:r>
          </w:p>
        </w:tc>
        <w:tc>
          <w:tcPr>
            <w:tcW w:w="610" w:type="pct"/>
            <w:tcBorders>
              <w:top w:val="single" w:sz="4" w:space="0" w:color="auto"/>
              <w:left w:val="nil"/>
              <w:bottom w:val="single" w:sz="4" w:space="0" w:color="auto"/>
              <w:right w:val="single" w:sz="4" w:space="0" w:color="auto"/>
            </w:tcBorders>
            <w:vAlign w:val="center"/>
            <w:hideMark/>
          </w:tcPr>
          <w:p w14:paraId="70AD9E18" w14:textId="77777777" w:rsidR="00513476" w:rsidRPr="00382D0D" w:rsidRDefault="00513476" w:rsidP="00E4658A">
            <w:pPr>
              <w:jc w:val="center"/>
              <w:rPr>
                <w:rFonts w:ascii="Verdana" w:hAnsi="Verdana"/>
                <w:bCs/>
                <w:color w:val="000000"/>
                <w:sz w:val="16"/>
                <w:szCs w:val="16"/>
              </w:rPr>
            </w:pPr>
            <w:r w:rsidRPr="00382D0D">
              <w:rPr>
                <w:rFonts w:ascii="Verdana" w:hAnsi="Verdana"/>
                <w:bCs/>
                <w:color w:val="000000"/>
                <w:sz w:val="16"/>
                <w:szCs w:val="16"/>
              </w:rPr>
              <w:t>2011</w:t>
            </w:r>
          </w:p>
        </w:tc>
        <w:tc>
          <w:tcPr>
            <w:tcW w:w="610" w:type="pct"/>
            <w:tcBorders>
              <w:top w:val="single" w:sz="4" w:space="0" w:color="auto"/>
              <w:left w:val="nil"/>
              <w:bottom w:val="single" w:sz="4" w:space="0" w:color="auto"/>
              <w:right w:val="single" w:sz="4" w:space="0" w:color="auto"/>
            </w:tcBorders>
            <w:vAlign w:val="center"/>
            <w:hideMark/>
          </w:tcPr>
          <w:p w14:paraId="4F96F0AF" w14:textId="77777777" w:rsidR="00513476" w:rsidRPr="00382D0D" w:rsidRDefault="00513476" w:rsidP="00E4658A">
            <w:pPr>
              <w:jc w:val="center"/>
              <w:rPr>
                <w:rFonts w:ascii="Verdana" w:hAnsi="Verdana"/>
                <w:bCs/>
                <w:color w:val="000000"/>
                <w:sz w:val="16"/>
                <w:szCs w:val="16"/>
              </w:rPr>
            </w:pPr>
            <w:r w:rsidRPr="00382D0D">
              <w:rPr>
                <w:rFonts w:ascii="Verdana" w:hAnsi="Verdana"/>
                <w:bCs/>
                <w:color w:val="000000"/>
                <w:sz w:val="16"/>
                <w:szCs w:val="16"/>
              </w:rPr>
              <w:t>2012</w:t>
            </w:r>
          </w:p>
        </w:tc>
        <w:tc>
          <w:tcPr>
            <w:tcW w:w="610" w:type="pct"/>
            <w:tcBorders>
              <w:top w:val="single" w:sz="4" w:space="0" w:color="auto"/>
              <w:left w:val="nil"/>
              <w:bottom w:val="single" w:sz="4" w:space="0" w:color="auto"/>
              <w:right w:val="single" w:sz="4" w:space="0" w:color="auto"/>
            </w:tcBorders>
            <w:vAlign w:val="center"/>
            <w:hideMark/>
          </w:tcPr>
          <w:p w14:paraId="6C9C5BD6" w14:textId="77777777" w:rsidR="00513476" w:rsidRPr="00382D0D" w:rsidRDefault="00513476" w:rsidP="00E4658A">
            <w:pPr>
              <w:jc w:val="center"/>
              <w:rPr>
                <w:rFonts w:ascii="Verdana" w:hAnsi="Verdana"/>
                <w:bCs/>
                <w:color w:val="000000"/>
                <w:sz w:val="16"/>
                <w:szCs w:val="16"/>
              </w:rPr>
            </w:pPr>
            <w:r w:rsidRPr="00382D0D">
              <w:rPr>
                <w:rFonts w:ascii="Verdana" w:hAnsi="Verdana"/>
                <w:bCs/>
                <w:color w:val="000000"/>
                <w:sz w:val="16"/>
                <w:szCs w:val="16"/>
              </w:rPr>
              <w:t>2013</w:t>
            </w:r>
          </w:p>
        </w:tc>
        <w:tc>
          <w:tcPr>
            <w:tcW w:w="610" w:type="pct"/>
            <w:tcBorders>
              <w:top w:val="single" w:sz="4" w:space="0" w:color="auto"/>
              <w:left w:val="nil"/>
              <w:bottom w:val="single" w:sz="4" w:space="0" w:color="auto"/>
              <w:right w:val="single" w:sz="4" w:space="0" w:color="auto"/>
            </w:tcBorders>
            <w:vAlign w:val="center"/>
            <w:hideMark/>
          </w:tcPr>
          <w:p w14:paraId="457C2105" w14:textId="77777777" w:rsidR="00513476" w:rsidRPr="00382D0D" w:rsidRDefault="00513476" w:rsidP="00E4658A">
            <w:pPr>
              <w:jc w:val="center"/>
              <w:rPr>
                <w:rFonts w:ascii="Verdana" w:hAnsi="Verdana"/>
                <w:bCs/>
                <w:color w:val="000000"/>
                <w:sz w:val="16"/>
                <w:szCs w:val="16"/>
              </w:rPr>
            </w:pPr>
            <w:r w:rsidRPr="00382D0D">
              <w:rPr>
                <w:rFonts w:ascii="Verdana" w:hAnsi="Verdana"/>
                <w:bCs/>
                <w:color w:val="000000"/>
                <w:sz w:val="16"/>
                <w:szCs w:val="16"/>
              </w:rPr>
              <w:t>2014</w:t>
            </w:r>
          </w:p>
        </w:tc>
        <w:tc>
          <w:tcPr>
            <w:tcW w:w="610" w:type="pct"/>
            <w:tcBorders>
              <w:top w:val="single" w:sz="4" w:space="0" w:color="auto"/>
              <w:left w:val="nil"/>
              <w:bottom w:val="single" w:sz="4" w:space="0" w:color="auto"/>
              <w:right w:val="single" w:sz="4" w:space="0" w:color="auto"/>
            </w:tcBorders>
            <w:vAlign w:val="center"/>
            <w:hideMark/>
          </w:tcPr>
          <w:p w14:paraId="460B9575" w14:textId="77777777" w:rsidR="00513476" w:rsidRPr="00382D0D" w:rsidRDefault="00513476" w:rsidP="00E4658A">
            <w:pPr>
              <w:jc w:val="center"/>
              <w:rPr>
                <w:rFonts w:ascii="Verdana" w:hAnsi="Verdana"/>
                <w:bCs/>
                <w:sz w:val="16"/>
                <w:szCs w:val="16"/>
              </w:rPr>
            </w:pPr>
            <w:r w:rsidRPr="00382D0D">
              <w:rPr>
                <w:rFonts w:ascii="Verdana" w:hAnsi="Verdana"/>
                <w:bCs/>
                <w:sz w:val="16"/>
                <w:szCs w:val="16"/>
              </w:rPr>
              <w:t>2015</w:t>
            </w:r>
          </w:p>
        </w:tc>
        <w:tc>
          <w:tcPr>
            <w:tcW w:w="610" w:type="pct"/>
            <w:tcBorders>
              <w:top w:val="single" w:sz="4" w:space="0" w:color="auto"/>
              <w:left w:val="nil"/>
              <w:bottom w:val="single" w:sz="4" w:space="0" w:color="auto"/>
              <w:right w:val="single" w:sz="4" w:space="0" w:color="auto"/>
            </w:tcBorders>
            <w:vAlign w:val="center"/>
            <w:hideMark/>
          </w:tcPr>
          <w:p w14:paraId="45717EC6" w14:textId="77777777" w:rsidR="00513476" w:rsidRPr="00382D0D" w:rsidRDefault="00EB57FD" w:rsidP="00EB57FD">
            <w:pPr>
              <w:jc w:val="center"/>
              <w:rPr>
                <w:rFonts w:ascii="Verdana" w:hAnsi="Verdana"/>
                <w:bCs/>
                <w:color w:val="000000"/>
                <w:sz w:val="16"/>
                <w:szCs w:val="16"/>
                <w:highlight w:val="green"/>
              </w:rPr>
            </w:pPr>
            <w:r w:rsidRPr="00382D0D">
              <w:rPr>
                <w:rFonts w:ascii="Verdana" w:hAnsi="Verdana"/>
                <w:bCs/>
                <w:color w:val="000000"/>
                <w:sz w:val="16"/>
                <w:szCs w:val="16"/>
              </w:rPr>
              <w:t>9 месяцев</w:t>
            </w:r>
            <w:r w:rsidR="00513476" w:rsidRPr="00382D0D">
              <w:rPr>
                <w:rFonts w:ascii="Verdana" w:hAnsi="Verdana"/>
                <w:bCs/>
                <w:color w:val="000000"/>
                <w:sz w:val="16"/>
                <w:szCs w:val="16"/>
              </w:rPr>
              <w:br/>
              <w:t xml:space="preserve"> 2016</w:t>
            </w:r>
          </w:p>
        </w:tc>
      </w:tr>
      <w:tr w:rsidR="00EB57FD" w:rsidRPr="00664E78" w14:paraId="3D31AC62" w14:textId="77777777" w:rsidTr="00EB57FD">
        <w:trPr>
          <w:trHeight w:val="450"/>
        </w:trPr>
        <w:tc>
          <w:tcPr>
            <w:tcW w:w="1342" w:type="pct"/>
            <w:tcBorders>
              <w:top w:val="nil"/>
              <w:left w:val="single" w:sz="4" w:space="0" w:color="auto"/>
              <w:bottom w:val="single" w:sz="4" w:space="0" w:color="auto"/>
              <w:right w:val="single" w:sz="4" w:space="0" w:color="auto"/>
            </w:tcBorders>
            <w:vAlign w:val="center"/>
            <w:hideMark/>
          </w:tcPr>
          <w:p w14:paraId="19CD69A4"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от несчастных случаев и болезней;</w:t>
            </w:r>
          </w:p>
        </w:tc>
        <w:tc>
          <w:tcPr>
            <w:tcW w:w="610" w:type="pct"/>
            <w:tcBorders>
              <w:top w:val="nil"/>
              <w:left w:val="nil"/>
              <w:bottom w:val="single" w:sz="4" w:space="0" w:color="auto"/>
              <w:right w:val="single" w:sz="4" w:space="0" w:color="auto"/>
            </w:tcBorders>
            <w:vAlign w:val="center"/>
            <w:hideMark/>
          </w:tcPr>
          <w:p w14:paraId="785A6FF2"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2 518 368 692</w:t>
            </w:r>
          </w:p>
        </w:tc>
        <w:tc>
          <w:tcPr>
            <w:tcW w:w="610" w:type="pct"/>
            <w:tcBorders>
              <w:top w:val="nil"/>
              <w:left w:val="nil"/>
              <w:bottom w:val="single" w:sz="4" w:space="0" w:color="auto"/>
              <w:right w:val="single" w:sz="4" w:space="0" w:color="auto"/>
            </w:tcBorders>
            <w:vAlign w:val="center"/>
            <w:hideMark/>
          </w:tcPr>
          <w:p w14:paraId="4085A008"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3 984 157 958</w:t>
            </w:r>
          </w:p>
        </w:tc>
        <w:tc>
          <w:tcPr>
            <w:tcW w:w="610" w:type="pct"/>
            <w:tcBorders>
              <w:top w:val="nil"/>
              <w:left w:val="nil"/>
              <w:bottom w:val="single" w:sz="4" w:space="0" w:color="auto"/>
              <w:right w:val="single" w:sz="4" w:space="0" w:color="auto"/>
            </w:tcBorders>
            <w:vAlign w:val="center"/>
            <w:hideMark/>
          </w:tcPr>
          <w:p w14:paraId="61593C54"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5 771 262 824</w:t>
            </w:r>
          </w:p>
        </w:tc>
        <w:tc>
          <w:tcPr>
            <w:tcW w:w="610" w:type="pct"/>
            <w:tcBorders>
              <w:top w:val="nil"/>
              <w:left w:val="nil"/>
              <w:bottom w:val="single" w:sz="4" w:space="0" w:color="auto"/>
              <w:right w:val="single" w:sz="4" w:space="0" w:color="auto"/>
            </w:tcBorders>
            <w:vAlign w:val="center"/>
            <w:hideMark/>
          </w:tcPr>
          <w:p w14:paraId="376C5229"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7 564 012 861</w:t>
            </w:r>
          </w:p>
        </w:tc>
        <w:tc>
          <w:tcPr>
            <w:tcW w:w="610" w:type="pct"/>
            <w:tcBorders>
              <w:top w:val="nil"/>
              <w:left w:val="nil"/>
              <w:bottom w:val="single" w:sz="4" w:space="0" w:color="auto"/>
              <w:right w:val="single" w:sz="4" w:space="0" w:color="auto"/>
            </w:tcBorders>
            <w:vAlign w:val="center"/>
            <w:hideMark/>
          </w:tcPr>
          <w:p w14:paraId="5198BB19"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7 630 594 041</w:t>
            </w:r>
          </w:p>
        </w:tc>
        <w:tc>
          <w:tcPr>
            <w:tcW w:w="610" w:type="pct"/>
            <w:tcBorders>
              <w:top w:val="nil"/>
              <w:left w:val="nil"/>
              <w:bottom w:val="single" w:sz="4" w:space="0" w:color="auto"/>
              <w:right w:val="single" w:sz="4" w:space="0" w:color="auto"/>
            </w:tcBorders>
            <w:vAlign w:val="center"/>
            <w:hideMark/>
          </w:tcPr>
          <w:p w14:paraId="6B4E7D81"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2 123 773 924</w:t>
            </w:r>
          </w:p>
        </w:tc>
      </w:tr>
      <w:tr w:rsidR="00EB57FD" w:rsidRPr="00664E78" w14:paraId="5B0679C0" w14:textId="77777777" w:rsidTr="00EB57FD">
        <w:trPr>
          <w:trHeight w:val="300"/>
        </w:trPr>
        <w:tc>
          <w:tcPr>
            <w:tcW w:w="1342" w:type="pct"/>
            <w:tcBorders>
              <w:top w:val="nil"/>
              <w:left w:val="single" w:sz="4" w:space="0" w:color="auto"/>
              <w:bottom w:val="single" w:sz="4" w:space="0" w:color="auto"/>
              <w:right w:val="single" w:sz="4" w:space="0" w:color="auto"/>
            </w:tcBorders>
            <w:vAlign w:val="center"/>
            <w:hideMark/>
          </w:tcPr>
          <w:p w14:paraId="35AF0272"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медицинское страхование;</w:t>
            </w:r>
          </w:p>
        </w:tc>
        <w:tc>
          <w:tcPr>
            <w:tcW w:w="610" w:type="pct"/>
            <w:tcBorders>
              <w:top w:val="nil"/>
              <w:left w:val="nil"/>
              <w:bottom w:val="single" w:sz="4" w:space="0" w:color="auto"/>
              <w:right w:val="single" w:sz="4" w:space="0" w:color="auto"/>
            </w:tcBorders>
            <w:vAlign w:val="center"/>
            <w:hideMark/>
          </w:tcPr>
          <w:p w14:paraId="15FD96E6"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2 886 833 081</w:t>
            </w:r>
          </w:p>
        </w:tc>
        <w:tc>
          <w:tcPr>
            <w:tcW w:w="610" w:type="pct"/>
            <w:tcBorders>
              <w:top w:val="nil"/>
              <w:left w:val="nil"/>
              <w:bottom w:val="single" w:sz="4" w:space="0" w:color="auto"/>
              <w:right w:val="single" w:sz="4" w:space="0" w:color="auto"/>
            </w:tcBorders>
            <w:vAlign w:val="center"/>
            <w:hideMark/>
          </w:tcPr>
          <w:p w14:paraId="3C92B3F8"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553 308 060</w:t>
            </w:r>
          </w:p>
        </w:tc>
        <w:tc>
          <w:tcPr>
            <w:tcW w:w="610" w:type="pct"/>
            <w:tcBorders>
              <w:top w:val="nil"/>
              <w:left w:val="nil"/>
              <w:bottom w:val="single" w:sz="4" w:space="0" w:color="auto"/>
              <w:right w:val="single" w:sz="4" w:space="0" w:color="auto"/>
            </w:tcBorders>
            <w:vAlign w:val="center"/>
            <w:hideMark/>
          </w:tcPr>
          <w:p w14:paraId="630F16B2"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609 430 335</w:t>
            </w:r>
          </w:p>
        </w:tc>
        <w:tc>
          <w:tcPr>
            <w:tcW w:w="610" w:type="pct"/>
            <w:tcBorders>
              <w:top w:val="nil"/>
              <w:left w:val="nil"/>
              <w:bottom w:val="single" w:sz="4" w:space="0" w:color="auto"/>
              <w:right w:val="single" w:sz="4" w:space="0" w:color="auto"/>
            </w:tcBorders>
            <w:vAlign w:val="center"/>
            <w:hideMark/>
          </w:tcPr>
          <w:p w14:paraId="54E69031"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1 126 177 011</w:t>
            </w:r>
          </w:p>
        </w:tc>
        <w:tc>
          <w:tcPr>
            <w:tcW w:w="610" w:type="pct"/>
            <w:tcBorders>
              <w:top w:val="nil"/>
              <w:left w:val="nil"/>
              <w:bottom w:val="single" w:sz="4" w:space="0" w:color="auto"/>
              <w:right w:val="single" w:sz="4" w:space="0" w:color="auto"/>
            </w:tcBorders>
            <w:vAlign w:val="center"/>
            <w:hideMark/>
          </w:tcPr>
          <w:p w14:paraId="2C36865D"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822 250 329</w:t>
            </w:r>
          </w:p>
        </w:tc>
        <w:tc>
          <w:tcPr>
            <w:tcW w:w="610" w:type="pct"/>
            <w:tcBorders>
              <w:top w:val="nil"/>
              <w:left w:val="nil"/>
              <w:bottom w:val="single" w:sz="4" w:space="0" w:color="auto"/>
              <w:right w:val="single" w:sz="4" w:space="0" w:color="auto"/>
            </w:tcBorders>
            <w:vAlign w:val="center"/>
            <w:hideMark/>
          </w:tcPr>
          <w:p w14:paraId="42CD5A1A"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961 945 737</w:t>
            </w:r>
          </w:p>
        </w:tc>
      </w:tr>
      <w:tr w:rsidR="00EB57FD" w:rsidRPr="00664E78" w14:paraId="17100A7E" w14:textId="77777777" w:rsidTr="00EB57FD">
        <w:trPr>
          <w:trHeight w:val="675"/>
        </w:trPr>
        <w:tc>
          <w:tcPr>
            <w:tcW w:w="1342" w:type="pct"/>
            <w:tcBorders>
              <w:top w:val="nil"/>
              <w:left w:val="single" w:sz="4" w:space="0" w:color="auto"/>
              <w:bottom w:val="single" w:sz="4" w:space="0" w:color="auto"/>
              <w:right w:val="single" w:sz="4" w:space="0" w:color="auto"/>
            </w:tcBorders>
            <w:vAlign w:val="center"/>
            <w:hideMark/>
          </w:tcPr>
          <w:p w14:paraId="2279A094"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средств наземного транспорта (за исключением средств железнодорожного транспорта);</w:t>
            </w:r>
          </w:p>
        </w:tc>
        <w:tc>
          <w:tcPr>
            <w:tcW w:w="610" w:type="pct"/>
            <w:tcBorders>
              <w:top w:val="nil"/>
              <w:left w:val="nil"/>
              <w:bottom w:val="single" w:sz="4" w:space="0" w:color="auto"/>
              <w:right w:val="single" w:sz="4" w:space="0" w:color="auto"/>
            </w:tcBorders>
            <w:vAlign w:val="center"/>
            <w:hideMark/>
          </w:tcPr>
          <w:p w14:paraId="2F1221D6"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260 595 633</w:t>
            </w:r>
          </w:p>
        </w:tc>
        <w:tc>
          <w:tcPr>
            <w:tcW w:w="610" w:type="pct"/>
            <w:tcBorders>
              <w:top w:val="nil"/>
              <w:left w:val="nil"/>
              <w:bottom w:val="single" w:sz="4" w:space="0" w:color="auto"/>
              <w:right w:val="single" w:sz="4" w:space="0" w:color="auto"/>
            </w:tcBorders>
            <w:vAlign w:val="center"/>
            <w:hideMark/>
          </w:tcPr>
          <w:p w14:paraId="65A8E0F0"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473 121 030</w:t>
            </w:r>
          </w:p>
        </w:tc>
        <w:tc>
          <w:tcPr>
            <w:tcW w:w="610" w:type="pct"/>
            <w:tcBorders>
              <w:top w:val="nil"/>
              <w:left w:val="nil"/>
              <w:bottom w:val="single" w:sz="4" w:space="0" w:color="auto"/>
              <w:right w:val="single" w:sz="4" w:space="0" w:color="auto"/>
            </w:tcBorders>
            <w:vAlign w:val="center"/>
            <w:hideMark/>
          </w:tcPr>
          <w:p w14:paraId="1ACA3AFF"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325 564 789</w:t>
            </w:r>
          </w:p>
        </w:tc>
        <w:tc>
          <w:tcPr>
            <w:tcW w:w="610" w:type="pct"/>
            <w:tcBorders>
              <w:top w:val="nil"/>
              <w:left w:val="nil"/>
              <w:bottom w:val="single" w:sz="4" w:space="0" w:color="auto"/>
              <w:right w:val="single" w:sz="4" w:space="0" w:color="auto"/>
            </w:tcBorders>
            <w:vAlign w:val="center"/>
            <w:hideMark/>
          </w:tcPr>
          <w:p w14:paraId="5B45FA03"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336 690 239</w:t>
            </w:r>
          </w:p>
        </w:tc>
        <w:tc>
          <w:tcPr>
            <w:tcW w:w="610" w:type="pct"/>
            <w:tcBorders>
              <w:top w:val="nil"/>
              <w:left w:val="nil"/>
              <w:bottom w:val="single" w:sz="4" w:space="0" w:color="auto"/>
              <w:right w:val="single" w:sz="4" w:space="0" w:color="auto"/>
            </w:tcBorders>
            <w:vAlign w:val="center"/>
            <w:hideMark/>
          </w:tcPr>
          <w:p w14:paraId="269539D4"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331 923 443</w:t>
            </w:r>
          </w:p>
        </w:tc>
        <w:tc>
          <w:tcPr>
            <w:tcW w:w="610" w:type="pct"/>
            <w:tcBorders>
              <w:top w:val="nil"/>
              <w:left w:val="nil"/>
              <w:bottom w:val="single" w:sz="4" w:space="0" w:color="auto"/>
              <w:right w:val="single" w:sz="4" w:space="0" w:color="auto"/>
            </w:tcBorders>
            <w:vAlign w:val="center"/>
            <w:hideMark/>
          </w:tcPr>
          <w:p w14:paraId="45D853B4"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224 265 818</w:t>
            </w:r>
          </w:p>
        </w:tc>
      </w:tr>
      <w:tr w:rsidR="00EB57FD" w:rsidRPr="00664E78" w14:paraId="22C11F8D" w14:textId="77777777" w:rsidTr="00EB57FD">
        <w:trPr>
          <w:trHeight w:val="450"/>
        </w:trPr>
        <w:tc>
          <w:tcPr>
            <w:tcW w:w="1342" w:type="pct"/>
            <w:tcBorders>
              <w:top w:val="nil"/>
              <w:left w:val="single" w:sz="4" w:space="0" w:color="auto"/>
              <w:bottom w:val="single" w:sz="4" w:space="0" w:color="auto"/>
              <w:right w:val="single" w:sz="4" w:space="0" w:color="auto"/>
            </w:tcBorders>
            <w:vAlign w:val="center"/>
            <w:hideMark/>
          </w:tcPr>
          <w:p w14:paraId="5D6F3F0A"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средств железнодорожного транспорта;</w:t>
            </w:r>
          </w:p>
        </w:tc>
        <w:tc>
          <w:tcPr>
            <w:tcW w:w="610" w:type="pct"/>
            <w:tcBorders>
              <w:top w:val="nil"/>
              <w:left w:val="nil"/>
              <w:bottom w:val="single" w:sz="4" w:space="0" w:color="auto"/>
              <w:right w:val="single" w:sz="4" w:space="0" w:color="auto"/>
            </w:tcBorders>
            <w:vAlign w:val="center"/>
            <w:hideMark/>
          </w:tcPr>
          <w:p w14:paraId="0FD2567A"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134C32C1"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6D43E4EF"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60B2A852"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40F0499A"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5D445D6E"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3 829 597</w:t>
            </w:r>
          </w:p>
        </w:tc>
      </w:tr>
      <w:tr w:rsidR="00EB57FD" w:rsidRPr="00664E78" w14:paraId="213097DA" w14:textId="77777777" w:rsidTr="00EB57FD">
        <w:trPr>
          <w:trHeight w:val="450"/>
        </w:trPr>
        <w:tc>
          <w:tcPr>
            <w:tcW w:w="1342" w:type="pct"/>
            <w:tcBorders>
              <w:top w:val="nil"/>
              <w:left w:val="single" w:sz="4" w:space="0" w:color="auto"/>
              <w:bottom w:val="single" w:sz="4" w:space="0" w:color="auto"/>
              <w:right w:val="single" w:sz="4" w:space="0" w:color="auto"/>
            </w:tcBorders>
            <w:vAlign w:val="center"/>
            <w:hideMark/>
          </w:tcPr>
          <w:p w14:paraId="65E42ED9"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средств воздушного транспорта;</w:t>
            </w:r>
          </w:p>
        </w:tc>
        <w:tc>
          <w:tcPr>
            <w:tcW w:w="610" w:type="pct"/>
            <w:tcBorders>
              <w:top w:val="nil"/>
              <w:left w:val="nil"/>
              <w:bottom w:val="single" w:sz="4" w:space="0" w:color="auto"/>
              <w:right w:val="single" w:sz="4" w:space="0" w:color="auto"/>
            </w:tcBorders>
            <w:vAlign w:val="center"/>
            <w:hideMark/>
          </w:tcPr>
          <w:p w14:paraId="7DE637BC"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53 999 892</w:t>
            </w:r>
          </w:p>
        </w:tc>
        <w:tc>
          <w:tcPr>
            <w:tcW w:w="610" w:type="pct"/>
            <w:tcBorders>
              <w:top w:val="nil"/>
              <w:left w:val="nil"/>
              <w:bottom w:val="single" w:sz="4" w:space="0" w:color="auto"/>
              <w:right w:val="single" w:sz="4" w:space="0" w:color="auto"/>
            </w:tcBorders>
            <w:vAlign w:val="center"/>
            <w:hideMark/>
          </w:tcPr>
          <w:p w14:paraId="03F51FA3"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75 563 882</w:t>
            </w:r>
          </w:p>
        </w:tc>
        <w:tc>
          <w:tcPr>
            <w:tcW w:w="610" w:type="pct"/>
            <w:tcBorders>
              <w:top w:val="nil"/>
              <w:left w:val="nil"/>
              <w:bottom w:val="single" w:sz="4" w:space="0" w:color="auto"/>
              <w:right w:val="single" w:sz="4" w:space="0" w:color="auto"/>
            </w:tcBorders>
            <w:vAlign w:val="center"/>
            <w:hideMark/>
          </w:tcPr>
          <w:p w14:paraId="6DCB58E6"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108 325 020</w:t>
            </w:r>
          </w:p>
        </w:tc>
        <w:tc>
          <w:tcPr>
            <w:tcW w:w="610" w:type="pct"/>
            <w:tcBorders>
              <w:top w:val="nil"/>
              <w:left w:val="nil"/>
              <w:bottom w:val="single" w:sz="4" w:space="0" w:color="auto"/>
              <w:right w:val="single" w:sz="4" w:space="0" w:color="auto"/>
            </w:tcBorders>
            <w:vAlign w:val="center"/>
            <w:hideMark/>
          </w:tcPr>
          <w:p w14:paraId="2D1E6199"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108 284 268</w:t>
            </w:r>
          </w:p>
        </w:tc>
        <w:tc>
          <w:tcPr>
            <w:tcW w:w="610" w:type="pct"/>
            <w:tcBorders>
              <w:top w:val="nil"/>
              <w:left w:val="nil"/>
              <w:bottom w:val="single" w:sz="4" w:space="0" w:color="auto"/>
              <w:right w:val="single" w:sz="4" w:space="0" w:color="auto"/>
            </w:tcBorders>
            <w:vAlign w:val="center"/>
            <w:hideMark/>
          </w:tcPr>
          <w:p w14:paraId="0192EFBF"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97 712 353</w:t>
            </w:r>
          </w:p>
        </w:tc>
        <w:tc>
          <w:tcPr>
            <w:tcW w:w="610" w:type="pct"/>
            <w:tcBorders>
              <w:top w:val="nil"/>
              <w:left w:val="nil"/>
              <w:bottom w:val="single" w:sz="4" w:space="0" w:color="auto"/>
              <w:right w:val="single" w:sz="4" w:space="0" w:color="auto"/>
            </w:tcBorders>
            <w:vAlign w:val="center"/>
            <w:hideMark/>
          </w:tcPr>
          <w:p w14:paraId="7D041899"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41 010 928</w:t>
            </w:r>
          </w:p>
        </w:tc>
      </w:tr>
      <w:tr w:rsidR="00EB57FD" w:rsidRPr="00664E78" w14:paraId="00ADA649" w14:textId="77777777" w:rsidTr="00EB57FD">
        <w:trPr>
          <w:trHeight w:val="450"/>
        </w:trPr>
        <w:tc>
          <w:tcPr>
            <w:tcW w:w="1342" w:type="pct"/>
            <w:tcBorders>
              <w:top w:val="nil"/>
              <w:left w:val="single" w:sz="4" w:space="0" w:color="auto"/>
              <w:bottom w:val="single" w:sz="4" w:space="0" w:color="auto"/>
              <w:right w:val="single" w:sz="4" w:space="0" w:color="auto"/>
            </w:tcBorders>
            <w:vAlign w:val="center"/>
            <w:hideMark/>
          </w:tcPr>
          <w:p w14:paraId="603E455C"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средств водного транспорта;</w:t>
            </w:r>
          </w:p>
        </w:tc>
        <w:tc>
          <w:tcPr>
            <w:tcW w:w="610" w:type="pct"/>
            <w:tcBorders>
              <w:top w:val="nil"/>
              <w:left w:val="nil"/>
              <w:bottom w:val="single" w:sz="4" w:space="0" w:color="auto"/>
              <w:right w:val="single" w:sz="4" w:space="0" w:color="auto"/>
            </w:tcBorders>
            <w:vAlign w:val="center"/>
            <w:hideMark/>
          </w:tcPr>
          <w:p w14:paraId="4FF7B8FB"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632 729 373</w:t>
            </w:r>
          </w:p>
        </w:tc>
        <w:tc>
          <w:tcPr>
            <w:tcW w:w="610" w:type="pct"/>
            <w:tcBorders>
              <w:top w:val="nil"/>
              <w:left w:val="nil"/>
              <w:bottom w:val="single" w:sz="4" w:space="0" w:color="auto"/>
              <w:right w:val="single" w:sz="4" w:space="0" w:color="auto"/>
            </w:tcBorders>
            <w:vAlign w:val="center"/>
            <w:hideMark/>
          </w:tcPr>
          <w:p w14:paraId="6D8057DD"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100 238 175</w:t>
            </w:r>
          </w:p>
        </w:tc>
        <w:tc>
          <w:tcPr>
            <w:tcW w:w="610" w:type="pct"/>
            <w:tcBorders>
              <w:top w:val="nil"/>
              <w:left w:val="nil"/>
              <w:bottom w:val="single" w:sz="4" w:space="0" w:color="auto"/>
              <w:right w:val="single" w:sz="4" w:space="0" w:color="auto"/>
            </w:tcBorders>
            <w:vAlign w:val="center"/>
            <w:hideMark/>
          </w:tcPr>
          <w:p w14:paraId="6FB79B97"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108 989 293</w:t>
            </w:r>
          </w:p>
        </w:tc>
        <w:tc>
          <w:tcPr>
            <w:tcW w:w="610" w:type="pct"/>
            <w:tcBorders>
              <w:top w:val="nil"/>
              <w:left w:val="nil"/>
              <w:bottom w:val="single" w:sz="4" w:space="0" w:color="auto"/>
              <w:right w:val="single" w:sz="4" w:space="0" w:color="auto"/>
            </w:tcBorders>
            <w:vAlign w:val="center"/>
            <w:hideMark/>
          </w:tcPr>
          <w:p w14:paraId="71D8D5AE"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6 635 678</w:t>
            </w:r>
          </w:p>
        </w:tc>
        <w:tc>
          <w:tcPr>
            <w:tcW w:w="610" w:type="pct"/>
            <w:tcBorders>
              <w:top w:val="nil"/>
              <w:left w:val="nil"/>
              <w:bottom w:val="single" w:sz="4" w:space="0" w:color="auto"/>
              <w:right w:val="single" w:sz="4" w:space="0" w:color="auto"/>
            </w:tcBorders>
            <w:vAlign w:val="center"/>
            <w:hideMark/>
          </w:tcPr>
          <w:p w14:paraId="268A6EB8"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1 160 669</w:t>
            </w:r>
          </w:p>
        </w:tc>
        <w:tc>
          <w:tcPr>
            <w:tcW w:w="610" w:type="pct"/>
            <w:tcBorders>
              <w:top w:val="nil"/>
              <w:left w:val="nil"/>
              <w:bottom w:val="single" w:sz="4" w:space="0" w:color="auto"/>
              <w:right w:val="single" w:sz="4" w:space="0" w:color="auto"/>
            </w:tcBorders>
            <w:vAlign w:val="center"/>
            <w:hideMark/>
          </w:tcPr>
          <w:p w14:paraId="27C66216"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0</w:t>
            </w:r>
          </w:p>
        </w:tc>
      </w:tr>
      <w:tr w:rsidR="00EB57FD" w:rsidRPr="00664E78" w14:paraId="2525FE5C" w14:textId="77777777" w:rsidTr="00EB57FD">
        <w:trPr>
          <w:trHeight w:val="300"/>
        </w:trPr>
        <w:tc>
          <w:tcPr>
            <w:tcW w:w="1342" w:type="pct"/>
            <w:tcBorders>
              <w:top w:val="nil"/>
              <w:left w:val="single" w:sz="4" w:space="0" w:color="auto"/>
              <w:bottom w:val="single" w:sz="4" w:space="0" w:color="auto"/>
              <w:right w:val="single" w:sz="4" w:space="0" w:color="auto"/>
            </w:tcBorders>
            <w:vAlign w:val="center"/>
            <w:hideMark/>
          </w:tcPr>
          <w:p w14:paraId="20D0EC27"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грузов;</w:t>
            </w:r>
          </w:p>
        </w:tc>
        <w:tc>
          <w:tcPr>
            <w:tcW w:w="610" w:type="pct"/>
            <w:tcBorders>
              <w:top w:val="nil"/>
              <w:left w:val="nil"/>
              <w:bottom w:val="single" w:sz="4" w:space="0" w:color="auto"/>
              <w:right w:val="single" w:sz="4" w:space="0" w:color="auto"/>
            </w:tcBorders>
            <w:vAlign w:val="center"/>
            <w:hideMark/>
          </w:tcPr>
          <w:p w14:paraId="0A005F67"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1 604 569 870</w:t>
            </w:r>
          </w:p>
        </w:tc>
        <w:tc>
          <w:tcPr>
            <w:tcW w:w="610" w:type="pct"/>
            <w:tcBorders>
              <w:top w:val="nil"/>
              <w:left w:val="nil"/>
              <w:bottom w:val="single" w:sz="4" w:space="0" w:color="auto"/>
              <w:right w:val="single" w:sz="4" w:space="0" w:color="auto"/>
            </w:tcBorders>
            <w:vAlign w:val="center"/>
            <w:hideMark/>
          </w:tcPr>
          <w:p w14:paraId="4B58991E"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1 533 014 274</w:t>
            </w:r>
          </w:p>
        </w:tc>
        <w:tc>
          <w:tcPr>
            <w:tcW w:w="610" w:type="pct"/>
            <w:tcBorders>
              <w:top w:val="nil"/>
              <w:left w:val="nil"/>
              <w:bottom w:val="single" w:sz="4" w:space="0" w:color="auto"/>
              <w:right w:val="single" w:sz="4" w:space="0" w:color="auto"/>
            </w:tcBorders>
            <w:vAlign w:val="center"/>
            <w:hideMark/>
          </w:tcPr>
          <w:p w14:paraId="20F6F9EA"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1 283 554 297</w:t>
            </w:r>
          </w:p>
        </w:tc>
        <w:tc>
          <w:tcPr>
            <w:tcW w:w="610" w:type="pct"/>
            <w:tcBorders>
              <w:top w:val="nil"/>
              <w:left w:val="nil"/>
              <w:bottom w:val="single" w:sz="4" w:space="0" w:color="auto"/>
              <w:right w:val="single" w:sz="4" w:space="0" w:color="auto"/>
            </w:tcBorders>
            <w:vAlign w:val="center"/>
            <w:hideMark/>
          </w:tcPr>
          <w:p w14:paraId="3DDE5848"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1 731 488 794</w:t>
            </w:r>
          </w:p>
        </w:tc>
        <w:tc>
          <w:tcPr>
            <w:tcW w:w="610" w:type="pct"/>
            <w:tcBorders>
              <w:top w:val="nil"/>
              <w:left w:val="nil"/>
              <w:bottom w:val="single" w:sz="4" w:space="0" w:color="auto"/>
              <w:right w:val="single" w:sz="4" w:space="0" w:color="auto"/>
            </w:tcBorders>
            <w:vAlign w:val="center"/>
            <w:hideMark/>
          </w:tcPr>
          <w:p w14:paraId="15ED8692"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1 536 748 734</w:t>
            </w:r>
          </w:p>
        </w:tc>
        <w:tc>
          <w:tcPr>
            <w:tcW w:w="610" w:type="pct"/>
            <w:tcBorders>
              <w:top w:val="nil"/>
              <w:left w:val="nil"/>
              <w:bottom w:val="single" w:sz="4" w:space="0" w:color="auto"/>
              <w:right w:val="single" w:sz="4" w:space="0" w:color="auto"/>
            </w:tcBorders>
            <w:vAlign w:val="center"/>
            <w:hideMark/>
          </w:tcPr>
          <w:p w14:paraId="54503C4B"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195 432 101</w:t>
            </w:r>
          </w:p>
        </w:tc>
      </w:tr>
      <w:tr w:rsidR="00EB57FD" w:rsidRPr="00664E78" w14:paraId="0338C38B" w14:textId="77777777" w:rsidTr="00EB57FD">
        <w:trPr>
          <w:trHeight w:val="675"/>
        </w:trPr>
        <w:tc>
          <w:tcPr>
            <w:tcW w:w="1342" w:type="pct"/>
            <w:tcBorders>
              <w:top w:val="nil"/>
              <w:left w:val="single" w:sz="4" w:space="0" w:color="auto"/>
              <w:bottom w:val="single" w:sz="4" w:space="0" w:color="auto"/>
              <w:right w:val="single" w:sz="4" w:space="0" w:color="auto"/>
            </w:tcBorders>
            <w:vAlign w:val="center"/>
            <w:hideMark/>
          </w:tcPr>
          <w:p w14:paraId="3D9BE597"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сельскохозяйственное страхование (страхование урожая, сельскохозяйственных культур, многолетних насаждений, животных);</w:t>
            </w:r>
          </w:p>
        </w:tc>
        <w:tc>
          <w:tcPr>
            <w:tcW w:w="610" w:type="pct"/>
            <w:tcBorders>
              <w:top w:val="nil"/>
              <w:left w:val="nil"/>
              <w:bottom w:val="single" w:sz="4" w:space="0" w:color="auto"/>
              <w:right w:val="single" w:sz="4" w:space="0" w:color="auto"/>
            </w:tcBorders>
            <w:vAlign w:val="center"/>
            <w:hideMark/>
          </w:tcPr>
          <w:p w14:paraId="20C3A75A"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32 802 171</w:t>
            </w:r>
          </w:p>
        </w:tc>
        <w:tc>
          <w:tcPr>
            <w:tcW w:w="610" w:type="pct"/>
            <w:tcBorders>
              <w:top w:val="nil"/>
              <w:left w:val="nil"/>
              <w:bottom w:val="single" w:sz="4" w:space="0" w:color="auto"/>
              <w:right w:val="single" w:sz="4" w:space="0" w:color="auto"/>
            </w:tcBorders>
            <w:vAlign w:val="center"/>
            <w:hideMark/>
          </w:tcPr>
          <w:p w14:paraId="0CF7E4D7"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50 009 151</w:t>
            </w:r>
          </w:p>
        </w:tc>
        <w:tc>
          <w:tcPr>
            <w:tcW w:w="610" w:type="pct"/>
            <w:tcBorders>
              <w:top w:val="nil"/>
              <w:left w:val="nil"/>
              <w:bottom w:val="single" w:sz="4" w:space="0" w:color="auto"/>
              <w:right w:val="single" w:sz="4" w:space="0" w:color="auto"/>
            </w:tcBorders>
            <w:vAlign w:val="center"/>
            <w:hideMark/>
          </w:tcPr>
          <w:p w14:paraId="1D12C7FA"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52 880 802</w:t>
            </w:r>
          </w:p>
        </w:tc>
        <w:tc>
          <w:tcPr>
            <w:tcW w:w="610" w:type="pct"/>
            <w:tcBorders>
              <w:top w:val="nil"/>
              <w:left w:val="nil"/>
              <w:bottom w:val="single" w:sz="4" w:space="0" w:color="auto"/>
              <w:right w:val="single" w:sz="4" w:space="0" w:color="auto"/>
            </w:tcBorders>
            <w:vAlign w:val="center"/>
            <w:hideMark/>
          </w:tcPr>
          <w:p w14:paraId="748E7A50"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50 235 823</w:t>
            </w:r>
          </w:p>
        </w:tc>
        <w:tc>
          <w:tcPr>
            <w:tcW w:w="610" w:type="pct"/>
            <w:tcBorders>
              <w:top w:val="nil"/>
              <w:left w:val="nil"/>
              <w:bottom w:val="single" w:sz="4" w:space="0" w:color="auto"/>
              <w:right w:val="single" w:sz="4" w:space="0" w:color="auto"/>
            </w:tcBorders>
            <w:vAlign w:val="center"/>
            <w:hideMark/>
          </w:tcPr>
          <w:p w14:paraId="18F74D9E"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30 725 374</w:t>
            </w:r>
          </w:p>
        </w:tc>
        <w:tc>
          <w:tcPr>
            <w:tcW w:w="610" w:type="pct"/>
            <w:tcBorders>
              <w:top w:val="nil"/>
              <w:left w:val="nil"/>
              <w:bottom w:val="single" w:sz="4" w:space="0" w:color="auto"/>
              <w:right w:val="single" w:sz="4" w:space="0" w:color="auto"/>
            </w:tcBorders>
            <w:vAlign w:val="center"/>
            <w:hideMark/>
          </w:tcPr>
          <w:p w14:paraId="6269784B"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7 626 166</w:t>
            </w:r>
          </w:p>
        </w:tc>
      </w:tr>
      <w:tr w:rsidR="00EB57FD" w:rsidRPr="00664E78" w14:paraId="1EC4BC59" w14:textId="77777777" w:rsidTr="00EB57FD">
        <w:trPr>
          <w:trHeight w:val="900"/>
        </w:trPr>
        <w:tc>
          <w:tcPr>
            <w:tcW w:w="1342" w:type="pct"/>
            <w:tcBorders>
              <w:top w:val="nil"/>
              <w:left w:val="single" w:sz="4" w:space="0" w:color="auto"/>
              <w:bottom w:val="single" w:sz="4" w:space="0" w:color="auto"/>
              <w:right w:val="single" w:sz="4" w:space="0" w:color="auto"/>
            </w:tcBorders>
            <w:vAlign w:val="center"/>
            <w:hideMark/>
          </w:tcPr>
          <w:p w14:paraId="33B26D5C"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имущества юридических лиц, за исключением транспортных средств и сельскохозяйственного страхования;</w:t>
            </w:r>
          </w:p>
        </w:tc>
        <w:tc>
          <w:tcPr>
            <w:tcW w:w="610" w:type="pct"/>
            <w:tcBorders>
              <w:top w:val="nil"/>
              <w:left w:val="nil"/>
              <w:bottom w:val="single" w:sz="4" w:space="0" w:color="auto"/>
              <w:right w:val="single" w:sz="4" w:space="0" w:color="auto"/>
            </w:tcBorders>
            <w:vAlign w:val="center"/>
            <w:hideMark/>
          </w:tcPr>
          <w:p w14:paraId="5F1A2F4D"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3 576 291 988</w:t>
            </w:r>
          </w:p>
        </w:tc>
        <w:tc>
          <w:tcPr>
            <w:tcW w:w="610" w:type="pct"/>
            <w:tcBorders>
              <w:top w:val="nil"/>
              <w:left w:val="nil"/>
              <w:bottom w:val="single" w:sz="4" w:space="0" w:color="auto"/>
              <w:right w:val="single" w:sz="4" w:space="0" w:color="auto"/>
            </w:tcBorders>
            <w:vAlign w:val="center"/>
            <w:hideMark/>
          </w:tcPr>
          <w:p w14:paraId="0A957564"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5 097 671 711</w:t>
            </w:r>
          </w:p>
        </w:tc>
        <w:tc>
          <w:tcPr>
            <w:tcW w:w="610" w:type="pct"/>
            <w:tcBorders>
              <w:top w:val="nil"/>
              <w:left w:val="nil"/>
              <w:bottom w:val="single" w:sz="4" w:space="0" w:color="auto"/>
              <w:right w:val="single" w:sz="4" w:space="0" w:color="auto"/>
            </w:tcBorders>
            <w:vAlign w:val="center"/>
            <w:hideMark/>
          </w:tcPr>
          <w:p w14:paraId="22C53DB2"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3 369 803 851</w:t>
            </w:r>
          </w:p>
        </w:tc>
        <w:tc>
          <w:tcPr>
            <w:tcW w:w="610" w:type="pct"/>
            <w:tcBorders>
              <w:top w:val="nil"/>
              <w:left w:val="nil"/>
              <w:bottom w:val="single" w:sz="4" w:space="0" w:color="auto"/>
              <w:right w:val="single" w:sz="4" w:space="0" w:color="auto"/>
            </w:tcBorders>
            <w:vAlign w:val="center"/>
            <w:hideMark/>
          </w:tcPr>
          <w:p w14:paraId="03DC8A45"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3 230 885 330</w:t>
            </w:r>
          </w:p>
        </w:tc>
        <w:tc>
          <w:tcPr>
            <w:tcW w:w="610" w:type="pct"/>
            <w:tcBorders>
              <w:top w:val="nil"/>
              <w:left w:val="nil"/>
              <w:bottom w:val="single" w:sz="4" w:space="0" w:color="auto"/>
              <w:right w:val="single" w:sz="4" w:space="0" w:color="auto"/>
            </w:tcBorders>
            <w:vAlign w:val="center"/>
            <w:hideMark/>
          </w:tcPr>
          <w:p w14:paraId="3EB119CF"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2 631 597 085</w:t>
            </w:r>
          </w:p>
        </w:tc>
        <w:tc>
          <w:tcPr>
            <w:tcW w:w="610" w:type="pct"/>
            <w:tcBorders>
              <w:top w:val="nil"/>
              <w:left w:val="nil"/>
              <w:bottom w:val="single" w:sz="4" w:space="0" w:color="auto"/>
              <w:right w:val="single" w:sz="4" w:space="0" w:color="auto"/>
            </w:tcBorders>
            <w:vAlign w:val="center"/>
            <w:hideMark/>
          </w:tcPr>
          <w:p w14:paraId="2B380280"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2 019 670 277</w:t>
            </w:r>
          </w:p>
        </w:tc>
      </w:tr>
      <w:tr w:rsidR="00EB57FD" w:rsidRPr="00664E78" w14:paraId="1700AF97" w14:textId="77777777" w:rsidTr="00EB57FD">
        <w:trPr>
          <w:trHeight w:val="450"/>
        </w:trPr>
        <w:tc>
          <w:tcPr>
            <w:tcW w:w="1342" w:type="pct"/>
            <w:tcBorders>
              <w:top w:val="nil"/>
              <w:left w:val="single" w:sz="4" w:space="0" w:color="auto"/>
              <w:bottom w:val="single" w:sz="4" w:space="0" w:color="auto"/>
              <w:right w:val="single" w:sz="4" w:space="0" w:color="auto"/>
            </w:tcBorders>
            <w:vAlign w:val="center"/>
            <w:hideMark/>
          </w:tcPr>
          <w:p w14:paraId="7C7A5F9F"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имущества граждан, за исключением транспортных средств;</w:t>
            </w:r>
          </w:p>
        </w:tc>
        <w:tc>
          <w:tcPr>
            <w:tcW w:w="610" w:type="pct"/>
            <w:tcBorders>
              <w:top w:val="nil"/>
              <w:left w:val="nil"/>
              <w:bottom w:val="single" w:sz="4" w:space="0" w:color="auto"/>
              <w:right w:val="single" w:sz="4" w:space="0" w:color="auto"/>
            </w:tcBorders>
            <w:vAlign w:val="center"/>
            <w:hideMark/>
          </w:tcPr>
          <w:p w14:paraId="7DB346ED"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698 953 233</w:t>
            </w:r>
          </w:p>
        </w:tc>
        <w:tc>
          <w:tcPr>
            <w:tcW w:w="610" w:type="pct"/>
            <w:tcBorders>
              <w:top w:val="nil"/>
              <w:left w:val="nil"/>
              <w:bottom w:val="single" w:sz="4" w:space="0" w:color="auto"/>
              <w:right w:val="single" w:sz="4" w:space="0" w:color="auto"/>
            </w:tcBorders>
            <w:vAlign w:val="center"/>
            <w:hideMark/>
          </w:tcPr>
          <w:p w14:paraId="61B4EF27"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671 806 484</w:t>
            </w:r>
          </w:p>
        </w:tc>
        <w:tc>
          <w:tcPr>
            <w:tcW w:w="610" w:type="pct"/>
            <w:tcBorders>
              <w:top w:val="nil"/>
              <w:left w:val="nil"/>
              <w:bottom w:val="single" w:sz="4" w:space="0" w:color="auto"/>
              <w:right w:val="single" w:sz="4" w:space="0" w:color="auto"/>
            </w:tcBorders>
            <w:vAlign w:val="center"/>
            <w:hideMark/>
          </w:tcPr>
          <w:p w14:paraId="75478B26"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814 456 809</w:t>
            </w:r>
          </w:p>
        </w:tc>
        <w:tc>
          <w:tcPr>
            <w:tcW w:w="610" w:type="pct"/>
            <w:tcBorders>
              <w:top w:val="nil"/>
              <w:left w:val="nil"/>
              <w:bottom w:val="single" w:sz="4" w:space="0" w:color="auto"/>
              <w:right w:val="single" w:sz="4" w:space="0" w:color="auto"/>
            </w:tcBorders>
            <w:vAlign w:val="center"/>
            <w:hideMark/>
          </w:tcPr>
          <w:p w14:paraId="54B224CB"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990 935 413</w:t>
            </w:r>
          </w:p>
        </w:tc>
        <w:tc>
          <w:tcPr>
            <w:tcW w:w="610" w:type="pct"/>
            <w:tcBorders>
              <w:top w:val="nil"/>
              <w:left w:val="nil"/>
              <w:bottom w:val="single" w:sz="4" w:space="0" w:color="auto"/>
              <w:right w:val="single" w:sz="4" w:space="0" w:color="auto"/>
            </w:tcBorders>
            <w:vAlign w:val="center"/>
            <w:hideMark/>
          </w:tcPr>
          <w:p w14:paraId="513A607A"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925 988 555</w:t>
            </w:r>
          </w:p>
        </w:tc>
        <w:tc>
          <w:tcPr>
            <w:tcW w:w="610" w:type="pct"/>
            <w:tcBorders>
              <w:top w:val="nil"/>
              <w:left w:val="nil"/>
              <w:bottom w:val="single" w:sz="4" w:space="0" w:color="auto"/>
              <w:right w:val="single" w:sz="4" w:space="0" w:color="auto"/>
            </w:tcBorders>
            <w:vAlign w:val="center"/>
            <w:hideMark/>
          </w:tcPr>
          <w:p w14:paraId="47941544"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395 939 538</w:t>
            </w:r>
          </w:p>
        </w:tc>
      </w:tr>
      <w:tr w:rsidR="00EB57FD" w:rsidRPr="00664E78" w14:paraId="121F67EE" w14:textId="77777777" w:rsidTr="00EB57FD">
        <w:trPr>
          <w:trHeight w:val="450"/>
        </w:trPr>
        <w:tc>
          <w:tcPr>
            <w:tcW w:w="1342" w:type="pct"/>
            <w:tcBorders>
              <w:top w:val="nil"/>
              <w:left w:val="single" w:sz="4" w:space="0" w:color="auto"/>
              <w:bottom w:val="single" w:sz="4" w:space="0" w:color="auto"/>
              <w:right w:val="single" w:sz="4" w:space="0" w:color="auto"/>
            </w:tcBorders>
            <w:vAlign w:val="center"/>
            <w:hideMark/>
          </w:tcPr>
          <w:p w14:paraId="105CFE30"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владельцев автотранспортных средств;</w:t>
            </w:r>
          </w:p>
        </w:tc>
        <w:tc>
          <w:tcPr>
            <w:tcW w:w="610" w:type="pct"/>
            <w:tcBorders>
              <w:top w:val="nil"/>
              <w:left w:val="nil"/>
              <w:bottom w:val="single" w:sz="4" w:space="0" w:color="auto"/>
              <w:right w:val="single" w:sz="4" w:space="0" w:color="auto"/>
            </w:tcBorders>
            <w:vAlign w:val="center"/>
            <w:hideMark/>
          </w:tcPr>
          <w:p w14:paraId="5A90321B"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2 115 261 228</w:t>
            </w:r>
          </w:p>
        </w:tc>
        <w:tc>
          <w:tcPr>
            <w:tcW w:w="610" w:type="pct"/>
            <w:tcBorders>
              <w:top w:val="nil"/>
              <w:left w:val="nil"/>
              <w:bottom w:val="single" w:sz="4" w:space="0" w:color="auto"/>
              <w:right w:val="single" w:sz="4" w:space="0" w:color="auto"/>
            </w:tcBorders>
            <w:vAlign w:val="center"/>
            <w:hideMark/>
          </w:tcPr>
          <w:p w14:paraId="68DF1843"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2 440 391 462</w:t>
            </w:r>
          </w:p>
        </w:tc>
        <w:tc>
          <w:tcPr>
            <w:tcW w:w="610" w:type="pct"/>
            <w:tcBorders>
              <w:top w:val="nil"/>
              <w:left w:val="nil"/>
              <w:bottom w:val="single" w:sz="4" w:space="0" w:color="auto"/>
              <w:right w:val="single" w:sz="4" w:space="0" w:color="auto"/>
            </w:tcBorders>
            <w:vAlign w:val="center"/>
            <w:hideMark/>
          </w:tcPr>
          <w:p w14:paraId="51B2B61A"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3 390 505 541</w:t>
            </w:r>
          </w:p>
        </w:tc>
        <w:tc>
          <w:tcPr>
            <w:tcW w:w="610" w:type="pct"/>
            <w:tcBorders>
              <w:top w:val="nil"/>
              <w:left w:val="nil"/>
              <w:bottom w:val="single" w:sz="4" w:space="0" w:color="auto"/>
              <w:right w:val="single" w:sz="4" w:space="0" w:color="auto"/>
            </w:tcBorders>
            <w:vAlign w:val="center"/>
            <w:hideMark/>
          </w:tcPr>
          <w:p w14:paraId="5000F5A3"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2 097 470 709</w:t>
            </w:r>
          </w:p>
        </w:tc>
        <w:tc>
          <w:tcPr>
            <w:tcW w:w="610" w:type="pct"/>
            <w:tcBorders>
              <w:top w:val="nil"/>
              <w:left w:val="nil"/>
              <w:bottom w:val="single" w:sz="4" w:space="0" w:color="auto"/>
              <w:right w:val="single" w:sz="4" w:space="0" w:color="auto"/>
            </w:tcBorders>
            <w:vAlign w:val="center"/>
            <w:hideMark/>
          </w:tcPr>
          <w:p w14:paraId="4FDC4129"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1 840 239 145</w:t>
            </w:r>
          </w:p>
        </w:tc>
        <w:tc>
          <w:tcPr>
            <w:tcW w:w="610" w:type="pct"/>
            <w:tcBorders>
              <w:top w:val="nil"/>
              <w:left w:val="nil"/>
              <w:bottom w:val="single" w:sz="4" w:space="0" w:color="auto"/>
              <w:right w:val="single" w:sz="4" w:space="0" w:color="auto"/>
            </w:tcBorders>
            <w:vAlign w:val="center"/>
            <w:hideMark/>
          </w:tcPr>
          <w:p w14:paraId="4FBC9EA8"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1 729 398 066</w:t>
            </w:r>
          </w:p>
        </w:tc>
      </w:tr>
      <w:tr w:rsidR="00EB57FD" w:rsidRPr="00664E78" w14:paraId="777FD4C0" w14:textId="77777777" w:rsidTr="00EB57FD">
        <w:trPr>
          <w:trHeight w:val="675"/>
        </w:trPr>
        <w:tc>
          <w:tcPr>
            <w:tcW w:w="1342" w:type="pct"/>
            <w:tcBorders>
              <w:top w:val="nil"/>
              <w:left w:val="single" w:sz="4" w:space="0" w:color="auto"/>
              <w:bottom w:val="single" w:sz="4" w:space="0" w:color="auto"/>
              <w:right w:val="single" w:sz="4" w:space="0" w:color="auto"/>
            </w:tcBorders>
            <w:vAlign w:val="center"/>
            <w:hideMark/>
          </w:tcPr>
          <w:p w14:paraId="59E2C138"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владельцев средств воздушного транспорта;</w:t>
            </w:r>
          </w:p>
        </w:tc>
        <w:tc>
          <w:tcPr>
            <w:tcW w:w="610" w:type="pct"/>
            <w:tcBorders>
              <w:top w:val="nil"/>
              <w:left w:val="nil"/>
              <w:bottom w:val="single" w:sz="4" w:space="0" w:color="auto"/>
              <w:right w:val="single" w:sz="4" w:space="0" w:color="auto"/>
            </w:tcBorders>
            <w:vAlign w:val="center"/>
            <w:hideMark/>
          </w:tcPr>
          <w:p w14:paraId="6B1B5E2D"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441 275 202</w:t>
            </w:r>
          </w:p>
        </w:tc>
        <w:tc>
          <w:tcPr>
            <w:tcW w:w="610" w:type="pct"/>
            <w:tcBorders>
              <w:top w:val="nil"/>
              <w:left w:val="nil"/>
              <w:bottom w:val="single" w:sz="4" w:space="0" w:color="auto"/>
              <w:right w:val="single" w:sz="4" w:space="0" w:color="auto"/>
            </w:tcBorders>
            <w:vAlign w:val="center"/>
            <w:hideMark/>
          </w:tcPr>
          <w:p w14:paraId="13F8E693"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235 824 589</w:t>
            </w:r>
          </w:p>
        </w:tc>
        <w:tc>
          <w:tcPr>
            <w:tcW w:w="610" w:type="pct"/>
            <w:tcBorders>
              <w:top w:val="nil"/>
              <w:left w:val="nil"/>
              <w:bottom w:val="single" w:sz="4" w:space="0" w:color="auto"/>
              <w:right w:val="single" w:sz="4" w:space="0" w:color="auto"/>
            </w:tcBorders>
            <w:vAlign w:val="center"/>
            <w:hideMark/>
          </w:tcPr>
          <w:p w14:paraId="4EB2638D"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301 129 852</w:t>
            </w:r>
          </w:p>
        </w:tc>
        <w:tc>
          <w:tcPr>
            <w:tcW w:w="610" w:type="pct"/>
            <w:tcBorders>
              <w:top w:val="nil"/>
              <w:left w:val="nil"/>
              <w:bottom w:val="single" w:sz="4" w:space="0" w:color="auto"/>
              <w:right w:val="single" w:sz="4" w:space="0" w:color="auto"/>
            </w:tcBorders>
            <w:vAlign w:val="center"/>
            <w:hideMark/>
          </w:tcPr>
          <w:p w14:paraId="2CA2035F"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522 473 388</w:t>
            </w:r>
          </w:p>
        </w:tc>
        <w:tc>
          <w:tcPr>
            <w:tcW w:w="610" w:type="pct"/>
            <w:tcBorders>
              <w:top w:val="nil"/>
              <w:left w:val="nil"/>
              <w:bottom w:val="single" w:sz="4" w:space="0" w:color="auto"/>
              <w:right w:val="single" w:sz="4" w:space="0" w:color="auto"/>
            </w:tcBorders>
            <w:vAlign w:val="center"/>
            <w:hideMark/>
          </w:tcPr>
          <w:p w14:paraId="5E68239C"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326 380 492</w:t>
            </w:r>
          </w:p>
        </w:tc>
        <w:tc>
          <w:tcPr>
            <w:tcW w:w="610" w:type="pct"/>
            <w:tcBorders>
              <w:top w:val="nil"/>
              <w:left w:val="nil"/>
              <w:bottom w:val="single" w:sz="4" w:space="0" w:color="auto"/>
              <w:right w:val="single" w:sz="4" w:space="0" w:color="auto"/>
            </w:tcBorders>
            <w:vAlign w:val="center"/>
            <w:hideMark/>
          </w:tcPr>
          <w:p w14:paraId="5C2AF82E"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208 659 992</w:t>
            </w:r>
          </w:p>
        </w:tc>
      </w:tr>
      <w:tr w:rsidR="00EB57FD" w:rsidRPr="00664E78" w14:paraId="1256E32C" w14:textId="77777777" w:rsidTr="00EB57FD">
        <w:trPr>
          <w:trHeight w:val="675"/>
        </w:trPr>
        <w:tc>
          <w:tcPr>
            <w:tcW w:w="1342" w:type="pct"/>
            <w:tcBorders>
              <w:top w:val="nil"/>
              <w:left w:val="single" w:sz="4" w:space="0" w:color="auto"/>
              <w:bottom w:val="single" w:sz="4" w:space="0" w:color="auto"/>
              <w:right w:val="single" w:sz="4" w:space="0" w:color="auto"/>
            </w:tcBorders>
            <w:vAlign w:val="center"/>
            <w:hideMark/>
          </w:tcPr>
          <w:p w14:paraId="7E11B3FF"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владельцев средств водного транспорта;</w:t>
            </w:r>
          </w:p>
        </w:tc>
        <w:tc>
          <w:tcPr>
            <w:tcW w:w="610" w:type="pct"/>
            <w:tcBorders>
              <w:top w:val="nil"/>
              <w:left w:val="nil"/>
              <w:bottom w:val="single" w:sz="4" w:space="0" w:color="auto"/>
              <w:right w:val="single" w:sz="4" w:space="0" w:color="auto"/>
            </w:tcBorders>
            <w:vAlign w:val="center"/>
            <w:hideMark/>
          </w:tcPr>
          <w:p w14:paraId="08332D5C"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269 173 838</w:t>
            </w:r>
          </w:p>
        </w:tc>
        <w:tc>
          <w:tcPr>
            <w:tcW w:w="610" w:type="pct"/>
            <w:tcBorders>
              <w:top w:val="nil"/>
              <w:left w:val="nil"/>
              <w:bottom w:val="single" w:sz="4" w:space="0" w:color="auto"/>
              <w:right w:val="single" w:sz="4" w:space="0" w:color="auto"/>
            </w:tcBorders>
            <w:vAlign w:val="center"/>
            <w:hideMark/>
          </w:tcPr>
          <w:p w14:paraId="2E5FCF4E"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1 334 960 882</w:t>
            </w:r>
          </w:p>
        </w:tc>
        <w:tc>
          <w:tcPr>
            <w:tcW w:w="610" w:type="pct"/>
            <w:tcBorders>
              <w:top w:val="nil"/>
              <w:left w:val="nil"/>
              <w:bottom w:val="single" w:sz="4" w:space="0" w:color="auto"/>
              <w:right w:val="single" w:sz="4" w:space="0" w:color="auto"/>
            </w:tcBorders>
            <w:vAlign w:val="center"/>
            <w:hideMark/>
          </w:tcPr>
          <w:p w14:paraId="2CA0B59C"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297 908 436</w:t>
            </w:r>
          </w:p>
        </w:tc>
        <w:tc>
          <w:tcPr>
            <w:tcW w:w="610" w:type="pct"/>
            <w:tcBorders>
              <w:top w:val="nil"/>
              <w:left w:val="nil"/>
              <w:bottom w:val="single" w:sz="4" w:space="0" w:color="auto"/>
              <w:right w:val="single" w:sz="4" w:space="0" w:color="auto"/>
            </w:tcBorders>
            <w:vAlign w:val="center"/>
            <w:hideMark/>
          </w:tcPr>
          <w:p w14:paraId="2C63E615"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2 465 834</w:t>
            </w:r>
          </w:p>
        </w:tc>
        <w:tc>
          <w:tcPr>
            <w:tcW w:w="610" w:type="pct"/>
            <w:tcBorders>
              <w:top w:val="nil"/>
              <w:left w:val="nil"/>
              <w:bottom w:val="single" w:sz="4" w:space="0" w:color="auto"/>
              <w:right w:val="single" w:sz="4" w:space="0" w:color="auto"/>
            </w:tcBorders>
            <w:vAlign w:val="center"/>
            <w:hideMark/>
          </w:tcPr>
          <w:p w14:paraId="0F7E8741"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1 709 735</w:t>
            </w:r>
          </w:p>
        </w:tc>
        <w:tc>
          <w:tcPr>
            <w:tcW w:w="610" w:type="pct"/>
            <w:tcBorders>
              <w:top w:val="nil"/>
              <w:left w:val="nil"/>
              <w:bottom w:val="single" w:sz="4" w:space="0" w:color="auto"/>
              <w:right w:val="single" w:sz="4" w:space="0" w:color="auto"/>
            </w:tcBorders>
            <w:vAlign w:val="center"/>
            <w:hideMark/>
          </w:tcPr>
          <w:p w14:paraId="04177101"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1 035 846</w:t>
            </w:r>
          </w:p>
        </w:tc>
      </w:tr>
      <w:tr w:rsidR="00EB57FD" w:rsidRPr="00664E78" w14:paraId="696E5D8B" w14:textId="77777777" w:rsidTr="00EB57FD">
        <w:trPr>
          <w:trHeight w:val="675"/>
        </w:trPr>
        <w:tc>
          <w:tcPr>
            <w:tcW w:w="1342" w:type="pct"/>
            <w:tcBorders>
              <w:top w:val="nil"/>
              <w:left w:val="single" w:sz="4" w:space="0" w:color="auto"/>
              <w:bottom w:val="single" w:sz="4" w:space="0" w:color="auto"/>
              <w:right w:val="single" w:sz="4" w:space="0" w:color="auto"/>
            </w:tcBorders>
            <w:vAlign w:val="center"/>
            <w:hideMark/>
          </w:tcPr>
          <w:p w14:paraId="2A55BE1E"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владельцев средств железнодорожного транспорта;</w:t>
            </w:r>
          </w:p>
        </w:tc>
        <w:tc>
          <w:tcPr>
            <w:tcW w:w="610" w:type="pct"/>
            <w:tcBorders>
              <w:top w:val="nil"/>
              <w:left w:val="nil"/>
              <w:bottom w:val="single" w:sz="4" w:space="0" w:color="auto"/>
              <w:right w:val="single" w:sz="4" w:space="0" w:color="auto"/>
            </w:tcBorders>
            <w:vAlign w:val="center"/>
            <w:hideMark/>
          </w:tcPr>
          <w:p w14:paraId="366B420A"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4BD15BDD"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39BE0C25"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4AE4BFA2"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44987BAC"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28CD5CD0"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12 000</w:t>
            </w:r>
          </w:p>
        </w:tc>
      </w:tr>
      <w:tr w:rsidR="00EB57FD" w:rsidRPr="00664E78" w14:paraId="19D41DC8" w14:textId="77777777" w:rsidTr="00EB57FD">
        <w:trPr>
          <w:trHeight w:val="675"/>
        </w:trPr>
        <w:tc>
          <w:tcPr>
            <w:tcW w:w="1342" w:type="pct"/>
            <w:tcBorders>
              <w:top w:val="nil"/>
              <w:left w:val="single" w:sz="4" w:space="0" w:color="auto"/>
              <w:bottom w:val="single" w:sz="4" w:space="0" w:color="auto"/>
              <w:right w:val="single" w:sz="4" w:space="0" w:color="auto"/>
            </w:tcBorders>
            <w:vAlign w:val="center"/>
            <w:hideMark/>
          </w:tcPr>
          <w:p w14:paraId="4A07905C"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организаций, эксплуатирующих опасные объекты;</w:t>
            </w:r>
          </w:p>
        </w:tc>
        <w:tc>
          <w:tcPr>
            <w:tcW w:w="610" w:type="pct"/>
            <w:tcBorders>
              <w:top w:val="nil"/>
              <w:left w:val="nil"/>
              <w:bottom w:val="single" w:sz="4" w:space="0" w:color="auto"/>
              <w:right w:val="single" w:sz="4" w:space="0" w:color="auto"/>
            </w:tcBorders>
            <w:vAlign w:val="center"/>
            <w:hideMark/>
          </w:tcPr>
          <w:p w14:paraId="1F3A04B9"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60 052 410</w:t>
            </w:r>
          </w:p>
        </w:tc>
        <w:tc>
          <w:tcPr>
            <w:tcW w:w="610" w:type="pct"/>
            <w:tcBorders>
              <w:top w:val="nil"/>
              <w:left w:val="nil"/>
              <w:bottom w:val="single" w:sz="4" w:space="0" w:color="auto"/>
              <w:right w:val="single" w:sz="4" w:space="0" w:color="auto"/>
            </w:tcBorders>
            <w:vAlign w:val="center"/>
            <w:hideMark/>
          </w:tcPr>
          <w:p w14:paraId="0FD3E4E2"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37 669 062</w:t>
            </w:r>
          </w:p>
        </w:tc>
        <w:tc>
          <w:tcPr>
            <w:tcW w:w="610" w:type="pct"/>
            <w:tcBorders>
              <w:top w:val="nil"/>
              <w:left w:val="nil"/>
              <w:bottom w:val="single" w:sz="4" w:space="0" w:color="auto"/>
              <w:right w:val="single" w:sz="4" w:space="0" w:color="auto"/>
            </w:tcBorders>
            <w:vAlign w:val="center"/>
            <w:hideMark/>
          </w:tcPr>
          <w:p w14:paraId="4F006401"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45 554 545</w:t>
            </w:r>
          </w:p>
        </w:tc>
        <w:tc>
          <w:tcPr>
            <w:tcW w:w="610" w:type="pct"/>
            <w:tcBorders>
              <w:top w:val="nil"/>
              <w:left w:val="nil"/>
              <w:bottom w:val="single" w:sz="4" w:space="0" w:color="auto"/>
              <w:right w:val="single" w:sz="4" w:space="0" w:color="auto"/>
            </w:tcBorders>
            <w:vAlign w:val="center"/>
            <w:hideMark/>
          </w:tcPr>
          <w:p w14:paraId="5D095327"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60 782 611</w:t>
            </w:r>
          </w:p>
        </w:tc>
        <w:tc>
          <w:tcPr>
            <w:tcW w:w="610" w:type="pct"/>
            <w:tcBorders>
              <w:top w:val="nil"/>
              <w:left w:val="nil"/>
              <w:bottom w:val="single" w:sz="4" w:space="0" w:color="auto"/>
              <w:right w:val="single" w:sz="4" w:space="0" w:color="auto"/>
            </w:tcBorders>
            <w:vAlign w:val="center"/>
            <w:hideMark/>
          </w:tcPr>
          <w:p w14:paraId="49C7E25F"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65 980 589</w:t>
            </w:r>
          </w:p>
        </w:tc>
        <w:tc>
          <w:tcPr>
            <w:tcW w:w="610" w:type="pct"/>
            <w:tcBorders>
              <w:top w:val="nil"/>
              <w:left w:val="nil"/>
              <w:bottom w:val="single" w:sz="4" w:space="0" w:color="auto"/>
              <w:right w:val="single" w:sz="4" w:space="0" w:color="auto"/>
            </w:tcBorders>
            <w:vAlign w:val="center"/>
            <w:hideMark/>
          </w:tcPr>
          <w:p w14:paraId="1444433C"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16 963 595</w:t>
            </w:r>
          </w:p>
        </w:tc>
      </w:tr>
      <w:tr w:rsidR="00EB57FD" w:rsidRPr="00664E78" w14:paraId="3DDAA86D" w14:textId="77777777" w:rsidTr="00EB57FD">
        <w:trPr>
          <w:trHeight w:val="900"/>
        </w:trPr>
        <w:tc>
          <w:tcPr>
            <w:tcW w:w="1342" w:type="pct"/>
            <w:tcBorders>
              <w:top w:val="nil"/>
              <w:left w:val="single" w:sz="4" w:space="0" w:color="auto"/>
              <w:bottom w:val="single" w:sz="4" w:space="0" w:color="auto"/>
              <w:right w:val="single" w:sz="4" w:space="0" w:color="auto"/>
            </w:tcBorders>
            <w:vAlign w:val="center"/>
            <w:hideMark/>
          </w:tcPr>
          <w:p w14:paraId="798731FB"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за причинение вреда вследствие недостатков товаров, работ, услуг;</w:t>
            </w:r>
          </w:p>
        </w:tc>
        <w:tc>
          <w:tcPr>
            <w:tcW w:w="610" w:type="pct"/>
            <w:tcBorders>
              <w:top w:val="nil"/>
              <w:left w:val="nil"/>
              <w:bottom w:val="single" w:sz="4" w:space="0" w:color="auto"/>
              <w:right w:val="single" w:sz="4" w:space="0" w:color="auto"/>
            </w:tcBorders>
            <w:vAlign w:val="center"/>
            <w:hideMark/>
          </w:tcPr>
          <w:p w14:paraId="52957074"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5 338 126</w:t>
            </w:r>
          </w:p>
        </w:tc>
        <w:tc>
          <w:tcPr>
            <w:tcW w:w="610" w:type="pct"/>
            <w:tcBorders>
              <w:top w:val="nil"/>
              <w:left w:val="nil"/>
              <w:bottom w:val="single" w:sz="4" w:space="0" w:color="auto"/>
              <w:right w:val="single" w:sz="4" w:space="0" w:color="auto"/>
            </w:tcBorders>
            <w:vAlign w:val="center"/>
            <w:hideMark/>
          </w:tcPr>
          <w:p w14:paraId="4A07FF29"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4 355 353</w:t>
            </w:r>
          </w:p>
        </w:tc>
        <w:tc>
          <w:tcPr>
            <w:tcW w:w="610" w:type="pct"/>
            <w:tcBorders>
              <w:top w:val="nil"/>
              <w:left w:val="nil"/>
              <w:bottom w:val="single" w:sz="4" w:space="0" w:color="auto"/>
              <w:right w:val="single" w:sz="4" w:space="0" w:color="auto"/>
            </w:tcBorders>
            <w:vAlign w:val="center"/>
            <w:hideMark/>
          </w:tcPr>
          <w:p w14:paraId="2FD4ACC0"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6 333 125</w:t>
            </w:r>
          </w:p>
        </w:tc>
        <w:tc>
          <w:tcPr>
            <w:tcW w:w="610" w:type="pct"/>
            <w:tcBorders>
              <w:top w:val="nil"/>
              <w:left w:val="nil"/>
              <w:bottom w:val="single" w:sz="4" w:space="0" w:color="auto"/>
              <w:right w:val="single" w:sz="4" w:space="0" w:color="auto"/>
            </w:tcBorders>
            <w:vAlign w:val="center"/>
            <w:hideMark/>
          </w:tcPr>
          <w:p w14:paraId="0CF407F6"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29 375 880</w:t>
            </w:r>
          </w:p>
        </w:tc>
        <w:tc>
          <w:tcPr>
            <w:tcW w:w="610" w:type="pct"/>
            <w:tcBorders>
              <w:top w:val="nil"/>
              <w:left w:val="nil"/>
              <w:bottom w:val="single" w:sz="4" w:space="0" w:color="auto"/>
              <w:right w:val="single" w:sz="4" w:space="0" w:color="auto"/>
            </w:tcBorders>
            <w:vAlign w:val="center"/>
            <w:hideMark/>
          </w:tcPr>
          <w:p w14:paraId="08E2236A"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140 223 898</w:t>
            </w:r>
          </w:p>
        </w:tc>
        <w:tc>
          <w:tcPr>
            <w:tcW w:w="610" w:type="pct"/>
            <w:tcBorders>
              <w:top w:val="nil"/>
              <w:left w:val="nil"/>
              <w:bottom w:val="single" w:sz="4" w:space="0" w:color="auto"/>
              <w:right w:val="single" w:sz="4" w:space="0" w:color="auto"/>
            </w:tcBorders>
            <w:vAlign w:val="center"/>
            <w:hideMark/>
          </w:tcPr>
          <w:p w14:paraId="66755214"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22 855 065</w:t>
            </w:r>
          </w:p>
        </w:tc>
      </w:tr>
      <w:tr w:rsidR="00EB57FD" w:rsidRPr="00664E78" w14:paraId="0FEF3C33" w14:textId="77777777" w:rsidTr="00EB57FD">
        <w:trPr>
          <w:trHeight w:val="675"/>
        </w:trPr>
        <w:tc>
          <w:tcPr>
            <w:tcW w:w="1342" w:type="pct"/>
            <w:tcBorders>
              <w:top w:val="nil"/>
              <w:left w:val="single" w:sz="4" w:space="0" w:color="auto"/>
              <w:bottom w:val="single" w:sz="4" w:space="0" w:color="auto"/>
              <w:right w:val="single" w:sz="4" w:space="0" w:color="auto"/>
            </w:tcBorders>
            <w:vAlign w:val="center"/>
            <w:hideMark/>
          </w:tcPr>
          <w:p w14:paraId="087C2B4D"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за причинение вреда третьим лицам;</w:t>
            </w:r>
          </w:p>
        </w:tc>
        <w:tc>
          <w:tcPr>
            <w:tcW w:w="610" w:type="pct"/>
            <w:tcBorders>
              <w:top w:val="nil"/>
              <w:left w:val="nil"/>
              <w:bottom w:val="single" w:sz="4" w:space="0" w:color="auto"/>
              <w:right w:val="single" w:sz="4" w:space="0" w:color="auto"/>
            </w:tcBorders>
            <w:vAlign w:val="center"/>
            <w:hideMark/>
          </w:tcPr>
          <w:p w14:paraId="1E95EA50"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273 626 462</w:t>
            </w:r>
          </w:p>
        </w:tc>
        <w:tc>
          <w:tcPr>
            <w:tcW w:w="610" w:type="pct"/>
            <w:tcBorders>
              <w:top w:val="nil"/>
              <w:left w:val="nil"/>
              <w:bottom w:val="single" w:sz="4" w:space="0" w:color="auto"/>
              <w:right w:val="single" w:sz="4" w:space="0" w:color="auto"/>
            </w:tcBorders>
            <w:vAlign w:val="center"/>
            <w:hideMark/>
          </w:tcPr>
          <w:p w14:paraId="784AC185"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280 273 275</w:t>
            </w:r>
          </w:p>
        </w:tc>
        <w:tc>
          <w:tcPr>
            <w:tcW w:w="610" w:type="pct"/>
            <w:tcBorders>
              <w:top w:val="nil"/>
              <w:left w:val="nil"/>
              <w:bottom w:val="single" w:sz="4" w:space="0" w:color="auto"/>
              <w:right w:val="single" w:sz="4" w:space="0" w:color="auto"/>
            </w:tcBorders>
            <w:vAlign w:val="center"/>
            <w:hideMark/>
          </w:tcPr>
          <w:p w14:paraId="66EF0FF0"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280 206 758</w:t>
            </w:r>
          </w:p>
        </w:tc>
        <w:tc>
          <w:tcPr>
            <w:tcW w:w="610" w:type="pct"/>
            <w:tcBorders>
              <w:top w:val="nil"/>
              <w:left w:val="nil"/>
              <w:bottom w:val="single" w:sz="4" w:space="0" w:color="auto"/>
              <w:right w:val="single" w:sz="4" w:space="0" w:color="auto"/>
            </w:tcBorders>
            <w:vAlign w:val="center"/>
            <w:hideMark/>
          </w:tcPr>
          <w:p w14:paraId="7C435781"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285 564 157</w:t>
            </w:r>
          </w:p>
        </w:tc>
        <w:tc>
          <w:tcPr>
            <w:tcW w:w="610" w:type="pct"/>
            <w:tcBorders>
              <w:top w:val="nil"/>
              <w:left w:val="nil"/>
              <w:bottom w:val="single" w:sz="4" w:space="0" w:color="auto"/>
              <w:right w:val="single" w:sz="4" w:space="0" w:color="auto"/>
            </w:tcBorders>
            <w:vAlign w:val="center"/>
            <w:hideMark/>
          </w:tcPr>
          <w:p w14:paraId="3E80F097"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340 814 445</w:t>
            </w:r>
          </w:p>
        </w:tc>
        <w:tc>
          <w:tcPr>
            <w:tcW w:w="610" w:type="pct"/>
            <w:tcBorders>
              <w:top w:val="nil"/>
              <w:left w:val="nil"/>
              <w:bottom w:val="single" w:sz="4" w:space="0" w:color="auto"/>
              <w:right w:val="single" w:sz="4" w:space="0" w:color="auto"/>
            </w:tcBorders>
            <w:vAlign w:val="center"/>
            <w:hideMark/>
          </w:tcPr>
          <w:p w14:paraId="739AAD17"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171 616 952</w:t>
            </w:r>
          </w:p>
        </w:tc>
      </w:tr>
      <w:tr w:rsidR="00EB57FD" w:rsidRPr="00664E78" w14:paraId="04BC46A7" w14:textId="77777777" w:rsidTr="00EB57FD">
        <w:trPr>
          <w:trHeight w:val="900"/>
        </w:trPr>
        <w:tc>
          <w:tcPr>
            <w:tcW w:w="1342" w:type="pct"/>
            <w:tcBorders>
              <w:top w:val="nil"/>
              <w:left w:val="single" w:sz="4" w:space="0" w:color="auto"/>
              <w:bottom w:val="single" w:sz="4" w:space="0" w:color="auto"/>
              <w:right w:val="single" w:sz="4" w:space="0" w:color="auto"/>
            </w:tcBorders>
            <w:vAlign w:val="center"/>
            <w:hideMark/>
          </w:tcPr>
          <w:p w14:paraId="67E53948"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гражданской ответственности за неисполнение или ненадлежащее исполнение обязательств по договору;</w:t>
            </w:r>
          </w:p>
        </w:tc>
        <w:tc>
          <w:tcPr>
            <w:tcW w:w="610" w:type="pct"/>
            <w:tcBorders>
              <w:top w:val="nil"/>
              <w:left w:val="nil"/>
              <w:bottom w:val="single" w:sz="4" w:space="0" w:color="auto"/>
              <w:right w:val="single" w:sz="4" w:space="0" w:color="auto"/>
            </w:tcBorders>
            <w:vAlign w:val="center"/>
            <w:hideMark/>
          </w:tcPr>
          <w:p w14:paraId="5FD3674E"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21 497 522</w:t>
            </w:r>
          </w:p>
        </w:tc>
        <w:tc>
          <w:tcPr>
            <w:tcW w:w="610" w:type="pct"/>
            <w:tcBorders>
              <w:top w:val="nil"/>
              <w:left w:val="nil"/>
              <w:bottom w:val="single" w:sz="4" w:space="0" w:color="auto"/>
              <w:right w:val="single" w:sz="4" w:space="0" w:color="auto"/>
            </w:tcBorders>
            <w:vAlign w:val="center"/>
            <w:hideMark/>
          </w:tcPr>
          <w:p w14:paraId="4C2F079B"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17 738 615</w:t>
            </w:r>
          </w:p>
        </w:tc>
        <w:tc>
          <w:tcPr>
            <w:tcW w:w="610" w:type="pct"/>
            <w:tcBorders>
              <w:top w:val="nil"/>
              <w:left w:val="nil"/>
              <w:bottom w:val="single" w:sz="4" w:space="0" w:color="auto"/>
              <w:right w:val="single" w:sz="4" w:space="0" w:color="auto"/>
            </w:tcBorders>
            <w:vAlign w:val="center"/>
            <w:hideMark/>
          </w:tcPr>
          <w:p w14:paraId="4343B135"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14 849 787</w:t>
            </w:r>
          </w:p>
        </w:tc>
        <w:tc>
          <w:tcPr>
            <w:tcW w:w="610" w:type="pct"/>
            <w:tcBorders>
              <w:top w:val="nil"/>
              <w:left w:val="nil"/>
              <w:bottom w:val="single" w:sz="4" w:space="0" w:color="auto"/>
              <w:right w:val="single" w:sz="4" w:space="0" w:color="auto"/>
            </w:tcBorders>
            <w:vAlign w:val="center"/>
            <w:hideMark/>
          </w:tcPr>
          <w:p w14:paraId="16F20750"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9 216 265</w:t>
            </w:r>
          </w:p>
        </w:tc>
        <w:tc>
          <w:tcPr>
            <w:tcW w:w="610" w:type="pct"/>
            <w:tcBorders>
              <w:top w:val="nil"/>
              <w:left w:val="nil"/>
              <w:bottom w:val="single" w:sz="4" w:space="0" w:color="auto"/>
              <w:right w:val="single" w:sz="4" w:space="0" w:color="auto"/>
            </w:tcBorders>
            <w:vAlign w:val="center"/>
            <w:hideMark/>
          </w:tcPr>
          <w:p w14:paraId="5E0F3F5C"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6 813 415</w:t>
            </w:r>
          </w:p>
        </w:tc>
        <w:tc>
          <w:tcPr>
            <w:tcW w:w="610" w:type="pct"/>
            <w:tcBorders>
              <w:top w:val="nil"/>
              <w:left w:val="nil"/>
              <w:bottom w:val="single" w:sz="4" w:space="0" w:color="auto"/>
              <w:right w:val="single" w:sz="4" w:space="0" w:color="auto"/>
            </w:tcBorders>
            <w:vAlign w:val="center"/>
            <w:hideMark/>
          </w:tcPr>
          <w:p w14:paraId="09FE8836"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65 384 724</w:t>
            </w:r>
          </w:p>
        </w:tc>
      </w:tr>
      <w:tr w:rsidR="00EB57FD" w:rsidRPr="00664E78" w14:paraId="35916FC1" w14:textId="77777777" w:rsidTr="00EB57FD">
        <w:trPr>
          <w:trHeight w:val="450"/>
        </w:trPr>
        <w:tc>
          <w:tcPr>
            <w:tcW w:w="1342" w:type="pct"/>
            <w:tcBorders>
              <w:top w:val="nil"/>
              <w:left w:val="single" w:sz="4" w:space="0" w:color="auto"/>
              <w:bottom w:val="single" w:sz="4" w:space="0" w:color="auto"/>
              <w:right w:val="single" w:sz="4" w:space="0" w:color="auto"/>
            </w:tcBorders>
            <w:vAlign w:val="center"/>
            <w:hideMark/>
          </w:tcPr>
          <w:p w14:paraId="45EF2FA3"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предпринимательских рисков;</w:t>
            </w:r>
          </w:p>
        </w:tc>
        <w:tc>
          <w:tcPr>
            <w:tcW w:w="610" w:type="pct"/>
            <w:tcBorders>
              <w:top w:val="nil"/>
              <w:left w:val="nil"/>
              <w:bottom w:val="single" w:sz="4" w:space="0" w:color="auto"/>
              <w:right w:val="single" w:sz="4" w:space="0" w:color="auto"/>
            </w:tcBorders>
            <w:vAlign w:val="center"/>
            <w:hideMark/>
          </w:tcPr>
          <w:p w14:paraId="0403582F"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25 326 668</w:t>
            </w:r>
          </w:p>
        </w:tc>
        <w:tc>
          <w:tcPr>
            <w:tcW w:w="610" w:type="pct"/>
            <w:tcBorders>
              <w:top w:val="nil"/>
              <w:left w:val="nil"/>
              <w:bottom w:val="single" w:sz="4" w:space="0" w:color="auto"/>
              <w:right w:val="single" w:sz="4" w:space="0" w:color="auto"/>
            </w:tcBorders>
            <w:vAlign w:val="center"/>
            <w:hideMark/>
          </w:tcPr>
          <w:p w14:paraId="0F5ABFFF"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7 805 224</w:t>
            </w:r>
          </w:p>
        </w:tc>
        <w:tc>
          <w:tcPr>
            <w:tcW w:w="610" w:type="pct"/>
            <w:tcBorders>
              <w:top w:val="nil"/>
              <w:left w:val="nil"/>
              <w:bottom w:val="single" w:sz="4" w:space="0" w:color="auto"/>
              <w:right w:val="single" w:sz="4" w:space="0" w:color="auto"/>
            </w:tcBorders>
            <w:vAlign w:val="center"/>
            <w:hideMark/>
          </w:tcPr>
          <w:p w14:paraId="2784409A"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10 369 568</w:t>
            </w:r>
          </w:p>
        </w:tc>
        <w:tc>
          <w:tcPr>
            <w:tcW w:w="610" w:type="pct"/>
            <w:tcBorders>
              <w:top w:val="nil"/>
              <w:left w:val="nil"/>
              <w:bottom w:val="single" w:sz="4" w:space="0" w:color="auto"/>
              <w:right w:val="single" w:sz="4" w:space="0" w:color="auto"/>
            </w:tcBorders>
            <w:vAlign w:val="center"/>
            <w:hideMark/>
          </w:tcPr>
          <w:p w14:paraId="17AF18CF"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9 926 198</w:t>
            </w:r>
          </w:p>
        </w:tc>
        <w:tc>
          <w:tcPr>
            <w:tcW w:w="610" w:type="pct"/>
            <w:tcBorders>
              <w:top w:val="nil"/>
              <w:left w:val="nil"/>
              <w:bottom w:val="single" w:sz="4" w:space="0" w:color="auto"/>
              <w:right w:val="single" w:sz="4" w:space="0" w:color="auto"/>
            </w:tcBorders>
            <w:vAlign w:val="center"/>
            <w:hideMark/>
          </w:tcPr>
          <w:p w14:paraId="33576DE7"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21 031 374</w:t>
            </w:r>
          </w:p>
        </w:tc>
        <w:tc>
          <w:tcPr>
            <w:tcW w:w="610" w:type="pct"/>
            <w:tcBorders>
              <w:top w:val="nil"/>
              <w:left w:val="nil"/>
              <w:bottom w:val="single" w:sz="4" w:space="0" w:color="auto"/>
              <w:right w:val="single" w:sz="4" w:space="0" w:color="auto"/>
            </w:tcBorders>
            <w:vAlign w:val="center"/>
            <w:hideMark/>
          </w:tcPr>
          <w:p w14:paraId="3C20134E"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25 839 416</w:t>
            </w:r>
          </w:p>
        </w:tc>
      </w:tr>
      <w:tr w:rsidR="00EB57FD" w:rsidRPr="00664E78" w14:paraId="52C0DB91" w14:textId="77777777" w:rsidTr="00EB57FD">
        <w:trPr>
          <w:trHeight w:val="300"/>
        </w:trPr>
        <w:tc>
          <w:tcPr>
            <w:tcW w:w="1342" w:type="pct"/>
            <w:tcBorders>
              <w:top w:val="nil"/>
              <w:left w:val="single" w:sz="4" w:space="0" w:color="auto"/>
              <w:bottom w:val="single" w:sz="4" w:space="0" w:color="auto"/>
              <w:right w:val="single" w:sz="4" w:space="0" w:color="auto"/>
            </w:tcBorders>
            <w:vAlign w:val="center"/>
            <w:hideMark/>
          </w:tcPr>
          <w:p w14:paraId="2778FF7A"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страхование финансовых рисков;</w:t>
            </w:r>
          </w:p>
        </w:tc>
        <w:tc>
          <w:tcPr>
            <w:tcW w:w="610" w:type="pct"/>
            <w:tcBorders>
              <w:top w:val="nil"/>
              <w:left w:val="nil"/>
              <w:bottom w:val="single" w:sz="4" w:space="0" w:color="auto"/>
              <w:right w:val="single" w:sz="4" w:space="0" w:color="auto"/>
            </w:tcBorders>
            <w:vAlign w:val="center"/>
            <w:hideMark/>
          </w:tcPr>
          <w:p w14:paraId="67EDC648"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13 878 752</w:t>
            </w:r>
          </w:p>
        </w:tc>
        <w:tc>
          <w:tcPr>
            <w:tcW w:w="610" w:type="pct"/>
            <w:tcBorders>
              <w:top w:val="nil"/>
              <w:left w:val="nil"/>
              <w:bottom w:val="single" w:sz="4" w:space="0" w:color="auto"/>
              <w:right w:val="single" w:sz="4" w:space="0" w:color="auto"/>
            </w:tcBorders>
            <w:vAlign w:val="center"/>
            <w:hideMark/>
          </w:tcPr>
          <w:p w14:paraId="27DCA5A1"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85 213 568</w:t>
            </w:r>
          </w:p>
        </w:tc>
        <w:tc>
          <w:tcPr>
            <w:tcW w:w="610" w:type="pct"/>
            <w:tcBorders>
              <w:top w:val="nil"/>
              <w:left w:val="nil"/>
              <w:bottom w:val="single" w:sz="4" w:space="0" w:color="auto"/>
              <w:right w:val="single" w:sz="4" w:space="0" w:color="auto"/>
            </w:tcBorders>
            <w:vAlign w:val="center"/>
            <w:hideMark/>
          </w:tcPr>
          <w:p w14:paraId="56CAD36D"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12 178 358</w:t>
            </w:r>
          </w:p>
        </w:tc>
        <w:tc>
          <w:tcPr>
            <w:tcW w:w="610" w:type="pct"/>
            <w:tcBorders>
              <w:top w:val="nil"/>
              <w:left w:val="nil"/>
              <w:bottom w:val="single" w:sz="4" w:space="0" w:color="auto"/>
              <w:right w:val="single" w:sz="4" w:space="0" w:color="auto"/>
            </w:tcBorders>
            <w:vAlign w:val="center"/>
            <w:hideMark/>
          </w:tcPr>
          <w:p w14:paraId="3E1DD071"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8 673 797</w:t>
            </w:r>
          </w:p>
        </w:tc>
        <w:tc>
          <w:tcPr>
            <w:tcW w:w="610" w:type="pct"/>
            <w:tcBorders>
              <w:top w:val="nil"/>
              <w:left w:val="nil"/>
              <w:bottom w:val="single" w:sz="4" w:space="0" w:color="auto"/>
              <w:right w:val="single" w:sz="4" w:space="0" w:color="auto"/>
            </w:tcBorders>
            <w:vAlign w:val="center"/>
            <w:hideMark/>
          </w:tcPr>
          <w:p w14:paraId="18D262B5"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6 225 507</w:t>
            </w:r>
          </w:p>
        </w:tc>
        <w:tc>
          <w:tcPr>
            <w:tcW w:w="610" w:type="pct"/>
            <w:tcBorders>
              <w:top w:val="nil"/>
              <w:left w:val="nil"/>
              <w:bottom w:val="single" w:sz="4" w:space="0" w:color="auto"/>
              <w:right w:val="single" w:sz="4" w:space="0" w:color="auto"/>
            </w:tcBorders>
            <w:vAlign w:val="center"/>
            <w:hideMark/>
          </w:tcPr>
          <w:p w14:paraId="5A21838F"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7 447 829</w:t>
            </w:r>
          </w:p>
        </w:tc>
      </w:tr>
      <w:tr w:rsidR="00EB57FD" w:rsidRPr="00664E78" w14:paraId="07F0B829" w14:textId="77777777" w:rsidTr="00EB57FD">
        <w:trPr>
          <w:trHeight w:val="300"/>
        </w:trPr>
        <w:tc>
          <w:tcPr>
            <w:tcW w:w="1342" w:type="pct"/>
            <w:tcBorders>
              <w:top w:val="nil"/>
              <w:left w:val="single" w:sz="4" w:space="0" w:color="auto"/>
              <w:bottom w:val="single" w:sz="4" w:space="0" w:color="auto"/>
              <w:right w:val="single" w:sz="4" w:space="0" w:color="auto"/>
            </w:tcBorders>
            <w:vAlign w:val="center"/>
            <w:hideMark/>
          </w:tcPr>
          <w:p w14:paraId="4BB4229E" w14:textId="77777777" w:rsidR="00EB57FD" w:rsidRPr="00382D0D" w:rsidRDefault="00EB57FD" w:rsidP="00E4658A">
            <w:pPr>
              <w:rPr>
                <w:rFonts w:ascii="Verdana" w:hAnsi="Verdana"/>
                <w:b/>
                <w:sz w:val="16"/>
                <w:szCs w:val="16"/>
              </w:rPr>
            </w:pPr>
            <w:r w:rsidRPr="00382D0D">
              <w:rPr>
                <w:rFonts w:ascii="Verdana" w:hAnsi="Verdana"/>
                <w:b/>
                <w:sz w:val="16"/>
                <w:szCs w:val="16"/>
              </w:rPr>
              <w:t xml:space="preserve">обязательное личное страхование </w:t>
            </w:r>
          </w:p>
        </w:tc>
        <w:tc>
          <w:tcPr>
            <w:tcW w:w="610" w:type="pct"/>
            <w:tcBorders>
              <w:top w:val="nil"/>
              <w:left w:val="nil"/>
              <w:bottom w:val="single" w:sz="4" w:space="0" w:color="auto"/>
              <w:right w:val="single" w:sz="4" w:space="0" w:color="auto"/>
            </w:tcBorders>
            <w:vAlign w:val="center"/>
            <w:hideMark/>
          </w:tcPr>
          <w:p w14:paraId="58A0D22D"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128 660 742</w:t>
            </w:r>
          </w:p>
        </w:tc>
        <w:tc>
          <w:tcPr>
            <w:tcW w:w="610" w:type="pct"/>
            <w:tcBorders>
              <w:top w:val="nil"/>
              <w:left w:val="nil"/>
              <w:bottom w:val="single" w:sz="4" w:space="0" w:color="auto"/>
              <w:right w:val="single" w:sz="4" w:space="0" w:color="auto"/>
            </w:tcBorders>
            <w:vAlign w:val="center"/>
            <w:hideMark/>
          </w:tcPr>
          <w:p w14:paraId="2CABECD4"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49 866 021</w:t>
            </w:r>
          </w:p>
        </w:tc>
        <w:tc>
          <w:tcPr>
            <w:tcW w:w="610" w:type="pct"/>
            <w:tcBorders>
              <w:top w:val="nil"/>
              <w:left w:val="nil"/>
              <w:bottom w:val="single" w:sz="4" w:space="0" w:color="auto"/>
              <w:right w:val="single" w:sz="4" w:space="0" w:color="auto"/>
            </w:tcBorders>
            <w:vAlign w:val="center"/>
            <w:hideMark/>
          </w:tcPr>
          <w:p w14:paraId="5AA94ABE"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2BA55109"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0022A356"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4BE0BE48"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0</w:t>
            </w:r>
          </w:p>
        </w:tc>
      </w:tr>
      <w:tr w:rsidR="00EB57FD" w:rsidRPr="00664E78" w14:paraId="45740631" w14:textId="77777777" w:rsidTr="00EB57FD">
        <w:trPr>
          <w:trHeight w:val="675"/>
        </w:trPr>
        <w:tc>
          <w:tcPr>
            <w:tcW w:w="1342" w:type="pct"/>
            <w:tcBorders>
              <w:top w:val="nil"/>
              <w:left w:val="single" w:sz="4" w:space="0" w:color="auto"/>
              <w:bottom w:val="single" w:sz="4" w:space="0" w:color="auto"/>
              <w:right w:val="single" w:sz="4" w:space="0" w:color="auto"/>
            </w:tcBorders>
            <w:vAlign w:val="center"/>
            <w:hideMark/>
          </w:tcPr>
          <w:p w14:paraId="38D5C341"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обязательное страхование гражданской ответственности владельцев транспортных средств</w:t>
            </w:r>
          </w:p>
        </w:tc>
        <w:tc>
          <w:tcPr>
            <w:tcW w:w="610" w:type="pct"/>
            <w:tcBorders>
              <w:top w:val="nil"/>
              <w:left w:val="nil"/>
              <w:bottom w:val="single" w:sz="4" w:space="0" w:color="auto"/>
              <w:right w:val="single" w:sz="4" w:space="0" w:color="auto"/>
            </w:tcBorders>
            <w:vAlign w:val="center"/>
            <w:hideMark/>
          </w:tcPr>
          <w:p w14:paraId="7BB05D97"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867 342 000</w:t>
            </w:r>
          </w:p>
        </w:tc>
        <w:tc>
          <w:tcPr>
            <w:tcW w:w="610" w:type="pct"/>
            <w:tcBorders>
              <w:top w:val="nil"/>
              <w:left w:val="nil"/>
              <w:bottom w:val="single" w:sz="4" w:space="0" w:color="auto"/>
              <w:right w:val="single" w:sz="4" w:space="0" w:color="auto"/>
            </w:tcBorders>
            <w:vAlign w:val="center"/>
            <w:hideMark/>
          </w:tcPr>
          <w:p w14:paraId="380366E9"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884 425 600</w:t>
            </w:r>
          </w:p>
        </w:tc>
        <w:tc>
          <w:tcPr>
            <w:tcW w:w="610" w:type="pct"/>
            <w:tcBorders>
              <w:top w:val="nil"/>
              <w:left w:val="nil"/>
              <w:bottom w:val="single" w:sz="4" w:space="0" w:color="auto"/>
              <w:right w:val="single" w:sz="4" w:space="0" w:color="auto"/>
            </w:tcBorders>
            <w:vAlign w:val="center"/>
            <w:hideMark/>
          </w:tcPr>
          <w:p w14:paraId="758FD8A0"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1 004 654 440</w:t>
            </w:r>
          </w:p>
        </w:tc>
        <w:tc>
          <w:tcPr>
            <w:tcW w:w="610" w:type="pct"/>
            <w:tcBorders>
              <w:top w:val="nil"/>
              <w:left w:val="nil"/>
              <w:bottom w:val="single" w:sz="4" w:space="0" w:color="auto"/>
              <w:right w:val="single" w:sz="4" w:space="0" w:color="auto"/>
            </w:tcBorders>
            <w:vAlign w:val="center"/>
            <w:hideMark/>
          </w:tcPr>
          <w:p w14:paraId="2A76661E"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857 368 400</w:t>
            </w:r>
          </w:p>
        </w:tc>
        <w:tc>
          <w:tcPr>
            <w:tcW w:w="610" w:type="pct"/>
            <w:tcBorders>
              <w:top w:val="nil"/>
              <w:left w:val="nil"/>
              <w:bottom w:val="single" w:sz="4" w:space="0" w:color="auto"/>
              <w:right w:val="single" w:sz="4" w:space="0" w:color="auto"/>
            </w:tcBorders>
            <w:vAlign w:val="center"/>
            <w:hideMark/>
          </w:tcPr>
          <w:p w14:paraId="1B384745"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1 493 729 320</w:t>
            </w:r>
          </w:p>
        </w:tc>
        <w:tc>
          <w:tcPr>
            <w:tcW w:w="610" w:type="pct"/>
            <w:tcBorders>
              <w:top w:val="nil"/>
              <w:left w:val="nil"/>
              <w:bottom w:val="single" w:sz="4" w:space="0" w:color="auto"/>
              <w:right w:val="single" w:sz="4" w:space="0" w:color="auto"/>
            </w:tcBorders>
            <w:vAlign w:val="center"/>
            <w:hideMark/>
          </w:tcPr>
          <w:p w14:paraId="5912E8A6"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1 229 843 000</w:t>
            </w:r>
          </w:p>
        </w:tc>
      </w:tr>
      <w:tr w:rsidR="00EB57FD" w:rsidRPr="00664E78" w14:paraId="5B47AEA5" w14:textId="77777777" w:rsidTr="00EB57FD">
        <w:trPr>
          <w:trHeight w:val="900"/>
        </w:trPr>
        <w:tc>
          <w:tcPr>
            <w:tcW w:w="1342" w:type="pct"/>
            <w:tcBorders>
              <w:top w:val="nil"/>
              <w:left w:val="single" w:sz="4" w:space="0" w:color="auto"/>
              <w:bottom w:val="single" w:sz="4" w:space="0" w:color="auto"/>
              <w:right w:val="single" w:sz="4" w:space="0" w:color="auto"/>
            </w:tcBorders>
            <w:vAlign w:val="center"/>
            <w:hideMark/>
          </w:tcPr>
          <w:p w14:paraId="0F1E5022"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610" w:type="pct"/>
            <w:tcBorders>
              <w:top w:val="nil"/>
              <w:left w:val="nil"/>
              <w:bottom w:val="single" w:sz="4" w:space="0" w:color="auto"/>
              <w:right w:val="single" w:sz="4" w:space="0" w:color="auto"/>
            </w:tcBorders>
            <w:vAlign w:val="center"/>
            <w:hideMark/>
          </w:tcPr>
          <w:p w14:paraId="18F4E306"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 0</w:t>
            </w:r>
          </w:p>
        </w:tc>
        <w:tc>
          <w:tcPr>
            <w:tcW w:w="610" w:type="pct"/>
            <w:tcBorders>
              <w:top w:val="nil"/>
              <w:left w:val="nil"/>
              <w:bottom w:val="single" w:sz="4" w:space="0" w:color="auto"/>
              <w:right w:val="single" w:sz="4" w:space="0" w:color="auto"/>
            </w:tcBorders>
            <w:vAlign w:val="center"/>
            <w:hideMark/>
          </w:tcPr>
          <w:p w14:paraId="05B61947"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393 928 124</w:t>
            </w:r>
          </w:p>
        </w:tc>
        <w:tc>
          <w:tcPr>
            <w:tcW w:w="610" w:type="pct"/>
            <w:tcBorders>
              <w:top w:val="nil"/>
              <w:left w:val="nil"/>
              <w:bottom w:val="single" w:sz="4" w:space="0" w:color="auto"/>
              <w:right w:val="single" w:sz="4" w:space="0" w:color="auto"/>
            </w:tcBorders>
            <w:vAlign w:val="center"/>
            <w:hideMark/>
          </w:tcPr>
          <w:p w14:paraId="35F45FD5"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456 655 000</w:t>
            </w:r>
          </w:p>
        </w:tc>
        <w:tc>
          <w:tcPr>
            <w:tcW w:w="610" w:type="pct"/>
            <w:tcBorders>
              <w:top w:val="nil"/>
              <w:left w:val="nil"/>
              <w:bottom w:val="single" w:sz="4" w:space="0" w:color="auto"/>
              <w:right w:val="single" w:sz="4" w:space="0" w:color="auto"/>
            </w:tcBorders>
            <w:vAlign w:val="center"/>
            <w:hideMark/>
          </w:tcPr>
          <w:p w14:paraId="7B0D3A34"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406 910 000</w:t>
            </w:r>
          </w:p>
        </w:tc>
        <w:tc>
          <w:tcPr>
            <w:tcW w:w="610" w:type="pct"/>
            <w:tcBorders>
              <w:top w:val="nil"/>
              <w:left w:val="nil"/>
              <w:bottom w:val="single" w:sz="4" w:space="0" w:color="auto"/>
              <w:right w:val="single" w:sz="4" w:space="0" w:color="auto"/>
            </w:tcBorders>
            <w:vAlign w:val="center"/>
            <w:hideMark/>
          </w:tcPr>
          <w:p w14:paraId="457ED633"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419 780 000</w:t>
            </w:r>
          </w:p>
        </w:tc>
        <w:tc>
          <w:tcPr>
            <w:tcW w:w="610" w:type="pct"/>
            <w:tcBorders>
              <w:top w:val="nil"/>
              <w:left w:val="nil"/>
              <w:bottom w:val="single" w:sz="4" w:space="0" w:color="auto"/>
              <w:right w:val="single" w:sz="4" w:space="0" w:color="auto"/>
            </w:tcBorders>
            <w:vAlign w:val="center"/>
            <w:hideMark/>
          </w:tcPr>
          <w:p w14:paraId="2DEC3F5D"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379 475 000</w:t>
            </w:r>
          </w:p>
        </w:tc>
      </w:tr>
      <w:tr w:rsidR="00EB57FD" w:rsidRPr="00664E78" w14:paraId="4BD268F6" w14:textId="77777777" w:rsidTr="00EB57FD">
        <w:trPr>
          <w:trHeight w:val="1125"/>
        </w:trPr>
        <w:tc>
          <w:tcPr>
            <w:tcW w:w="1342" w:type="pct"/>
            <w:tcBorders>
              <w:top w:val="nil"/>
              <w:left w:val="single" w:sz="4" w:space="0" w:color="auto"/>
              <w:bottom w:val="single" w:sz="4" w:space="0" w:color="auto"/>
              <w:right w:val="single" w:sz="4" w:space="0" w:color="auto"/>
            </w:tcBorders>
            <w:vAlign w:val="center"/>
            <w:hideMark/>
          </w:tcPr>
          <w:p w14:paraId="6803E44E" w14:textId="77777777" w:rsidR="00EB57FD" w:rsidRPr="00382D0D" w:rsidRDefault="00EB57FD" w:rsidP="00E4658A">
            <w:pPr>
              <w:rPr>
                <w:rFonts w:ascii="Verdana" w:hAnsi="Verdana"/>
                <w:b/>
                <w:color w:val="000000"/>
                <w:sz w:val="16"/>
                <w:szCs w:val="16"/>
              </w:rPr>
            </w:pPr>
            <w:r w:rsidRPr="00382D0D">
              <w:rPr>
                <w:rFonts w:ascii="Verdana" w:hAnsi="Verdana"/>
                <w:b/>
                <w:color w:val="000000"/>
                <w:sz w:val="16"/>
                <w:szCs w:val="16"/>
              </w:rPr>
              <w:t>обязательное страхование гражданской ответственности перевозчика за причинение при перевозках вреда жизни, здоровью, имуществу пассажиров.</w:t>
            </w:r>
          </w:p>
        </w:tc>
        <w:tc>
          <w:tcPr>
            <w:tcW w:w="610" w:type="pct"/>
            <w:tcBorders>
              <w:top w:val="nil"/>
              <w:left w:val="nil"/>
              <w:bottom w:val="single" w:sz="4" w:space="0" w:color="auto"/>
              <w:right w:val="single" w:sz="4" w:space="0" w:color="auto"/>
            </w:tcBorders>
            <w:vAlign w:val="center"/>
            <w:hideMark/>
          </w:tcPr>
          <w:p w14:paraId="785A618B"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0 </w:t>
            </w:r>
          </w:p>
        </w:tc>
        <w:tc>
          <w:tcPr>
            <w:tcW w:w="610" w:type="pct"/>
            <w:tcBorders>
              <w:top w:val="nil"/>
              <w:left w:val="nil"/>
              <w:bottom w:val="single" w:sz="4" w:space="0" w:color="auto"/>
              <w:right w:val="single" w:sz="4" w:space="0" w:color="auto"/>
            </w:tcBorders>
            <w:vAlign w:val="center"/>
            <w:hideMark/>
          </w:tcPr>
          <w:p w14:paraId="3E5D1033"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0</w:t>
            </w:r>
          </w:p>
        </w:tc>
        <w:tc>
          <w:tcPr>
            <w:tcW w:w="610" w:type="pct"/>
            <w:tcBorders>
              <w:top w:val="nil"/>
              <w:left w:val="nil"/>
              <w:bottom w:val="single" w:sz="4" w:space="0" w:color="auto"/>
              <w:right w:val="single" w:sz="4" w:space="0" w:color="auto"/>
            </w:tcBorders>
            <w:vAlign w:val="center"/>
            <w:hideMark/>
          </w:tcPr>
          <w:p w14:paraId="1343545D"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1 144 321 704 560</w:t>
            </w:r>
          </w:p>
        </w:tc>
        <w:tc>
          <w:tcPr>
            <w:tcW w:w="610" w:type="pct"/>
            <w:tcBorders>
              <w:top w:val="nil"/>
              <w:left w:val="nil"/>
              <w:bottom w:val="single" w:sz="4" w:space="0" w:color="auto"/>
              <w:right w:val="single" w:sz="4" w:space="0" w:color="auto"/>
            </w:tcBorders>
            <w:vAlign w:val="center"/>
            <w:hideMark/>
          </w:tcPr>
          <w:p w14:paraId="1908337A"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2 451 592 260 076</w:t>
            </w:r>
          </w:p>
        </w:tc>
        <w:tc>
          <w:tcPr>
            <w:tcW w:w="610" w:type="pct"/>
            <w:tcBorders>
              <w:top w:val="nil"/>
              <w:left w:val="nil"/>
              <w:bottom w:val="single" w:sz="4" w:space="0" w:color="auto"/>
              <w:right w:val="single" w:sz="4" w:space="0" w:color="auto"/>
            </w:tcBorders>
            <w:vAlign w:val="center"/>
            <w:hideMark/>
          </w:tcPr>
          <w:p w14:paraId="6AAB91EE" w14:textId="77777777" w:rsidR="00EB57FD" w:rsidRPr="00664E78" w:rsidRDefault="00EB57FD" w:rsidP="00E4658A">
            <w:pPr>
              <w:jc w:val="center"/>
              <w:rPr>
                <w:rFonts w:ascii="Verdana" w:hAnsi="Verdana"/>
                <w:b/>
                <w:sz w:val="16"/>
                <w:szCs w:val="16"/>
              </w:rPr>
            </w:pPr>
            <w:r w:rsidRPr="00664E78">
              <w:rPr>
                <w:rFonts w:ascii="Verdana" w:hAnsi="Verdana"/>
                <w:b/>
                <w:sz w:val="16"/>
                <w:szCs w:val="16"/>
              </w:rPr>
              <w:t>4 172 847 924 916</w:t>
            </w:r>
          </w:p>
        </w:tc>
        <w:tc>
          <w:tcPr>
            <w:tcW w:w="610" w:type="pct"/>
            <w:tcBorders>
              <w:top w:val="nil"/>
              <w:left w:val="nil"/>
              <w:bottom w:val="single" w:sz="4" w:space="0" w:color="auto"/>
              <w:right w:val="single" w:sz="4" w:space="0" w:color="auto"/>
            </w:tcBorders>
            <w:vAlign w:val="center"/>
            <w:hideMark/>
          </w:tcPr>
          <w:p w14:paraId="530A43A8"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4 306 665 074 797</w:t>
            </w:r>
          </w:p>
        </w:tc>
      </w:tr>
      <w:tr w:rsidR="00EB57FD" w:rsidRPr="00664E78" w14:paraId="55C7CFBF" w14:textId="77777777" w:rsidTr="00EB57FD">
        <w:trPr>
          <w:trHeight w:val="300"/>
        </w:trPr>
        <w:tc>
          <w:tcPr>
            <w:tcW w:w="1342" w:type="pct"/>
            <w:tcBorders>
              <w:top w:val="nil"/>
              <w:left w:val="single" w:sz="4" w:space="0" w:color="auto"/>
              <w:bottom w:val="single" w:sz="4" w:space="0" w:color="auto"/>
              <w:right w:val="single" w:sz="4" w:space="0" w:color="auto"/>
            </w:tcBorders>
            <w:noWrap/>
            <w:vAlign w:val="center"/>
            <w:hideMark/>
          </w:tcPr>
          <w:p w14:paraId="6211728B" w14:textId="77777777" w:rsidR="00EB57FD" w:rsidRPr="00382D0D" w:rsidRDefault="00EB57FD" w:rsidP="00E4658A">
            <w:pPr>
              <w:rPr>
                <w:rFonts w:ascii="Verdana" w:hAnsi="Verdana"/>
                <w:b/>
                <w:bCs/>
                <w:color w:val="000000"/>
                <w:sz w:val="16"/>
                <w:szCs w:val="16"/>
              </w:rPr>
            </w:pPr>
            <w:r w:rsidRPr="00382D0D">
              <w:rPr>
                <w:rFonts w:ascii="Verdana" w:hAnsi="Verdana"/>
                <w:b/>
                <w:bCs/>
                <w:color w:val="000000"/>
                <w:sz w:val="16"/>
                <w:szCs w:val="16"/>
              </w:rPr>
              <w:t>ИТОГО</w:t>
            </w:r>
          </w:p>
        </w:tc>
        <w:tc>
          <w:tcPr>
            <w:tcW w:w="610" w:type="pct"/>
            <w:tcBorders>
              <w:top w:val="nil"/>
              <w:left w:val="nil"/>
              <w:bottom w:val="single" w:sz="4" w:space="0" w:color="auto"/>
              <w:right w:val="single" w:sz="4" w:space="0" w:color="auto"/>
            </w:tcBorders>
            <w:vAlign w:val="center"/>
            <w:hideMark/>
          </w:tcPr>
          <w:p w14:paraId="52641BC8" w14:textId="77777777" w:rsidR="00EB57FD" w:rsidRPr="00664E78" w:rsidRDefault="00EB57FD" w:rsidP="00E4658A">
            <w:pPr>
              <w:jc w:val="center"/>
              <w:rPr>
                <w:rFonts w:ascii="Verdana" w:hAnsi="Verdana"/>
                <w:b/>
                <w:bCs/>
                <w:color w:val="000000"/>
                <w:sz w:val="16"/>
                <w:szCs w:val="16"/>
              </w:rPr>
            </w:pPr>
            <w:r w:rsidRPr="00664E78">
              <w:rPr>
                <w:rFonts w:ascii="Verdana" w:hAnsi="Verdana"/>
                <w:b/>
                <w:bCs/>
                <w:color w:val="000000"/>
                <w:sz w:val="16"/>
                <w:szCs w:val="16"/>
              </w:rPr>
              <w:t>16 486 576 885</w:t>
            </w:r>
          </w:p>
        </w:tc>
        <w:tc>
          <w:tcPr>
            <w:tcW w:w="610" w:type="pct"/>
            <w:tcBorders>
              <w:top w:val="nil"/>
              <w:left w:val="nil"/>
              <w:bottom w:val="single" w:sz="4" w:space="0" w:color="auto"/>
              <w:right w:val="single" w:sz="4" w:space="0" w:color="auto"/>
            </w:tcBorders>
            <w:vAlign w:val="center"/>
            <w:hideMark/>
          </w:tcPr>
          <w:p w14:paraId="658AA6F7" w14:textId="77777777" w:rsidR="00EB57FD" w:rsidRPr="00664E78" w:rsidRDefault="00EB57FD" w:rsidP="00E4658A">
            <w:pPr>
              <w:jc w:val="center"/>
              <w:rPr>
                <w:rFonts w:ascii="Verdana" w:hAnsi="Verdana"/>
                <w:b/>
                <w:bCs/>
                <w:color w:val="000000"/>
                <w:sz w:val="16"/>
                <w:szCs w:val="16"/>
              </w:rPr>
            </w:pPr>
            <w:r w:rsidRPr="00664E78">
              <w:rPr>
                <w:rFonts w:ascii="Verdana" w:hAnsi="Verdana"/>
                <w:b/>
                <w:bCs/>
                <w:color w:val="000000"/>
                <w:sz w:val="16"/>
                <w:szCs w:val="16"/>
              </w:rPr>
              <w:t>18 311 342 500</w:t>
            </w:r>
          </w:p>
        </w:tc>
        <w:tc>
          <w:tcPr>
            <w:tcW w:w="610" w:type="pct"/>
            <w:tcBorders>
              <w:top w:val="nil"/>
              <w:left w:val="nil"/>
              <w:bottom w:val="single" w:sz="4" w:space="0" w:color="auto"/>
              <w:right w:val="single" w:sz="4" w:space="0" w:color="auto"/>
            </w:tcBorders>
            <w:vAlign w:val="center"/>
            <w:hideMark/>
          </w:tcPr>
          <w:p w14:paraId="13342D5F" w14:textId="77777777" w:rsidR="00EB57FD" w:rsidRPr="00664E78" w:rsidRDefault="00EB57FD" w:rsidP="00E4658A">
            <w:pPr>
              <w:jc w:val="center"/>
              <w:rPr>
                <w:rFonts w:ascii="Verdana" w:hAnsi="Verdana"/>
                <w:b/>
                <w:bCs/>
                <w:color w:val="000000"/>
                <w:sz w:val="16"/>
                <w:szCs w:val="16"/>
              </w:rPr>
            </w:pPr>
            <w:r w:rsidRPr="00664E78">
              <w:rPr>
                <w:rFonts w:ascii="Verdana" w:hAnsi="Verdana"/>
                <w:b/>
                <w:bCs/>
                <w:color w:val="000000"/>
                <w:sz w:val="16"/>
                <w:szCs w:val="16"/>
              </w:rPr>
              <w:t>1 162 586 317 990</w:t>
            </w:r>
          </w:p>
        </w:tc>
        <w:tc>
          <w:tcPr>
            <w:tcW w:w="610" w:type="pct"/>
            <w:tcBorders>
              <w:top w:val="nil"/>
              <w:left w:val="nil"/>
              <w:bottom w:val="single" w:sz="4" w:space="0" w:color="auto"/>
              <w:right w:val="single" w:sz="4" w:space="0" w:color="auto"/>
            </w:tcBorders>
            <w:vAlign w:val="center"/>
            <w:hideMark/>
          </w:tcPr>
          <w:p w14:paraId="53BD4E9B" w14:textId="77777777" w:rsidR="00EB57FD" w:rsidRPr="00664E78" w:rsidRDefault="00EB57FD" w:rsidP="00E4658A">
            <w:pPr>
              <w:jc w:val="center"/>
              <w:rPr>
                <w:rFonts w:ascii="Verdana" w:hAnsi="Verdana"/>
                <w:b/>
                <w:bCs/>
                <w:color w:val="000000"/>
                <w:sz w:val="16"/>
                <w:szCs w:val="16"/>
              </w:rPr>
            </w:pPr>
            <w:r w:rsidRPr="00664E78">
              <w:rPr>
                <w:rFonts w:ascii="Verdana" w:hAnsi="Verdana"/>
                <w:b/>
                <w:bCs/>
                <w:color w:val="000000"/>
                <w:sz w:val="16"/>
                <w:szCs w:val="16"/>
              </w:rPr>
              <w:t>2 471 027 832 732</w:t>
            </w:r>
          </w:p>
        </w:tc>
        <w:tc>
          <w:tcPr>
            <w:tcW w:w="610" w:type="pct"/>
            <w:tcBorders>
              <w:top w:val="nil"/>
              <w:left w:val="nil"/>
              <w:bottom w:val="single" w:sz="4" w:space="0" w:color="auto"/>
              <w:right w:val="single" w:sz="4" w:space="0" w:color="auto"/>
            </w:tcBorders>
            <w:vAlign w:val="center"/>
            <w:hideMark/>
          </w:tcPr>
          <w:p w14:paraId="207D79E3" w14:textId="77777777" w:rsidR="00EB57FD" w:rsidRPr="00664E78" w:rsidRDefault="00EB57FD" w:rsidP="00E4658A">
            <w:pPr>
              <w:jc w:val="center"/>
              <w:rPr>
                <w:rFonts w:ascii="Verdana" w:hAnsi="Verdana"/>
                <w:b/>
                <w:bCs/>
                <w:color w:val="000000"/>
                <w:sz w:val="16"/>
                <w:szCs w:val="16"/>
              </w:rPr>
            </w:pPr>
            <w:r w:rsidRPr="00664E78">
              <w:rPr>
                <w:rFonts w:ascii="Verdana" w:hAnsi="Verdana"/>
                <w:b/>
                <w:bCs/>
                <w:color w:val="000000"/>
                <w:sz w:val="16"/>
                <w:szCs w:val="16"/>
              </w:rPr>
              <w:t>4 191 519 553 419</w:t>
            </w:r>
          </w:p>
        </w:tc>
        <w:tc>
          <w:tcPr>
            <w:tcW w:w="610" w:type="pct"/>
            <w:tcBorders>
              <w:top w:val="nil"/>
              <w:left w:val="nil"/>
              <w:bottom w:val="single" w:sz="4" w:space="0" w:color="auto"/>
              <w:right w:val="single" w:sz="4" w:space="0" w:color="auto"/>
            </w:tcBorders>
            <w:vAlign w:val="center"/>
            <w:hideMark/>
          </w:tcPr>
          <w:p w14:paraId="08B9AA52" w14:textId="77777777" w:rsidR="00EB57FD" w:rsidRPr="00664E78" w:rsidRDefault="00EB57FD" w:rsidP="00EB57FD">
            <w:pPr>
              <w:jc w:val="center"/>
              <w:rPr>
                <w:rFonts w:ascii="Verdana" w:hAnsi="Verdana"/>
                <w:b/>
                <w:sz w:val="16"/>
                <w:szCs w:val="16"/>
              </w:rPr>
            </w:pPr>
            <w:r w:rsidRPr="00664E78">
              <w:rPr>
                <w:rFonts w:ascii="Verdana" w:hAnsi="Verdana"/>
                <w:b/>
                <w:sz w:val="16"/>
                <w:szCs w:val="16"/>
              </w:rPr>
              <w:t>4 316 497 100 368</w:t>
            </w:r>
          </w:p>
        </w:tc>
      </w:tr>
    </w:tbl>
    <w:p w14:paraId="6D79C8EC" w14:textId="77777777" w:rsidR="00513476" w:rsidRPr="0082041E" w:rsidRDefault="00513476" w:rsidP="008A4802">
      <w:pPr>
        <w:adjustRightInd w:val="0"/>
        <w:ind w:firstLine="709"/>
        <w:jc w:val="both"/>
        <w:rPr>
          <w:rFonts w:ascii="Verdana" w:hAnsi="Verdana"/>
        </w:rPr>
      </w:pPr>
    </w:p>
    <w:p w14:paraId="741DED35" w14:textId="77777777" w:rsidR="008A4802" w:rsidRPr="0082041E" w:rsidRDefault="008A4802" w:rsidP="008A4802">
      <w:pPr>
        <w:adjustRightInd w:val="0"/>
        <w:ind w:firstLine="709"/>
        <w:jc w:val="both"/>
        <w:rPr>
          <w:rFonts w:ascii="Verdana" w:hAnsi="Verdana"/>
        </w:rPr>
      </w:pPr>
      <w:r w:rsidRPr="0082041E">
        <w:rPr>
          <w:rFonts w:ascii="Verdana" w:hAnsi="Verdana"/>
        </w:rPr>
        <w:t>г) сведения о перестраховании эмитентом принимаемых на себя рисков выплаты страховой суммы и (или) страхового возмещения</w:t>
      </w:r>
    </w:p>
    <w:p w14:paraId="3B22049D" w14:textId="77777777" w:rsidR="008A4802" w:rsidRDefault="00F9468C" w:rsidP="008A4802">
      <w:pPr>
        <w:adjustRightInd w:val="0"/>
        <w:ind w:firstLine="709"/>
        <w:jc w:val="both"/>
        <w:rPr>
          <w:rFonts w:ascii="Verdana" w:hAnsi="Verdana"/>
        </w:rPr>
      </w:pPr>
      <w:r>
        <w:rPr>
          <w:rFonts w:ascii="Verdana" w:hAnsi="Verdana"/>
        </w:rPr>
        <w:t>О</w:t>
      </w:r>
      <w:r w:rsidR="008A4802" w:rsidRPr="0082041E">
        <w:rPr>
          <w:rFonts w:ascii="Verdana" w:hAnsi="Verdana"/>
        </w:rPr>
        <w:t xml:space="preserve">бъем рисков выплаты страховой суммы и (или) страхового возмещения, принятых на себя эмитентом и застрахованных у другого страховщика (перестраховщика) </w:t>
      </w:r>
      <w:r w:rsidR="008A4802" w:rsidRPr="00F9468C">
        <w:rPr>
          <w:rFonts w:ascii="Verdana" w:hAnsi="Verdana"/>
          <w:u w:val="single"/>
        </w:rPr>
        <w:t>в процентах от общего объема</w:t>
      </w:r>
      <w:r w:rsidR="008A4802" w:rsidRPr="0082041E">
        <w:rPr>
          <w:rFonts w:ascii="Verdana" w:hAnsi="Verdana"/>
        </w:rPr>
        <w:t xml:space="preserve"> принятых на себя эмитентом рисков, с разбивкой по каждому виду страхования, </w:t>
      </w:r>
      <w:r w:rsidR="008A4802" w:rsidRPr="00625DF1">
        <w:rPr>
          <w:rFonts w:ascii="Verdana" w:hAnsi="Verdana"/>
          <w:u w:val="single"/>
        </w:rPr>
        <w:t>за пять последних завершенных отчетных лет</w:t>
      </w:r>
      <w:r w:rsidR="008A4802" w:rsidRPr="0082041E">
        <w:rPr>
          <w:rFonts w:ascii="Verdana" w:hAnsi="Verdana"/>
        </w:rPr>
        <w:t xml:space="preserve">, </w:t>
      </w:r>
      <w:r w:rsidR="008F5B79" w:rsidRPr="0082041E">
        <w:rPr>
          <w:rFonts w:ascii="Verdana" w:hAnsi="Verdana"/>
        </w:rPr>
        <w:t>по итогам каждого завершенного года</w:t>
      </w:r>
      <w:r w:rsidR="008F5B79">
        <w:rPr>
          <w:rFonts w:ascii="Verdana" w:hAnsi="Verdana"/>
        </w:rPr>
        <w:t xml:space="preserve">, </w:t>
      </w:r>
      <w:r w:rsidR="008A4802" w:rsidRPr="0082041E">
        <w:rPr>
          <w:rFonts w:ascii="Verdana" w:hAnsi="Verdana"/>
        </w:rPr>
        <w:t xml:space="preserve">а также </w:t>
      </w:r>
      <w:r w:rsidR="008A4802" w:rsidRPr="00625DF1">
        <w:rPr>
          <w:rFonts w:ascii="Verdana" w:hAnsi="Verdana"/>
          <w:u w:val="single"/>
        </w:rPr>
        <w:t>на дату окончания последнего завершенного отчетного периода</w:t>
      </w:r>
      <w:r w:rsidR="008A4802" w:rsidRPr="0082041E">
        <w:rPr>
          <w:rFonts w:ascii="Verdana" w:hAnsi="Verdana"/>
        </w:rPr>
        <w:t xml:space="preserve"> с даты начала текущего отчетного года и до даты окончания последнего квартала перед утверждением проспекта ценных бумаг, в отношении которого истек установленный срок представления бухгал</w:t>
      </w:r>
      <w:r w:rsidR="00EB57FD">
        <w:rPr>
          <w:rFonts w:ascii="Verdana" w:hAnsi="Verdana"/>
        </w:rPr>
        <w:t>терской (финансовой) отчетности:</w:t>
      </w:r>
    </w:p>
    <w:tbl>
      <w:tblPr>
        <w:tblStyle w:val="17"/>
        <w:tblW w:w="0" w:type="auto"/>
        <w:tblLayout w:type="fixed"/>
        <w:tblLook w:val="04A0" w:firstRow="1" w:lastRow="0" w:firstColumn="1" w:lastColumn="0" w:noHBand="0" w:noVBand="1"/>
      </w:tblPr>
      <w:tblGrid>
        <w:gridCol w:w="2660"/>
        <w:gridCol w:w="1228"/>
        <w:gridCol w:w="1229"/>
        <w:gridCol w:w="1228"/>
        <w:gridCol w:w="1229"/>
        <w:gridCol w:w="1228"/>
        <w:gridCol w:w="1229"/>
      </w:tblGrid>
      <w:tr w:rsidR="00EB57FD" w:rsidRPr="00382D0D" w14:paraId="471E8085" w14:textId="77777777" w:rsidTr="00625DF1">
        <w:trPr>
          <w:trHeight w:val="893"/>
        </w:trPr>
        <w:tc>
          <w:tcPr>
            <w:tcW w:w="2660" w:type="dxa"/>
            <w:vAlign w:val="center"/>
            <w:hideMark/>
          </w:tcPr>
          <w:p w14:paraId="2317C657" w14:textId="77777777" w:rsidR="00EB57FD" w:rsidRPr="00382D0D" w:rsidRDefault="00EB57FD" w:rsidP="00625DF1">
            <w:pPr>
              <w:autoSpaceDE/>
              <w:autoSpaceDN/>
              <w:rPr>
                <w:rFonts w:ascii="Verdana" w:hAnsi="Verdana"/>
                <w:bCs/>
                <w:sz w:val="16"/>
                <w:szCs w:val="16"/>
              </w:rPr>
            </w:pPr>
            <w:r w:rsidRPr="00382D0D">
              <w:rPr>
                <w:rFonts w:ascii="Verdana" w:hAnsi="Verdana"/>
                <w:bCs/>
                <w:sz w:val="16"/>
                <w:szCs w:val="16"/>
              </w:rPr>
              <w:t>Вид страхования, осуществляемый в соответствии с приложением к лицензии</w:t>
            </w:r>
          </w:p>
        </w:tc>
        <w:tc>
          <w:tcPr>
            <w:tcW w:w="1228" w:type="dxa"/>
            <w:vAlign w:val="center"/>
            <w:hideMark/>
          </w:tcPr>
          <w:p w14:paraId="6220C022" w14:textId="77777777" w:rsidR="00EB57FD" w:rsidRPr="00382D0D" w:rsidRDefault="00EB57FD" w:rsidP="00625DF1">
            <w:pPr>
              <w:jc w:val="center"/>
              <w:rPr>
                <w:rFonts w:ascii="Verdana" w:hAnsi="Verdana"/>
                <w:sz w:val="16"/>
                <w:szCs w:val="16"/>
              </w:rPr>
            </w:pPr>
            <w:r w:rsidRPr="00382D0D">
              <w:rPr>
                <w:rFonts w:ascii="Verdana" w:hAnsi="Verdana"/>
                <w:sz w:val="16"/>
                <w:szCs w:val="16"/>
              </w:rPr>
              <w:t>2011</w:t>
            </w:r>
          </w:p>
        </w:tc>
        <w:tc>
          <w:tcPr>
            <w:tcW w:w="1229" w:type="dxa"/>
            <w:vAlign w:val="center"/>
            <w:hideMark/>
          </w:tcPr>
          <w:p w14:paraId="1D77D1F6" w14:textId="77777777" w:rsidR="00EB57FD" w:rsidRPr="00382D0D" w:rsidRDefault="00EB57FD" w:rsidP="00625DF1">
            <w:pPr>
              <w:jc w:val="center"/>
              <w:rPr>
                <w:rFonts w:ascii="Verdana" w:hAnsi="Verdana"/>
                <w:sz w:val="16"/>
                <w:szCs w:val="16"/>
              </w:rPr>
            </w:pPr>
            <w:r w:rsidRPr="00382D0D">
              <w:rPr>
                <w:rFonts w:ascii="Verdana" w:hAnsi="Verdana"/>
                <w:sz w:val="16"/>
                <w:szCs w:val="16"/>
              </w:rPr>
              <w:t>2012</w:t>
            </w:r>
          </w:p>
        </w:tc>
        <w:tc>
          <w:tcPr>
            <w:tcW w:w="1228" w:type="dxa"/>
            <w:vAlign w:val="center"/>
            <w:hideMark/>
          </w:tcPr>
          <w:p w14:paraId="18BE9CA4" w14:textId="77777777" w:rsidR="00EB57FD" w:rsidRPr="00382D0D" w:rsidRDefault="00EB57FD" w:rsidP="00625DF1">
            <w:pPr>
              <w:jc w:val="center"/>
              <w:rPr>
                <w:rFonts w:ascii="Verdana" w:hAnsi="Verdana"/>
                <w:sz w:val="16"/>
                <w:szCs w:val="16"/>
              </w:rPr>
            </w:pPr>
            <w:r w:rsidRPr="00382D0D">
              <w:rPr>
                <w:rFonts w:ascii="Verdana" w:hAnsi="Verdana"/>
                <w:sz w:val="16"/>
                <w:szCs w:val="16"/>
              </w:rPr>
              <w:t>2013</w:t>
            </w:r>
          </w:p>
        </w:tc>
        <w:tc>
          <w:tcPr>
            <w:tcW w:w="1229" w:type="dxa"/>
            <w:vAlign w:val="center"/>
            <w:hideMark/>
          </w:tcPr>
          <w:p w14:paraId="638C03FC" w14:textId="77777777" w:rsidR="00EB57FD" w:rsidRPr="00382D0D" w:rsidRDefault="00EB57FD" w:rsidP="00625DF1">
            <w:pPr>
              <w:jc w:val="center"/>
              <w:rPr>
                <w:rFonts w:ascii="Verdana" w:hAnsi="Verdana"/>
                <w:sz w:val="16"/>
                <w:szCs w:val="16"/>
              </w:rPr>
            </w:pPr>
            <w:r w:rsidRPr="00382D0D">
              <w:rPr>
                <w:rFonts w:ascii="Verdana" w:hAnsi="Verdana"/>
                <w:sz w:val="16"/>
                <w:szCs w:val="16"/>
              </w:rPr>
              <w:t>2014</w:t>
            </w:r>
          </w:p>
        </w:tc>
        <w:tc>
          <w:tcPr>
            <w:tcW w:w="1228" w:type="dxa"/>
            <w:vAlign w:val="center"/>
            <w:hideMark/>
          </w:tcPr>
          <w:p w14:paraId="0D81D489" w14:textId="77777777" w:rsidR="00EB57FD" w:rsidRPr="00382D0D" w:rsidRDefault="00EB57FD" w:rsidP="00625DF1">
            <w:pPr>
              <w:jc w:val="center"/>
              <w:rPr>
                <w:rFonts w:ascii="Verdana" w:hAnsi="Verdana"/>
                <w:sz w:val="16"/>
                <w:szCs w:val="16"/>
              </w:rPr>
            </w:pPr>
            <w:r w:rsidRPr="00382D0D">
              <w:rPr>
                <w:rFonts w:ascii="Verdana" w:hAnsi="Verdana"/>
                <w:sz w:val="16"/>
                <w:szCs w:val="16"/>
              </w:rPr>
              <w:t>2015</w:t>
            </w:r>
          </w:p>
        </w:tc>
        <w:tc>
          <w:tcPr>
            <w:tcW w:w="1229" w:type="dxa"/>
            <w:vAlign w:val="center"/>
            <w:hideMark/>
          </w:tcPr>
          <w:p w14:paraId="48C33428" w14:textId="77777777" w:rsidR="00EB57FD" w:rsidRPr="00382D0D" w:rsidRDefault="00EB57FD" w:rsidP="00625DF1">
            <w:pPr>
              <w:jc w:val="center"/>
              <w:rPr>
                <w:rFonts w:ascii="Verdana" w:hAnsi="Verdana"/>
                <w:sz w:val="16"/>
                <w:szCs w:val="16"/>
              </w:rPr>
            </w:pPr>
            <w:r w:rsidRPr="00382D0D">
              <w:rPr>
                <w:rFonts w:ascii="Verdana" w:hAnsi="Verdana"/>
                <w:sz w:val="16"/>
                <w:szCs w:val="16"/>
              </w:rPr>
              <w:t>9 месяцев</w:t>
            </w:r>
          </w:p>
          <w:p w14:paraId="03B4B8B4" w14:textId="77777777" w:rsidR="00EB57FD" w:rsidRPr="00382D0D" w:rsidRDefault="00EB57FD" w:rsidP="00625DF1">
            <w:pPr>
              <w:jc w:val="center"/>
              <w:rPr>
                <w:rFonts w:ascii="Verdana" w:hAnsi="Verdana"/>
                <w:sz w:val="16"/>
                <w:szCs w:val="16"/>
              </w:rPr>
            </w:pPr>
            <w:r w:rsidRPr="00382D0D">
              <w:rPr>
                <w:rFonts w:ascii="Verdana" w:hAnsi="Verdana"/>
                <w:sz w:val="16"/>
                <w:szCs w:val="16"/>
              </w:rPr>
              <w:t>2016</w:t>
            </w:r>
          </w:p>
        </w:tc>
      </w:tr>
      <w:tr w:rsidR="00EB57FD" w:rsidRPr="00625DF1" w14:paraId="3EDFD6C0" w14:textId="77777777" w:rsidTr="00625DF1">
        <w:trPr>
          <w:trHeight w:val="300"/>
        </w:trPr>
        <w:tc>
          <w:tcPr>
            <w:tcW w:w="2660" w:type="dxa"/>
            <w:vAlign w:val="center"/>
            <w:hideMark/>
          </w:tcPr>
          <w:p w14:paraId="783551D1"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от несчастных случаев и болезней;</w:t>
            </w:r>
          </w:p>
        </w:tc>
        <w:tc>
          <w:tcPr>
            <w:tcW w:w="1228" w:type="dxa"/>
            <w:noWrap/>
            <w:vAlign w:val="center"/>
            <w:hideMark/>
          </w:tcPr>
          <w:p w14:paraId="3090C785"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3,40%</w:t>
            </w:r>
          </w:p>
        </w:tc>
        <w:tc>
          <w:tcPr>
            <w:tcW w:w="1229" w:type="dxa"/>
            <w:noWrap/>
            <w:vAlign w:val="center"/>
            <w:hideMark/>
          </w:tcPr>
          <w:p w14:paraId="3D431840"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3,94%</w:t>
            </w:r>
          </w:p>
        </w:tc>
        <w:tc>
          <w:tcPr>
            <w:tcW w:w="1228" w:type="dxa"/>
            <w:noWrap/>
            <w:vAlign w:val="center"/>
            <w:hideMark/>
          </w:tcPr>
          <w:p w14:paraId="52062E68"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2,33%</w:t>
            </w:r>
          </w:p>
        </w:tc>
        <w:tc>
          <w:tcPr>
            <w:tcW w:w="1229" w:type="dxa"/>
            <w:noWrap/>
            <w:vAlign w:val="center"/>
            <w:hideMark/>
          </w:tcPr>
          <w:p w14:paraId="522F3FD8"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1,54%</w:t>
            </w:r>
          </w:p>
        </w:tc>
        <w:tc>
          <w:tcPr>
            <w:tcW w:w="1228" w:type="dxa"/>
            <w:noWrap/>
            <w:vAlign w:val="center"/>
            <w:hideMark/>
          </w:tcPr>
          <w:p w14:paraId="79B1292B"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5,00%</w:t>
            </w:r>
          </w:p>
        </w:tc>
        <w:tc>
          <w:tcPr>
            <w:tcW w:w="1229" w:type="dxa"/>
            <w:noWrap/>
            <w:vAlign w:val="center"/>
            <w:hideMark/>
          </w:tcPr>
          <w:p w14:paraId="1C853F7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3,38%</w:t>
            </w:r>
          </w:p>
        </w:tc>
      </w:tr>
      <w:tr w:rsidR="00EB57FD" w:rsidRPr="00625DF1" w14:paraId="7F93B32B" w14:textId="77777777" w:rsidTr="00625DF1">
        <w:trPr>
          <w:trHeight w:val="300"/>
        </w:trPr>
        <w:tc>
          <w:tcPr>
            <w:tcW w:w="2660" w:type="dxa"/>
            <w:vAlign w:val="center"/>
            <w:hideMark/>
          </w:tcPr>
          <w:p w14:paraId="2C3E5187"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медицинское страхование;</w:t>
            </w:r>
          </w:p>
        </w:tc>
        <w:tc>
          <w:tcPr>
            <w:tcW w:w="1228" w:type="dxa"/>
            <w:noWrap/>
            <w:vAlign w:val="center"/>
            <w:hideMark/>
          </w:tcPr>
          <w:p w14:paraId="6DCA7059"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0A44EB0A"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10F996E8"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521F0591"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0B2569DD"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0,02%</w:t>
            </w:r>
          </w:p>
        </w:tc>
        <w:tc>
          <w:tcPr>
            <w:tcW w:w="1229" w:type="dxa"/>
            <w:noWrap/>
            <w:vAlign w:val="center"/>
            <w:hideMark/>
          </w:tcPr>
          <w:p w14:paraId="355B0320"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3,30%</w:t>
            </w:r>
          </w:p>
        </w:tc>
      </w:tr>
      <w:tr w:rsidR="00EB57FD" w:rsidRPr="00625DF1" w14:paraId="6881E4A4" w14:textId="77777777" w:rsidTr="00625DF1">
        <w:trPr>
          <w:trHeight w:val="300"/>
        </w:trPr>
        <w:tc>
          <w:tcPr>
            <w:tcW w:w="2660" w:type="dxa"/>
            <w:vAlign w:val="center"/>
            <w:hideMark/>
          </w:tcPr>
          <w:p w14:paraId="604D82F0"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средств наземного транспорта (за исключением средств железнодорожного транспорта);</w:t>
            </w:r>
          </w:p>
        </w:tc>
        <w:tc>
          <w:tcPr>
            <w:tcW w:w="1228" w:type="dxa"/>
            <w:noWrap/>
            <w:vAlign w:val="center"/>
            <w:hideMark/>
          </w:tcPr>
          <w:p w14:paraId="18A51705"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0,56%</w:t>
            </w:r>
          </w:p>
        </w:tc>
        <w:tc>
          <w:tcPr>
            <w:tcW w:w="1229" w:type="dxa"/>
            <w:noWrap/>
            <w:vAlign w:val="center"/>
            <w:hideMark/>
          </w:tcPr>
          <w:p w14:paraId="1070C887"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0,20%</w:t>
            </w:r>
          </w:p>
        </w:tc>
        <w:tc>
          <w:tcPr>
            <w:tcW w:w="1228" w:type="dxa"/>
            <w:noWrap/>
            <w:vAlign w:val="center"/>
            <w:hideMark/>
          </w:tcPr>
          <w:p w14:paraId="51C98EE0"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3C7B0B2E"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5768BB7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0,21%</w:t>
            </w:r>
          </w:p>
        </w:tc>
        <w:tc>
          <w:tcPr>
            <w:tcW w:w="1229" w:type="dxa"/>
            <w:noWrap/>
            <w:vAlign w:val="center"/>
            <w:hideMark/>
          </w:tcPr>
          <w:p w14:paraId="67EC1F8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0,30%</w:t>
            </w:r>
          </w:p>
        </w:tc>
      </w:tr>
      <w:tr w:rsidR="00EB57FD" w:rsidRPr="00625DF1" w14:paraId="32EC74B3" w14:textId="77777777" w:rsidTr="00625DF1">
        <w:trPr>
          <w:trHeight w:val="300"/>
        </w:trPr>
        <w:tc>
          <w:tcPr>
            <w:tcW w:w="2660" w:type="dxa"/>
            <w:vAlign w:val="center"/>
            <w:hideMark/>
          </w:tcPr>
          <w:p w14:paraId="5A2D51AD"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средств железнодорожного транспорта;</w:t>
            </w:r>
          </w:p>
        </w:tc>
        <w:tc>
          <w:tcPr>
            <w:tcW w:w="1228" w:type="dxa"/>
            <w:noWrap/>
            <w:vAlign w:val="center"/>
            <w:hideMark/>
          </w:tcPr>
          <w:p w14:paraId="17A33B7B"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6C2DAB28"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2F0C16B1"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7DCF533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15B7AFA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42D9A71A"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0,03%</w:t>
            </w:r>
          </w:p>
        </w:tc>
      </w:tr>
      <w:tr w:rsidR="00EB57FD" w:rsidRPr="00625DF1" w14:paraId="79D9D199" w14:textId="77777777" w:rsidTr="00625DF1">
        <w:trPr>
          <w:trHeight w:val="300"/>
        </w:trPr>
        <w:tc>
          <w:tcPr>
            <w:tcW w:w="2660" w:type="dxa"/>
            <w:vAlign w:val="center"/>
            <w:hideMark/>
          </w:tcPr>
          <w:p w14:paraId="3445D237"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средств воздушного транспорта;</w:t>
            </w:r>
          </w:p>
        </w:tc>
        <w:tc>
          <w:tcPr>
            <w:tcW w:w="1228" w:type="dxa"/>
            <w:noWrap/>
            <w:vAlign w:val="center"/>
            <w:hideMark/>
          </w:tcPr>
          <w:p w14:paraId="759E63FD"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67,47%</w:t>
            </w:r>
          </w:p>
        </w:tc>
        <w:tc>
          <w:tcPr>
            <w:tcW w:w="1229" w:type="dxa"/>
            <w:noWrap/>
            <w:vAlign w:val="center"/>
            <w:hideMark/>
          </w:tcPr>
          <w:p w14:paraId="586EE336"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35,83%</w:t>
            </w:r>
          </w:p>
        </w:tc>
        <w:tc>
          <w:tcPr>
            <w:tcW w:w="1228" w:type="dxa"/>
            <w:noWrap/>
            <w:vAlign w:val="center"/>
            <w:hideMark/>
          </w:tcPr>
          <w:p w14:paraId="310F63A9"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48,58%</w:t>
            </w:r>
          </w:p>
        </w:tc>
        <w:tc>
          <w:tcPr>
            <w:tcW w:w="1229" w:type="dxa"/>
            <w:noWrap/>
            <w:vAlign w:val="center"/>
            <w:hideMark/>
          </w:tcPr>
          <w:p w14:paraId="366F2A74"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27,97%</w:t>
            </w:r>
          </w:p>
        </w:tc>
        <w:tc>
          <w:tcPr>
            <w:tcW w:w="1228" w:type="dxa"/>
            <w:noWrap/>
            <w:vAlign w:val="center"/>
            <w:hideMark/>
          </w:tcPr>
          <w:p w14:paraId="61BC78BC"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36,17%</w:t>
            </w:r>
          </w:p>
        </w:tc>
        <w:tc>
          <w:tcPr>
            <w:tcW w:w="1229" w:type="dxa"/>
            <w:noWrap/>
            <w:vAlign w:val="center"/>
            <w:hideMark/>
          </w:tcPr>
          <w:p w14:paraId="1670A0E9"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16,42%</w:t>
            </w:r>
          </w:p>
        </w:tc>
      </w:tr>
      <w:tr w:rsidR="00EB57FD" w:rsidRPr="00625DF1" w14:paraId="56AF61AA" w14:textId="77777777" w:rsidTr="00625DF1">
        <w:trPr>
          <w:trHeight w:val="300"/>
        </w:trPr>
        <w:tc>
          <w:tcPr>
            <w:tcW w:w="2660" w:type="dxa"/>
            <w:vAlign w:val="center"/>
            <w:hideMark/>
          </w:tcPr>
          <w:p w14:paraId="344ADB4F"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средств водного транспорта;</w:t>
            </w:r>
          </w:p>
        </w:tc>
        <w:tc>
          <w:tcPr>
            <w:tcW w:w="1228" w:type="dxa"/>
            <w:noWrap/>
            <w:vAlign w:val="center"/>
            <w:hideMark/>
          </w:tcPr>
          <w:p w14:paraId="36CC41F0"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18,56%</w:t>
            </w:r>
          </w:p>
        </w:tc>
        <w:tc>
          <w:tcPr>
            <w:tcW w:w="1229" w:type="dxa"/>
            <w:noWrap/>
            <w:vAlign w:val="center"/>
            <w:hideMark/>
          </w:tcPr>
          <w:p w14:paraId="550A5EAA"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29,73%</w:t>
            </w:r>
          </w:p>
        </w:tc>
        <w:tc>
          <w:tcPr>
            <w:tcW w:w="1228" w:type="dxa"/>
            <w:noWrap/>
            <w:vAlign w:val="center"/>
            <w:hideMark/>
          </w:tcPr>
          <w:p w14:paraId="09DE8EBB"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43,22%</w:t>
            </w:r>
          </w:p>
        </w:tc>
        <w:tc>
          <w:tcPr>
            <w:tcW w:w="1229" w:type="dxa"/>
            <w:noWrap/>
            <w:vAlign w:val="center"/>
            <w:hideMark/>
          </w:tcPr>
          <w:p w14:paraId="3A164FC9"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04FFA02C"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5DB07CC4"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r>
      <w:tr w:rsidR="00EB57FD" w:rsidRPr="00625DF1" w14:paraId="04F85F1E" w14:textId="77777777" w:rsidTr="00625DF1">
        <w:trPr>
          <w:trHeight w:val="300"/>
        </w:trPr>
        <w:tc>
          <w:tcPr>
            <w:tcW w:w="2660" w:type="dxa"/>
            <w:vAlign w:val="center"/>
            <w:hideMark/>
          </w:tcPr>
          <w:p w14:paraId="21429745"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грузов;</w:t>
            </w:r>
          </w:p>
        </w:tc>
        <w:tc>
          <w:tcPr>
            <w:tcW w:w="1228" w:type="dxa"/>
            <w:noWrap/>
            <w:vAlign w:val="center"/>
            <w:hideMark/>
          </w:tcPr>
          <w:p w14:paraId="12B1E3BF"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16,18%</w:t>
            </w:r>
          </w:p>
        </w:tc>
        <w:tc>
          <w:tcPr>
            <w:tcW w:w="1229" w:type="dxa"/>
            <w:noWrap/>
            <w:vAlign w:val="center"/>
            <w:hideMark/>
          </w:tcPr>
          <w:p w14:paraId="4D7ADA45"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19,18%</w:t>
            </w:r>
          </w:p>
        </w:tc>
        <w:tc>
          <w:tcPr>
            <w:tcW w:w="1228" w:type="dxa"/>
            <w:noWrap/>
            <w:vAlign w:val="center"/>
            <w:hideMark/>
          </w:tcPr>
          <w:p w14:paraId="7D1478A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19,19%</w:t>
            </w:r>
          </w:p>
        </w:tc>
        <w:tc>
          <w:tcPr>
            <w:tcW w:w="1229" w:type="dxa"/>
            <w:noWrap/>
            <w:vAlign w:val="center"/>
            <w:hideMark/>
          </w:tcPr>
          <w:p w14:paraId="1564CA74"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9,80%</w:t>
            </w:r>
          </w:p>
        </w:tc>
        <w:tc>
          <w:tcPr>
            <w:tcW w:w="1228" w:type="dxa"/>
            <w:noWrap/>
            <w:vAlign w:val="center"/>
            <w:hideMark/>
          </w:tcPr>
          <w:p w14:paraId="56B7715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14,64%</w:t>
            </w:r>
          </w:p>
        </w:tc>
        <w:tc>
          <w:tcPr>
            <w:tcW w:w="1229" w:type="dxa"/>
            <w:noWrap/>
            <w:vAlign w:val="center"/>
            <w:hideMark/>
          </w:tcPr>
          <w:p w14:paraId="568344EF"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16,53%</w:t>
            </w:r>
          </w:p>
        </w:tc>
      </w:tr>
      <w:tr w:rsidR="00EB57FD" w:rsidRPr="00625DF1" w14:paraId="2F652047" w14:textId="77777777" w:rsidTr="00625DF1">
        <w:trPr>
          <w:trHeight w:val="450"/>
        </w:trPr>
        <w:tc>
          <w:tcPr>
            <w:tcW w:w="2660" w:type="dxa"/>
            <w:vAlign w:val="center"/>
            <w:hideMark/>
          </w:tcPr>
          <w:p w14:paraId="4765B0A7"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сельскохозяйственное страхование (страхование урожая, сельскохозяйственных культур, многолетних насаждений, животных);</w:t>
            </w:r>
          </w:p>
        </w:tc>
        <w:tc>
          <w:tcPr>
            <w:tcW w:w="1228" w:type="dxa"/>
            <w:noWrap/>
            <w:vAlign w:val="center"/>
            <w:hideMark/>
          </w:tcPr>
          <w:p w14:paraId="2336DDB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17,66%</w:t>
            </w:r>
          </w:p>
        </w:tc>
        <w:tc>
          <w:tcPr>
            <w:tcW w:w="1229" w:type="dxa"/>
            <w:noWrap/>
            <w:vAlign w:val="center"/>
            <w:hideMark/>
          </w:tcPr>
          <w:p w14:paraId="0AE3C624"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16,83%</w:t>
            </w:r>
          </w:p>
        </w:tc>
        <w:tc>
          <w:tcPr>
            <w:tcW w:w="1228" w:type="dxa"/>
            <w:noWrap/>
            <w:vAlign w:val="center"/>
            <w:hideMark/>
          </w:tcPr>
          <w:p w14:paraId="5F3509B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33,34%</w:t>
            </w:r>
          </w:p>
        </w:tc>
        <w:tc>
          <w:tcPr>
            <w:tcW w:w="1229" w:type="dxa"/>
            <w:noWrap/>
            <w:vAlign w:val="center"/>
            <w:hideMark/>
          </w:tcPr>
          <w:p w14:paraId="10C201D4"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23,12%</w:t>
            </w:r>
          </w:p>
        </w:tc>
        <w:tc>
          <w:tcPr>
            <w:tcW w:w="1228" w:type="dxa"/>
            <w:noWrap/>
            <w:vAlign w:val="center"/>
            <w:hideMark/>
          </w:tcPr>
          <w:p w14:paraId="7DCCE7C5"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38,91%</w:t>
            </w:r>
          </w:p>
        </w:tc>
        <w:tc>
          <w:tcPr>
            <w:tcW w:w="1229" w:type="dxa"/>
            <w:noWrap/>
            <w:vAlign w:val="center"/>
            <w:hideMark/>
          </w:tcPr>
          <w:p w14:paraId="38E474E4"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26,94%</w:t>
            </w:r>
          </w:p>
        </w:tc>
      </w:tr>
      <w:tr w:rsidR="00EB57FD" w:rsidRPr="00625DF1" w14:paraId="46C8169C" w14:textId="77777777" w:rsidTr="00625DF1">
        <w:trPr>
          <w:trHeight w:val="450"/>
        </w:trPr>
        <w:tc>
          <w:tcPr>
            <w:tcW w:w="2660" w:type="dxa"/>
            <w:vAlign w:val="center"/>
            <w:hideMark/>
          </w:tcPr>
          <w:p w14:paraId="55940847"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имущества юридических лиц, за исключением транспортных средств и сельскохозяйственного страхования;</w:t>
            </w:r>
          </w:p>
        </w:tc>
        <w:tc>
          <w:tcPr>
            <w:tcW w:w="1228" w:type="dxa"/>
            <w:noWrap/>
            <w:vAlign w:val="center"/>
            <w:hideMark/>
          </w:tcPr>
          <w:p w14:paraId="2B0E666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40,15%</w:t>
            </w:r>
          </w:p>
        </w:tc>
        <w:tc>
          <w:tcPr>
            <w:tcW w:w="1229" w:type="dxa"/>
            <w:noWrap/>
            <w:vAlign w:val="center"/>
            <w:hideMark/>
          </w:tcPr>
          <w:p w14:paraId="627A883A"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34,51%</w:t>
            </w:r>
          </w:p>
        </w:tc>
        <w:tc>
          <w:tcPr>
            <w:tcW w:w="1228" w:type="dxa"/>
            <w:noWrap/>
            <w:vAlign w:val="center"/>
            <w:hideMark/>
          </w:tcPr>
          <w:p w14:paraId="11C915FB"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34,94%</w:t>
            </w:r>
          </w:p>
        </w:tc>
        <w:tc>
          <w:tcPr>
            <w:tcW w:w="1229" w:type="dxa"/>
            <w:noWrap/>
            <w:vAlign w:val="center"/>
            <w:hideMark/>
          </w:tcPr>
          <w:p w14:paraId="6A5CE9CA"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14,85%</w:t>
            </w:r>
          </w:p>
        </w:tc>
        <w:tc>
          <w:tcPr>
            <w:tcW w:w="1228" w:type="dxa"/>
            <w:noWrap/>
            <w:vAlign w:val="center"/>
            <w:hideMark/>
          </w:tcPr>
          <w:p w14:paraId="0981DFA6"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32,61%</w:t>
            </w:r>
          </w:p>
        </w:tc>
        <w:tc>
          <w:tcPr>
            <w:tcW w:w="1229" w:type="dxa"/>
            <w:noWrap/>
            <w:vAlign w:val="center"/>
            <w:hideMark/>
          </w:tcPr>
          <w:p w14:paraId="566DA10B"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22,35%</w:t>
            </w:r>
          </w:p>
        </w:tc>
      </w:tr>
      <w:tr w:rsidR="00EB57FD" w:rsidRPr="00625DF1" w14:paraId="3C602177" w14:textId="77777777" w:rsidTr="00625DF1">
        <w:trPr>
          <w:trHeight w:val="300"/>
        </w:trPr>
        <w:tc>
          <w:tcPr>
            <w:tcW w:w="2660" w:type="dxa"/>
            <w:vAlign w:val="center"/>
            <w:hideMark/>
          </w:tcPr>
          <w:p w14:paraId="051842EE"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имущества граждан, за исключением транспортных средств;</w:t>
            </w:r>
          </w:p>
        </w:tc>
        <w:tc>
          <w:tcPr>
            <w:tcW w:w="1228" w:type="dxa"/>
            <w:noWrap/>
            <w:vAlign w:val="center"/>
            <w:hideMark/>
          </w:tcPr>
          <w:p w14:paraId="0ECC594A"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4,88%</w:t>
            </w:r>
          </w:p>
        </w:tc>
        <w:tc>
          <w:tcPr>
            <w:tcW w:w="1229" w:type="dxa"/>
            <w:noWrap/>
            <w:vAlign w:val="center"/>
            <w:hideMark/>
          </w:tcPr>
          <w:p w14:paraId="508A2188"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3,99%</w:t>
            </w:r>
          </w:p>
        </w:tc>
        <w:tc>
          <w:tcPr>
            <w:tcW w:w="1228" w:type="dxa"/>
            <w:noWrap/>
            <w:vAlign w:val="center"/>
            <w:hideMark/>
          </w:tcPr>
          <w:p w14:paraId="5E353A57"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4,44%</w:t>
            </w:r>
          </w:p>
        </w:tc>
        <w:tc>
          <w:tcPr>
            <w:tcW w:w="1229" w:type="dxa"/>
            <w:noWrap/>
            <w:vAlign w:val="center"/>
            <w:hideMark/>
          </w:tcPr>
          <w:p w14:paraId="3B0C16F0"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1,20%</w:t>
            </w:r>
          </w:p>
        </w:tc>
        <w:tc>
          <w:tcPr>
            <w:tcW w:w="1228" w:type="dxa"/>
            <w:noWrap/>
            <w:vAlign w:val="center"/>
            <w:hideMark/>
          </w:tcPr>
          <w:p w14:paraId="59D8CE47"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14,90%</w:t>
            </w:r>
          </w:p>
        </w:tc>
        <w:tc>
          <w:tcPr>
            <w:tcW w:w="1229" w:type="dxa"/>
            <w:noWrap/>
            <w:vAlign w:val="center"/>
            <w:hideMark/>
          </w:tcPr>
          <w:p w14:paraId="6D6E5281"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7,59%</w:t>
            </w:r>
          </w:p>
        </w:tc>
      </w:tr>
      <w:tr w:rsidR="00EB57FD" w:rsidRPr="00625DF1" w14:paraId="39EAE417" w14:textId="77777777" w:rsidTr="00625DF1">
        <w:trPr>
          <w:trHeight w:val="300"/>
        </w:trPr>
        <w:tc>
          <w:tcPr>
            <w:tcW w:w="2660" w:type="dxa"/>
            <w:vAlign w:val="center"/>
            <w:hideMark/>
          </w:tcPr>
          <w:p w14:paraId="4EF09CC9"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гражданской ответственности владельцев автотранспортных средств;</w:t>
            </w:r>
          </w:p>
        </w:tc>
        <w:tc>
          <w:tcPr>
            <w:tcW w:w="1228" w:type="dxa"/>
            <w:noWrap/>
            <w:vAlign w:val="center"/>
            <w:hideMark/>
          </w:tcPr>
          <w:p w14:paraId="7FBB9A97"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4,55%</w:t>
            </w:r>
          </w:p>
        </w:tc>
        <w:tc>
          <w:tcPr>
            <w:tcW w:w="1229" w:type="dxa"/>
            <w:noWrap/>
            <w:vAlign w:val="center"/>
            <w:hideMark/>
          </w:tcPr>
          <w:p w14:paraId="5B268F4F"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3,09%</w:t>
            </w:r>
          </w:p>
        </w:tc>
        <w:tc>
          <w:tcPr>
            <w:tcW w:w="1228" w:type="dxa"/>
            <w:noWrap/>
            <w:vAlign w:val="center"/>
            <w:hideMark/>
          </w:tcPr>
          <w:p w14:paraId="7154BEA9"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2,17%</w:t>
            </w:r>
          </w:p>
        </w:tc>
        <w:tc>
          <w:tcPr>
            <w:tcW w:w="1229" w:type="dxa"/>
            <w:noWrap/>
            <w:vAlign w:val="center"/>
            <w:hideMark/>
          </w:tcPr>
          <w:p w14:paraId="5B2347FD"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2,79%</w:t>
            </w:r>
          </w:p>
        </w:tc>
        <w:tc>
          <w:tcPr>
            <w:tcW w:w="1228" w:type="dxa"/>
            <w:noWrap/>
            <w:vAlign w:val="center"/>
            <w:hideMark/>
          </w:tcPr>
          <w:p w14:paraId="738D92A5"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3,29%</w:t>
            </w:r>
          </w:p>
        </w:tc>
        <w:tc>
          <w:tcPr>
            <w:tcW w:w="1229" w:type="dxa"/>
            <w:noWrap/>
            <w:vAlign w:val="center"/>
            <w:hideMark/>
          </w:tcPr>
          <w:p w14:paraId="193FA6B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4,55%</w:t>
            </w:r>
          </w:p>
        </w:tc>
      </w:tr>
      <w:tr w:rsidR="00EB57FD" w:rsidRPr="00625DF1" w14:paraId="3C3D3DC9" w14:textId="77777777" w:rsidTr="00625DF1">
        <w:trPr>
          <w:trHeight w:val="300"/>
        </w:trPr>
        <w:tc>
          <w:tcPr>
            <w:tcW w:w="2660" w:type="dxa"/>
            <w:vAlign w:val="center"/>
            <w:hideMark/>
          </w:tcPr>
          <w:p w14:paraId="033D0FA4"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гражданской ответственности владельцев средств воздушного транспорта;</w:t>
            </w:r>
          </w:p>
        </w:tc>
        <w:tc>
          <w:tcPr>
            <w:tcW w:w="1228" w:type="dxa"/>
            <w:noWrap/>
            <w:vAlign w:val="center"/>
            <w:hideMark/>
          </w:tcPr>
          <w:p w14:paraId="588DAC6A"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59,02%</w:t>
            </w:r>
          </w:p>
        </w:tc>
        <w:tc>
          <w:tcPr>
            <w:tcW w:w="1229" w:type="dxa"/>
            <w:noWrap/>
            <w:vAlign w:val="center"/>
            <w:hideMark/>
          </w:tcPr>
          <w:p w14:paraId="4E1C544C"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66,64%</w:t>
            </w:r>
          </w:p>
        </w:tc>
        <w:tc>
          <w:tcPr>
            <w:tcW w:w="1228" w:type="dxa"/>
            <w:noWrap/>
            <w:vAlign w:val="center"/>
            <w:hideMark/>
          </w:tcPr>
          <w:p w14:paraId="2FDAC6C5"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87,22%</w:t>
            </w:r>
          </w:p>
        </w:tc>
        <w:tc>
          <w:tcPr>
            <w:tcW w:w="1229" w:type="dxa"/>
            <w:noWrap/>
            <w:vAlign w:val="center"/>
            <w:hideMark/>
          </w:tcPr>
          <w:p w14:paraId="77084144"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89,34%</w:t>
            </w:r>
          </w:p>
        </w:tc>
        <w:tc>
          <w:tcPr>
            <w:tcW w:w="1228" w:type="dxa"/>
            <w:noWrap/>
            <w:vAlign w:val="center"/>
            <w:hideMark/>
          </w:tcPr>
          <w:p w14:paraId="12BCB568"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84,76%</w:t>
            </w:r>
          </w:p>
        </w:tc>
        <w:tc>
          <w:tcPr>
            <w:tcW w:w="1229" w:type="dxa"/>
            <w:noWrap/>
            <w:vAlign w:val="center"/>
            <w:hideMark/>
          </w:tcPr>
          <w:p w14:paraId="6C88193E"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51,63%</w:t>
            </w:r>
          </w:p>
        </w:tc>
      </w:tr>
      <w:tr w:rsidR="00EB57FD" w:rsidRPr="00625DF1" w14:paraId="60D55F92" w14:textId="77777777" w:rsidTr="00625DF1">
        <w:trPr>
          <w:trHeight w:val="300"/>
        </w:trPr>
        <w:tc>
          <w:tcPr>
            <w:tcW w:w="2660" w:type="dxa"/>
            <w:vAlign w:val="center"/>
            <w:hideMark/>
          </w:tcPr>
          <w:p w14:paraId="14780EFB"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гражданской ответственности владельцев средств водного транспорта;</w:t>
            </w:r>
          </w:p>
        </w:tc>
        <w:tc>
          <w:tcPr>
            <w:tcW w:w="1228" w:type="dxa"/>
            <w:noWrap/>
            <w:vAlign w:val="center"/>
            <w:hideMark/>
          </w:tcPr>
          <w:p w14:paraId="5CE3672F"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23,06%</w:t>
            </w:r>
          </w:p>
        </w:tc>
        <w:tc>
          <w:tcPr>
            <w:tcW w:w="1229" w:type="dxa"/>
            <w:noWrap/>
            <w:vAlign w:val="center"/>
            <w:hideMark/>
          </w:tcPr>
          <w:p w14:paraId="1AFA522A"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25,42%</w:t>
            </w:r>
          </w:p>
        </w:tc>
        <w:tc>
          <w:tcPr>
            <w:tcW w:w="1228" w:type="dxa"/>
            <w:noWrap/>
            <w:vAlign w:val="center"/>
            <w:hideMark/>
          </w:tcPr>
          <w:p w14:paraId="102ED1CE"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31,15%</w:t>
            </w:r>
          </w:p>
        </w:tc>
        <w:tc>
          <w:tcPr>
            <w:tcW w:w="1229" w:type="dxa"/>
            <w:noWrap/>
            <w:vAlign w:val="center"/>
            <w:hideMark/>
          </w:tcPr>
          <w:p w14:paraId="6F337651"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244F0141"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05EFEFF6"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r>
      <w:tr w:rsidR="00EB57FD" w:rsidRPr="00625DF1" w14:paraId="51E5A4CB" w14:textId="77777777" w:rsidTr="00625DF1">
        <w:trPr>
          <w:trHeight w:val="300"/>
        </w:trPr>
        <w:tc>
          <w:tcPr>
            <w:tcW w:w="2660" w:type="dxa"/>
            <w:vAlign w:val="center"/>
            <w:hideMark/>
          </w:tcPr>
          <w:p w14:paraId="74C04E82"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гражданской ответственности владельцев средств железнодорожного транспорта;</w:t>
            </w:r>
          </w:p>
        </w:tc>
        <w:tc>
          <w:tcPr>
            <w:tcW w:w="1228" w:type="dxa"/>
            <w:noWrap/>
            <w:vAlign w:val="center"/>
            <w:hideMark/>
          </w:tcPr>
          <w:p w14:paraId="1090D5B4"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1F63134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36E6C60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4E471E4E"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19627F8A"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72C38581"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r>
      <w:tr w:rsidR="00EB57FD" w:rsidRPr="00625DF1" w14:paraId="07402A38" w14:textId="77777777" w:rsidTr="00625DF1">
        <w:trPr>
          <w:trHeight w:val="300"/>
        </w:trPr>
        <w:tc>
          <w:tcPr>
            <w:tcW w:w="2660" w:type="dxa"/>
            <w:vAlign w:val="center"/>
            <w:hideMark/>
          </w:tcPr>
          <w:p w14:paraId="71EFCE31"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гражданской ответственности организаций, эксплуатирующих опасные объекты;</w:t>
            </w:r>
          </w:p>
        </w:tc>
        <w:tc>
          <w:tcPr>
            <w:tcW w:w="1228" w:type="dxa"/>
            <w:noWrap/>
            <w:vAlign w:val="center"/>
            <w:hideMark/>
          </w:tcPr>
          <w:p w14:paraId="17C634D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5,42%</w:t>
            </w:r>
          </w:p>
        </w:tc>
        <w:tc>
          <w:tcPr>
            <w:tcW w:w="1229" w:type="dxa"/>
            <w:noWrap/>
            <w:vAlign w:val="center"/>
            <w:hideMark/>
          </w:tcPr>
          <w:p w14:paraId="29E5426B"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19,43%</w:t>
            </w:r>
          </w:p>
        </w:tc>
        <w:tc>
          <w:tcPr>
            <w:tcW w:w="1228" w:type="dxa"/>
            <w:noWrap/>
            <w:vAlign w:val="center"/>
            <w:hideMark/>
          </w:tcPr>
          <w:p w14:paraId="5B31CC7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27,49%</w:t>
            </w:r>
          </w:p>
        </w:tc>
        <w:tc>
          <w:tcPr>
            <w:tcW w:w="1229" w:type="dxa"/>
            <w:noWrap/>
            <w:vAlign w:val="center"/>
            <w:hideMark/>
          </w:tcPr>
          <w:p w14:paraId="207D3FDB"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14,59%</w:t>
            </w:r>
          </w:p>
        </w:tc>
        <w:tc>
          <w:tcPr>
            <w:tcW w:w="1228" w:type="dxa"/>
            <w:noWrap/>
            <w:vAlign w:val="center"/>
            <w:hideMark/>
          </w:tcPr>
          <w:p w14:paraId="00077381"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54,65%</w:t>
            </w:r>
          </w:p>
        </w:tc>
        <w:tc>
          <w:tcPr>
            <w:tcW w:w="1229" w:type="dxa"/>
            <w:noWrap/>
            <w:vAlign w:val="center"/>
            <w:hideMark/>
          </w:tcPr>
          <w:p w14:paraId="38E6BF28"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42,77%</w:t>
            </w:r>
          </w:p>
        </w:tc>
      </w:tr>
      <w:tr w:rsidR="00EB57FD" w:rsidRPr="00625DF1" w14:paraId="7087CB1E" w14:textId="77777777" w:rsidTr="00625DF1">
        <w:trPr>
          <w:trHeight w:val="450"/>
        </w:trPr>
        <w:tc>
          <w:tcPr>
            <w:tcW w:w="2660" w:type="dxa"/>
            <w:vAlign w:val="center"/>
            <w:hideMark/>
          </w:tcPr>
          <w:p w14:paraId="43A04870"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гражданской ответственности за причинение вреда вследствие недостатков товаров, работ, услуг;</w:t>
            </w:r>
          </w:p>
        </w:tc>
        <w:tc>
          <w:tcPr>
            <w:tcW w:w="1228" w:type="dxa"/>
            <w:noWrap/>
            <w:vAlign w:val="center"/>
            <w:hideMark/>
          </w:tcPr>
          <w:p w14:paraId="7707BCF6"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10,69%</w:t>
            </w:r>
          </w:p>
        </w:tc>
        <w:tc>
          <w:tcPr>
            <w:tcW w:w="1229" w:type="dxa"/>
            <w:noWrap/>
            <w:vAlign w:val="center"/>
            <w:hideMark/>
          </w:tcPr>
          <w:p w14:paraId="7EE9261F"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14,10%</w:t>
            </w:r>
          </w:p>
        </w:tc>
        <w:tc>
          <w:tcPr>
            <w:tcW w:w="1228" w:type="dxa"/>
            <w:noWrap/>
            <w:vAlign w:val="center"/>
            <w:hideMark/>
          </w:tcPr>
          <w:p w14:paraId="51685DBC"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8,57%</w:t>
            </w:r>
          </w:p>
        </w:tc>
        <w:tc>
          <w:tcPr>
            <w:tcW w:w="1229" w:type="dxa"/>
            <w:noWrap/>
            <w:vAlign w:val="center"/>
            <w:hideMark/>
          </w:tcPr>
          <w:p w14:paraId="2BE0D37C"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3,98%</w:t>
            </w:r>
          </w:p>
        </w:tc>
        <w:tc>
          <w:tcPr>
            <w:tcW w:w="1228" w:type="dxa"/>
            <w:noWrap/>
            <w:vAlign w:val="center"/>
            <w:hideMark/>
          </w:tcPr>
          <w:p w14:paraId="6B1DFBE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55,15%</w:t>
            </w:r>
          </w:p>
        </w:tc>
        <w:tc>
          <w:tcPr>
            <w:tcW w:w="1229" w:type="dxa"/>
            <w:noWrap/>
            <w:vAlign w:val="center"/>
            <w:hideMark/>
          </w:tcPr>
          <w:p w14:paraId="7855040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33,98%</w:t>
            </w:r>
          </w:p>
        </w:tc>
      </w:tr>
      <w:tr w:rsidR="00EB57FD" w:rsidRPr="00625DF1" w14:paraId="4C0325C7" w14:textId="77777777" w:rsidTr="00625DF1">
        <w:trPr>
          <w:trHeight w:val="300"/>
        </w:trPr>
        <w:tc>
          <w:tcPr>
            <w:tcW w:w="2660" w:type="dxa"/>
            <w:vAlign w:val="center"/>
            <w:hideMark/>
          </w:tcPr>
          <w:p w14:paraId="24882A9F"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гражданской ответственности за причинение вреда третьим лицам;</w:t>
            </w:r>
          </w:p>
        </w:tc>
        <w:tc>
          <w:tcPr>
            <w:tcW w:w="1228" w:type="dxa"/>
            <w:noWrap/>
            <w:vAlign w:val="center"/>
            <w:hideMark/>
          </w:tcPr>
          <w:p w14:paraId="16D7DED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10,17%</w:t>
            </w:r>
          </w:p>
        </w:tc>
        <w:tc>
          <w:tcPr>
            <w:tcW w:w="1229" w:type="dxa"/>
            <w:noWrap/>
            <w:vAlign w:val="center"/>
            <w:hideMark/>
          </w:tcPr>
          <w:p w14:paraId="728BD595"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13,19%</w:t>
            </w:r>
          </w:p>
        </w:tc>
        <w:tc>
          <w:tcPr>
            <w:tcW w:w="1228" w:type="dxa"/>
            <w:noWrap/>
            <w:vAlign w:val="center"/>
            <w:hideMark/>
          </w:tcPr>
          <w:p w14:paraId="798DB747"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7,16%</w:t>
            </w:r>
          </w:p>
        </w:tc>
        <w:tc>
          <w:tcPr>
            <w:tcW w:w="1229" w:type="dxa"/>
            <w:noWrap/>
            <w:vAlign w:val="center"/>
            <w:hideMark/>
          </w:tcPr>
          <w:p w14:paraId="4CBD0C4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3,98%</w:t>
            </w:r>
          </w:p>
        </w:tc>
        <w:tc>
          <w:tcPr>
            <w:tcW w:w="1228" w:type="dxa"/>
            <w:noWrap/>
            <w:vAlign w:val="center"/>
            <w:hideMark/>
          </w:tcPr>
          <w:p w14:paraId="0B8C4EB8"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20,65%</w:t>
            </w:r>
          </w:p>
        </w:tc>
        <w:tc>
          <w:tcPr>
            <w:tcW w:w="1229" w:type="dxa"/>
            <w:noWrap/>
            <w:vAlign w:val="center"/>
            <w:hideMark/>
          </w:tcPr>
          <w:p w14:paraId="20B49D4C"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16,87%</w:t>
            </w:r>
          </w:p>
        </w:tc>
      </w:tr>
      <w:tr w:rsidR="00EB57FD" w:rsidRPr="00625DF1" w14:paraId="6C519AC3" w14:textId="77777777" w:rsidTr="00625DF1">
        <w:trPr>
          <w:trHeight w:val="450"/>
        </w:trPr>
        <w:tc>
          <w:tcPr>
            <w:tcW w:w="2660" w:type="dxa"/>
            <w:vAlign w:val="center"/>
            <w:hideMark/>
          </w:tcPr>
          <w:p w14:paraId="2FCD33D6"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гражданской ответственности за неисполнение или ненадлежащее исполнение обязательств по договору;</w:t>
            </w:r>
          </w:p>
        </w:tc>
        <w:tc>
          <w:tcPr>
            <w:tcW w:w="1228" w:type="dxa"/>
            <w:noWrap/>
            <w:vAlign w:val="center"/>
            <w:hideMark/>
          </w:tcPr>
          <w:p w14:paraId="6E4A6BD6"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23,55%</w:t>
            </w:r>
          </w:p>
        </w:tc>
        <w:tc>
          <w:tcPr>
            <w:tcW w:w="1229" w:type="dxa"/>
            <w:noWrap/>
            <w:vAlign w:val="center"/>
            <w:hideMark/>
          </w:tcPr>
          <w:p w14:paraId="3817DB71"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30,53%</w:t>
            </w:r>
          </w:p>
        </w:tc>
        <w:tc>
          <w:tcPr>
            <w:tcW w:w="1228" w:type="dxa"/>
            <w:noWrap/>
            <w:vAlign w:val="center"/>
            <w:hideMark/>
          </w:tcPr>
          <w:p w14:paraId="064A4AB5"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29,00%</w:t>
            </w:r>
          </w:p>
        </w:tc>
        <w:tc>
          <w:tcPr>
            <w:tcW w:w="1229" w:type="dxa"/>
            <w:noWrap/>
            <w:vAlign w:val="center"/>
            <w:hideMark/>
          </w:tcPr>
          <w:p w14:paraId="6B20AE4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24,31%</w:t>
            </w:r>
          </w:p>
        </w:tc>
        <w:tc>
          <w:tcPr>
            <w:tcW w:w="1228" w:type="dxa"/>
            <w:noWrap/>
            <w:vAlign w:val="center"/>
            <w:hideMark/>
          </w:tcPr>
          <w:p w14:paraId="5FCA162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10,73%</w:t>
            </w:r>
          </w:p>
        </w:tc>
        <w:tc>
          <w:tcPr>
            <w:tcW w:w="1229" w:type="dxa"/>
            <w:noWrap/>
            <w:vAlign w:val="center"/>
            <w:hideMark/>
          </w:tcPr>
          <w:p w14:paraId="66BFEF70"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18,46%</w:t>
            </w:r>
          </w:p>
        </w:tc>
      </w:tr>
      <w:tr w:rsidR="00EB57FD" w:rsidRPr="00625DF1" w14:paraId="520F26BD" w14:textId="77777777" w:rsidTr="00625DF1">
        <w:trPr>
          <w:trHeight w:val="300"/>
        </w:trPr>
        <w:tc>
          <w:tcPr>
            <w:tcW w:w="2660" w:type="dxa"/>
            <w:vAlign w:val="center"/>
            <w:hideMark/>
          </w:tcPr>
          <w:p w14:paraId="11AB2D71"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предпринимательских рисков;</w:t>
            </w:r>
          </w:p>
        </w:tc>
        <w:tc>
          <w:tcPr>
            <w:tcW w:w="1228" w:type="dxa"/>
            <w:noWrap/>
            <w:vAlign w:val="center"/>
            <w:hideMark/>
          </w:tcPr>
          <w:p w14:paraId="6EFB129A"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21,39%</w:t>
            </w:r>
          </w:p>
        </w:tc>
        <w:tc>
          <w:tcPr>
            <w:tcW w:w="1229" w:type="dxa"/>
            <w:noWrap/>
            <w:vAlign w:val="center"/>
            <w:hideMark/>
          </w:tcPr>
          <w:p w14:paraId="310593E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35,94%</w:t>
            </w:r>
          </w:p>
        </w:tc>
        <w:tc>
          <w:tcPr>
            <w:tcW w:w="1228" w:type="dxa"/>
            <w:noWrap/>
            <w:vAlign w:val="center"/>
            <w:hideMark/>
          </w:tcPr>
          <w:p w14:paraId="3E071B58"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25,08%</w:t>
            </w:r>
          </w:p>
        </w:tc>
        <w:tc>
          <w:tcPr>
            <w:tcW w:w="1229" w:type="dxa"/>
            <w:noWrap/>
            <w:vAlign w:val="center"/>
            <w:hideMark/>
          </w:tcPr>
          <w:p w14:paraId="31B0DB6E"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18,51%</w:t>
            </w:r>
          </w:p>
        </w:tc>
        <w:tc>
          <w:tcPr>
            <w:tcW w:w="1228" w:type="dxa"/>
            <w:noWrap/>
            <w:vAlign w:val="center"/>
            <w:hideMark/>
          </w:tcPr>
          <w:p w14:paraId="68DEEA58"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19,04%</w:t>
            </w:r>
          </w:p>
        </w:tc>
        <w:tc>
          <w:tcPr>
            <w:tcW w:w="1229" w:type="dxa"/>
            <w:noWrap/>
            <w:vAlign w:val="center"/>
            <w:hideMark/>
          </w:tcPr>
          <w:p w14:paraId="4AD1149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14,21%</w:t>
            </w:r>
          </w:p>
        </w:tc>
      </w:tr>
      <w:tr w:rsidR="00EB57FD" w:rsidRPr="00625DF1" w14:paraId="2CCD7460" w14:textId="77777777" w:rsidTr="00625DF1">
        <w:trPr>
          <w:trHeight w:val="300"/>
        </w:trPr>
        <w:tc>
          <w:tcPr>
            <w:tcW w:w="2660" w:type="dxa"/>
            <w:vAlign w:val="center"/>
            <w:hideMark/>
          </w:tcPr>
          <w:p w14:paraId="2A4E0A9C"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страхование финансовых рисков;</w:t>
            </w:r>
          </w:p>
        </w:tc>
        <w:tc>
          <w:tcPr>
            <w:tcW w:w="1228" w:type="dxa"/>
            <w:noWrap/>
            <w:vAlign w:val="center"/>
            <w:hideMark/>
          </w:tcPr>
          <w:p w14:paraId="0EF9D65F"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0,02%</w:t>
            </w:r>
          </w:p>
        </w:tc>
        <w:tc>
          <w:tcPr>
            <w:tcW w:w="1229" w:type="dxa"/>
            <w:noWrap/>
            <w:vAlign w:val="center"/>
            <w:hideMark/>
          </w:tcPr>
          <w:p w14:paraId="21A1A9DE"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25,24%</w:t>
            </w:r>
          </w:p>
        </w:tc>
        <w:tc>
          <w:tcPr>
            <w:tcW w:w="1228" w:type="dxa"/>
            <w:noWrap/>
            <w:vAlign w:val="center"/>
            <w:hideMark/>
          </w:tcPr>
          <w:p w14:paraId="51FE7BB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2ADC3189"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5C650E6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2BE5DFF5"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r>
      <w:tr w:rsidR="00EB57FD" w:rsidRPr="00625DF1" w14:paraId="25C1FC2F" w14:textId="77777777" w:rsidTr="00625DF1">
        <w:trPr>
          <w:trHeight w:val="300"/>
        </w:trPr>
        <w:tc>
          <w:tcPr>
            <w:tcW w:w="2660" w:type="dxa"/>
            <w:vAlign w:val="center"/>
            <w:hideMark/>
          </w:tcPr>
          <w:p w14:paraId="60F64D75"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 xml:space="preserve">обязательное личное страхование </w:t>
            </w:r>
          </w:p>
        </w:tc>
        <w:tc>
          <w:tcPr>
            <w:tcW w:w="1228" w:type="dxa"/>
            <w:noWrap/>
            <w:vAlign w:val="center"/>
            <w:hideMark/>
          </w:tcPr>
          <w:p w14:paraId="64065F6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638649A8"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31C49311"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5D4AAF44"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1532B778"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55B5426C"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r>
      <w:tr w:rsidR="00EB57FD" w:rsidRPr="00625DF1" w14:paraId="7CDF25F8" w14:textId="77777777" w:rsidTr="00625DF1">
        <w:trPr>
          <w:trHeight w:val="300"/>
        </w:trPr>
        <w:tc>
          <w:tcPr>
            <w:tcW w:w="2660" w:type="dxa"/>
            <w:vAlign w:val="center"/>
            <w:hideMark/>
          </w:tcPr>
          <w:p w14:paraId="1DF44D79"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обязательное страхование гражданской ответственности владельцев транспортных средств</w:t>
            </w:r>
          </w:p>
        </w:tc>
        <w:tc>
          <w:tcPr>
            <w:tcW w:w="1228" w:type="dxa"/>
            <w:noWrap/>
            <w:vAlign w:val="center"/>
            <w:hideMark/>
          </w:tcPr>
          <w:p w14:paraId="404CEFDA"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0,01%</w:t>
            </w:r>
          </w:p>
        </w:tc>
        <w:tc>
          <w:tcPr>
            <w:tcW w:w="1229" w:type="dxa"/>
            <w:noWrap/>
            <w:vAlign w:val="center"/>
            <w:hideMark/>
          </w:tcPr>
          <w:p w14:paraId="629A5051"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0,01%</w:t>
            </w:r>
          </w:p>
        </w:tc>
        <w:tc>
          <w:tcPr>
            <w:tcW w:w="1228" w:type="dxa"/>
            <w:noWrap/>
            <w:vAlign w:val="center"/>
            <w:hideMark/>
          </w:tcPr>
          <w:p w14:paraId="5508104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3164B634"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7FAEB6E3"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6CAB2609"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r>
      <w:tr w:rsidR="00EB57FD" w:rsidRPr="00625DF1" w14:paraId="01F078DA" w14:textId="77777777" w:rsidTr="00625DF1">
        <w:trPr>
          <w:trHeight w:val="450"/>
        </w:trPr>
        <w:tc>
          <w:tcPr>
            <w:tcW w:w="2660" w:type="dxa"/>
            <w:vAlign w:val="center"/>
            <w:hideMark/>
          </w:tcPr>
          <w:p w14:paraId="17C0A14B"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1228" w:type="dxa"/>
            <w:noWrap/>
            <w:vAlign w:val="center"/>
            <w:hideMark/>
          </w:tcPr>
          <w:p w14:paraId="53F87A0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7E6D8EAA"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2,27%</w:t>
            </w:r>
          </w:p>
        </w:tc>
        <w:tc>
          <w:tcPr>
            <w:tcW w:w="1228" w:type="dxa"/>
            <w:noWrap/>
            <w:vAlign w:val="center"/>
            <w:hideMark/>
          </w:tcPr>
          <w:p w14:paraId="4C071E3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5,65%</w:t>
            </w:r>
          </w:p>
        </w:tc>
        <w:tc>
          <w:tcPr>
            <w:tcW w:w="1229" w:type="dxa"/>
            <w:noWrap/>
            <w:vAlign w:val="center"/>
            <w:hideMark/>
          </w:tcPr>
          <w:p w14:paraId="481E498B"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5,13%</w:t>
            </w:r>
          </w:p>
        </w:tc>
        <w:tc>
          <w:tcPr>
            <w:tcW w:w="1228" w:type="dxa"/>
            <w:noWrap/>
            <w:vAlign w:val="center"/>
            <w:hideMark/>
          </w:tcPr>
          <w:p w14:paraId="4CF82A1E"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6,09%</w:t>
            </w:r>
          </w:p>
        </w:tc>
        <w:tc>
          <w:tcPr>
            <w:tcW w:w="1229" w:type="dxa"/>
            <w:noWrap/>
            <w:vAlign w:val="center"/>
            <w:hideMark/>
          </w:tcPr>
          <w:p w14:paraId="6774ABD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7,75%</w:t>
            </w:r>
          </w:p>
        </w:tc>
      </w:tr>
      <w:tr w:rsidR="00EB57FD" w:rsidRPr="00625DF1" w14:paraId="0B929982" w14:textId="77777777" w:rsidTr="00625DF1">
        <w:trPr>
          <w:trHeight w:val="450"/>
        </w:trPr>
        <w:tc>
          <w:tcPr>
            <w:tcW w:w="2660" w:type="dxa"/>
            <w:vAlign w:val="center"/>
            <w:hideMark/>
          </w:tcPr>
          <w:p w14:paraId="0158E358"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обязательное страхование гражданской ответственности перевозчика за причинение при перевозках вреда жизни, здоровью, имуществу пассажиров.</w:t>
            </w:r>
          </w:p>
        </w:tc>
        <w:tc>
          <w:tcPr>
            <w:tcW w:w="1228" w:type="dxa"/>
            <w:noWrap/>
            <w:vAlign w:val="center"/>
            <w:hideMark/>
          </w:tcPr>
          <w:p w14:paraId="4A165786"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9" w:type="dxa"/>
            <w:noWrap/>
            <w:vAlign w:val="center"/>
            <w:hideMark/>
          </w:tcPr>
          <w:p w14:paraId="56289520"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0,00%</w:t>
            </w:r>
          </w:p>
        </w:tc>
        <w:tc>
          <w:tcPr>
            <w:tcW w:w="1228" w:type="dxa"/>
            <w:noWrap/>
            <w:vAlign w:val="center"/>
            <w:hideMark/>
          </w:tcPr>
          <w:p w14:paraId="6DEDD778"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67,84%</w:t>
            </w:r>
          </w:p>
        </w:tc>
        <w:tc>
          <w:tcPr>
            <w:tcW w:w="1229" w:type="dxa"/>
            <w:noWrap/>
            <w:vAlign w:val="center"/>
            <w:hideMark/>
          </w:tcPr>
          <w:p w14:paraId="5870178B"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52,61%</w:t>
            </w:r>
          </w:p>
        </w:tc>
        <w:tc>
          <w:tcPr>
            <w:tcW w:w="1228" w:type="dxa"/>
            <w:noWrap/>
            <w:vAlign w:val="center"/>
            <w:hideMark/>
          </w:tcPr>
          <w:p w14:paraId="5F442090"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61,99%</w:t>
            </w:r>
          </w:p>
        </w:tc>
        <w:tc>
          <w:tcPr>
            <w:tcW w:w="1229" w:type="dxa"/>
            <w:noWrap/>
            <w:vAlign w:val="center"/>
            <w:hideMark/>
          </w:tcPr>
          <w:p w14:paraId="53A211D2"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47,75%</w:t>
            </w:r>
          </w:p>
        </w:tc>
      </w:tr>
      <w:tr w:rsidR="00EB57FD" w:rsidRPr="00625DF1" w14:paraId="01A868E4" w14:textId="77777777" w:rsidTr="00625DF1">
        <w:trPr>
          <w:trHeight w:val="70"/>
        </w:trPr>
        <w:tc>
          <w:tcPr>
            <w:tcW w:w="2660" w:type="dxa"/>
            <w:vAlign w:val="center"/>
            <w:hideMark/>
          </w:tcPr>
          <w:p w14:paraId="1217B924" w14:textId="77777777" w:rsidR="00EB57FD" w:rsidRPr="00382D0D" w:rsidRDefault="00EB57FD" w:rsidP="00625DF1">
            <w:pPr>
              <w:autoSpaceDE/>
              <w:autoSpaceDN/>
              <w:rPr>
                <w:rFonts w:ascii="Verdana" w:hAnsi="Verdana"/>
                <w:b/>
                <w:sz w:val="16"/>
                <w:szCs w:val="16"/>
              </w:rPr>
            </w:pPr>
            <w:r w:rsidRPr="00382D0D">
              <w:rPr>
                <w:rFonts w:ascii="Verdana" w:hAnsi="Verdana"/>
                <w:b/>
                <w:sz w:val="16"/>
                <w:szCs w:val="16"/>
              </w:rPr>
              <w:t>ИТОГО:</w:t>
            </w:r>
          </w:p>
        </w:tc>
        <w:tc>
          <w:tcPr>
            <w:tcW w:w="1228" w:type="dxa"/>
            <w:noWrap/>
            <w:vAlign w:val="center"/>
            <w:hideMark/>
          </w:tcPr>
          <w:p w14:paraId="3326544C"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8,22%</w:t>
            </w:r>
          </w:p>
        </w:tc>
        <w:tc>
          <w:tcPr>
            <w:tcW w:w="1229" w:type="dxa"/>
            <w:noWrap/>
            <w:vAlign w:val="center"/>
            <w:hideMark/>
          </w:tcPr>
          <w:p w14:paraId="607CC69E"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6,81%</w:t>
            </w:r>
          </w:p>
        </w:tc>
        <w:tc>
          <w:tcPr>
            <w:tcW w:w="1228" w:type="dxa"/>
            <w:noWrap/>
            <w:vAlign w:val="center"/>
            <w:hideMark/>
          </w:tcPr>
          <w:p w14:paraId="2DDC8187"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5,85%</w:t>
            </w:r>
          </w:p>
        </w:tc>
        <w:tc>
          <w:tcPr>
            <w:tcW w:w="1229" w:type="dxa"/>
            <w:noWrap/>
            <w:vAlign w:val="center"/>
            <w:hideMark/>
          </w:tcPr>
          <w:p w14:paraId="7F61E19E"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2,84%</w:t>
            </w:r>
          </w:p>
        </w:tc>
        <w:tc>
          <w:tcPr>
            <w:tcW w:w="1228" w:type="dxa"/>
            <w:noWrap/>
            <w:vAlign w:val="center"/>
            <w:hideMark/>
          </w:tcPr>
          <w:p w14:paraId="691978D6"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4,77%</w:t>
            </w:r>
          </w:p>
        </w:tc>
        <w:tc>
          <w:tcPr>
            <w:tcW w:w="1229" w:type="dxa"/>
            <w:noWrap/>
            <w:vAlign w:val="center"/>
            <w:hideMark/>
          </w:tcPr>
          <w:p w14:paraId="113D8F20" w14:textId="77777777" w:rsidR="00EB57FD" w:rsidRPr="00625DF1" w:rsidRDefault="00EB57FD" w:rsidP="00625DF1">
            <w:pPr>
              <w:autoSpaceDE/>
              <w:autoSpaceDN/>
              <w:jc w:val="center"/>
              <w:rPr>
                <w:rFonts w:ascii="Verdana" w:hAnsi="Verdana"/>
                <w:b/>
                <w:sz w:val="16"/>
                <w:szCs w:val="16"/>
              </w:rPr>
            </w:pPr>
            <w:r w:rsidRPr="00625DF1">
              <w:rPr>
                <w:rFonts w:ascii="Verdana" w:hAnsi="Verdana"/>
                <w:b/>
                <w:sz w:val="16"/>
                <w:szCs w:val="16"/>
              </w:rPr>
              <w:t>3,71%</w:t>
            </w:r>
          </w:p>
        </w:tc>
      </w:tr>
    </w:tbl>
    <w:p w14:paraId="34CC9106" w14:textId="77777777" w:rsidR="00F9468C" w:rsidRDefault="00F9468C" w:rsidP="008A4802">
      <w:pPr>
        <w:adjustRightInd w:val="0"/>
        <w:ind w:firstLine="709"/>
        <w:jc w:val="both"/>
        <w:rPr>
          <w:rFonts w:ascii="Verdana" w:hAnsi="Verdana"/>
        </w:rPr>
      </w:pPr>
    </w:p>
    <w:p w14:paraId="26E474BD" w14:textId="77777777" w:rsidR="008A4802" w:rsidRPr="0082041E" w:rsidRDefault="008A4802" w:rsidP="008A4802">
      <w:pPr>
        <w:adjustRightInd w:val="0"/>
        <w:ind w:firstLine="709"/>
        <w:jc w:val="both"/>
        <w:rPr>
          <w:rFonts w:ascii="Verdana" w:hAnsi="Verdana"/>
        </w:rPr>
      </w:pPr>
      <w:r w:rsidRPr="0082041E">
        <w:rPr>
          <w:rFonts w:ascii="Verdana" w:hAnsi="Verdana"/>
        </w:rPr>
        <w:t>д) совокупный размер осуществленных эмитентом выплат страховой суммы и (или) страхового возмещения</w:t>
      </w:r>
    </w:p>
    <w:p w14:paraId="255F48AC" w14:textId="77777777" w:rsidR="008A4802" w:rsidRPr="0082041E" w:rsidRDefault="008702F2" w:rsidP="008702F2">
      <w:pPr>
        <w:adjustRightInd w:val="0"/>
        <w:ind w:firstLine="709"/>
        <w:jc w:val="both"/>
        <w:rPr>
          <w:rFonts w:ascii="Verdana" w:hAnsi="Verdana"/>
        </w:rPr>
      </w:pPr>
      <w:r>
        <w:rPr>
          <w:rFonts w:ascii="Verdana" w:hAnsi="Verdana"/>
        </w:rPr>
        <w:t>С</w:t>
      </w:r>
      <w:r w:rsidR="008A4802" w:rsidRPr="0082041E">
        <w:rPr>
          <w:rFonts w:ascii="Verdana" w:hAnsi="Verdana"/>
        </w:rPr>
        <w:t xml:space="preserve">овокупный размер сумм страхового возмещения и (или) страховых сумм, выплаченных эмитентом, </w:t>
      </w:r>
      <w:r w:rsidR="008A4802" w:rsidRPr="00625DF1">
        <w:rPr>
          <w:rFonts w:ascii="Verdana" w:hAnsi="Verdana"/>
          <w:u w:val="single"/>
        </w:rPr>
        <w:t>за пять последних завершенных отчетных лет</w:t>
      </w:r>
      <w:r w:rsidR="008A4802" w:rsidRPr="0082041E">
        <w:rPr>
          <w:rFonts w:ascii="Verdana" w:hAnsi="Verdana"/>
        </w:rPr>
        <w:t xml:space="preserve">, </w:t>
      </w:r>
      <w:r w:rsidR="008F5B79" w:rsidRPr="0082041E">
        <w:rPr>
          <w:rFonts w:ascii="Verdana" w:hAnsi="Verdana"/>
        </w:rPr>
        <w:t>по итогам каждого завершенного года</w:t>
      </w:r>
      <w:r w:rsidR="008F5B79">
        <w:rPr>
          <w:rFonts w:ascii="Verdana" w:hAnsi="Verdana"/>
        </w:rPr>
        <w:t xml:space="preserve">, </w:t>
      </w:r>
      <w:r w:rsidR="008A4802" w:rsidRPr="0082041E">
        <w:rPr>
          <w:rFonts w:ascii="Verdana" w:hAnsi="Verdana"/>
        </w:rPr>
        <w:t xml:space="preserve">а также </w:t>
      </w:r>
      <w:r w:rsidR="008A4802" w:rsidRPr="00625DF1">
        <w:rPr>
          <w:rFonts w:ascii="Verdana" w:hAnsi="Verdana"/>
          <w:u w:val="single"/>
        </w:rPr>
        <w:t>за последний завершенный отчетный период</w:t>
      </w:r>
      <w:r w:rsidR="008A4802" w:rsidRPr="0082041E">
        <w:rPr>
          <w:rFonts w:ascii="Verdana" w:hAnsi="Verdana"/>
        </w:rPr>
        <w:t xml:space="preserve"> до даты утверждения проспекта ценных бумаг.</w:t>
      </w:r>
    </w:p>
    <w:p w14:paraId="5373ADAF" w14:textId="77777777" w:rsidR="008702F2" w:rsidRPr="008702F2" w:rsidRDefault="008702F2" w:rsidP="008702F2">
      <w:pPr>
        <w:pStyle w:val="ConsPlusNormal"/>
        <w:ind w:firstLine="709"/>
        <w:jc w:val="both"/>
        <w:outlineLvl w:val="0"/>
        <w:rPr>
          <w:bCs/>
          <w:color w:val="000000"/>
          <w:sz w:val="16"/>
          <w:szCs w:val="16"/>
          <w:highlight w:val="cyan"/>
        </w:rPr>
      </w:pPr>
      <w:bookmarkStart w:id="68" w:name="_Toc473116173"/>
      <w:bookmarkStart w:id="69" w:name="_Toc473116396"/>
      <w:r w:rsidRPr="00513476">
        <w:rPr>
          <w:rFonts w:ascii="Verdana" w:hAnsi="Verdana"/>
          <w:sz w:val="20"/>
          <w:szCs w:val="20"/>
        </w:rPr>
        <w:t xml:space="preserve">Единица измерения: </w:t>
      </w:r>
      <w:r w:rsidRPr="00513476">
        <w:rPr>
          <w:rFonts w:ascii="Verdana" w:hAnsi="Verdana"/>
          <w:b/>
          <w:sz w:val="20"/>
          <w:szCs w:val="20"/>
        </w:rPr>
        <w:t xml:space="preserve">тыс. </w:t>
      </w:r>
      <w:r>
        <w:rPr>
          <w:rFonts w:ascii="Verdana" w:hAnsi="Verdana"/>
          <w:b/>
          <w:sz w:val="20"/>
          <w:szCs w:val="20"/>
        </w:rPr>
        <w:t>руб.</w:t>
      </w:r>
      <w:bookmarkEnd w:id="68"/>
      <w:bookmarkEnd w:id="69"/>
    </w:p>
    <w:tbl>
      <w:tblPr>
        <w:tblW w:w="4948" w:type="pct"/>
        <w:tblLayout w:type="fixed"/>
        <w:tblLook w:val="04A0" w:firstRow="1" w:lastRow="0" w:firstColumn="1" w:lastColumn="0" w:noHBand="0" w:noVBand="1"/>
      </w:tblPr>
      <w:tblGrid>
        <w:gridCol w:w="2662"/>
        <w:gridCol w:w="1228"/>
        <w:gridCol w:w="1228"/>
        <w:gridCol w:w="1228"/>
        <w:gridCol w:w="1228"/>
        <w:gridCol w:w="1228"/>
        <w:gridCol w:w="1230"/>
      </w:tblGrid>
      <w:tr w:rsidR="00356514" w:rsidRPr="00382D0D" w14:paraId="35460B93" w14:textId="77777777" w:rsidTr="00625DF1">
        <w:trPr>
          <w:trHeight w:val="70"/>
        </w:trPr>
        <w:tc>
          <w:tcPr>
            <w:tcW w:w="1327" w:type="pct"/>
            <w:tcBorders>
              <w:top w:val="single" w:sz="4" w:space="0" w:color="auto"/>
              <w:left w:val="single" w:sz="4" w:space="0" w:color="auto"/>
              <w:bottom w:val="single" w:sz="4" w:space="0" w:color="auto"/>
              <w:right w:val="single" w:sz="4" w:space="0" w:color="auto"/>
            </w:tcBorders>
            <w:vAlign w:val="center"/>
            <w:hideMark/>
          </w:tcPr>
          <w:p w14:paraId="17DB07CD" w14:textId="77777777" w:rsidR="00356514" w:rsidRPr="00382D0D" w:rsidRDefault="00356514" w:rsidP="00625DF1">
            <w:pPr>
              <w:rPr>
                <w:rFonts w:ascii="Verdana" w:hAnsi="Verdana"/>
                <w:color w:val="000000"/>
                <w:sz w:val="16"/>
                <w:szCs w:val="16"/>
              </w:rPr>
            </w:pPr>
            <w:r w:rsidRPr="00382D0D">
              <w:rPr>
                <w:rFonts w:ascii="Verdana" w:hAnsi="Verdana"/>
                <w:color w:val="000000"/>
                <w:sz w:val="16"/>
                <w:szCs w:val="16"/>
              </w:rPr>
              <w:t>Наименование показателя</w:t>
            </w:r>
          </w:p>
        </w:tc>
        <w:tc>
          <w:tcPr>
            <w:tcW w:w="612" w:type="pct"/>
            <w:tcBorders>
              <w:top w:val="single" w:sz="4" w:space="0" w:color="auto"/>
              <w:left w:val="nil"/>
              <w:bottom w:val="single" w:sz="4" w:space="0" w:color="auto"/>
              <w:right w:val="single" w:sz="4" w:space="0" w:color="auto"/>
            </w:tcBorders>
            <w:vAlign w:val="center"/>
            <w:hideMark/>
          </w:tcPr>
          <w:p w14:paraId="48C710F3" w14:textId="77777777" w:rsidR="00356514" w:rsidRPr="00382D0D" w:rsidRDefault="00356514" w:rsidP="00625DF1">
            <w:pPr>
              <w:jc w:val="center"/>
              <w:rPr>
                <w:rFonts w:ascii="Verdana" w:hAnsi="Verdana"/>
                <w:bCs/>
                <w:color w:val="000000"/>
                <w:sz w:val="16"/>
                <w:szCs w:val="16"/>
              </w:rPr>
            </w:pPr>
            <w:r w:rsidRPr="00382D0D">
              <w:rPr>
                <w:rFonts w:ascii="Verdana" w:hAnsi="Verdana"/>
                <w:bCs/>
                <w:color w:val="000000"/>
                <w:sz w:val="16"/>
                <w:szCs w:val="16"/>
              </w:rPr>
              <w:t>2011</w:t>
            </w:r>
          </w:p>
        </w:tc>
        <w:tc>
          <w:tcPr>
            <w:tcW w:w="612" w:type="pct"/>
            <w:tcBorders>
              <w:top w:val="single" w:sz="4" w:space="0" w:color="auto"/>
              <w:left w:val="nil"/>
              <w:bottom w:val="single" w:sz="4" w:space="0" w:color="auto"/>
              <w:right w:val="single" w:sz="4" w:space="0" w:color="auto"/>
            </w:tcBorders>
            <w:vAlign w:val="center"/>
            <w:hideMark/>
          </w:tcPr>
          <w:p w14:paraId="17E20D13" w14:textId="77777777" w:rsidR="00356514" w:rsidRPr="00382D0D" w:rsidRDefault="00356514" w:rsidP="00625DF1">
            <w:pPr>
              <w:jc w:val="center"/>
              <w:rPr>
                <w:rFonts w:ascii="Verdana" w:hAnsi="Verdana"/>
                <w:bCs/>
                <w:color w:val="000000"/>
                <w:sz w:val="16"/>
                <w:szCs w:val="16"/>
              </w:rPr>
            </w:pPr>
            <w:r w:rsidRPr="00382D0D">
              <w:rPr>
                <w:rFonts w:ascii="Verdana" w:hAnsi="Verdana"/>
                <w:bCs/>
                <w:color w:val="000000"/>
                <w:sz w:val="16"/>
                <w:szCs w:val="16"/>
              </w:rPr>
              <w:t>2012</w:t>
            </w:r>
          </w:p>
        </w:tc>
        <w:tc>
          <w:tcPr>
            <w:tcW w:w="612" w:type="pct"/>
            <w:tcBorders>
              <w:top w:val="single" w:sz="4" w:space="0" w:color="auto"/>
              <w:left w:val="nil"/>
              <w:bottom w:val="single" w:sz="4" w:space="0" w:color="auto"/>
              <w:right w:val="single" w:sz="4" w:space="0" w:color="auto"/>
            </w:tcBorders>
            <w:vAlign w:val="center"/>
            <w:hideMark/>
          </w:tcPr>
          <w:p w14:paraId="561C60BA" w14:textId="77777777" w:rsidR="00356514" w:rsidRPr="00382D0D" w:rsidRDefault="00356514" w:rsidP="00625DF1">
            <w:pPr>
              <w:jc w:val="center"/>
              <w:rPr>
                <w:rFonts w:ascii="Verdana" w:hAnsi="Verdana"/>
                <w:bCs/>
                <w:color w:val="000000"/>
                <w:sz w:val="16"/>
                <w:szCs w:val="16"/>
              </w:rPr>
            </w:pPr>
            <w:r w:rsidRPr="00382D0D">
              <w:rPr>
                <w:rFonts w:ascii="Verdana" w:hAnsi="Verdana"/>
                <w:bCs/>
                <w:color w:val="000000"/>
                <w:sz w:val="16"/>
                <w:szCs w:val="16"/>
              </w:rPr>
              <w:t>2013</w:t>
            </w:r>
          </w:p>
        </w:tc>
        <w:tc>
          <w:tcPr>
            <w:tcW w:w="612" w:type="pct"/>
            <w:tcBorders>
              <w:top w:val="single" w:sz="4" w:space="0" w:color="auto"/>
              <w:left w:val="nil"/>
              <w:bottom w:val="single" w:sz="4" w:space="0" w:color="auto"/>
              <w:right w:val="single" w:sz="4" w:space="0" w:color="auto"/>
            </w:tcBorders>
            <w:vAlign w:val="center"/>
            <w:hideMark/>
          </w:tcPr>
          <w:p w14:paraId="19B79CB5" w14:textId="77777777" w:rsidR="00356514" w:rsidRPr="00382D0D" w:rsidRDefault="00356514" w:rsidP="00625DF1">
            <w:pPr>
              <w:jc w:val="center"/>
              <w:rPr>
                <w:rFonts w:ascii="Verdana" w:hAnsi="Verdana"/>
                <w:bCs/>
                <w:color w:val="000000"/>
                <w:sz w:val="16"/>
                <w:szCs w:val="16"/>
              </w:rPr>
            </w:pPr>
            <w:r w:rsidRPr="00382D0D">
              <w:rPr>
                <w:rFonts w:ascii="Verdana" w:hAnsi="Verdana"/>
                <w:bCs/>
                <w:color w:val="000000"/>
                <w:sz w:val="16"/>
                <w:szCs w:val="16"/>
              </w:rPr>
              <w:t>2014</w:t>
            </w:r>
          </w:p>
        </w:tc>
        <w:tc>
          <w:tcPr>
            <w:tcW w:w="612" w:type="pct"/>
            <w:tcBorders>
              <w:top w:val="single" w:sz="4" w:space="0" w:color="auto"/>
              <w:left w:val="nil"/>
              <w:bottom w:val="single" w:sz="4" w:space="0" w:color="auto"/>
              <w:right w:val="single" w:sz="4" w:space="0" w:color="auto"/>
            </w:tcBorders>
            <w:vAlign w:val="center"/>
            <w:hideMark/>
          </w:tcPr>
          <w:p w14:paraId="34039D21" w14:textId="77777777" w:rsidR="00356514" w:rsidRPr="00382D0D" w:rsidRDefault="00356514" w:rsidP="00625DF1">
            <w:pPr>
              <w:jc w:val="center"/>
              <w:rPr>
                <w:rFonts w:ascii="Verdana" w:hAnsi="Verdana"/>
                <w:bCs/>
                <w:sz w:val="16"/>
                <w:szCs w:val="16"/>
              </w:rPr>
            </w:pPr>
            <w:r w:rsidRPr="00382D0D">
              <w:rPr>
                <w:rFonts w:ascii="Verdana" w:hAnsi="Verdana"/>
                <w:bCs/>
                <w:sz w:val="16"/>
                <w:szCs w:val="16"/>
              </w:rPr>
              <w:t>2015</w:t>
            </w:r>
          </w:p>
        </w:tc>
        <w:tc>
          <w:tcPr>
            <w:tcW w:w="613" w:type="pct"/>
            <w:tcBorders>
              <w:top w:val="single" w:sz="4" w:space="0" w:color="auto"/>
              <w:left w:val="nil"/>
              <w:bottom w:val="single" w:sz="4" w:space="0" w:color="auto"/>
              <w:right w:val="single" w:sz="4" w:space="0" w:color="auto"/>
            </w:tcBorders>
            <w:vAlign w:val="center"/>
            <w:hideMark/>
          </w:tcPr>
          <w:p w14:paraId="09AFB882" w14:textId="77777777" w:rsidR="00356514" w:rsidRPr="00382D0D" w:rsidRDefault="00356514" w:rsidP="00625DF1">
            <w:pPr>
              <w:jc w:val="center"/>
              <w:rPr>
                <w:rFonts w:ascii="Verdana" w:hAnsi="Verdana"/>
                <w:sz w:val="16"/>
                <w:szCs w:val="16"/>
              </w:rPr>
            </w:pPr>
            <w:r w:rsidRPr="00382D0D">
              <w:rPr>
                <w:rFonts w:ascii="Verdana" w:hAnsi="Verdana"/>
                <w:sz w:val="16"/>
                <w:szCs w:val="16"/>
              </w:rPr>
              <w:t>9 месяцев 2016 г.</w:t>
            </w:r>
          </w:p>
        </w:tc>
      </w:tr>
      <w:tr w:rsidR="00356514" w:rsidRPr="00625DF1" w14:paraId="54E7348F" w14:textId="77777777" w:rsidTr="00625DF1">
        <w:trPr>
          <w:trHeight w:val="70"/>
        </w:trPr>
        <w:tc>
          <w:tcPr>
            <w:tcW w:w="1327" w:type="pct"/>
            <w:tcBorders>
              <w:top w:val="nil"/>
              <w:left w:val="single" w:sz="4" w:space="0" w:color="auto"/>
              <w:bottom w:val="single" w:sz="4" w:space="0" w:color="auto"/>
              <w:right w:val="single" w:sz="4" w:space="0" w:color="auto"/>
            </w:tcBorders>
            <w:vAlign w:val="center"/>
            <w:hideMark/>
          </w:tcPr>
          <w:p w14:paraId="5B36D0A8" w14:textId="77777777" w:rsidR="00356514" w:rsidRPr="00382D0D" w:rsidRDefault="00356514" w:rsidP="00625DF1">
            <w:pPr>
              <w:rPr>
                <w:rFonts w:ascii="Verdana" w:hAnsi="Verdana"/>
                <w:b/>
                <w:color w:val="000000"/>
                <w:sz w:val="16"/>
                <w:szCs w:val="16"/>
              </w:rPr>
            </w:pPr>
            <w:r w:rsidRPr="00382D0D">
              <w:rPr>
                <w:rFonts w:ascii="Verdana" w:hAnsi="Verdana"/>
                <w:b/>
                <w:color w:val="000000"/>
                <w:sz w:val="16"/>
                <w:szCs w:val="16"/>
              </w:rPr>
              <w:t>Объем осуществленных выплат страховой суммы и (или) возмещения</w:t>
            </w:r>
          </w:p>
        </w:tc>
        <w:tc>
          <w:tcPr>
            <w:tcW w:w="612" w:type="pct"/>
            <w:tcBorders>
              <w:top w:val="nil"/>
              <w:left w:val="nil"/>
              <w:bottom w:val="single" w:sz="4" w:space="0" w:color="auto"/>
              <w:right w:val="single" w:sz="4" w:space="0" w:color="auto"/>
            </w:tcBorders>
            <w:vAlign w:val="center"/>
            <w:hideMark/>
          </w:tcPr>
          <w:p w14:paraId="60EF9718" w14:textId="77777777" w:rsidR="00356514" w:rsidRPr="00625DF1" w:rsidRDefault="00356514" w:rsidP="00625DF1">
            <w:pPr>
              <w:jc w:val="center"/>
              <w:rPr>
                <w:rFonts w:ascii="Verdana" w:hAnsi="Verdana"/>
                <w:b/>
                <w:color w:val="000000"/>
                <w:sz w:val="16"/>
                <w:szCs w:val="16"/>
              </w:rPr>
            </w:pPr>
            <w:r w:rsidRPr="00625DF1">
              <w:rPr>
                <w:rFonts w:ascii="Verdana" w:hAnsi="Verdana"/>
                <w:b/>
                <w:color w:val="000000"/>
                <w:sz w:val="16"/>
                <w:szCs w:val="16"/>
              </w:rPr>
              <w:t>17 436 410</w:t>
            </w:r>
          </w:p>
        </w:tc>
        <w:tc>
          <w:tcPr>
            <w:tcW w:w="612" w:type="pct"/>
            <w:tcBorders>
              <w:top w:val="nil"/>
              <w:left w:val="nil"/>
              <w:bottom w:val="single" w:sz="4" w:space="0" w:color="auto"/>
              <w:right w:val="single" w:sz="4" w:space="0" w:color="auto"/>
            </w:tcBorders>
            <w:vAlign w:val="center"/>
            <w:hideMark/>
          </w:tcPr>
          <w:p w14:paraId="62845A4B" w14:textId="77777777" w:rsidR="00356514" w:rsidRPr="00625DF1" w:rsidRDefault="00356514" w:rsidP="00625DF1">
            <w:pPr>
              <w:jc w:val="center"/>
              <w:rPr>
                <w:rFonts w:ascii="Verdana" w:hAnsi="Verdana"/>
                <w:b/>
                <w:color w:val="000000"/>
                <w:sz w:val="16"/>
                <w:szCs w:val="16"/>
              </w:rPr>
            </w:pPr>
            <w:r w:rsidRPr="00625DF1">
              <w:rPr>
                <w:rFonts w:ascii="Verdana" w:hAnsi="Verdana"/>
                <w:b/>
                <w:color w:val="000000"/>
                <w:sz w:val="16"/>
                <w:szCs w:val="16"/>
              </w:rPr>
              <w:t>17 550 301</w:t>
            </w:r>
          </w:p>
        </w:tc>
        <w:tc>
          <w:tcPr>
            <w:tcW w:w="612" w:type="pct"/>
            <w:tcBorders>
              <w:top w:val="nil"/>
              <w:left w:val="nil"/>
              <w:bottom w:val="single" w:sz="4" w:space="0" w:color="auto"/>
              <w:right w:val="single" w:sz="4" w:space="0" w:color="auto"/>
            </w:tcBorders>
            <w:vAlign w:val="center"/>
            <w:hideMark/>
          </w:tcPr>
          <w:p w14:paraId="0A88E2A4" w14:textId="77777777" w:rsidR="00356514" w:rsidRPr="00625DF1" w:rsidRDefault="00356514" w:rsidP="00625DF1">
            <w:pPr>
              <w:jc w:val="center"/>
              <w:rPr>
                <w:rFonts w:ascii="Verdana" w:hAnsi="Verdana"/>
                <w:b/>
                <w:color w:val="000000"/>
                <w:sz w:val="16"/>
                <w:szCs w:val="16"/>
              </w:rPr>
            </w:pPr>
            <w:r w:rsidRPr="00625DF1">
              <w:rPr>
                <w:rFonts w:ascii="Verdana" w:hAnsi="Verdana"/>
                <w:b/>
                <w:color w:val="000000"/>
                <w:sz w:val="16"/>
                <w:szCs w:val="16"/>
              </w:rPr>
              <w:t>18 485 768</w:t>
            </w:r>
          </w:p>
        </w:tc>
        <w:tc>
          <w:tcPr>
            <w:tcW w:w="612" w:type="pct"/>
            <w:tcBorders>
              <w:top w:val="nil"/>
              <w:left w:val="nil"/>
              <w:bottom w:val="single" w:sz="4" w:space="0" w:color="auto"/>
              <w:right w:val="single" w:sz="4" w:space="0" w:color="auto"/>
            </w:tcBorders>
            <w:vAlign w:val="center"/>
            <w:hideMark/>
          </w:tcPr>
          <w:p w14:paraId="406B5690" w14:textId="77777777" w:rsidR="00356514" w:rsidRPr="00625DF1" w:rsidRDefault="00356514" w:rsidP="00625DF1">
            <w:pPr>
              <w:jc w:val="center"/>
              <w:rPr>
                <w:rFonts w:ascii="Verdana" w:hAnsi="Verdana"/>
                <w:b/>
                <w:color w:val="000000"/>
                <w:sz w:val="16"/>
                <w:szCs w:val="16"/>
              </w:rPr>
            </w:pPr>
            <w:r w:rsidRPr="00625DF1">
              <w:rPr>
                <w:rFonts w:ascii="Verdana" w:hAnsi="Verdana"/>
                <w:b/>
                <w:color w:val="000000"/>
                <w:sz w:val="16"/>
                <w:szCs w:val="16"/>
              </w:rPr>
              <w:t>21 215 724</w:t>
            </w:r>
          </w:p>
        </w:tc>
        <w:tc>
          <w:tcPr>
            <w:tcW w:w="612" w:type="pct"/>
            <w:tcBorders>
              <w:top w:val="nil"/>
              <w:left w:val="nil"/>
              <w:bottom w:val="single" w:sz="4" w:space="0" w:color="auto"/>
              <w:right w:val="single" w:sz="4" w:space="0" w:color="auto"/>
            </w:tcBorders>
            <w:vAlign w:val="center"/>
            <w:hideMark/>
          </w:tcPr>
          <w:p w14:paraId="70E4B9DC" w14:textId="77777777" w:rsidR="00356514" w:rsidRPr="00625DF1" w:rsidRDefault="00356514" w:rsidP="00625DF1">
            <w:pPr>
              <w:jc w:val="center"/>
              <w:rPr>
                <w:rFonts w:ascii="Verdana" w:hAnsi="Verdana"/>
                <w:b/>
                <w:color w:val="000000"/>
                <w:sz w:val="16"/>
                <w:szCs w:val="16"/>
              </w:rPr>
            </w:pPr>
            <w:r w:rsidRPr="00625DF1">
              <w:rPr>
                <w:rFonts w:ascii="Verdana" w:hAnsi="Verdana"/>
                <w:b/>
                <w:color w:val="000000"/>
                <w:sz w:val="16"/>
                <w:szCs w:val="16"/>
              </w:rPr>
              <w:t>23 338 476</w:t>
            </w:r>
          </w:p>
        </w:tc>
        <w:tc>
          <w:tcPr>
            <w:tcW w:w="613" w:type="pct"/>
            <w:tcBorders>
              <w:top w:val="nil"/>
              <w:left w:val="nil"/>
              <w:bottom w:val="single" w:sz="4" w:space="0" w:color="auto"/>
              <w:right w:val="single" w:sz="4" w:space="0" w:color="auto"/>
            </w:tcBorders>
            <w:vAlign w:val="center"/>
            <w:hideMark/>
          </w:tcPr>
          <w:p w14:paraId="11BB2E2D" w14:textId="77777777" w:rsidR="00356514" w:rsidRPr="00625DF1" w:rsidRDefault="00356514" w:rsidP="00625DF1">
            <w:pPr>
              <w:jc w:val="center"/>
              <w:rPr>
                <w:rFonts w:ascii="Verdana" w:hAnsi="Verdana"/>
                <w:b/>
                <w:sz w:val="16"/>
                <w:szCs w:val="16"/>
              </w:rPr>
            </w:pPr>
            <w:r w:rsidRPr="00625DF1">
              <w:rPr>
                <w:rFonts w:ascii="Verdana" w:hAnsi="Verdana"/>
                <w:b/>
                <w:sz w:val="16"/>
                <w:szCs w:val="16"/>
              </w:rPr>
              <w:t>18 777 237</w:t>
            </w:r>
          </w:p>
        </w:tc>
      </w:tr>
    </w:tbl>
    <w:p w14:paraId="44D84557" w14:textId="77777777" w:rsidR="008702F2" w:rsidRDefault="008702F2" w:rsidP="008A4802">
      <w:pPr>
        <w:adjustRightInd w:val="0"/>
        <w:ind w:firstLine="709"/>
        <w:jc w:val="both"/>
        <w:rPr>
          <w:rFonts w:ascii="Verdana" w:hAnsi="Verdana"/>
        </w:rPr>
      </w:pPr>
    </w:p>
    <w:p w14:paraId="37E8E9F5" w14:textId="77777777" w:rsidR="008A4802" w:rsidRPr="0082041E" w:rsidRDefault="008A4802" w:rsidP="00625DF1">
      <w:pPr>
        <w:adjustRightInd w:val="0"/>
        <w:ind w:firstLine="709"/>
        <w:jc w:val="both"/>
        <w:rPr>
          <w:rFonts w:ascii="Verdana" w:hAnsi="Verdana"/>
        </w:rPr>
      </w:pPr>
      <w:r w:rsidRPr="0082041E">
        <w:rPr>
          <w:rFonts w:ascii="Verdana" w:hAnsi="Verdana"/>
        </w:rPr>
        <w:t>е) соотношение между фактическим и нормативным размером маржи платежеспособности страховщика</w:t>
      </w:r>
    </w:p>
    <w:p w14:paraId="7D641D30" w14:textId="77777777" w:rsidR="005A4896" w:rsidRPr="005A4896" w:rsidRDefault="005A4896" w:rsidP="005A4896">
      <w:pPr>
        <w:adjustRightInd w:val="0"/>
        <w:ind w:firstLine="709"/>
        <w:jc w:val="both"/>
        <w:rPr>
          <w:sz w:val="22"/>
          <w:szCs w:val="22"/>
          <w:highlight w:val="cyan"/>
        </w:rPr>
      </w:pPr>
      <w:r>
        <w:rPr>
          <w:rFonts w:ascii="Verdana" w:hAnsi="Verdana"/>
        </w:rPr>
        <w:t>С</w:t>
      </w:r>
      <w:r w:rsidR="008A4802" w:rsidRPr="0082041E">
        <w:rPr>
          <w:rFonts w:ascii="Verdana" w:hAnsi="Verdana"/>
        </w:rPr>
        <w:t xml:space="preserve">оотношение между фактическим и нормативным размером маржи платежеспособности страховщика </w:t>
      </w:r>
      <w:r w:rsidR="008A4802" w:rsidRPr="00625DF1">
        <w:rPr>
          <w:rFonts w:ascii="Verdana" w:hAnsi="Verdana"/>
          <w:u w:val="single"/>
        </w:rPr>
        <w:t>за пять последних завершенных отчетных лет</w:t>
      </w:r>
      <w:r w:rsidR="008A4802" w:rsidRPr="0082041E">
        <w:rPr>
          <w:rFonts w:ascii="Verdana" w:hAnsi="Verdana"/>
        </w:rPr>
        <w:t xml:space="preserve">, </w:t>
      </w:r>
      <w:r w:rsidR="008F5B79" w:rsidRPr="0082041E">
        <w:rPr>
          <w:rFonts w:ascii="Verdana" w:hAnsi="Verdana"/>
        </w:rPr>
        <w:t>по итогам каждого завершенного года</w:t>
      </w:r>
      <w:r w:rsidR="008F5B79">
        <w:rPr>
          <w:rFonts w:ascii="Verdana" w:hAnsi="Verdana"/>
        </w:rPr>
        <w:t xml:space="preserve">, </w:t>
      </w:r>
      <w:r w:rsidR="008A4802" w:rsidRPr="0082041E">
        <w:rPr>
          <w:rFonts w:ascii="Verdana" w:hAnsi="Verdana"/>
        </w:rPr>
        <w:t xml:space="preserve">а также </w:t>
      </w:r>
      <w:r w:rsidR="008A4802" w:rsidRPr="00625DF1">
        <w:rPr>
          <w:rFonts w:ascii="Verdana" w:hAnsi="Verdana"/>
          <w:u w:val="single"/>
        </w:rPr>
        <w:t>на дату окончания последнего завершенного отчетного периода</w:t>
      </w:r>
      <w:r w:rsidR="008A4802" w:rsidRPr="0082041E">
        <w:rPr>
          <w:rFonts w:ascii="Verdana" w:hAnsi="Verdana"/>
        </w:rPr>
        <w:t xml:space="preserve"> до даты утв</w:t>
      </w:r>
      <w:r>
        <w:rPr>
          <w:rFonts w:ascii="Verdana" w:hAnsi="Verdana"/>
        </w:rPr>
        <w:t>ерждения проспекта ценных бумаг.</w:t>
      </w:r>
    </w:p>
    <w:tbl>
      <w:tblPr>
        <w:tblW w:w="4948" w:type="pct"/>
        <w:tblLayout w:type="fixed"/>
        <w:tblLook w:val="04A0" w:firstRow="1" w:lastRow="0" w:firstColumn="1" w:lastColumn="0" w:noHBand="0" w:noVBand="1"/>
      </w:tblPr>
      <w:tblGrid>
        <w:gridCol w:w="3083"/>
        <w:gridCol w:w="1157"/>
        <w:gridCol w:w="1158"/>
        <w:gridCol w:w="1158"/>
        <w:gridCol w:w="1158"/>
        <w:gridCol w:w="1158"/>
        <w:gridCol w:w="1160"/>
      </w:tblGrid>
      <w:tr w:rsidR="00356514" w:rsidRPr="00382D0D" w14:paraId="634B2DCE" w14:textId="77777777" w:rsidTr="00625DF1">
        <w:trPr>
          <w:trHeight w:val="255"/>
        </w:trPr>
        <w:tc>
          <w:tcPr>
            <w:tcW w:w="153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C0BBB1" w14:textId="77777777" w:rsidR="00356514" w:rsidRPr="00382D0D" w:rsidRDefault="00356514" w:rsidP="00E4658A">
            <w:pPr>
              <w:jc w:val="center"/>
              <w:rPr>
                <w:rFonts w:ascii="Verdana" w:hAnsi="Verdana"/>
                <w:color w:val="000000"/>
                <w:sz w:val="16"/>
                <w:szCs w:val="16"/>
              </w:rPr>
            </w:pPr>
            <w:r w:rsidRPr="00382D0D">
              <w:rPr>
                <w:rFonts w:ascii="Verdana" w:hAnsi="Verdana"/>
                <w:color w:val="000000"/>
                <w:sz w:val="16"/>
                <w:szCs w:val="16"/>
              </w:rPr>
              <w:t>Наименование показателя</w:t>
            </w:r>
          </w:p>
        </w:tc>
        <w:tc>
          <w:tcPr>
            <w:tcW w:w="577" w:type="pct"/>
            <w:tcBorders>
              <w:top w:val="single" w:sz="4" w:space="0" w:color="auto"/>
              <w:left w:val="nil"/>
              <w:bottom w:val="single" w:sz="4" w:space="0" w:color="auto"/>
              <w:right w:val="single" w:sz="4" w:space="0" w:color="auto"/>
            </w:tcBorders>
            <w:shd w:val="clear" w:color="000000" w:fill="FFFFFF"/>
            <w:vAlign w:val="center"/>
            <w:hideMark/>
          </w:tcPr>
          <w:p w14:paraId="70ED3583"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2011</w:t>
            </w:r>
          </w:p>
        </w:tc>
        <w:tc>
          <w:tcPr>
            <w:tcW w:w="577" w:type="pct"/>
            <w:tcBorders>
              <w:top w:val="single" w:sz="4" w:space="0" w:color="auto"/>
              <w:left w:val="nil"/>
              <w:bottom w:val="single" w:sz="4" w:space="0" w:color="auto"/>
              <w:right w:val="single" w:sz="4" w:space="0" w:color="auto"/>
            </w:tcBorders>
            <w:shd w:val="clear" w:color="000000" w:fill="FFFFFF"/>
            <w:vAlign w:val="center"/>
            <w:hideMark/>
          </w:tcPr>
          <w:p w14:paraId="572AD5FA"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2012</w:t>
            </w:r>
          </w:p>
        </w:tc>
        <w:tc>
          <w:tcPr>
            <w:tcW w:w="577" w:type="pct"/>
            <w:tcBorders>
              <w:top w:val="single" w:sz="4" w:space="0" w:color="auto"/>
              <w:left w:val="nil"/>
              <w:bottom w:val="single" w:sz="4" w:space="0" w:color="auto"/>
              <w:right w:val="single" w:sz="4" w:space="0" w:color="auto"/>
            </w:tcBorders>
            <w:shd w:val="clear" w:color="000000" w:fill="FFFFFF"/>
            <w:vAlign w:val="center"/>
            <w:hideMark/>
          </w:tcPr>
          <w:p w14:paraId="215FCD89"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2013</w:t>
            </w:r>
          </w:p>
        </w:tc>
        <w:tc>
          <w:tcPr>
            <w:tcW w:w="577" w:type="pct"/>
            <w:tcBorders>
              <w:top w:val="single" w:sz="4" w:space="0" w:color="auto"/>
              <w:left w:val="nil"/>
              <w:bottom w:val="single" w:sz="4" w:space="0" w:color="auto"/>
              <w:right w:val="single" w:sz="4" w:space="0" w:color="auto"/>
            </w:tcBorders>
            <w:shd w:val="clear" w:color="000000" w:fill="FFFFFF"/>
            <w:vAlign w:val="center"/>
            <w:hideMark/>
          </w:tcPr>
          <w:p w14:paraId="735CC1F4"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2014</w:t>
            </w:r>
          </w:p>
        </w:tc>
        <w:tc>
          <w:tcPr>
            <w:tcW w:w="577" w:type="pct"/>
            <w:tcBorders>
              <w:top w:val="single" w:sz="4" w:space="0" w:color="auto"/>
              <w:left w:val="nil"/>
              <w:bottom w:val="single" w:sz="4" w:space="0" w:color="auto"/>
              <w:right w:val="single" w:sz="4" w:space="0" w:color="auto"/>
            </w:tcBorders>
            <w:shd w:val="clear" w:color="000000" w:fill="FFFFFF"/>
            <w:vAlign w:val="center"/>
            <w:hideMark/>
          </w:tcPr>
          <w:p w14:paraId="4889AEE4" w14:textId="77777777" w:rsidR="00356514" w:rsidRPr="00382D0D" w:rsidRDefault="00356514" w:rsidP="00356514">
            <w:pPr>
              <w:jc w:val="center"/>
              <w:rPr>
                <w:rFonts w:ascii="Verdana" w:hAnsi="Verdana"/>
                <w:bCs/>
                <w:sz w:val="16"/>
                <w:szCs w:val="16"/>
              </w:rPr>
            </w:pPr>
            <w:r w:rsidRPr="00382D0D">
              <w:rPr>
                <w:rFonts w:ascii="Verdana" w:hAnsi="Verdana"/>
                <w:bCs/>
                <w:sz w:val="16"/>
                <w:szCs w:val="16"/>
              </w:rPr>
              <w:t>2015</w:t>
            </w:r>
          </w:p>
        </w:tc>
        <w:tc>
          <w:tcPr>
            <w:tcW w:w="578" w:type="pct"/>
            <w:tcBorders>
              <w:top w:val="single" w:sz="4" w:space="0" w:color="auto"/>
              <w:left w:val="nil"/>
              <w:bottom w:val="single" w:sz="4" w:space="0" w:color="auto"/>
              <w:right w:val="single" w:sz="4" w:space="0" w:color="auto"/>
            </w:tcBorders>
            <w:shd w:val="clear" w:color="000000" w:fill="FFFFFF"/>
            <w:vAlign w:val="center"/>
            <w:hideMark/>
          </w:tcPr>
          <w:p w14:paraId="65074767" w14:textId="77777777" w:rsidR="00356514" w:rsidRPr="00382D0D" w:rsidRDefault="00356514" w:rsidP="00356514">
            <w:pPr>
              <w:jc w:val="center"/>
              <w:rPr>
                <w:rFonts w:ascii="Verdana" w:hAnsi="Verdana"/>
                <w:sz w:val="16"/>
                <w:szCs w:val="16"/>
              </w:rPr>
            </w:pPr>
            <w:r w:rsidRPr="00382D0D">
              <w:rPr>
                <w:rFonts w:ascii="Verdana" w:hAnsi="Verdana"/>
                <w:sz w:val="16"/>
                <w:szCs w:val="16"/>
              </w:rPr>
              <w:t>9 месяцев 2016 г.</w:t>
            </w:r>
          </w:p>
        </w:tc>
      </w:tr>
      <w:tr w:rsidR="00356514" w:rsidRPr="00625DF1" w14:paraId="360A4B11" w14:textId="77777777" w:rsidTr="00625DF1">
        <w:trPr>
          <w:trHeight w:val="765"/>
        </w:trPr>
        <w:tc>
          <w:tcPr>
            <w:tcW w:w="1537" w:type="pct"/>
            <w:tcBorders>
              <w:top w:val="nil"/>
              <w:left w:val="single" w:sz="4" w:space="0" w:color="auto"/>
              <w:bottom w:val="single" w:sz="4" w:space="0" w:color="auto"/>
              <w:right w:val="single" w:sz="4" w:space="0" w:color="auto"/>
            </w:tcBorders>
            <w:shd w:val="clear" w:color="000000" w:fill="FFFFFF"/>
            <w:vAlign w:val="center"/>
            <w:hideMark/>
          </w:tcPr>
          <w:p w14:paraId="56292D8C" w14:textId="77777777" w:rsidR="00356514" w:rsidRPr="00382D0D" w:rsidRDefault="00356514" w:rsidP="00E4658A">
            <w:pPr>
              <w:rPr>
                <w:rFonts w:ascii="Verdana" w:hAnsi="Verdana"/>
                <w:b/>
                <w:color w:val="000000"/>
                <w:sz w:val="16"/>
                <w:szCs w:val="16"/>
              </w:rPr>
            </w:pPr>
            <w:r w:rsidRPr="00382D0D">
              <w:rPr>
                <w:rFonts w:ascii="Verdana" w:hAnsi="Verdana"/>
                <w:b/>
                <w:color w:val="000000"/>
                <w:sz w:val="16"/>
                <w:szCs w:val="16"/>
              </w:rPr>
              <w:t>Соотношение между фактическим и нормативным размером маржи платежеспособности страховщика, %</w:t>
            </w:r>
          </w:p>
        </w:tc>
        <w:tc>
          <w:tcPr>
            <w:tcW w:w="577" w:type="pct"/>
            <w:tcBorders>
              <w:top w:val="nil"/>
              <w:left w:val="nil"/>
              <w:bottom w:val="single" w:sz="4" w:space="0" w:color="auto"/>
              <w:right w:val="single" w:sz="4" w:space="0" w:color="auto"/>
            </w:tcBorders>
            <w:shd w:val="clear" w:color="000000" w:fill="FFFFFF"/>
            <w:vAlign w:val="center"/>
            <w:hideMark/>
          </w:tcPr>
          <w:p w14:paraId="04C53B6A" w14:textId="77777777" w:rsidR="00356514" w:rsidRPr="00625DF1" w:rsidRDefault="00356514" w:rsidP="00356514">
            <w:pPr>
              <w:jc w:val="center"/>
              <w:rPr>
                <w:rFonts w:ascii="Verdana" w:hAnsi="Verdana"/>
                <w:b/>
                <w:color w:val="FF0000"/>
                <w:sz w:val="16"/>
                <w:szCs w:val="16"/>
              </w:rPr>
            </w:pPr>
            <w:r w:rsidRPr="00625DF1">
              <w:rPr>
                <w:rFonts w:ascii="Verdana" w:hAnsi="Verdana"/>
                <w:b/>
                <w:sz w:val="16"/>
                <w:szCs w:val="16"/>
              </w:rPr>
              <w:t>33,0</w:t>
            </w:r>
          </w:p>
        </w:tc>
        <w:tc>
          <w:tcPr>
            <w:tcW w:w="577" w:type="pct"/>
            <w:tcBorders>
              <w:top w:val="nil"/>
              <w:left w:val="nil"/>
              <w:bottom w:val="single" w:sz="4" w:space="0" w:color="auto"/>
              <w:right w:val="single" w:sz="4" w:space="0" w:color="auto"/>
            </w:tcBorders>
            <w:shd w:val="clear" w:color="000000" w:fill="FFFFFF"/>
            <w:vAlign w:val="center"/>
            <w:hideMark/>
          </w:tcPr>
          <w:p w14:paraId="1D850609" w14:textId="77777777" w:rsidR="00356514" w:rsidRPr="00625DF1" w:rsidRDefault="00356514" w:rsidP="00356514">
            <w:pPr>
              <w:jc w:val="center"/>
              <w:rPr>
                <w:rFonts w:ascii="Verdana" w:hAnsi="Verdana"/>
                <w:b/>
                <w:sz w:val="16"/>
                <w:szCs w:val="16"/>
              </w:rPr>
            </w:pPr>
            <w:r w:rsidRPr="00625DF1">
              <w:rPr>
                <w:rFonts w:ascii="Verdana" w:hAnsi="Verdana"/>
                <w:b/>
                <w:sz w:val="16"/>
                <w:szCs w:val="16"/>
              </w:rPr>
              <w:t>39,4</w:t>
            </w:r>
          </w:p>
        </w:tc>
        <w:tc>
          <w:tcPr>
            <w:tcW w:w="577" w:type="pct"/>
            <w:tcBorders>
              <w:top w:val="nil"/>
              <w:left w:val="nil"/>
              <w:bottom w:val="single" w:sz="4" w:space="0" w:color="auto"/>
              <w:right w:val="single" w:sz="4" w:space="0" w:color="auto"/>
            </w:tcBorders>
            <w:shd w:val="clear" w:color="000000" w:fill="FFFFFF"/>
            <w:vAlign w:val="center"/>
            <w:hideMark/>
          </w:tcPr>
          <w:p w14:paraId="13454769" w14:textId="77777777" w:rsidR="00356514" w:rsidRPr="00625DF1" w:rsidRDefault="00356514" w:rsidP="00356514">
            <w:pPr>
              <w:jc w:val="center"/>
              <w:rPr>
                <w:rFonts w:ascii="Verdana" w:hAnsi="Verdana"/>
                <w:b/>
                <w:sz w:val="16"/>
                <w:szCs w:val="16"/>
              </w:rPr>
            </w:pPr>
            <w:r w:rsidRPr="00625DF1">
              <w:rPr>
                <w:rFonts w:ascii="Verdana" w:hAnsi="Verdana"/>
                <w:b/>
                <w:sz w:val="16"/>
                <w:szCs w:val="16"/>
              </w:rPr>
              <w:t>31,4</w:t>
            </w:r>
          </w:p>
        </w:tc>
        <w:tc>
          <w:tcPr>
            <w:tcW w:w="577" w:type="pct"/>
            <w:tcBorders>
              <w:top w:val="nil"/>
              <w:left w:val="nil"/>
              <w:bottom w:val="single" w:sz="4" w:space="0" w:color="auto"/>
              <w:right w:val="single" w:sz="4" w:space="0" w:color="auto"/>
            </w:tcBorders>
            <w:shd w:val="clear" w:color="000000" w:fill="FFFFFF"/>
            <w:vAlign w:val="center"/>
            <w:hideMark/>
          </w:tcPr>
          <w:p w14:paraId="63D14D33" w14:textId="77777777" w:rsidR="00356514" w:rsidRPr="00625DF1" w:rsidRDefault="00356514" w:rsidP="00356514">
            <w:pPr>
              <w:jc w:val="center"/>
              <w:rPr>
                <w:rFonts w:ascii="Verdana" w:hAnsi="Verdana"/>
                <w:b/>
                <w:sz w:val="16"/>
                <w:szCs w:val="16"/>
              </w:rPr>
            </w:pPr>
            <w:r w:rsidRPr="00625DF1">
              <w:rPr>
                <w:rFonts w:ascii="Verdana" w:hAnsi="Verdana"/>
                <w:b/>
                <w:sz w:val="16"/>
                <w:szCs w:val="16"/>
              </w:rPr>
              <w:t>59,8</w:t>
            </w:r>
          </w:p>
        </w:tc>
        <w:tc>
          <w:tcPr>
            <w:tcW w:w="577" w:type="pct"/>
            <w:tcBorders>
              <w:top w:val="nil"/>
              <w:left w:val="nil"/>
              <w:bottom w:val="single" w:sz="4" w:space="0" w:color="auto"/>
              <w:right w:val="single" w:sz="4" w:space="0" w:color="auto"/>
            </w:tcBorders>
            <w:shd w:val="clear" w:color="000000" w:fill="FFFFFF"/>
            <w:vAlign w:val="center"/>
            <w:hideMark/>
          </w:tcPr>
          <w:p w14:paraId="6F8B975C" w14:textId="77777777" w:rsidR="00356514" w:rsidRPr="00625DF1" w:rsidRDefault="00356514" w:rsidP="00356514">
            <w:pPr>
              <w:jc w:val="center"/>
              <w:rPr>
                <w:rFonts w:ascii="Verdana" w:hAnsi="Verdana"/>
                <w:b/>
                <w:sz w:val="16"/>
                <w:szCs w:val="16"/>
              </w:rPr>
            </w:pPr>
            <w:r w:rsidRPr="00625DF1">
              <w:rPr>
                <w:rFonts w:ascii="Verdana" w:hAnsi="Verdana"/>
                <w:b/>
                <w:sz w:val="16"/>
                <w:szCs w:val="16"/>
              </w:rPr>
              <w:t>65,7</w:t>
            </w:r>
          </w:p>
        </w:tc>
        <w:tc>
          <w:tcPr>
            <w:tcW w:w="578" w:type="pct"/>
            <w:tcBorders>
              <w:top w:val="nil"/>
              <w:left w:val="nil"/>
              <w:bottom w:val="single" w:sz="4" w:space="0" w:color="auto"/>
              <w:right w:val="single" w:sz="4" w:space="0" w:color="auto"/>
            </w:tcBorders>
            <w:shd w:val="clear" w:color="000000" w:fill="FFFFFF"/>
            <w:vAlign w:val="center"/>
            <w:hideMark/>
          </w:tcPr>
          <w:p w14:paraId="593A8B99" w14:textId="77777777" w:rsidR="00356514" w:rsidRPr="00625DF1" w:rsidRDefault="00356514" w:rsidP="00356514">
            <w:pPr>
              <w:jc w:val="center"/>
              <w:rPr>
                <w:rFonts w:ascii="Verdana" w:hAnsi="Verdana"/>
                <w:b/>
                <w:sz w:val="16"/>
                <w:szCs w:val="16"/>
              </w:rPr>
            </w:pPr>
            <w:r w:rsidRPr="00625DF1">
              <w:rPr>
                <w:rFonts w:ascii="Verdana" w:hAnsi="Verdana"/>
                <w:b/>
                <w:sz w:val="16"/>
                <w:szCs w:val="16"/>
              </w:rPr>
              <w:t>111,3</w:t>
            </w:r>
          </w:p>
        </w:tc>
      </w:tr>
    </w:tbl>
    <w:p w14:paraId="43EEA6E3" w14:textId="77777777" w:rsidR="005A4896" w:rsidRDefault="005A4896" w:rsidP="008A4802">
      <w:pPr>
        <w:adjustRightInd w:val="0"/>
        <w:ind w:firstLine="709"/>
        <w:jc w:val="both"/>
        <w:rPr>
          <w:rFonts w:ascii="Verdana" w:hAnsi="Verdana"/>
        </w:rPr>
      </w:pPr>
    </w:p>
    <w:p w14:paraId="358538E5" w14:textId="77777777" w:rsidR="008A4802" w:rsidRPr="0082041E" w:rsidRDefault="008A4802" w:rsidP="008A4802">
      <w:pPr>
        <w:adjustRightInd w:val="0"/>
        <w:ind w:firstLine="709"/>
        <w:jc w:val="both"/>
        <w:rPr>
          <w:rFonts w:ascii="Verdana" w:hAnsi="Verdana"/>
        </w:rPr>
      </w:pPr>
      <w:r w:rsidRPr="0082041E">
        <w:rPr>
          <w:rFonts w:ascii="Verdana" w:hAnsi="Verdana"/>
        </w:rPr>
        <w:t>ж) описание основных направлений инвестиционной деятельности</w:t>
      </w:r>
    </w:p>
    <w:p w14:paraId="52E46848" w14:textId="77777777" w:rsidR="008A4802" w:rsidRDefault="00291D07" w:rsidP="008A4802">
      <w:pPr>
        <w:adjustRightInd w:val="0"/>
        <w:ind w:firstLine="709"/>
        <w:jc w:val="both"/>
        <w:rPr>
          <w:rFonts w:ascii="Verdana" w:hAnsi="Verdana"/>
        </w:rPr>
      </w:pPr>
      <w:r>
        <w:rPr>
          <w:rFonts w:ascii="Verdana" w:hAnsi="Verdana"/>
        </w:rPr>
        <w:t>Ц</w:t>
      </w:r>
      <w:r w:rsidR="008A4802" w:rsidRPr="0082041E">
        <w:rPr>
          <w:rFonts w:ascii="Verdana" w:hAnsi="Verdana"/>
        </w:rPr>
        <w:t>ел</w:t>
      </w:r>
      <w:r>
        <w:rPr>
          <w:rFonts w:ascii="Verdana" w:hAnsi="Verdana"/>
        </w:rPr>
        <w:t>и</w:t>
      </w:r>
      <w:r w:rsidR="008A4802" w:rsidRPr="0082041E">
        <w:rPr>
          <w:rFonts w:ascii="Verdana" w:hAnsi="Verdana"/>
        </w:rPr>
        <w:t xml:space="preserve"> и</w:t>
      </w:r>
      <w:r>
        <w:rPr>
          <w:rFonts w:ascii="Verdana" w:hAnsi="Verdana"/>
        </w:rPr>
        <w:t xml:space="preserve">нвестиционной политики эмитента: </w:t>
      </w:r>
    </w:p>
    <w:p w14:paraId="1F8169C0" w14:textId="77777777" w:rsidR="00291D07" w:rsidRPr="00291D07" w:rsidRDefault="00291D07" w:rsidP="00382D0D">
      <w:pPr>
        <w:numPr>
          <w:ilvl w:val="1"/>
          <w:numId w:val="25"/>
        </w:numPr>
        <w:tabs>
          <w:tab w:val="left" w:pos="993"/>
        </w:tabs>
        <w:adjustRightInd w:val="0"/>
        <w:ind w:left="0" w:firstLine="709"/>
        <w:jc w:val="both"/>
        <w:rPr>
          <w:rFonts w:ascii="Verdana" w:hAnsi="Verdana"/>
          <w:b/>
        </w:rPr>
      </w:pPr>
      <w:r w:rsidRPr="00291D07">
        <w:rPr>
          <w:rFonts w:ascii="Verdana" w:hAnsi="Verdana"/>
          <w:b/>
        </w:rPr>
        <w:t>обеспечение необходимо</w:t>
      </w:r>
      <w:r>
        <w:rPr>
          <w:rFonts w:ascii="Verdana" w:hAnsi="Verdana"/>
          <w:b/>
        </w:rPr>
        <w:t>й платежеспособности и, соответ</w:t>
      </w:r>
      <w:r w:rsidRPr="00291D07">
        <w:rPr>
          <w:rFonts w:ascii="Verdana" w:hAnsi="Verdana"/>
          <w:b/>
        </w:rPr>
        <w:t>ственно, высокой ликвидности активов</w:t>
      </w:r>
      <w:r>
        <w:rPr>
          <w:rFonts w:ascii="Verdana" w:hAnsi="Verdana"/>
          <w:b/>
        </w:rPr>
        <w:t>;</w:t>
      </w:r>
    </w:p>
    <w:p w14:paraId="42C2AB30" w14:textId="77777777" w:rsidR="00291D07" w:rsidRPr="00291D07" w:rsidRDefault="00291D07" w:rsidP="00382D0D">
      <w:pPr>
        <w:numPr>
          <w:ilvl w:val="1"/>
          <w:numId w:val="25"/>
        </w:numPr>
        <w:tabs>
          <w:tab w:val="left" w:pos="993"/>
        </w:tabs>
        <w:adjustRightInd w:val="0"/>
        <w:ind w:left="0" w:firstLine="709"/>
        <w:jc w:val="both"/>
        <w:rPr>
          <w:rFonts w:ascii="Verdana" w:hAnsi="Verdana"/>
          <w:b/>
        </w:rPr>
      </w:pPr>
      <w:r w:rsidRPr="00291D07">
        <w:rPr>
          <w:rFonts w:ascii="Verdana" w:hAnsi="Verdana"/>
          <w:b/>
        </w:rPr>
        <w:t>обеспечение возвратности и</w:t>
      </w:r>
      <w:r>
        <w:rPr>
          <w:rFonts w:ascii="Verdana" w:hAnsi="Verdana"/>
          <w:b/>
        </w:rPr>
        <w:t>нвестиций и, соответственно, ми</w:t>
      </w:r>
      <w:r w:rsidRPr="00291D07">
        <w:rPr>
          <w:rFonts w:ascii="Verdana" w:hAnsi="Verdana"/>
          <w:b/>
        </w:rPr>
        <w:t>нимизации различных ри</w:t>
      </w:r>
      <w:r>
        <w:rPr>
          <w:rFonts w:ascii="Verdana" w:hAnsi="Verdana"/>
          <w:b/>
        </w:rPr>
        <w:t>сков, сопутствующих инвестицион</w:t>
      </w:r>
      <w:r w:rsidRPr="00291D07">
        <w:rPr>
          <w:rFonts w:ascii="Verdana" w:hAnsi="Verdana"/>
          <w:b/>
        </w:rPr>
        <w:t>ной деятельности</w:t>
      </w:r>
      <w:r>
        <w:rPr>
          <w:rFonts w:ascii="Verdana" w:hAnsi="Verdana"/>
          <w:b/>
        </w:rPr>
        <w:t>;</w:t>
      </w:r>
    </w:p>
    <w:p w14:paraId="412E325E" w14:textId="77777777" w:rsidR="00291D07" w:rsidRPr="00291D07" w:rsidRDefault="00291D07" w:rsidP="00382D0D">
      <w:pPr>
        <w:numPr>
          <w:ilvl w:val="1"/>
          <w:numId w:val="25"/>
        </w:numPr>
        <w:tabs>
          <w:tab w:val="left" w:pos="993"/>
        </w:tabs>
        <w:adjustRightInd w:val="0"/>
        <w:ind w:left="0" w:firstLine="709"/>
        <w:jc w:val="both"/>
        <w:rPr>
          <w:rFonts w:ascii="Verdana" w:hAnsi="Verdana"/>
          <w:b/>
        </w:rPr>
      </w:pPr>
      <w:r w:rsidRPr="00291D07">
        <w:rPr>
          <w:rFonts w:ascii="Verdana" w:hAnsi="Verdana"/>
          <w:b/>
        </w:rPr>
        <w:t>обеспечение конкурентного уровня доходности инвестиционного портфеля</w:t>
      </w:r>
      <w:r>
        <w:rPr>
          <w:rFonts w:ascii="Verdana" w:hAnsi="Verdana"/>
          <w:b/>
        </w:rPr>
        <w:t>.</w:t>
      </w:r>
    </w:p>
    <w:p w14:paraId="244F2980" w14:textId="77777777" w:rsidR="008A4802" w:rsidRDefault="008A4802" w:rsidP="008A4802">
      <w:pPr>
        <w:adjustRightInd w:val="0"/>
        <w:ind w:firstLine="709"/>
        <w:jc w:val="both"/>
        <w:rPr>
          <w:rFonts w:ascii="Verdana" w:hAnsi="Verdana"/>
        </w:rPr>
      </w:pPr>
      <w:r w:rsidRPr="0082041E">
        <w:rPr>
          <w:rFonts w:ascii="Verdana" w:hAnsi="Verdana"/>
        </w:rPr>
        <w:t>п</w:t>
      </w:r>
      <w:r w:rsidR="00B13D47">
        <w:rPr>
          <w:rFonts w:ascii="Verdana" w:hAnsi="Verdana"/>
        </w:rPr>
        <w:t>еречень объектов инвестирования:</w:t>
      </w:r>
    </w:p>
    <w:p w14:paraId="0BF7D5D1" w14:textId="77777777" w:rsidR="00B13D47" w:rsidRPr="00B13D47" w:rsidRDefault="00B13D47" w:rsidP="00B13D47">
      <w:pPr>
        <w:adjustRightInd w:val="0"/>
        <w:ind w:firstLine="709"/>
        <w:jc w:val="both"/>
        <w:rPr>
          <w:rFonts w:ascii="Verdana" w:hAnsi="Verdana"/>
          <w:b/>
        </w:rPr>
      </w:pPr>
      <w:r w:rsidRPr="00B13D47">
        <w:rPr>
          <w:rFonts w:ascii="Verdana" w:hAnsi="Verdana"/>
          <w:b/>
        </w:rPr>
        <w:t>В Компании осуществляется</w:t>
      </w:r>
      <w:r>
        <w:rPr>
          <w:rFonts w:ascii="Verdana" w:hAnsi="Verdana"/>
          <w:b/>
        </w:rPr>
        <w:t xml:space="preserve"> централизованное управление ак</w:t>
      </w:r>
      <w:r w:rsidRPr="00B13D47">
        <w:rPr>
          <w:rFonts w:ascii="Verdana" w:hAnsi="Verdana"/>
          <w:b/>
        </w:rPr>
        <w:t>тивами. Инвестиционный портфель страховой компании формируется с учетом законодательных ограничений, которые накладываются на размещение страховых резервов и собственных средств. Инструменты, доступные для инвестирования в объеме, необходимом для покрытия страховых резервов и собственных средств страховщика, ограничиваются Указаниями № 3444-У и № 3445-У от 16 ноября 2014</w:t>
      </w:r>
      <w:r w:rsidR="00400975">
        <w:rPr>
          <w:rFonts w:ascii="Verdana" w:hAnsi="Verdana"/>
          <w:b/>
          <w:lang w:val="en-US"/>
        </w:rPr>
        <w:t> </w:t>
      </w:r>
      <w:r w:rsidRPr="00B13D47">
        <w:rPr>
          <w:rFonts w:ascii="Verdana" w:hAnsi="Verdana"/>
          <w:b/>
        </w:rPr>
        <w:t>г. Центрального Банка РФ и содержат следующий перечень:</w:t>
      </w:r>
    </w:p>
    <w:p w14:paraId="3DD25CE3" w14:textId="77777777" w:rsidR="00B13D47" w:rsidRPr="00B13D47" w:rsidRDefault="00B13D47" w:rsidP="00B13D47">
      <w:pPr>
        <w:tabs>
          <w:tab w:val="left" w:pos="993"/>
        </w:tabs>
        <w:adjustRightInd w:val="0"/>
        <w:ind w:firstLine="709"/>
        <w:jc w:val="both"/>
        <w:rPr>
          <w:rFonts w:ascii="Verdana" w:hAnsi="Verdana"/>
          <w:b/>
        </w:rPr>
      </w:pPr>
      <w:r w:rsidRPr="00B13D47">
        <w:rPr>
          <w:rFonts w:ascii="Verdana" w:hAnsi="Verdana"/>
          <w:b/>
        </w:rPr>
        <w:t>1.</w:t>
      </w:r>
      <w:r w:rsidRPr="00B13D47">
        <w:rPr>
          <w:rFonts w:ascii="Verdana" w:hAnsi="Verdana"/>
          <w:b/>
        </w:rPr>
        <w:tab/>
        <w:t>федеральные государственные ценные бумаги и ценные бумаги, обязательства по которым гарантированы Российской Федерацией;</w:t>
      </w:r>
    </w:p>
    <w:p w14:paraId="4A423F84" w14:textId="77777777" w:rsidR="00B13D47" w:rsidRPr="00B13D47" w:rsidRDefault="00B13D47" w:rsidP="00B13D47">
      <w:pPr>
        <w:tabs>
          <w:tab w:val="left" w:pos="993"/>
        </w:tabs>
        <w:adjustRightInd w:val="0"/>
        <w:ind w:firstLine="709"/>
        <w:jc w:val="both"/>
        <w:rPr>
          <w:rFonts w:ascii="Verdana" w:hAnsi="Verdana"/>
          <w:b/>
        </w:rPr>
      </w:pPr>
      <w:r w:rsidRPr="00B13D47">
        <w:rPr>
          <w:rFonts w:ascii="Verdana" w:hAnsi="Verdana"/>
          <w:b/>
        </w:rPr>
        <w:t>2.</w:t>
      </w:r>
      <w:r w:rsidRPr="00B13D47">
        <w:rPr>
          <w:rFonts w:ascii="Verdana" w:hAnsi="Verdana"/>
          <w:b/>
        </w:rPr>
        <w:tab/>
        <w:t>государственные ценные бумаги субъектов Российской Федерации;</w:t>
      </w:r>
    </w:p>
    <w:p w14:paraId="6A8B76A1" w14:textId="77777777" w:rsidR="00B13D47" w:rsidRPr="00B13D47" w:rsidRDefault="00B13D47" w:rsidP="00B13D47">
      <w:pPr>
        <w:tabs>
          <w:tab w:val="left" w:pos="993"/>
        </w:tabs>
        <w:adjustRightInd w:val="0"/>
        <w:ind w:firstLine="709"/>
        <w:jc w:val="both"/>
        <w:rPr>
          <w:rFonts w:ascii="Verdana" w:hAnsi="Verdana"/>
          <w:b/>
        </w:rPr>
      </w:pPr>
      <w:r w:rsidRPr="00B13D47">
        <w:rPr>
          <w:rFonts w:ascii="Verdana" w:hAnsi="Verdana"/>
          <w:b/>
        </w:rPr>
        <w:t>3.</w:t>
      </w:r>
      <w:r w:rsidRPr="00B13D47">
        <w:rPr>
          <w:rFonts w:ascii="Verdana" w:hAnsi="Verdana"/>
          <w:b/>
        </w:rPr>
        <w:tab/>
        <w:t>муниципальные ценные бумаги;</w:t>
      </w:r>
    </w:p>
    <w:p w14:paraId="0352E9DD" w14:textId="77777777" w:rsidR="00B13D47" w:rsidRPr="00B13D47" w:rsidRDefault="00B13D47" w:rsidP="00B13D47">
      <w:pPr>
        <w:tabs>
          <w:tab w:val="left" w:pos="993"/>
        </w:tabs>
        <w:adjustRightInd w:val="0"/>
        <w:ind w:firstLine="709"/>
        <w:jc w:val="both"/>
        <w:rPr>
          <w:rFonts w:ascii="Verdana" w:hAnsi="Verdana"/>
          <w:b/>
        </w:rPr>
      </w:pPr>
      <w:r w:rsidRPr="00B13D47">
        <w:rPr>
          <w:rFonts w:ascii="Verdana" w:hAnsi="Verdana"/>
          <w:b/>
        </w:rPr>
        <w:t>4.</w:t>
      </w:r>
      <w:r w:rsidRPr="00B13D47">
        <w:rPr>
          <w:rFonts w:ascii="Verdana" w:hAnsi="Verdana"/>
          <w:b/>
        </w:rPr>
        <w:tab/>
        <w:t>акции;</w:t>
      </w:r>
    </w:p>
    <w:p w14:paraId="1EE281ED" w14:textId="77777777" w:rsidR="00B13D47" w:rsidRPr="00B13D47" w:rsidRDefault="00B13D47" w:rsidP="00B13D47">
      <w:pPr>
        <w:tabs>
          <w:tab w:val="left" w:pos="993"/>
        </w:tabs>
        <w:adjustRightInd w:val="0"/>
        <w:ind w:firstLine="709"/>
        <w:jc w:val="both"/>
        <w:rPr>
          <w:rFonts w:ascii="Verdana" w:hAnsi="Verdana"/>
          <w:b/>
        </w:rPr>
      </w:pPr>
      <w:r w:rsidRPr="00B13D47">
        <w:rPr>
          <w:rFonts w:ascii="Verdana" w:hAnsi="Verdana"/>
          <w:b/>
        </w:rPr>
        <w:t>5.</w:t>
      </w:r>
      <w:r w:rsidRPr="00B13D47">
        <w:rPr>
          <w:rFonts w:ascii="Verdana" w:hAnsi="Verdana"/>
          <w:b/>
        </w:rPr>
        <w:tab/>
        <w:t>облигации (кроме федеральных государственных ценных бумаг и ценных бумаг, обязательства по которым гарантированы Российской Федерацией, государственных ценных бумаг субъектов Российской Федерации, муниципальных ценных бумаг, жилищных сертификатов и ипотечных ценных бумаг, включая облигации ипотечных агентств);</w:t>
      </w:r>
    </w:p>
    <w:p w14:paraId="729F353E" w14:textId="77777777" w:rsidR="00B13D47" w:rsidRPr="00B13D47" w:rsidRDefault="00B13D47" w:rsidP="00B13D47">
      <w:pPr>
        <w:tabs>
          <w:tab w:val="left" w:pos="993"/>
        </w:tabs>
        <w:adjustRightInd w:val="0"/>
        <w:ind w:firstLine="709"/>
        <w:jc w:val="both"/>
        <w:rPr>
          <w:rFonts w:ascii="Verdana" w:hAnsi="Verdana"/>
          <w:b/>
        </w:rPr>
      </w:pPr>
      <w:r w:rsidRPr="00B13D47">
        <w:rPr>
          <w:rFonts w:ascii="Verdana" w:hAnsi="Verdana"/>
          <w:b/>
        </w:rPr>
        <w:t>6.</w:t>
      </w:r>
      <w:r w:rsidRPr="00B13D47">
        <w:rPr>
          <w:rFonts w:ascii="Verdana" w:hAnsi="Verdana"/>
          <w:b/>
        </w:rPr>
        <w:tab/>
        <w:t>жилищные сертификаты (только для инвестирования страховых резервов);</w:t>
      </w:r>
    </w:p>
    <w:p w14:paraId="60CA7BB0" w14:textId="77777777" w:rsidR="00B13D47" w:rsidRPr="00B13D47" w:rsidRDefault="00B13D47" w:rsidP="00B13D47">
      <w:pPr>
        <w:tabs>
          <w:tab w:val="left" w:pos="993"/>
        </w:tabs>
        <w:adjustRightInd w:val="0"/>
        <w:ind w:firstLine="709"/>
        <w:jc w:val="both"/>
        <w:rPr>
          <w:rFonts w:ascii="Verdana" w:hAnsi="Verdana"/>
          <w:b/>
        </w:rPr>
      </w:pPr>
      <w:r w:rsidRPr="00B13D47">
        <w:rPr>
          <w:rFonts w:ascii="Verdana" w:hAnsi="Verdana"/>
          <w:b/>
        </w:rPr>
        <w:t>7.</w:t>
      </w:r>
      <w:r w:rsidRPr="00B13D47">
        <w:rPr>
          <w:rFonts w:ascii="Verdana" w:hAnsi="Verdana"/>
          <w:b/>
        </w:rPr>
        <w:tab/>
        <w:t>инвестиционные паи паевых инвестиционных фондов;</w:t>
      </w:r>
    </w:p>
    <w:p w14:paraId="52F80BFE" w14:textId="77777777" w:rsidR="00B13D47" w:rsidRPr="00B13D47" w:rsidRDefault="00B13D47" w:rsidP="00B13D47">
      <w:pPr>
        <w:tabs>
          <w:tab w:val="left" w:pos="993"/>
        </w:tabs>
        <w:adjustRightInd w:val="0"/>
        <w:ind w:firstLine="709"/>
        <w:jc w:val="both"/>
        <w:rPr>
          <w:rFonts w:ascii="Verdana" w:hAnsi="Verdana"/>
          <w:b/>
        </w:rPr>
      </w:pPr>
      <w:r w:rsidRPr="00B13D47">
        <w:rPr>
          <w:rFonts w:ascii="Verdana" w:hAnsi="Verdana"/>
          <w:b/>
        </w:rPr>
        <w:t>8.</w:t>
      </w:r>
      <w:r w:rsidRPr="00B13D47">
        <w:rPr>
          <w:rFonts w:ascii="Verdana" w:hAnsi="Verdana"/>
          <w:b/>
        </w:rPr>
        <w:tab/>
        <w:t>банковские вклады (депозиты), в том числе удостоверенные депозитными сертификатами;</w:t>
      </w:r>
    </w:p>
    <w:p w14:paraId="10F0EF2F" w14:textId="77777777" w:rsidR="00B13D47" w:rsidRPr="00B13D47" w:rsidRDefault="00B13D47" w:rsidP="00B13D47">
      <w:pPr>
        <w:tabs>
          <w:tab w:val="left" w:pos="993"/>
        </w:tabs>
        <w:adjustRightInd w:val="0"/>
        <w:ind w:firstLine="709"/>
        <w:jc w:val="both"/>
        <w:rPr>
          <w:rFonts w:ascii="Verdana" w:hAnsi="Verdana"/>
          <w:b/>
        </w:rPr>
      </w:pPr>
      <w:r w:rsidRPr="00B13D47">
        <w:rPr>
          <w:rFonts w:ascii="Verdana" w:hAnsi="Verdana"/>
          <w:b/>
        </w:rPr>
        <w:t>9.</w:t>
      </w:r>
      <w:r w:rsidRPr="00B13D47">
        <w:rPr>
          <w:rFonts w:ascii="Verdana" w:hAnsi="Verdana"/>
          <w:b/>
        </w:rPr>
        <w:tab/>
        <w:t>денежные средства, размещенные на обезличенных металлических счетах;</w:t>
      </w:r>
    </w:p>
    <w:p w14:paraId="0614A4BC" w14:textId="77777777" w:rsidR="00B13D47" w:rsidRPr="00B13D47" w:rsidRDefault="00B13D47" w:rsidP="00B13D47">
      <w:pPr>
        <w:tabs>
          <w:tab w:val="left" w:pos="1134"/>
        </w:tabs>
        <w:adjustRightInd w:val="0"/>
        <w:ind w:firstLine="709"/>
        <w:jc w:val="both"/>
        <w:rPr>
          <w:rFonts w:ascii="Verdana" w:hAnsi="Verdana"/>
          <w:b/>
        </w:rPr>
      </w:pPr>
      <w:r w:rsidRPr="00B13D47">
        <w:rPr>
          <w:rFonts w:ascii="Verdana" w:hAnsi="Verdana"/>
          <w:b/>
        </w:rPr>
        <w:t>10.</w:t>
      </w:r>
      <w:r w:rsidRPr="00B13D47">
        <w:rPr>
          <w:rFonts w:ascii="Verdana" w:hAnsi="Verdana"/>
          <w:b/>
        </w:rPr>
        <w:tab/>
        <w:t>недвижимое имущество;</w:t>
      </w:r>
    </w:p>
    <w:p w14:paraId="61007EC9" w14:textId="77777777" w:rsidR="00B13D47" w:rsidRPr="00B13D47" w:rsidRDefault="00B13D47" w:rsidP="00B13D47">
      <w:pPr>
        <w:tabs>
          <w:tab w:val="left" w:pos="1134"/>
        </w:tabs>
        <w:adjustRightInd w:val="0"/>
        <w:ind w:firstLine="709"/>
        <w:jc w:val="both"/>
        <w:rPr>
          <w:rFonts w:ascii="Verdana" w:hAnsi="Verdana"/>
          <w:b/>
        </w:rPr>
      </w:pPr>
      <w:r w:rsidRPr="00B13D47">
        <w:rPr>
          <w:rFonts w:ascii="Verdana" w:hAnsi="Verdana"/>
          <w:b/>
        </w:rPr>
        <w:t>11.</w:t>
      </w:r>
      <w:r w:rsidRPr="00B13D47">
        <w:rPr>
          <w:rFonts w:ascii="Verdana" w:hAnsi="Verdana"/>
          <w:b/>
        </w:rPr>
        <w:tab/>
        <w:t>Доля перестраховщиков в страховых резервах; Депо премий по рискам, принятым в перестрахование (только для инвестирования страховых резервов);</w:t>
      </w:r>
    </w:p>
    <w:p w14:paraId="6B0CD197" w14:textId="77777777" w:rsidR="00B13D47" w:rsidRPr="00B13D47" w:rsidRDefault="00B13D47" w:rsidP="00B13D47">
      <w:pPr>
        <w:tabs>
          <w:tab w:val="left" w:pos="1134"/>
        </w:tabs>
        <w:adjustRightInd w:val="0"/>
        <w:ind w:firstLine="709"/>
        <w:jc w:val="both"/>
        <w:rPr>
          <w:rFonts w:ascii="Verdana" w:hAnsi="Verdana"/>
          <w:b/>
        </w:rPr>
      </w:pPr>
      <w:r w:rsidRPr="00B13D47">
        <w:rPr>
          <w:rFonts w:ascii="Verdana" w:hAnsi="Verdana"/>
          <w:b/>
        </w:rPr>
        <w:t>12.</w:t>
      </w:r>
      <w:r w:rsidRPr="00B13D47">
        <w:rPr>
          <w:rFonts w:ascii="Verdana" w:hAnsi="Verdana"/>
          <w:b/>
        </w:rPr>
        <w:tab/>
        <w:t>Дебиторская задолженность страхователей, перестраховщиков, перестрахователей, страховщиков, страховых агентов и страховых брокеров (только для инвестирования страховых резервов);</w:t>
      </w:r>
    </w:p>
    <w:p w14:paraId="65D16F43" w14:textId="77777777" w:rsidR="00B13D47" w:rsidRPr="00B13D47" w:rsidRDefault="00B13D47" w:rsidP="00B13D47">
      <w:pPr>
        <w:tabs>
          <w:tab w:val="left" w:pos="1134"/>
        </w:tabs>
        <w:adjustRightInd w:val="0"/>
        <w:ind w:firstLine="709"/>
        <w:jc w:val="both"/>
        <w:rPr>
          <w:rFonts w:ascii="Verdana" w:hAnsi="Verdana"/>
          <w:b/>
        </w:rPr>
      </w:pPr>
      <w:r w:rsidRPr="00B13D47">
        <w:rPr>
          <w:rFonts w:ascii="Verdana" w:hAnsi="Verdana"/>
          <w:b/>
        </w:rPr>
        <w:t>13.</w:t>
      </w:r>
      <w:r w:rsidRPr="00B13D47">
        <w:rPr>
          <w:rFonts w:ascii="Verdana" w:hAnsi="Verdana"/>
          <w:b/>
        </w:rPr>
        <w:tab/>
        <w:t xml:space="preserve"> денежная наличность;</w:t>
      </w:r>
    </w:p>
    <w:p w14:paraId="2EA63C46" w14:textId="77777777" w:rsidR="00B13D47" w:rsidRPr="00B13D47" w:rsidRDefault="00B13D47" w:rsidP="00B13D47">
      <w:pPr>
        <w:tabs>
          <w:tab w:val="left" w:pos="1134"/>
        </w:tabs>
        <w:adjustRightInd w:val="0"/>
        <w:ind w:firstLine="709"/>
        <w:jc w:val="both"/>
        <w:rPr>
          <w:rFonts w:ascii="Verdana" w:hAnsi="Verdana"/>
          <w:b/>
        </w:rPr>
      </w:pPr>
      <w:r w:rsidRPr="00B13D47">
        <w:rPr>
          <w:rFonts w:ascii="Verdana" w:hAnsi="Verdana"/>
          <w:b/>
        </w:rPr>
        <w:t>14.</w:t>
      </w:r>
      <w:r w:rsidRPr="00B13D47">
        <w:rPr>
          <w:rFonts w:ascii="Verdana" w:hAnsi="Verdana"/>
          <w:b/>
        </w:rPr>
        <w:tab/>
        <w:t xml:space="preserve"> денежные средства в валюте Российской Федерации на счетах в банках;</w:t>
      </w:r>
    </w:p>
    <w:p w14:paraId="3A632897" w14:textId="77777777" w:rsidR="00B13D47" w:rsidRPr="00B13D47" w:rsidRDefault="00B13D47" w:rsidP="00B13D47">
      <w:pPr>
        <w:tabs>
          <w:tab w:val="left" w:pos="1134"/>
        </w:tabs>
        <w:adjustRightInd w:val="0"/>
        <w:ind w:firstLine="709"/>
        <w:jc w:val="both"/>
        <w:rPr>
          <w:rFonts w:ascii="Verdana" w:hAnsi="Verdana"/>
          <w:b/>
        </w:rPr>
      </w:pPr>
      <w:r w:rsidRPr="00B13D47">
        <w:rPr>
          <w:rFonts w:ascii="Verdana" w:hAnsi="Verdana"/>
          <w:b/>
        </w:rPr>
        <w:t>15.</w:t>
      </w:r>
      <w:r w:rsidRPr="00B13D47">
        <w:rPr>
          <w:rFonts w:ascii="Verdana" w:hAnsi="Verdana"/>
          <w:b/>
        </w:rPr>
        <w:tab/>
        <w:t xml:space="preserve"> денежные средства в иностранной валюте на счетах в банках;</w:t>
      </w:r>
    </w:p>
    <w:p w14:paraId="0918F68F" w14:textId="77777777" w:rsidR="00B13D47" w:rsidRPr="00B13D47" w:rsidRDefault="00B13D47" w:rsidP="00B13D47">
      <w:pPr>
        <w:tabs>
          <w:tab w:val="left" w:pos="1134"/>
        </w:tabs>
        <w:adjustRightInd w:val="0"/>
        <w:ind w:firstLine="709"/>
        <w:jc w:val="both"/>
        <w:rPr>
          <w:rFonts w:ascii="Verdana" w:hAnsi="Verdana"/>
          <w:b/>
        </w:rPr>
      </w:pPr>
      <w:r w:rsidRPr="00B13D47">
        <w:rPr>
          <w:rFonts w:ascii="Verdana" w:hAnsi="Verdana"/>
          <w:b/>
        </w:rPr>
        <w:t>16.</w:t>
      </w:r>
      <w:r w:rsidRPr="00B13D47">
        <w:rPr>
          <w:rFonts w:ascii="Verdana" w:hAnsi="Verdana"/>
          <w:b/>
        </w:rPr>
        <w:tab/>
        <w:t xml:space="preserve"> слитки золота, серебра, платины и палладия, а также памятные монеты Российской Федерации из драгоценных металлов;</w:t>
      </w:r>
    </w:p>
    <w:p w14:paraId="1DB78D4A" w14:textId="77777777" w:rsidR="00B13D47" w:rsidRPr="00B13D47" w:rsidRDefault="00B13D47" w:rsidP="00B13D47">
      <w:pPr>
        <w:tabs>
          <w:tab w:val="left" w:pos="1134"/>
        </w:tabs>
        <w:adjustRightInd w:val="0"/>
        <w:ind w:firstLine="709"/>
        <w:jc w:val="both"/>
        <w:rPr>
          <w:rFonts w:ascii="Verdana" w:hAnsi="Verdana"/>
          <w:b/>
        </w:rPr>
      </w:pPr>
      <w:r w:rsidRPr="00B13D47">
        <w:rPr>
          <w:rFonts w:ascii="Verdana" w:hAnsi="Verdana"/>
          <w:b/>
        </w:rPr>
        <w:t>17.</w:t>
      </w:r>
      <w:r w:rsidRPr="00B13D47">
        <w:rPr>
          <w:rFonts w:ascii="Verdana" w:hAnsi="Verdana"/>
          <w:b/>
        </w:rPr>
        <w:tab/>
        <w:t xml:space="preserve"> ипотечные ценные бумаги, включая облигации ипотечных агентств</w:t>
      </w:r>
    </w:p>
    <w:p w14:paraId="25B41259" w14:textId="77777777" w:rsidR="008A4802" w:rsidRDefault="00B13D47" w:rsidP="008A4802">
      <w:pPr>
        <w:adjustRightInd w:val="0"/>
        <w:ind w:firstLine="709"/>
        <w:jc w:val="both"/>
        <w:rPr>
          <w:rFonts w:ascii="Verdana" w:hAnsi="Verdana"/>
        </w:rPr>
      </w:pPr>
      <w:r>
        <w:rPr>
          <w:rFonts w:ascii="Verdana" w:hAnsi="Verdana"/>
        </w:rPr>
        <w:t>Риски</w:t>
      </w:r>
      <w:r w:rsidR="008A4802" w:rsidRPr="0082041E">
        <w:rPr>
          <w:rFonts w:ascii="Verdana" w:hAnsi="Verdana"/>
        </w:rPr>
        <w:t>, связанны</w:t>
      </w:r>
      <w:r>
        <w:rPr>
          <w:rFonts w:ascii="Verdana" w:hAnsi="Verdana"/>
        </w:rPr>
        <w:t>е</w:t>
      </w:r>
      <w:r w:rsidR="008A4802" w:rsidRPr="0082041E">
        <w:rPr>
          <w:rFonts w:ascii="Verdana" w:hAnsi="Verdana"/>
        </w:rPr>
        <w:t xml:space="preserve"> с инвестированием в у</w:t>
      </w:r>
      <w:r>
        <w:rPr>
          <w:rFonts w:ascii="Verdana" w:hAnsi="Verdana"/>
        </w:rPr>
        <w:t>казанные объекты инвестирования:</w:t>
      </w:r>
    </w:p>
    <w:p w14:paraId="0830983B" w14:textId="77777777" w:rsidR="00B13D47" w:rsidRPr="00B13D47" w:rsidRDefault="00B13D47" w:rsidP="00B13D47">
      <w:pPr>
        <w:adjustRightInd w:val="0"/>
        <w:ind w:firstLine="709"/>
        <w:jc w:val="both"/>
        <w:rPr>
          <w:rFonts w:ascii="Verdana" w:hAnsi="Verdana"/>
          <w:b/>
        </w:rPr>
      </w:pPr>
      <w:r w:rsidRPr="00B13D47">
        <w:rPr>
          <w:rFonts w:ascii="Verdana" w:hAnsi="Verdana"/>
          <w:b/>
        </w:rPr>
        <w:t>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4B4CD63E" w14:textId="77777777" w:rsidR="00B13D47" w:rsidRPr="00B13D47" w:rsidRDefault="00B13D47" w:rsidP="00B13D47">
      <w:pPr>
        <w:adjustRightInd w:val="0"/>
        <w:ind w:firstLine="709"/>
        <w:jc w:val="both"/>
        <w:rPr>
          <w:rFonts w:ascii="Verdana" w:hAnsi="Verdana"/>
          <w:b/>
        </w:rPr>
      </w:pPr>
      <w:r w:rsidRPr="00B13D47">
        <w:rPr>
          <w:rFonts w:ascii="Verdana" w:hAnsi="Verdana"/>
          <w:b/>
        </w:rPr>
        <w:t>Риски инвестирования в ценные бумаги  включают, но не ограничиваются следующими рисками:</w:t>
      </w:r>
    </w:p>
    <w:p w14:paraId="5DC3D4F3" w14:textId="77777777" w:rsidR="00B13D47" w:rsidRPr="00B13D47" w:rsidRDefault="00B13D47" w:rsidP="00382D0D">
      <w:pPr>
        <w:numPr>
          <w:ilvl w:val="0"/>
          <w:numId w:val="26"/>
        </w:numPr>
        <w:tabs>
          <w:tab w:val="left" w:pos="993"/>
        </w:tabs>
        <w:adjustRightInd w:val="0"/>
        <w:ind w:left="0" w:firstLine="709"/>
        <w:jc w:val="both"/>
        <w:rPr>
          <w:rFonts w:ascii="Verdana" w:hAnsi="Verdana"/>
          <w:b/>
        </w:rPr>
      </w:pPr>
      <w:r w:rsidRPr="00B13D47">
        <w:rPr>
          <w:rFonts w:ascii="Verdana" w:hAnsi="Verdana"/>
          <w:b/>
        </w:rPr>
        <w:t xml:space="preserve">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 </w:t>
      </w:r>
    </w:p>
    <w:p w14:paraId="3CCD529B" w14:textId="77777777" w:rsidR="00B13D47" w:rsidRPr="00B13D47" w:rsidRDefault="00B13D47" w:rsidP="00382D0D">
      <w:pPr>
        <w:numPr>
          <w:ilvl w:val="0"/>
          <w:numId w:val="26"/>
        </w:numPr>
        <w:tabs>
          <w:tab w:val="left" w:pos="993"/>
        </w:tabs>
        <w:adjustRightInd w:val="0"/>
        <w:ind w:left="0" w:firstLine="709"/>
        <w:jc w:val="both"/>
        <w:rPr>
          <w:rFonts w:ascii="Verdana" w:hAnsi="Verdana"/>
          <w:b/>
        </w:rPr>
      </w:pPr>
      <w:r w:rsidRPr="00B13D47">
        <w:rPr>
          <w:rFonts w:ascii="Verdana" w:hAnsi="Verdana"/>
          <w:b/>
        </w:rPr>
        <w:t>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14:paraId="2BE6E677" w14:textId="77777777" w:rsidR="00B13D47" w:rsidRPr="00B13D47" w:rsidRDefault="00B13D47" w:rsidP="00382D0D">
      <w:pPr>
        <w:numPr>
          <w:ilvl w:val="0"/>
          <w:numId w:val="26"/>
        </w:numPr>
        <w:tabs>
          <w:tab w:val="left" w:pos="993"/>
        </w:tabs>
        <w:adjustRightInd w:val="0"/>
        <w:ind w:left="0" w:firstLine="709"/>
        <w:jc w:val="both"/>
        <w:rPr>
          <w:rFonts w:ascii="Verdana" w:hAnsi="Verdana"/>
          <w:b/>
        </w:rPr>
      </w:pPr>
      <w:r w:rsidRPr="00B13D47">
        <w:rPr>
          <w:rFonts w:ascii="Verdana" w:hAnsi="Verdana"/>
          <w:b/>
        </w:rPr>
        <w:t>рыночный риск, связанный с колебаниями курсов валют, процентных ставок;</w:t>
      </w:r>
    </w:p>
    <w:p w14:paraId="54243B1F" w14:textId="77777777" w:rsidR="00B13D47" w:rsidRPr="00B13D47" w:rsidRDefault="00B13D47" w:rsidP="00382D0D">
      <w:pPr>
        <w:numPr>
          <w:ilvl w:val="0"/>
          <w:numId w:val="26"/>
        </w:numPr>
        <w:tabs>
          <w:tab w:val="left" w:pos="993"/>
        </w:tabs>
        <w:adjustRightInd w:val="0"/>
        <w:ind w:left="0" w:firstLine="709"/>
        <w:jc w:val="both"/>
        <w:rPr>
          <w:rFonts w:ascii="Verdana" w:hAnsi="Verdana"/>
          <w:b/>
        </w:rPr>
      </w:pPr>
      <w:r w:rsidRPr="00B13D47">
        <w:rPr>
          <w:rFonts w:ascii="Verdana" w:hAnsi="Verdana"/>
          <w:b/>
        </w:rPr>
        <w:t>ценовой риск, проявляющийся в изменении цен на акции обществ, которые могут привести к падению стоимости активов;</w:t>
      </w:r>
    </w:p>
    <w:p w14:paraId="0CFCF094" w14:textId="77777777" w:rsidR="00B13D47" w:rsidRPr="00B13D47" w:rsidRDefault="00B13D47" w:rsidP="00382D0D">
      <w:pPr>
        <w:numPr>
          <w:ilvl w:val="0"/>
          <w:numId w:val="26"/>
        </w:numPr>
        <w:tabs>
          <w:tab w:val="left" w:pos="993"/>
        </w:tabs>
        <w:adjustRightInd w:val="0"/>
        <w:ind w:left="0" w:firstLine="709"/>
        <w:jc w:val="both"/>
        <w:rPr>
          <w:rFonts w:ascii="Verdana" w:hAnsi="Verdana"/>
          <w:b/>
        </w:rPr>
      </w:pPr>
      <w:r w:rsidRPr="00B13D47">
        <w:rPr>
          <w:rFonts w:ascii="Verdana" w:hAnsi="Verdana"/>
          <w:b/>
        </w:rPr>
        <w:t>риск неправомочных действий в отношении ценных бумаг со стороны третьих лиц;</w:t>
      </w:r>
    </w:p>
    <w:p w14:paraId="5EA608D9" w14:textId="77777777" w:rsidR="00B13D47" w:rsidRPr="00B13D47" w:rsidRDefault="00B13D47" w:rsidP="00382D0D">
      <w:pPr>
        <w:numPr>
          <w:ilvl w:val="0"/>
          <w:numId w:val="26"/>
        </w:numPr>
        <w:tabs>
          <w:tab w:val="left" w:pos="993"/>
        </w:tabs>
        <w:adjustRightInd w:val="0"/>
        <w:ind w:left="0" w:firstLine="709"/>
        <w:jc w:val="both"/>
        <w:rPr>
          <w:rFonts w:ascii="Verdana" w:hAnsi="Verdana"/>
          <w:b/>
        </w:rPr>
      </w:pPr>
      <w:r w:rsidRPr="00B13D47">
        <w:rPr>
          <w:rFonts w:ascii="Verdana" w:hAnsi="Verdana"/>
          <w:b/>
        </w:rPr>
        <w:t>кредитный риск, связанный, в частности, с возможностью неисполнения принятых обязательств со стороны эмитентов ценных бумаг и контрагентов по сделкам;</w:t>
      </w:r>
    </w:p>
    <w:p w14:paraId="22AE57AF" w14:textId="77777777" w:rsidR="00B13D47" w:rsidRPr="00B13D47" w:rsidRDefault="00B13D47" w:rsidP="00382D0D">
      <w:pPr>
        <w:numPr>
          <w:ilvl w:val="0"/>
          <w:numId w:val="26"/>
        </w:numPr>
        <w:tabs>
          <w:tab w:val="left" w:pos="993"/>
        </w:tabs>
        <w:adjustRightInd w:val="0"/>
        <w:ind w:left="0" w:firstLine="709"/>
        <w:jc w:val="both"/>
        <w:rPr>
          <w:rFonts w:ascii="Verdana" w:hAnsi="Verdana"/>
          <w:b/>
        </w:rPr>
      </w:pPr>
      <w:r w:rsidRPr="00B13D47">
        <w:rPr>
          <w:rFonts w:ascii="Verdana" w:hAnsi="Verdana"/>
          <w:b/>
        </w:rPr>
        <w:t>риск рыночной ликвидности, связанный с потенциальной невозможностью реализовать активы по благоприятным ценам;</w:t>
      </w:r>
    </w:p>
    <w:p w14:paraId="156688CD" w14:textId="77777777" w:rsidR="00B13D47" w:rsidRPr="00B13D47" w:rsidRDefault="00B13D47" w:rsidP="00382D0D">
      <w:pPr>
        <w:numPr>
          <w:ilvl w:val="0"/>
          <w:numId w:val="26"/>
        </w:numPr>
        <w:tabs>
          <w:tab w:val="left" w:pos="993"/>
        </w:tabs>
        <w:adjustRightInd w:val="0"/>
        <w:ind w:left="0" w:firstLine="709"/>
        <w:jc w:val="both"/>
        <w:rPr>
          <w:rFonts w:ascii="Verdana" w:hAnsi="Verdana"/>
          <w:b/>
        </w:rPr>
      </w:pPr>
      <w:r w:rsidRPr="00B13D47">
        <w:rPr>
          <w:rFonts w:ascii="Verdana" w:hAnsi="Verdana"/>
          <w:b/>
        </w:rPr>
        <w:t>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14:paraId="199AEB1B" w14:textId="77777777" w:rsidR="00B13D47" w:rsidRPr="00B13D47" w:rsidRDefault="00B13D47" w:rsidP="00382D0D">
      <w:pPr>
        <w:numPr>
          <w:ilvl w:val="0"/>
          <w:numId w:val="26"/>
        </w:numPr>
        <w:tabs>
          <w:tab w:val="left" w:pos="993"/>
        </w:tabs>
        <w:adjustRightInd w:val="0"/>
        <w:ind w:left="0" w:firstLine="709"/>
        <w:jc w:val="both"/>
        <w:rPr>
          <w:rFonts w:ascii="Verdana" w:hAnsi="Verdana"/>
          <w:b/>
        </w:rPr>
      </w:pPr>
      <w:r w:rsidRPr="00B13D47">
        <w:rPr>
          <w:rFonts w:ascii="Verdana" w:hAnsi="Verdana"/>
          <w:b/>
        </w:rPr>
        <w:t>риск, связанный с изменениями действующего законодательства;</w:t>
      </w:r>
    </w:p>
    <w:p w14:paraId="673A1AFC" w14:textId="77777777" w:rsidR="00B13D47" w:rsidRPr="0082041E" w:rsidRDefault="00B13D47" w:rsidP="00382D0D">
      <w:pPr>
        <w:numPr>
          <w:ilvl w:val="0"/>
          <w:numId w:val="26"/>
        </w:numPr>
        <w:tabs>
          <w:tab w:val="left" w:pos="993"/>
        </w:tabs>
        <w:adjustRightInd w:val="0"/>
        <w:ind w:left="0" w:firstLine="709"/>
        <w:jc w:val="both"/>
        <w:rPr>
          <w:rFonts w:ascii="Verdana" w:hAnsi="Verdana"/>
        </w:rPr>
      </w:pPr>
      <w:r w:rsidRPr="00B13D47">
        <w:rPr>
          <w:rFonts w:ascii="Verdana" w:hAnsi="Verdana"/>
          <w:b/>
        </w:rPr>
        <w:t>риск возникновения форс-мажорных обстоятельств, таких как природные катаклизмы и военные действия.</w:t>
      </w:r>
    </w:p>
    <w:p w14:paraId="3B2A2DE2" w14:textId="77777777" w:rsidR="00ED7B9A" w:rsidRDefault="008A4802" w:rsidP="008A4802">
      <w:pPr>
        <w:adjustRightInd w:val="0"/>
        <w:ind w:firstLine="709"/>
        <w:jc w:val="both"/>
        <w:rPr>
          <w:rFonts w:ascii="Verdana" w:hAnsi="Verdana"/>
        </w:rPr>
      </w:pPr>
      <w:r w:rsidRPr="0082041E">
        <w:rPr>
          <w:rFonts w:ascii="Verdana" w:hAnsi="Verdana"/>
        </w:rPr>
        <w:t>структура активов, используемых для инвестирования</w:t>
      </w:r>
      <w:r w:rsidR="00ED7B9A">
        <w:rPr>
          <w:rFonts w:ascii="Verdana" w:hAnsi="Verdana"/>
        </w:rPr>
        <w:t>:</w:t>
      </w:r>
    </w:p>
    <w:p w14:paraId="1C6D657F" w14:textId="294DA00C" w:rsidR="0087386D" w:rsidRDefault="0087386D" w:rsidP="008A4802">
      <w:pPr>
        <w:adjustRightInd w:val="0"/>
        <w:ind w:firstLine="709"/>
        <w:jc w:val="both"/>
        <w:rPr>
          <w:rFonts w:ascii="Verdana" w:hAnsi="Verdana"/>
        </w:rPr>
      </w:pPr>
      <w:r>
        <w:rPr>
          <w:rFonts w:ascii="Verdana" w:hAnsi="Verdana"/>
        </w:rPr>
        <w:t xml:space="preserve">Поскольку на дату утверждения </w:t>
      </w:r>
      <w:r w:rsidR="00C97CBF">
        <w:rPr>
          <w:rFonts w:ascii="Verdana" w:hAnsi="Verdana"/>
        </w:rPr>
        <w:t>Проспекта сведения о структуре активов, используемых для инвестирования, отсутствуют (отчетность не составлена), Эмитент приводит сведения за последний завершенный отчетный год и за последний завершенный отчетный период</w:t>
      </w:r>
      <w:r w:rsidRPr="0087386D">
        <w:rPr>
          <w:rFonts w:ascii="Verdana" w:hAnsi="Verdana"/>
        </w:rPr>
        <w:t>.</w:t>
      </w:r>
    </w:p>
    <w:p w14:paraId="5C2F0600" w14:textId="77777777" w:rsidR="008A4802" w:rsidRDefault="00ED7B9A" w:rsidP="008A4802">
      <w:pPr>
        <w:adjustRightInd w:val="0"/>
        <w:ind w:firstLine="709"/>
        <w:jc w:val="both"/>
        <w:rPr>
          <w:rFonts w:ascii="Verdana" w:hAnsi="Verdana"/>
        </w:rPr>
      </w:pPr>
      <w:r>
        <w:rPr>
          <w:rFonts w:ascii="Verdana" w:hAnsi="Verdana"/>
        </w:rPr>
        <w:t xml:space="preserve">единица измерения: </w:t>
      </w:r>
      <w:r w:rsidRPr="00ED7B9A">
        <w:rPr>
          <w:rFonts w:ascii="Verdana" w:hAnsi="Verdana"/>
          <w:b/>
        </w:rPr>
        <w:t>тыс. рублей</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3"/>
        <w:gridCol w:w="1276"/>
        <w:gridCol w:w="1734"/>
        <w:gridCol w:w="1243"/>
        <w:gridCol w:w="1842"/>
      </w:tblGrid>
      <w:tr w:rsidR="007D6725" w:rsidRPr="00382D0D" w14:paraId="6E1BBD02" w14:textId="77777777" w:rsidTr="007D6725">
        <w:trPr>
          <w:trHeight w:val="300"/>
        </w:trPr>
        <w:tc>
          <w:tcPr>
            <w:tcW w:w="3843" w:type="dxa"/>
            <w:vAlign w:val="center"/>
            <w:hideMark/>
          </w:tcPr>
          <w:p w14:paraId="1306121B" w14:textId="77777777" w:rsidR="007D6725" w:rsidRPr="00382D0D" w:rsidRDefault="007D6725" w:rsidP="00356514">
            <w:pPr>
              <w:autoSpaceDE/>
              <w:autoSpaceDN/>
              <w:jc w:val="center"/>
              <w:rPr>
                <w:rFonts w:ascii="Verdana" w:hAnsi="Verdana"/>
                <w:bCs/>
                <w:sz w:val="16"/>
                <w:szCs w:val="16"/>
              </w:rPr>
            </w:pPr>
          </w:p>
        </w:tc>
        <w:tc>
          <w:tcPr>
            <w:tcW w:w="1276" w:type="dxa"/>
            <w:vAlign w:val="center"/>
          </w:tcPr>
          <w:p w14:paraId="6AF1630F" w14:textId="77777777" w:rsidR="007D6725" w:rsidRPr="00382D0D" w:rsidRDefault="007D6725" w:rsidP="00356514">
            <w:pPr>
              <w:autoSpaceDE/>
              <w:autoSpaceDN/>
              <w:jc w:val="center"/>
              <w:rPr>
                <w:rFonts w:ascii="Verdana" w:hAnsi="Verdana"/>
                <w:bCs/>
                <w:sz w:val="16"/>
                <w:szCs w:val="16"/>
              </w:rPr>
            </w:pPr>
            <w:r w:rsidRPr="00382D0D">
              <w:rPr>
                <w:rFonts w:ascii="Verdana" w:hAnsi="Verdana"/>
                <w:bCs/>
                <w:sz w:val="16"/>
                <w:szCs w:val="16"/>
              </w:rPr>
              <w:t>На 31.12.2015</w:t>
            </w:r>
          </w:p>
        </w:tc>
        <w:tc>
          <w:tcPr>
            <w:tcW w:w="1734" w:type="dxa"/>
          </w:tcPr>
          <w:p w14:paraId="49721AB4" w14:textId="77777777" w:rsidR="007D6725" w:rsidRPr="00382D0D" w:rsidRDefault="007D6725" w:rsidP="00356514">
            <w:pPr>
              <w:autoSpaceDE/>
              <w:autoSpaceDN/>
              <w:jc w:val="center"/>
              <w:rPr>
                <w:rFonts w:ascii="Verdana" w:hAnsi="Verdana"/>
                <w:bCs/>
                <w:sz w:val="16"/>
                <w:szCs w:val="16"/>
              </w:rPr>
            </w:pPr>
            <w:r w:rsidRPr="00382D0D">
              <w:rPr>
                <w:rFonts w:ascii="Verdana" w:hAnsi="Verdana"/>
                <w:sz w:val="16"/>
                <w:szCs w:val="16"/>
              </w:rPr>
              <w:t>% от активов, используемых для инвестирования</w:t>
            </w:r>
          </w:p>
        </w:tc>
        <w:tc>
          <w:tcPr>
            <w:tcW w:w="1243" w:type="dxa"/>
            <w:vAlign w:val="center"/>
            <w:hideMark/>
          </w:tcPr>
          <w:p w14:paraId="397746BB" w14:textId="77777777" w:rsidR="007D6725" w:rsidRPr="00382D0D" w:rsidRDefault="007D6725" w:rsidP="00356514">
            <w:pPr>
              <w:autoSpaceDE/>
              <w:autoSpaceDN/>
              <w:jc w:val="center"/>
              <w:rPr>
                <w:rFonts w:ascii="Verdana" w:hAnsi="Verdana"/>
                <w:bCs/>
                <w:sz w:val="16"/>
                <w:szCs w:val="16"/>
              </w:rPr>
            </w:pPr>
            <w:r w:rsidRPr="00382D0D">
              <w:rPr>
                <w:rFonts w:ascii="Verdana" w:hAnsi="Verdana"/>
                <w:bCs/>
                <w:sz w:val="16"/>
                <w:szCs w:val="16"/>
              </w:rPr>
              <w:t>На 30.09.2016</w:t>
            </w:r>
          </w:p>
        </w:tc>
        <w:tc>
          <w:tcPr>
            <w:tcW w:w="1842" w:type="dxa"/>
          </w:tcPr>
          <w:p w14:paraId="2FE13785" w14:textId="77777777" w:rsidR="007D6725" w:rsidRPr="00382D0D" w:rsidRDefault="007D6725" w:rsidP="00356514">
            <w:pPr>
              <w:autoSpaceDE/>
              <w:autoSpaceDN/>
              <w:jc w:val="center"/>
              <w:rPr>
                <w:rFonts w:ascii="Verdana" w:hAnsi="Verdana"/>
                <w:bCs/>
                <w:sz w:val="16"/>
                <w:szCs w:val="16"/>
              </w:rPr>
            </w:pPr>
            <w:r w:rsidRPr="00382D0D">
              <w:rPr>
                <w:rFonts w:ascii="Verdana" w:hAnsi="Verdana"/>
                <w:sz w:val="16"/>
                <w:szCs w:val="16"/>
              </w:rPr>
              <w:t>% от активов, используемых для инвестирования</w:t>
            </w:r>
          </w:p>
        </w:tc>
      </w:tr>
      <w:tr w:rsidR="007D6725" w:rsidRPr="007D6725" w14:paraId="523C0A7C" w14:textId="77777777" w:rsidTr="007D6725">
        <w:trPr>
          <w:trHeight w:val="70"/>
        </w:trPr>
        <w:tc>
          <w:tcPr>
            <w:tcW w:w="3843" w:type="dxa"/>
            <w:vAlign w:val="center"/>
            <w:hideMark/>
          </w:tcPr>
          <w:p w14:paraId="392EF1CF" w14:textId="77777777" w:rsidR="007D6725" w:rsidRPr="007D6725" w:rsidRDefault="007D6725" w:rsidP="00356514">
            <w:pPr>
              <w:autoSpaceDE/>
              <w:autoSpaceDN/>
              <w:rPr>
                <w:rFonts w:ascii="Verdana" w:hAnsi="Verdana"/>
                <w:b/>
                <w:sz w:val="16"/>
                <w:szCs w:val="16"/>
              </w:rPr>
            </w:pPr>
            <w:r w:rsidRPr="007D6725">
              <w:rPr>
                <w:rFonts w:ascii="Verdana" w:hAnsi="Verdana"/>
                <w:b/>
                <w:sz w:val="16"/>
                <w:szCs w:val="16"/>
              </w:rPr>
              <w:t>Денежные средства и их эквиваленты</w:t>
            </w:r>
          </w:p>
        </w:tc>
        <w:tc>
          <w:tcPr>
            <w:tcW w:w="1276" w:type="dxa"/>
            <w:vAlign w:val="center"/>
          </w:tcPr>
          <w:p w14:paraId="58FF643F"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4 392 782</w:t>
            </w:r>
          </w:p>
        </w:tc>
        <w:tc>
          <w:tcPr>
            <w:tcW w:w="1734" w:type="dxa"/>
            <w:vAlign w:val="bottom"/>
          </w:tcPr>
          <w:p w14:paraId="58B59AC1"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11,17</w:t>
            </w:r>
          </w:p>
        </w:tc>
        <w:tc>
          <w:tcPr>
            <w:tcW w:w="1243" w:type="dxa"/>
            <w:noWrap/>
            <w:vAlign w:val="center"/>
            <w:hideMark/>
          </w:tcPr>
          <w:p w14:paraId="49FEBE19"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3 068 453</w:t>
            </w:r>
          </w:p>
        </w:tc>
        <w:tc>
          <w:tcPr>
            <w:tcW w:w="1842" w:type="dxa"/>
            <w:vAlign w:val="bottom"/>
          </w:tcPr>
          <w:p w14:paraId="4CCF92B5"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7,01</w:t>
            </w:r>
          </w:p>
        </w:tc>
      </w:tr>
      <w:tr w:rsidR="007D6725" w:rsidRPr="007D6725" w14:paraId="3007F04D" w14:textId="77777777" w:rsidTr="007D6725">
        <w:trPr>
          <w:trHeight w:val="70"/>
        </w:trPr>
        <w:tc>
          <w:tcPr>
            <w:tcW w:w="3843" w:type="dxa"/>
            <w:noWrap/>
            <w:vAlign w:val="center"/>
            <w:hideMark/>
          </w:tcPr>
          <w:p w14:paraId="646B23FE" w14:textId="77777777" w:rsidR="007D6725" w:rsidRPr="007D6725" w:rsidRDefault="007D6725" w:rsidP="00356514">
            <w:pPr>
              <w:autoSpaceDE/>
              <w:autoSpaceDN/>
              <w:rPr>
                <w:rFonts w:ascii="Verdana" w:hAnsi="Verdana"/>
                <w:b/>
                <w:sz w:val="16"/>
                <w:szCs w:val="16"/>
              </w:rPr>
            </w:pPr>
            <w:r w:rsidRPr="007D6725">
              <w:rPr>
                <w:rFonts w:ascii="Verdana" w:hAnsi="Verdana"/>
                <w:b/>
                <w:sz w:val="16"/>
                <w:szCs w:val="16"/>
              </w:rPr>
              <w:t>Депозиты банков</w:t>
            </w:r>
          </w:p>
        </w:tc>
        <w:tc>
          <w:tcPr>
            <w:tcW w:w="1276" w:type="dxa"/>
            <w:vAlign w:val="center"/>
          </w:tcPr>
          <w:p w14:paraId="7D50A528"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18 719 383</w:t>
            </w:r>
          </w:p>
        </w:tc>
        <w:tc>
          <w:tcPr>
            <w:tcW w:w="1734" w:type="dxa"/>
            <w:vAlign w:val="bottom"/>
          </w:tcPr>
          <w:p w14:paraId="19DCE03A"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47,59</w:t>
            </w:r>
          </w:p>
        </w:tc>
        <w:tc>
          <w:tcPr>
            <w:tcW w:w="1243" w:type="dxa"/>
            <w:noWrap/>
            <w:vAlign w:val="center"/>
            <w:hideMark/>
          </w:tcPr>
          <w:p w14:paraId="4992CBBD"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20 301 791</w:t>
            </w:r>
          </w:p>
        </w:tc>
        <w:tc>
          <w:tcPr>
            <w:tcW w:w="1842" w:type="dxa"/>
            <w:vAlign w:val="bottom"/>
          </w:tcPr>
          <w:p w14:paraId="1F9EF41E"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46,40</w:t>
            </w:r>
          </w:p>
        </w:tc>
      </w:tr>
      <w:tr w:rsidR="007D6725" w:rsidRPr="007D6725" w14:paraId="74B0AD0F" w14:textId="77777777" w:rsidTr="007D6725">
        <w:trPr>
          <w:trHeight w:val="70"/>
        </w:trPr>
        <w:tc>
          <w:tcPr>
            <w:tcW w:w="3843" w:type="dxa"/>
            <w:noWrap/>
            <w:vAlign w:val="center"/>
            <w:hideMark/>
          </w:tcPr>
          <w:p w14:paraId="3B9A85CD" w14:textId="77777777" w:rsidR="007D6725" w:rsidRPr="007D6725" w:rsidRDefault="007D6725" w:rsidP="00356514">
            <w:pPr>
              <w:autoSpaceDE/>
              <w:autoSpaceDN/>
              <w:rPr>
                <w:rFonts w:ascii="Verdana" w:hAnsi="Verdana"/>
                <w:b/>
                <w:sz w:val="16"/>
                <w:szCs w:val="16"/>
              </w:rPr>
            </w:pPr>
            <w:r w:rsidRPr="007D6725">
              <w:rPr>
                <w:rFonts w:ascii="Verdana" w:hAnsi="Verdana"/>
                <w:b/>
                <w:sz w:val="16"/>
                <w:szCs w:val="16"/>
              </w:rPr>
              <w:t>Векселя и займы банков и других компаний</w:t>
            </w:r>
          </w:p>
        </w:tc>
        <w:tc>
          <w:tcPr>
            <w:tcW w:w="1276" w:type="dxa"/>
            <w:vAlign w:val="center"/>
          </w:tcPr>
          <w:p w14:paraId="320BDC6B"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3 006 623</w:t>
            </w:r>
          </w:p>
        </w:tc>
        <w:tc>
          <w:tcPr>
            <w:tcW w:w="1734" w:type="dxa"/>
            <w:vAlign w:val="bottom"/>
          </w:tcPr>
          <w:p w14:paraId="0C13D1A3"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7,64</w:t>
            </w:r>
          </w:p>
        </w:tc>
        <w:tc>
          <w:tcPr>
            <w:tcW w:w="1243" w:type="dxa"/>
            <w:noWrap/>
            <w:vAlign w:val="center"/>
            <w:hideMark/>
          </w:tcPr>
          <w:p w14:paraId="6F5E08BE"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1 033 602</w:t>
            </w:r>
          </w:p>
        </w:tc>
        <w:tc>
          <w:tcPr>
            <w:tcW w:w="1842" w:type="dxa"/>
            <w:vAlign w:val="bottom"/>
          </w:tcPr>
          <w:p w14:paraId="05825983"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2,36</w:t>
            </w:r>
          </w:p>
        </w:tc>
      </w:tr>
      <w:tr w:rsidR="007D6725" w:rsidRPr="007D6725" w14:paraId="4A9628D2" w14:textId="77777777" w:rsidTr="007D6725">
        <w:trPr>
          <w:trHeight w:val="70"/>
        </w:trPr>
        <w:tc>
          <w:tcPr>
            <w:tcW w:w="3843" w:type="dxa"/>
            <w:noWrap/>
            <w:vAlign w:val="center"/>
            <w:hideMark/>
          </w:tcPr>
          <w:p w14:paraId="38EC1AAD" w14:textId="77777777" w:rsidR="007D6725" w:rsidRPr="007D6725" w:rsidRDefault="007D6725" w:rsidP="00356514">
            <w:pPr>
              <w:autoSpaceDE/>
              <w:autoSpaceDN/>
              <w:rPr>
                <w:rFonts w:ascii="Verdana" w:hAnsi="Verdana"/>
                <w:b/>
                <w:sz w:val="16"/>
                <w:szCs w:val="16"/>
              </w:rPr>
            </w:pPr>
            <w:r w:rsidRPr="007D6725">
              <w:rPr>
                <w:rFonts w:ascii="Verdana" w:hAnsi="Verdana"/>
                <w:b/>
                <w:sz w:val="16"/>
                <w:szCs w:val="16"/>
              </w:rPr>
              <w:t>Прочая дебиторская задолженность</w:t>
            </w:r>
          </w:p>
        </w:tc>
        <w:tc>
          <w:tcPr>
            <w:tcW w:w="1276" w:type="dxa"/>
            <w:vAlign w:val="center"/>
          </w:tcPr>
          <w:p w14:paraId="54C82CFF"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779 717</w:t>
            </w:r>
          </w:p>
        </w:tc>
        <w:tc>
          <w:tcPr>
            <w:tcW w:w="1734" w:type="dxa"/>
            <w:vAlign w:val="bottom"/>
          </w:tcPr>
          <w:p w14:paraId="1E731DC9"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1,98</w:t>
            </w:r>
          </w:p>
        </w:tc>
        <w:tc>
          <w:tcPr>
            <w:tcW w:w="1243" w:type="dxa"/>
            <w:noWrap/>
            <w:vAlign w:val="center"/>
            <w:hideMark/>
          </w:tcPr>
          <w:p w14:paraId="414A781E"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2 889 853</w:t>
            </w:r>
          </w:p>
        </w:tc>
        <w:tc>
          <w:tcPr>
            <w:tcW w:w="1842" w:type="dxa"/>
            <w:vAlign w:val="bottom"/>
          </w:tcPr>
          <w:p w14:paraId="60EEF768"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6.61</w:t>
            </w:r>
          </w:p>
        </w:tc>
      </w:tr>
      <w:tr w:rsidR="007D6725" w:rsidRPr="007D6725" w14:paraId="4913AE45" w14:textId="77777777" w:rsidTr="007D6725">
        <w:trPr>
          <w:trHeight w:val="70"/>
        </w:trPr>
        <w:tc>
          <w:tcPr>
            <w:tcW w:w="3843" w:type="dxa"/>
            <w:noWrap/>
            <w:vAlign w:val="center"/>
            <w:hideMark/>
          </w:tcPr>
          <w:p w14:paraId="7DA8EA89" w14:textId="77777777" w:rsidR="007D6725" w:rsidRPr="007D6725" w:rsidRDefault="007D6725" w:rsidP="00356514">
            <w:pPr>
              <w:autoSpaceDE/>
              <w:autoSpaceDN/>
              <w:rPr>
                <w:rFonts w:ascii="Verdana" w:hAnsi="Verdana"/>
                <w:b/>
                <w:sz w:val="16"/>
                <w:szCs w:val="16"/>
              </w:rPr>
            </w:pPr>
            <w:r w:rsidRPr="007D6725">
              <w:rPr>
                <w:rFonts w:ascii="Verdana" w:hAnsi="Verdana"/>
                <w:b/>
                <w:sz w:val="16"/>
                <w:szCs w:val="16"/>
              </w:rPr>
              <w:t>Корпоративные облигации валютные</w:t>
            </w:r>
          </w:p>
        </w:tc>
        <w:tc>
          <w:tcPr>
            <w:tcW w:w="1276" w:type="dxa"/>
            <w:vAlign w:val="center"/>
          </w:tcPr>
          <w:p w14:paraId="543A7956"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4 143 340</w:t>
            </w:r>
          </w:p>
        </w:tc>
        <w:tc>
          <w:tcPr>
            <w:tcW w:w="1734" w:type="dxa"/>
            <w:vAlign w:val="bottom"/>
          </w:tcPr>
          <w:p w14:paraId="624DC3EA"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10,53</w:t>
            </w:r>
          </w:p>
        </w:tc>
        <w:tc>
          <w:tcPr>
            <w:tcW w:w="1243" w:type="dxa"/>
            <w:noWrap/>
            <w:vAlign w:val="center"/>
            <w:hideMark/>
          </w:tcPr>
          <w:p w14:paraId="5C61C285"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10 143 856</w:t>
            </w:r>
          </w:p>
        </w:tc>
        <w:tc>
          <w:tcPr>
            <w:tcW w:w="1842" w:type="dxa"/>
            <w:vAlign w:val="bottom"/>
          </w:tcPr>
          <w:p w14:paraId="2D705257"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23,18</w:t>
            </w:r>
          </w:p>
        </w:tc>
      </w:tr>
      <w:tr w:rsidR="007D6725" w:rsidRPr="007D6725" w14:paraId="09C9DA15" w14:textId="77777777" w:rsidTr="007D6725">
        <w:trPr>
          <w:trHeight w:val="70"/>
        </w:trPr>
        <w:tc>
          <w:tcPr>
            <w:tcW w:w="3843" w:type="dxa"/>
            <w:noWrap/>
            <w:vAlign w:val="center"/>
            <w:hideMark/>
          </w:tcPr>
          <w:p w14:paraId="13115EAB" w14:textId="77777777" w:rsidR="007D6725" w:rsidRPr="007D6725" w:rsidRDefault="007D6725" w:rsidP="00356514">
            <w:pPr>
              <w:autoSpaceDE/>
              <w:autoSpaceDN/>
              <w:rPr>
                <w:rFonts w:ascii="Verdana" w:hAnsi="Verdana"/>
                <w:b/>
                <w:sz w:val="16"/>
                <w:szCs w:val="16"/>
              </w:rPr>
            </w:pPr>
            <w:r w:rsidRPr="007D6725">
              <w:rPr>
                <w:rFonts w:ascii="Verdana" w:hAnsi="Verdana"/>
                <w:b/>
                <w:sz w:val="16"/>
                <w:szCs w:val="16"/>
              </w:rPr>
              <w:t>Корпоративные облигации рублевые</w:t>
            </w:r>
          </w:p>
        </w:tc>
        <w:tc>
          <w:tcPr>
            <w:tcW w:w="1276" w:type="dxa"/>
            <w:vAlign w:val="center"/>
          </w:tcPr>
          <w:p w14:paraId="1C69722E"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7 852 490</w:t>
            </w:r>
          </w:p>
        </w:tc>
        <w:tc>
          <w:tcPr>
            <w:tcW w:w="1734" w:type="dxa"/>
            <w:vAlign w:val="bottom"/>
          </w:tcPr>
          <w:p w14:paraId="144E210F"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19,96</w:t>
            </w:r>
          </w:p>
        </w:tc>
        <w:tc>
          <w:tcPr>
            <w:tcW w:w="1243" w:type="dxa"/>
            <w:noWrap/>
            <w:vAlign w:val="center"/>
            <w:hideMark/>
          </w:tcPr>
          <w:p w14:paraId="145707D4"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5 826 596</w:t>
            </w:r>
          </w:p>
        </w:tc>
        <w:tc>
          <w:tcPr>
            <w:tcW w:w="1842" w:type="dxa"/>
            <w:vAlign w:val="bottom"/>
          </w:tcPr>
          <w:p w14:paraId="69D41F83"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13,32</w:t>
            </w:r>
          </w:p>
        </w:tc>
      </w:tr>
      <w:tr w:rsidR="007D6725" w:rsidRPr="007D6725" w14:paraId="0B4F057D" w14:textId="77777777" w:rsidTr="007D6725">
        <w:trPr>
          <w:trHeight w:val="70"/>
        </w:trPr>
        <w:tc>
          <w:tcPr>
            <w:tcW w:w="3843" w:type="dxa"/>
            <w:noWrap/>
            <w:vAlign w:val="center"/>
            <w:hideMark/>
          </w:tcPr>
          <w:p w14:paraId="1FC003EA" w14:textId="77777777" w:rsidR="007D6725" w:rsidRPr="007D6725" w:rsidRDefault="007D6725" w:rsidP="00356514">
            <w:pPr>
              <w:autoSpaceDE/>
              <w:autoSpaceDN/>
              <w:rPr>
                <w:rFonts w:ascii="Verdana" w:hAnsi="Verdana"/>
                <w:b/>
                <w:sz w:val="16"/>
                <w:szCs w:val="16"/>
              </w:rPr>
            </w:pPr>
            <w:r w:rsidRPr="007D6725">
              <w:rPr>
                <w:rFonts w:ascii="Verdana" w:hAnsi="Verdana"/>
                <w:b/>
                <w:sz w:val="16"/>
                <w:szCs w:val="16"/>
              </w:rPr>
              <w:t>Акции и доли участия в других компаниях</w:t>
            </w:r>
          </w:p>
        </w:tc>
        <w:tc>
          <w:tcPr>
            <w:tcW w:w="1276" w:type="dxa"/>
            <w:vAlign w:val="center"/>
          </w:tcPr>
          <w:p w14:paraId="2462E8E6"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439 587</w:t>
            </w:r>
          </w:p>
        </w:tc>
        <w:tc>
          <w:tcPr>
            <w:tcW w:w="1734" w:type="dxa"/>
            <w:vAlign w:val="bottom"/>
          </w:tcPr>
          <w:p w14:paraId="018D7E93"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1,12</w:t>
            </w:r>
          </w:p>
        </w:tc>
        <w:tc>
          <w:tcPr>
            <w:tcW w:w="1243" w:type="dxa"/>
            <w:noWrap/>
            <w:vAlign w:val="center"/>
            <w:hideMark/>
          </w:tcPr>
          <w:p w14:paraId="2C3D77AA" w14:textId="77777777" w:rsidR="007D6725" w:rsidRPr="007D6725" w:rsidRDefault="007D6725" w:rsidP="00356514">
            <w:pPr>
              <w:autoSpaceDE/>
              <w:autoSpaceDN/>
              <w:jc w:val="center"/>
              <w:rPr>
                <w:rFonts w:ascii="Verdana" w:hAnsi="Verdana"/>
                <w:b/>
                <w:sz w:val="16"/>
                <w:szCs w:val="16"/>
              </w:rPr>
            </w:pPr>
            <w:r w:rsidRPr="007D6725">
              <w:rPr>
                <w:rFonts w:ascii="Verdana" w:hAnsi="Verdana"/>
                <w:b/>
                <w:sz w:val="16"/>
                <w:szCs w:val="16"/>
              </w:rPr>
              <w:t>491 554</w:t>
            </w:r>
          </w:p>
        </w:tc>
        <w:tc>
          <w:tcPr>
            <w:tcW w:w="1842" w:type="dxa"/>
            <w:vAlign w:val="bottom"/>
          </w:tcPr>
          <w:p w14:paraId="4D247951" w14:textId="77777777" w:rsidR="007D6725" w:rsidRPr="007D6725" w:rsidRDefault="007D6725" w:rsidP="007D6725">
            <w:pPr>
              <w:jc w:val="center"/>
              <w:rPr>
                <w:rFonts w:ascii="Verdana" w:hAnsi="Verdana"/>
                <w:b/>
                <w:sz w:val="16"/>
                <w:szCs w:val="16"/>
              </w:rPr>
            </w:pPr>
            <w:r w:rsidRPr="007D6725">
              <w:rPr>
                <w:rFonts w:ascii="Verdana" w:hAnsi="Verdana"/>
                <w:b/>
                <w:sz w:val="16"/>
                <w:szCs w:val="16"/>
              </w:rPr>
              <w:t>1,12</w:t>
            </w:r>
          </w:p>
        </w:tc>
      </w:tr>
      <w:tr w:rsidR="007D6725" w:rsidRPr="007D6725" w14:paraId="2A1D66FF" w14:textId="77777777" w:rsidTr="007D6725">
        <w:trPr>
          <w:trHeight w:val="70"/>
        </w:trPr>
        <w:tc>
          <w:tcPr>
            <w:tcW w:w="3843" w:type="dxa"/>
            <w:noWrap/>
            <w:vAlign w:val="center"/>
            <w:hideMark/>
          </w:tcPr>
          <w:p w14:paraId="71923B2A" w14:textId="77777777" w:rsidR="007D6725" w:rsidRPr="007D6725" w:rsidRDefault="007D6725" w:rsidP="007D6725">
            <w:pPr>
              <w:autoSpaceDE/>
              <w:autoSpaceDN/>
              <w:rPr>
                <w:rFonts w:ascii="Verdana" w:hAnsi="Verdana"/>
                <w:b/>
                <w:color w:val="000000"/>
                <w:sz w:val="16"/>
                <w:szCs w:val="16"/>
              </w:rPr>
            </w:pPr>
            <w:r>
              <w:rPr>
                <w:rFonts w:ascii="Verdana" w:hAnsi="Verdana"/>
                <w:b/>
                <w:color w:val="000000"/>
                <w:sz w:val="16"/>
                <w:szCs w:val="16"/>
              </w:rPr>
              <w:t>Итого:</w:t>
            </w:r>
          </w:p>
        </w:tc>
        <w:tc>
          <w:tcPr>
            <w:tcW w:w="1276" w:type="dxa"/>
            <w:vAlign w:val="center"/>
          </w:tcPr>
          <w:p w14:paraId="11F4A14A" w14:textId="77777777" w:rsidR="007D6725" w:rsidRPr="007D6725" w:rsidRDefault="007D6725" w:rsidP="00356514">
            <w:pPr>
              <w:autoSpaceDE/>
              <w:autoSpaceDN/>
              <w:jc w:val="center"/>
              <w:rPr>
                <w:rFonts w:ascii="Verdana" w:hAnsi="Verdana"/>
                <w:b/>
                <w:bCs/>
                <w:sz w:val="16"/>
                <w:szCs w:val="16"/>
              </w:rPr>
            </w:pPr>
            <w:r w:rsidRPr="007D6725">
              <w:rPr>
                <w:rFonts w:ascii="Verdana" w:hAnsi="Verdana"/>
                <w:b/>
                <w:bCs/>
                <w:sz w:val="16"/>
                <w:szCs w:val="16"/>
              </w:rPr>
              <w:t>39 333 922</w:t>
            </w:r>
          </w:p>
        </w:tc>
        <w:tc>
          <w:tcPr>
            <w:tcW w:w="1734" w:type="dxa"/>
          </w:tcPr>
          <w:p w14:paraId="70DC3E11" w14:textId="77777777" w:rsidR="007D6725" w:rsidRPr="007D6725" w:rsidRDefault="007D6725" w:rsidP="00356514">
            <w:pPr>
              <w:autoSpaceDE/>
              <w:autoSpaceDN/>
              <w:jc w:val="center"/>
              <w:rPr>
                <w:rFonts w:ascii="Verdana" w:hAnsi="Verdana"/>
                <w:b/>
                <w:bCs/>
                <w:sz w:val="16"/>
                <w:szCs w:val="16"/>
              </w:rPr>
            </w:pPr>
            <w:r>
              <w:rPr>
                <w:rFonts w:ascii="Verdana" w:hAnsi="Verdana"/>
                <w:b/>
                <w:bCs/>
                <w:sz w:val="16"/>
                <w:szCs w:val="16"/>
              </w:rPr>
              <w:t>100</w:t>
            </w:r>
          </w:p>
        </w:tc>
        <w:tc>
          <w:tcPr>
            <w:tcW w:w="1243" w:type="dxa"/>
            <w:noWrap/>
            <w:vAlign w:val="center"/>
            <w:hideMark/>
          </w:tcPr>
          <w:p w14:paraId="4C45F621" w14:textId="77777777" w:rsidR="007D6725" w:rsidRPr="007D6725" w:rsidRDefault="007D6725" w:rsidP="00356514">
            <w:pPr>
              <w:autoSpaceDE/>
              <w:autoSpaceDN/>
              <w:jc w:val="center"/>
              <w:rPr>
                <w:rFonts w:ascii="Verdana" w:hAnsi="Verdana"/>
                <w:b/>
                <w:bCs/>
                <w:sz w:val="16"/>
                <w:szCs w:val="16"/>
              </w:rPr>
            </w:pPr>
            <w:r w:rsidRPr="007D6725">
              <w:rPr>
                <w:rFonts w:ascii="Verdana" w:hAnsi="Verdana"/>
                <w:b/>
                <w:bCs/>
                <w:sz w:val="16"/>
                <w:szCs w:val="16"/>
              </w:rPr>
              <w:t>43 755 705</w:t>
            </w:r>
          </w:p>
        </w:tc>
        <w:tc>
          <w:tcPr>
            <w:tcW w:w="1842" w:type="dxa"/>
          </w:tcPr>
          <w:p w14:paraId="330035D1" w14:textId="77777777" w:rsidR="007D6725" w:rsidRPr="007D6725" w:rsidRDefault="007D6725" w:rsidP="00356514">
            <w:pPr>
              <w:autoSpaceDE/>
              <w:autoSpaceDN/>
              <w:jc w:val="center"/>
              <w:rPr>
                <w:rFonts w:ascii="Verdana" w:hAnsi="Verdana"/>
                <w:b/>
                <w:bCs/>
                <w:sz w:val="16"/>
                <w:szCs w:val="16"/>
              </w:rPr>
            </w:pPr>
            <w:r>
              <w:rPr>
                <w:rFonts w:ascii="Verdana" w:hAnsi="Verdana"/>
                <w:b/>
                <w:bCs/>
                <w:sz w:val="16"/>
                <w:szCs w:val="16"/>
              </w:rPr>
              <w:t>100</w:t>
            </w:r>
          </w:p>
        </w:tc>
      </w:tr>
    </w:tbl>
    <w:p w14:paraId="450516D5" w14:textId="77777777" w:rsidR="008A4802" w:rsidRDefault="008A4802" w:rsidP="008A4802">
      <w:pPr>
        <w:adjustRightInd w:val="0"/>
        <w:ind w:firstLine="709"/>
        <w:jc w:val="both"/>
        <w:rPr>
          <w:rFonts w:ascii="Verdana" w:hAnsi="Verdana"/>
        </w:rPr>
      </w:pPr>
      <w:r w:rsidRPr="0082041E">
        <w:rPr>
          <w:rFonts w:ascii="Verdana" w:hAnsi="Verdana"/>
        </w:rPr>
        <w:t xml:space="preserve">объем инвестирования </w:t>
      </w:r>
      <w:r w:rsidRPr="007D6725">
        <w:rPr>
          <w:rFonts w:ascii="Verdana" w:hAnsi="Verdana"/>
          <w:u w:val="single"/>
        </w:rPr>
        <w:t>за пять последних завершенных отчетных лет</w:t>
      </w:r>
      <w:r w:rsidRPr="0082041E">
        <w:rPr>
          <w:rFonts w:ascii="Verdana" w:hAnsi="Verdana"/>
        </w:rPr>
        <w:t xml:space="preserve">, а также </w:t>
      </w:r>
      <w:r w:rsidRPr="007D6725">
        <w:rPr>
          <w:rFonts w:ascii="Verdana" w:hAnsi="Verdana"/>
          <w:u w:val="single"/>
        </w:rPr>
        <w:t xml:space="preserve">за последний завершенный отчетный период </w:t>
      </w:r>
      <w:r w:rsidRPr="0082041E">
        <w:rPr>
          <w:rFonts w:ascii="Verdana" w:hAnsi="Verdana"/>
        </w:rPr>
        <w:t>до даты утв</w:t>
      </w:r>
      <w:r w:rsidR="00356514">
        <w:rPr>
          <w:rFonts w:ascii="Verdana" w:hAnsi="Verdana"/>
        </w:rPr>
        <w:t>ерждения проспекта ценных бумаг:</w:t>
      </w:r>
    </w:p>
    <w:p w14:paraId="6F49CD2E" w14:textId="77777777" w:rsidR="001F5E50" w:rsidRDefault="001F5E50" w:rsidP="008A4802">
      <w:pPr>
        <w:adjustRightInd w:val="0"/>
        <w:ind w:firstLine="709"/>
        <w:jc w:val="both"/>
        <w:rPr>
          <w:rFonts w:ascii="Verdana" w:hAnsi="Verdana"/>
        </w:rPr>
      </w:pPr>
      <w:r>
        <w:rPr>
          <w:rFonts w:ascii="Verdana" w:hAnsi="Verdana"/>
        </w:rPr>
        <w:t xml:space="preserve">Единица измерения: </w:t>
      </w:r>
      <w:r w:rsidR="00ED7B9A" w:rsidRPr="00ED7B9A">
        <w:rPr>
          <w:rFonts w:ascii="Verdana" w:hAnsi="Verdana"/>
          <w:b/>
        </w:rPr>
        <w:t>тыс. рублей</w:t>
      </w:r>
    </w:p>
    <w:tbl>
      <w:tblPr>
        <w:tblW w:w="99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242"/>
        <w:gridCol w:w="1242"/>
        <w:gridCol w:w="1242"/>
        <w:gridCol w:w="1242"/>
        <w:gridCol w:w="1242"/>
        <w:gridCol w:w="1276"/>
      </w:tblGrid>
      <w:tr w:rsidR="00356514" w:rsidRPr="00382D0D" w14:paraId="3A5C30D1" w14:textId="77777777" w:rsidTr="00356514">
        <w:trPr>
          <w:trHeight w:val="300"/>
        </w:trPr>
        <w:tc>
          <w:tcPr>
            <w:tcW w:w="2425" w:type="dxa"/>
            <w:vAlign w:val="center"/>
            <w:hideMark/>
          </w:tcPr>
          <w:p w14:paraId="7D515BD0" w14:textId="77777777" w:rsidR="00356514" w:rsidRPr="00382D0D" w:rsidRDefault="00356514" w:rsidP="00356514">
            <w:pPr>
              <w:autoSpaceDE/>
              <w:autoSpaceDN/>
              <w:rPr>
                <w:rFonts w:ascii="Verdana" w:hAnsi="Verdana"/>
                <w:bCs/>
                <w:sz w:val="16"/>
                <w:szCs w:val="16"/>
              </w:rPr>
            </w:pPr>
            <w:r w:rsidRPr="00382D0D">
              <w:rPr>
                <w:rFonts w:ascii="Verdana" w:hAnsi="Verdana"/>
                <w:bCs/>
                <w:sz w:val="16"/>
                <w:szCs w:val="16"/>
              </w:rPr>
              <w:t>Данные консолидированной отчётности по МСФО</w:t>
            </w:r>
          </w:p>
        </w:tc>
        <w:tc>
          <w:tcPr>
            <w:tcW w:w="1242" w:type="dxa"/>
            <w:vAlign w:val="center"/>
            <w:hideMark/>
          </w:tcPr>
          <w:p w14:paraId="353C2F60"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2011</w:t>
            </w:r>
          </w:p>
        </w:tc>
        <w:tc>
          <w:tcPr>
            <w:tcW w:w="1242" w:type="dxa"/>
            <w:vAlign w:val="center"/>
            <w:hideMark/>
          </w:tcPr>
          <w:p w14:paraId="60F2569B"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2012</w:t>
            </w:r>
          </w:p>
        </w:tc>
        <w:tc>
          <w:tcPr>
            <w:tcW w:w="1242" w:type="dxa"/>
            <w:vAlign w:val="center"/>
            <w:hideMark/>
          </w:tcPr>
          <w:p w14:paraId="4BF16541"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2013</w:t>
            </w:r>
          </w:p>
        </w:tc>
        <w:tc>
          <w:tcPr>
            <w:tcW w:w="1242" w:type="dxa"/>
            <w:vAlign w:val="center"/>
            <w:hideMark/>
          </w:tcPr>
          <w:p w14:paraId="06C64C81"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2014</w:t>
            </w:r>
          </w:p>
        </w:tc>
        <w:tc>
          <w:tcPr>
            <w:tcW w:w="1242" w:type="dxa"/>
            <w:vAlign w:val="center"/>
            <w:hideMark/>
          </w:tcPr>
          <w:p w14:paraId="007194D5" w14:textId="77777777" w:rsidR="00356514" w:rsidRPr="00382D0D" w:rsidRDefault="00356514" w:rsidP="00356514">
            <w:pPr>
              <w:jc w:val="center"/>
              <w:rPr>
                <w:rFonts w:ascii="Verdana" w:hAnsi="Verdana"/>
                <w:bCs/>
                <w:sz w:val="16"/>
                <w:szCs w:val="16"/>
              </w:rPr>
            </w:pPr>
            <w:r w:rsidRPr="00382D0D">
              <w:rPr>
                <w:rFonts w:ascii="Verdana" w:hAnsi="Verdana"/>
                <w:bCs/>
                <w:sz w:val="16"/>
                <w:szCs w:val="16"/>
              </w:rPr>
              <w:t>2015</w:t>
            </w:r>
          </w:p>
        </w:tc>
        <w:tc>
          <w:tcPr>
            <w:tcW w:w="1276" w:type="dxa"/>
            <w:vAlign w:val="center"/>
            <w:hideMark/>
          </w:tcPr>
          <w:p w14:paraId="20676A0D" w14:textId="77777777" w:rsidR="00356514" w:rsidRPr="00382D0D" w:rsidRDefault="00356514" w:rsidP="00356514">
            <w:pPr>
              <w:jc w:val="center"/>
              <w:rPr>
                <w:rFonts w:ascii="Verdana" w:hAnsi="Verdana"/>
                <w:sz w:val="16"/>
                <w:szCs w:val="16"/>
              </w:rPr>
            </w:pPr>
            <w:r w:rsidRPr="00382D0D">
              <w:rPr>
                <w:rFonts w:ascii="Verdana" w:hAnsi="Verdana"/>
                <w:sz w:val="16"/>
                <w:szCs w:val="16"/>
              </w:rPr>
              <w:t>9 месяцев 2016 г.</w:t>
            </w:r>
          </w:p>
        </w:tc>
      </w:tr>
      <w:tr w:rsidR="00356514" w:rsidRPr="00356514" w14:paraId="7BD1DF18" w14:textId="77777777" w:rsidTr="00356514">
        <w:trPr>
          <w:trHeight w:val="300"/>
        </w:trPr>
        <w:tc>
          <w:tcPr>
            <w:tcW w:w="2425" w:type="dxa"/>
            <w:vAlign w:val="center"/>
            <w:hideMark/>
          </w:tcPr>
          <w:p w14:paraId="7DC99AD3" w14:textId="77777777" w:rsidR="00356514" w:rsidRPr="00356514" w:rsidRDefault="00356514" w:rsidP="00356514">
            <w:pPr>
              <w:autoSpaceDE/>
              <w:autoSpaceDN/>
              <w:rPr>
                <w:rFonts w:ascii="Verdana" w:hAnsi="Verdana"/>
                <w:b/>
                <w:sz w:val="16"/>
                <w:szCs w:val="16"/>
              </w:rPr>
            </w:pPr>
            <w:r w:rsidRPr="00356514">
              <w:rPr>
                <w:rFonts w:ascii="Verdana" w:hAnsi="Verdana"/>
                <w:b/>
                <w:sz w:val="16"/>
                <w:szCs w:val="16"/>
              </w:rPr>
              <w:t>Денежные средства и их эквиваленты</w:t>
            </w:r>
          </w:p>
        </w:tc>
        <w:tc>
          <w:tcPr>
            <w:tcW w:w="1242" w:type="dxa"/>
            <w:noWrap/>
            <w:vAlign w:val="center"/>
            <w:hideMark/>
          </w:tcPr>
          <w:p w14:paraId="3A459188"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821 728</w:t>
            </w:r>
          </w:p>
        </w:tc>
        <w:tc>
          <w:tcPr>
            <w:tcW w:w="1242" w:type="dxa"/>
            <w:noWrap/>
            <w:vAlign w:val="center"/>
            <w:hideMark/>
          </w:tcPr>
          <w:p w14:paraId="19ECD212"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1 414 923</w:t>
            </w:r>
          </w:p>
        </w:tc>
        <w:tc>
          <w:tcPr>
            <w:tcW w:w="1242" w:type="dxa"/>
            <w:noWrap/>
            <w:vAlign w:val="center"/>
            <w:hideMark/>
          </w:tcPr>
          <w:p w14:paraId="2D43B0D7"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937 840</w:t>
            </w:r>
          </w:p>
        </w:tc>
        <w:tc>
          <w:tcPr>
            <w:tcW w:w="1242" w:type="dxa"/>
            <w:noWrap/>
            <w:vAlign w:val="center"/>
            <w:hideMark/>
          </w:tcPr>
          <w:p w14:paraId="18E3F9B5"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1 226 147</w:t>
            </w:r>
          </w:p>
        </w:tc>
        <w:tc>
          <w:tcPr>
            <w:tcW w:w="1242" w:type="dxa"/>
            <w:noWrap/>
            <w:vAlign w:val="center"/>
            <w:hideMark/>
          </w:tcPr>
          <w:p w14:paraId="7CEF40CF"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4 392 782</w:t>
            </w:r>
          </w:p>
        </w:tc>
        <w:tc>
          <w:tcPr>
            <w:tcW w:w="1276" w:type="dxa"/>
            <w:noWrap/>
            <w:vAlign w:val="center"/>
            <w:hideMark/>
          </w:tcPr>
          <w:p w14:paraId="01963DEA"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3 068 453</w:t>
            </w:r>
          </w:p>
        </w:tc>
      </w:tr>
      <w:tr w:rsidR="00ED7B9A" w:rsidRPr="00356514" w14:paraId="5882442C" w14:textId="77777777" w:rsidTr="00331E12">
        <w:trPr>
          <w:trHeight w:val="70"/>
        </w:trPr>
        <w:tc>
          <w:tcPr>
            <w:tcW w:w="2425" w:type="dxa"/>
            <w:vAlign w:val="center"/>
            <w:hideMark/>
          </w:tcPr>
          <w:p w14:paraId="3D68988D" w14:textId="77777777" w:rsidR="00ED7B9A" w:rsidRPr="00356514" w:rsidRDefault="00ED7B9A" w:rsidP="00356514">
            <w:pPr>
              <w:autoSpaceDE/>
              <w:autoSpaceDN/>
              <w:rPr>
                <w:rFonts w:ascii="Verdana" w:hAnsi="Verdana"/>
                <w:b/>
                <w:sz w:val="16"/>
                <w:szCs w:val="16"/>
              </w:rPr>
            </w:pPr>
            <w:r w:rsidRPr="00ED7B9A">
              <w:rPr>
                <w:rFonts w:ascii="Verdana" w:hAnsi="Verdana"/>
                <w:b/>
                <w:sz w:val="16"/>
                <w:szCs w:val="16"/>
              </w:rPr>
              <w:t>Финансовые активы</w:t>
            </w:r>
            <w:r>
              <w:rPr>
                <w:rFonts w:ascii="Verdana" w:hAnsi="Verdana"/>
                <w:b/>
                <w:sz w:val="16"/>
                <w:szCs w:val="16"/>
              </w:rPr>
              <w:t>:</w:t>
            </w:r>
          </w:p>
        </w:tc>
        <w:tc>
          <w:tcPr>
            <w:tcW w:w="7486" w:type="dxa"/>
            <w:gridSpan w:val="6"/>
            <w:noWrap/>
            <w:vAlign w:val="center"/>
            <w:hideMark/>
          </w:tcPr>
          <w:p w14:paraId="70B12FC3" w14:textId="77777777" w:rsidR="00ED7B9A" w:rsidRPr="00356514" w:rsidRDefault="00ED7B9A" w:rsidP="00356514">
            <w:pPr>
              <w:autoSpaceDE/>
              <w:autoSpaceDN/>
              <w:jc w:val="center"/>
              <w:rPr>
                <w:rFonts w:ascii="Verdana" w:hAnsi="Verdana"/>
                <w:b/>
                <w:sz w:val="16"/>
                <w:szCs w:val="16"/>
              </w:rPr>
            </w:pPr>
          </w:p>
        </w:tc>
      </w:tr>
      <w:tr w:rsidR="00356514" w:rsidRPr="00356514" w14:paraId="64FDF86A" w14:textId="77777777" w:rsidTr="00356514">
        <w:trPr>
          <w:trHeight w:val="300"/>
        </w:trPr>
        <w:tc>
          <w:tcPr>
            <w:tcW w:w="2425" w:type="dxa"/>
            <w:vAlign w:val="center"/>
            <w:hideMark/>
          </w:tcPr>
          <w:p w14:paraId="187E4166" w14:textId="77777777" w:rsidR="00356514" w:rsidRPr="00356514" w:rsidRDefault="00356514" w:rsidP="00C8028A">
            <w:pPr>
              <w:autoSpaceDE/>
              <w:autoSpaceDN/>
              <w:ind w:left="191"/>
              <w:rPr>
                <w:rFonts w:ascii="Verdana" w:hAnsi="Verdana"/>
                <w:b/>
                <w:bCs/>
                <w:i/>
                <w:iCs/>
                <w:sz w:val="16"/>
                <w:szCs w:val="16"/>
                <w:lang w:eastAsia="en-US"/>
              </w:rPr>
            </w:pPr>
            <w:r w:rsidRPr="00356514">
              <w:rPr>
                <w:rFonts w:ascii="Verdana" w:hAnsi="Verdana"/>
                <w:b/>
                <w:sz w:val="16"/>
                <w:szCs w:val="16"/>
              </w:rPr>
              <w:t>Оцениваемые по справедливой стоимости через прибыли и убытки</w:t>
            </w:r>
          </w:p>
        </w:tc>
        <w:tc>
          <w:tcPr>
            <w:tcW w:w="1242" w:type="dxa"/>
            <w:noWrap/>
            <w:vAlign w:val="center"/>
            <w:hideMark/>
          </w:tcPr>
          <w:p w14:paraId="3E9FB1BC"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218 453</w:t>
            </w:r>
          </w:p>
        </w:tc>
        <w:tc>
          <w:tcPr>
            <w:tcW w:w="1242" w:type="dxa"/>
            <w:noWrap/>
            <w:vAlign w:val="center"/>
            <w:hideMark/>
          </w:tcPr>
          <w:p w14:paraId="0F723E4F"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1 763</w:t>
            </w:r>
          </w:p>
        </w:tc>
        <w:tc>
          <w:tcPr>
            <w:tcW w:w="1242" w:type="dxa"/>
            <w:noWrap/>
            <w:vAlign w:val="center"/>
            <w:hideMark/>
          </w:tcPr>
          <w:p w14:paraId="2CCD1B57"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1 195</w:t>
            </w:r>
          </w:p>
        </w:tc>
        <w:tc>
          <w:tcPr>
            <w:tcW w:w="1242" w:type="dxa"/>
            <w:noWrap/>
            <w:vAlign w:val="center"/>
            <w:hideMark/>
          </w:tcPr>
          <w:p w14:paraId="539EACC0"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w:t>
            </w:r>
          </w:p>
        </w:tc>
        <w:tc>
          <w:tcPr>
            <w:tcW w:w="1242" w:type="dxa"/>
            <w:noWrap/>
            <w:vAlign w:val="center"/>
            <w:hideMark/>
          </w:tcPr>
          <w:p w14:paraId="09561AEB"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w:t>
            </w:r>
          </w:p>
        </w:tc>
        <w:tc>
          <w:tcPr>
            <w:tcW w:w="1276" w:type="dxa"/>
            <w:noWrap/>
            <w:vAlign w:val="center"/>
            <w:hideMark/>
          </w:tcPr>
          <w:p w14:paraId="475362B1"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w:t>
            </w:r>
          </w:p>
        </w:tc>
      </w:tr>
      <w:tr w:rsidR="00356514" w:rsidRPr="00356514" w14:paraId="6FCB5587" w14:textId="77777777" w:rsidTr="00356514">
        <w:trPr>
          <w:trHeight w:val="300"/>
        </w:trPr>
        <w:tc>
          <w:tcPr>
            <w:tcW w:w="2425" w:type="dxa"/>
            <w:vAlign w:val="center"/>
            <w:hideMark/>
          </w:tcPr>
          <w:p w14:paraId="7E2FEBB9" w14:textId="77777777" w:rsidR="00356514" w:rsidRPr="00356514" w:rsidRDefault="00356514" w:rsidP="00C8028A">
            <w:pPr>
              <w:autoSpaceDE/>
              <w:autoSpaceDN/>
              <w:ind w:left="191"/>
              <w:rPr>
                <w:rFonts w:ascii="Verdana" w:hAnsi="Verdana"/>
                <w:b/>
                <w:bCs/>
                <w:i/>
                <w:iCs/>
                <w:sz w:val="16"/>
                <w:szCs w:val="16"/>
                <w:lang w:eastAsia="en-US"/>
              </w:rPr>
            </w:pPr>
            <w:r w:rsidRPr="00356514">
              <w:rPr>
                <w:rFonts w:ascii="Verdana" w:hAnsi="Verdana"/>
                <w:b/>
                <w:sz w:val="16"/>
                <w:szCs w:val="16"/>
              </w:rPr>
              <w:t>Займы и прочая дебиторская задолженность, включая депозиты в банках</w:t>
            </w:r>
          </w:p>
        </w:tc>
        <w:tc>
          <w:tcPr>
            <w:tcW w:w="1242" w:type="dxa"/>
            <w:noWrap/>
            <w:vAlign w:val="center"/>
            <w:hideMark/>
          </w:tcPr>
          <w:p w14:paraId="0F7303A8"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11 902 825</w:t>
            </w:r>
          </w:p>
        </w:tc>
        <w:tc>
          <w:tcPr>
            <w:tcW w:w="1242" w:type="dxa"/>
            <w:noWrap/>
            <w:vAlign w:val="center"/>
            <w:hideMark/>
          </w:tcPr>
          <w:p w14:paraId="4A6009CA"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15 557 797</w:t>
            </w:r>
          </w:p>
        </w:tc>
        <w:tc>
          <w:tcPr>
            <w:tcW w:w="1242" w:type="dxa"/>
            <w:noWrap/>
            <w:vAlign w:val="center"/>
            <w:hideMark/>
          </w:tcPr>
          <w:p w14:paraId="61646857"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18 414 392</w:t>
            </w:r>
          </w:p>
        </w:tc>
        <w:tc>
          <w:tcPr>
            <w:tcW w:w="1242" w:type="dxa"/>
            <w:noWrap/>
            <w:vAlign w:val="center"/>
            <w:hideMark/>
          </w:tcPr>
          <w:p w14:paraId="6403C944"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17 401 715</w:t>
            </w:r>
          </w:p>
        </w:tc>
        <w:tc>
          <w:tcPr>
            <w:tcW w:w="1242" w:type="dxa"/>
            <w:noWrap/>
            <w:vAlign w:val="center"/>
            <w:hideMark/>
          </w:tcPr>
          <w:p w14:paraId="004D129E"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22 505 723</w:t>
            </w:r>
          </w:p>
        </w:tc>
        <w:tc>
          <w:tcPr>
            <w:tcW w:w="1276" w:type="dxa"/>
            <w:noWrap/>
            <w:vAlign w:val="center"/>
            <w:hideMark/>
          </w:tcPr>
          <w:p w14:paraId="27CFF3DE"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24 225 246</w:t>
            </w:r>
          </w:p>
        </w:tc>
      </w:tr>
      <w:tr w:rsidR="00356514" w:rsidRPr="00356514" w14:paraId="47974E7D" w14:textId="77777777" w:rsidTr="00356514">
        <w:trPr>
          <w:trHeight w:val="300"/>
        </w:trPr>
        <w:tc>
          <w:tcPr>
            <w:tcW w:w="2425" w:type="dxa"/>
            <w:vAlign w:val="center"/>
            <w:hideMark/>
          </w:tcPr>
          <w:p w14:paraId="669D0803" w14:textId="77777777" w:rsidR="00356514" w:rsidRPr="00356514" w:rsidRDefault="00356514" w:rsidP="00C8028A">
            <w:pPr>
              <w:autoSpaceDE/>
              <w:autoSpaceDN/>
              <w:ind w:left="191"/>
              <w:rPr>
                <w:rFonts w:ascii="Verdana" w:hAnsi="Verdana"/>
                <w:b/>
                <w:bCs/>
                <w:i/>
                <w:iCs/>
                <w:sz w:val="16"/>
                <w:szCs w:val="16"/>
                <w:lang w:eastAsia="en-US"/>
              </w:rPr>
            </w:pPr>
            <w:r w:rsidRPr="00356514">
              <w:rPr>
                <w:rFonts w:ascii="Verdana" w:hAnsi="Verdana"/>
                <w:b/>
                <w:sz w:val="16"/>
                <w:szCs w:val="16"/>
              </w:rPr>
              <w:t>Финансовые активы, имеющиеся в наличии для продажи</w:t>
            </w:r>
          </w:p>
        </w:tc>
        <w:tc>
          <w:tcPr>
            <w:tcW w:w="1242" w:type="dxa"/>
            <w:noWrap/>
            <w:vAlign w:val="center"/>
            <w:hideMark/>
          </w:tcPr>
          <w:p w14:paraId="3149518D"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983 986</w:t>
            </w:r>
          </w:p>
        </w:tc>
        <w:tc>
          <w:tcPr>
            <w:tcW w:w="1242" w:type="dxa"/>
            <w:noWrap/>
            <w:vAlign w:val="center"/>
            <w:hideMark/>
          </w:tcPr>
          <w:p w14:paraId="64CA6EBA"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2 581 292</w:t>
            </w:r>
          </w:p>
        </w:tc>
        <w:tc>
          <w:tcPr>
            <w:tcW w:w="1242" w:type="dxa"/>
            <w:noWrap/>
            <w:vAlign w:val="center"/>
            <w:hideMark/>
          </w:tcPr>
          <w:p w14:paraId="4506D3F9"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5 012 468</w:t>
            </w:r>
          </w:p>
        </w:tc>
        <w:tc>
          <w:tcPr>
            <w:tcW w:w="1242" w:type="dxa"/>
            <w:noWrap/>
            <w:vAlign w:val="center"/>
            <w:hideMark/>
          </w:tcPr>
          <w:p w14:paraId="31FEE1B5"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1 795 465</w:t>
            </w:r>
          </w:p>
        </w:tc>
        <w:tc>
          <w:tcPr>
            <w:tcW w:w="1242" w:type="dxa"/>
            <w:noWrap/>
            <w:vAlign w:val="center"/>
            <w:hideMark/>
          </w:tcPr>
          <w:p w14:paraId="1A25A5F6"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12 435 417</w:t>
            </w:r>
          </w:p>
        </w:tc>
        <w:tc>
          <w:tcPr>
            <w:tcW w:w="1276" w:type="dxa"/>
            <w:noWrap/>
            <w:vAlign w:val="center"/>
            <w:hideMark/>
          </w:tcPr>
          <w:p w14:paraId="315C939A"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16 462 006</w:t>
            </w:r>
          </w:p>
        </w:tc>
      </w:tr>
      <w:tr w:rsidR="00356514" w:rsidRPr="00356514" w14:paraId="762647D0" w14:textId="77777777" w:rsidTr="005A265C">
        <w:trPr>
          <w:trHeight w:val="70"/>
        </w:trPr>
        <w:tc>
          <w:tcPr>
            <w:tcW w:w="2425" w:type="dxa"/>
            <w:vAlign w:val="center"/>
            <w:hideMark/>
          </w:tcPr>
          <w:p w14:paraId="12AAFF8F" w14:textId="77777777" w:rsidR="00356514" w:rsidRPr="00356514" w:rsidRDefault="00356514" w:rsidP="00C8028A">
            <w:pPr>
              <w:autoSpaceDE/>
              <w:autoSpaceDN/>
              <w:ind w:left="191"/>
              <w:rPr>
                <w:rFonts w:ascii="Verdana" w:hAnsi="Verdana"/>
                <w:b/>
                <w:bCs/>
                <w:i/>
                <w:iCs/>
                <w:sz w:val="16"/>
                <w:szCs w:val="16"/>
                <w:lang w:eastAsia="en-US"/>
              </w:rPr>
            </w:pPr>
            <w:r w:rsidRPr="00356514">
              <w:rPr>
                <w:rFonts w:ascii="Verdana" w:hAnsi="Verdana"/>
                <w:b/>
                <w:sz w:val="16"/>
                <w:szCs w:val="16"/>
              </w:rPr>
              <w:t>Финансовые активы, удерживаемые до погашения</w:t>
            </w:r>
          </w:p>
        </w:tc>
        <w:tc>
          <w:tcPr>
            <w:tcW w:w="1242" w:type="dxa"/>
            <w:noWrap/>
            <w:vAlign w:val="center"/>
            <w:hideMark/>
          </w:tcPr>
          <w:p w14:paraId="451AC4E0"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w:t>
            </w:r>
          </w:p>
        </w:tc>
        <w:tc>
          <w:tcPr>
            <w:tcW w:w="1242" w:type="dxa"/>
            <w:noWrap/>
            <w:vAlign w:val="center"/>
            <w:hideMark/>
          </w:tcPr>
          <w:p w14:paraId="2EFF9A7F"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w:t>
            </w:r>
          </w:p>
        </w:tc>
        <w:tc>
          <w:tcPr>
            <w:tcW w:w="1242" w:type="dxa"/>
            <w:noWrap/>
            <w:vAlign w:val="center"/>
            <w:hideMark/>
          </w:tcPr>
          <w:p w14:paraId="1ED6BACD"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w:t>
            </w:r>
          </w:p>
        </w:tc>
        <w:tc>
          <w:tcPr>
            <w:tcW w:w="1242" w:type="dxa"/>
            <w:noWrap/>
            <w:vAlign w:val="center"/>
            <w:hideMark/>
          </w:tcPr>
          <w:p w14:paraId="2EC91AF2"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6 992 775</w:t>
            </w:r>
          </w:p>
        </w:tc>
        <w:tc>
          <w:tcPr>
            <w:tcW w:w="1242" w:type="dxa"/>
            <w:noWrap/>
            <w:vAlign w:val="center"/>
            <w:hideMark/>
          </w:tcPr>
          <w:p w14:paraId="741B92E6"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w:t>
            </w:r>
          </w:p>
        </w:tc>
        <w:tc>
          <w:tcPr>
            <w:tcW w:w="1276" w:type="dxa"/>
            <w:noWrap/>
            <w:vAlign w:val="center"/>
            <w:hideMark/>
          </w:tcPr>
          <w:p w14:paraId="60DF6B5A" w14:textId="77777777" w:rsidR="00356514" w:rsidRPr="00356514" w:rsidRDefault="00356514" w:rsidP="00356514">
            <w:pPr>
              <w:autoSpaceDE/>
              <w:autoSpaceDN/>
              <w:jc w:val="center"/>
              <w:rPr>
                <w:rFonts w:ascii="Verdana" w:hAnsi="Verdana"/>
                <w:b/>
                <w:sz w:val="16"/>
                <w:szCs w:val="16"/>
              </w:rPr>
            </w:pPr>
            <w:r w:rsidRPr="00356514">
              <w:rPr>
                <w:rFonts w:ascii="Verdana" w:hAnsi="Verdana"/>
                <w:b/>
                <w:sz w:val="16"/>
                <w:szCs w:val="16"/>
              </w:rPr>
              <w:t>-</w:t>
            </w:r>
          </w:p>
        </w:tc>
      </w:tr>
      <w:tr w:rsidR="00356514" w:rsidRPr="00356514" w14:paraId="5B93A591" w14:textId="77777777" w:rsidTr="00356514">
        <w:trPr>
          <w:trHeight w:val="300"/>
        </w:trPr>
        <w:tc>
          <w:tcPr>
            <w:tcW w:w="2425" w:type="dxa"/>
            <w:noWrap/>
            <w:vAlign w:val="center"/>
            <w:hideMark/>
          </w:tcPr>
          <w:p w14:paraId="359DFAE3" w14:textId="77777777" w:rsidR="00356514" w:rsidRPr="00356514" w:rsidRDefault="00356514" w:rsidP="00356514">
            <w:pPr>
              <w:autoSpaceDE/>
              <w:autoSpaceDN/>
              <w:rPr>
                <w:rFonts w:ascii="Verdana" w:hAnsi="Verdana"/>
                <w:b/>
                <w:bCs/>
                <w:color w:val="000000"/>
                <w:sz w:val="16"/>
                <w:szCs w:val="16"/>
              </w:rPr>
            </w:pPr>
            <w:r w:rsidRPr="00356514">
              <w:rPr>
                <w:rFonts w:ascii="Verdana" w:hAnsi="Verdana"/>
                <w:b/>
                <w:bCs/>
                <w:color w:val="000000"/>
                <w:sz w:val="16"/>
                <w:szCs w:val="16"/>
              </w:rPr>
              <w:t>Объем инвестирования</w:t>
            </w:r>
          </w:p>
        </w:tc>
        <w:tc>
          <w:tcPr>
            <w:tcW w:w="1242" w:type="dxa"/>
            <w:noWrap/>
            <w:vAlign w:val="center"/>
            <w:hideMark/>
          </w:tcPr>
          <w:p w14:paraId="08AEA7EA" w14:textId="77777777" w:rsidR="00356514" w:rsidRPr="00356514" w:rsidRDefault="00356514" w:rsidP="00356514">
            <w:pPr>
              <w:autoSpaceDE/>
              <w:autoSpaceDN/>
              <w:jc w:val="center"/>
              <w:rPr>
                <w:rFonts w:ascii="Verdana" w:hAnsi="Verdana"/>
                <w:b/>
                <w:bCs/>
                <w:sz w:val="16"/>
                <w:szCs w:val="16"/>
              </w:rPr>
            </w:pPr>
            <w:r w:rsidRPr="00356514">
              <w:rPr>
                <w:rFonts w:ascii="Verdana" w:hAnsi="Verdana"/>
                <w:b/>
                <w:bCs/>
                <w:sz w:val="16"/>
                <w:szCs w:val="16"/>
              </w:rPr>
              <w:t>13 926 992</w:t>
            </w:r>
          </w:p>
        </w:tc>
        <w:tc>
          <w:tcPr>
            <w:tcW w:w="1242" w:type="dxa"/>
            <w:noWrap/>
            <w:vAlign w:val="center"/>
            <w:hideMark/>
          </w:tcPr>
          <w:p w14:paraId="2F6C807E" w14:textId="77777777" w:rsidR="00356514" w:rsidRPr="00356514" w:rsidRDefault="00356514" w:rsidP="00356514">
            <w:pPr>
              <w:autoSpaceDE/>
              <w:autoSpaceDN/>
              <w:jc w:val="center"/>
              <w:rPr>
                <w:rFonts w:ascii="Verdana" w:hAnsi="Verdana"/>
                <w:b/>
                <w:bCs/>
                <w:sz w:val="16"/>
                <w:szCs w:val="16"/>
              </w:rPr>
            </w:pPr>
            <w:r w:rsidRPr="00356514">
              <w:rPr>
                <w:rFonts w:ascii="Verdana" w:hAnsi="Verdana"/>
                <w:b/>
                <w:bCs/>
                <w:sz w:val="16"/>
                <w:szCs w:val="16"/>
              </w:rPr>
              <w:t>19 555 775</w:t>
            </w:r>
          </w:p>
        </w:tc>
        <w:tc>
          <w:tcPr>
            <w:tcW w:w="1242" w:type="dxa"/>
            <w:noWrap/>
            <w:vAlign w:val="center"/>
            <w:hideMark/>
          </w:tcPr>
          <w:p w14:paraId="708A3C5C" w14:textId="77777777" w:rsidR="00356514" w:rsidRPr="00356514" w:rsidRDefault="00356514" w:rsidP="00356514">
            <w:pPr>
              <w:autoSpaceDE/>
              <w:autoSpaceDN/>
              <w:jc w:val="center"/>
              <w:rPr>
                <w:rFonts w:ascii="Verdana" w:hAnsi="Verdana"/>
                <w:b/>
                <w:bCs/>
                <w:sz w:val="16"/>
                <w:szCs w:val="16"/>
              </w:rPr>
            </w:pPr>
            <w:r w:rsidRPr="00356514">
              <w:rPr>
                <w:rFonts w:ascii="Verdana" w:hAnsi="Verdana"/>
                <w:b/>
                <w:bCs/>
                <w:sz w:val="16"/>
                <w:szCs w:val="16"/>
              </w:rPr>
              <w:t>24 365 895</w:t>
            </w:r>
          </w:p>
        </w:tc>
        <w:tc>
          <w:tcPr>
            <w:tcW w:w="1242" w:type="dxa"/>
            <w:noWrap/>
            <w:vAlign w:val="center"/>
            <w:hideMark/>
          </w:tcPr>
          <w:p w14:paraId="023A866B" w14:textId="77777777" w:rsidR="00356514" w:rsidRPr="00356514" w:rsidRDefault="00356514" w:rsidP="00356514">
            <w:pPr>
              <w:autoSpaceDE/>
              <w:autoSpaceDN/>
              <w:jc w:val="center"/>
              <w:rPr>
                <w:rFonts w:ascii="Verdana" w:hAnsi="Verdana"/>
                <w:b/>
                <w:bCs/>
                <w:sz w:val="16"/>
                <w:szCs w:val="16"/>
              </w:rPr>
            </w:pPr>
            <w:r w:rsidRPr="00356514">
              <w:rPr>
                <w:rFonts w:ascii="Verdana" w:hAnsi="Verdana"/>
                <w:b/>
                <w:bCs/>
                <w:sz w:val="16"/>
                <w:szCs w:val="16"/>
              </w:rPr>
              <w:t>27 416 102</w:t>
            </w:r>
          </w:p>
        </w:tc>
        <w:tc>
          <w:tcPr>
            <w:tcW w:w="1242" w:type="dxa"/>
            <w:noWrap/>
            <w:vAlign w:val="center"/>
            <w:hideMark/>
          </w:tcPr>
          <w:p w14:paraId="1A43670D" w14:textId="77777777" w:rsidR="00356514" w:rsidRPr="00356514" w:rsidRDefault="00356514" w:rsidP="00356514">
            <w:pPr>
              <w:autoSpaceDE/>
              <w:autoSpaceDN/>
              <w:jc w:val="center"/>
              <w:rPr>
                <w:rFonts w:ascii="Verdana" w:hAnsi="Verdana"/>
                <w:b/>
                <w:bCs/>
                <w:sz w:val="16"/>
                <w:szCs w:val="16"/>
              </w:rPr>
            </w:pPr>
            <w:r w:rsidRPr="00356514">
              <w:rPr>
                <w:rFonts w:ascii="Verdana" w:hAnsi="Verdana"/>
                <w:b/>
                <w:bCs/>
                <w:sz w:val="16"/>
                <w:szCs w:val="16"/>
              </w:rPr>
              <w:t>39 333 922</w:t>
            </w:r>
          </w:p>
        </w:tc>
        <w:tc>
          <w:tcPr>
            <w:tcW w:w="1276" w:type="dxa"/>
            <w:noWrap/>
            <w:vAlign w:val="center"/>
            <w:hideMark/>
          </w:tcPr>
          <w:p w14:paraId="26D52FB3" w14:textId="77777777" w:rsidR="00356514" w:rsidRPr="00356514" w:rsidRDefault="00356514" w:rsidP="00356514">
            <w:pPr>
              <w:autoSpaceDE/>
              <w:autoSpaceDN/>
              <w:jc w:val="center"/>
              <w:rPr>
                <w:rFonts w:ascii="Verdana" w:hAnsi="Verdana"/>
                <w:b/>
                <w:bCs/>
                <w:sz w:val="16"/>
                <w:szCs w:val="16"/>
              </w:rPr>
            </w:pPr>
            <w:r w:rsidRPr="00356514">
              <w:rPr>
                <w:rFonts w:ascii="Verdana" w:hAnsi="Verdana"/>
                <w:b/>
                <w:bCs/>
                <w:sz w:val="16"/>
                <w:szCs w:val="16"/>
              </w:rPr>
              <w:t>43 755 705</w:t>
            </w:r>
          </w:p>
        </w:tc>
      </w:tr>
    </w:tbl>
    <w:p w14:paraId="4A4386B7" w14:textId="77777777" w:rsidR="00B13D47" w:rsidRDefault="00B13D47" w:rsidP="008A4802">
      <w:pPr>
        <w:adjustRightInd w:val="0"/>
        <w:ind w:firstLine="709"/>
        <w:jc w:val="both"/>
        <w:rPr>
          <w:rFonts w:ascii="Verdana" w:hAnsi="Verdana"/>
        </w:rPr>
      </w:pPr>
    </w:p>
    <w:p w14:paraId="1B93E88F" w14:textId="77777777" w:rsidR="008A4802" w:rsidRPr="0082041E" w:rsidRDefault="008A4802" w:rsidP="008A4802">
      <w:pPr>
        <w:adjustRightInd w:val="0"/>
        <w:ind w:firstLine="709"/>
        <w:jc w:val="both"/>
        <w:rPr>
          <w:rFonts w:ascii="Verdana" w:hAnsi="Verdana"/>
        </w:rPr>
      </w:pPr>
      <w:r w:rsidRPr="0082041E">
        <w:rPr>
          <w:rFonts w:ascii="Verdana" w:hAnsi="Verdana"/>
        </w:rPr>
        <w:t>з) структура страховых резервов</w:t>
      </w:r>
    </w:p>
    <w:p w14:paraId="144D73C5" w14:textId="77777777" w:rsidR="008A4802" w:rsidRDefault="00190A01" w:rsidP="008A4802">
      <w:pPr>
        <w:adjustRightInd w:val="0"/>
        <w:ind w:firstLine="709"/>
        <w:jc w:val="both"/>
        <w:rPr>
          <w:rFonts w:ascii="Verdana" w:hAnsi="Verdana"/>
        </w:rPr>
      </w:pPr>
      <w:r>
        <w:rPr>
          <w:rFonts w:ascii="Verdana" w:hAnsi="Verdana"/>
        </w:rPr>
        <w:t>С</w:t>
      </w:r>
      <w:r w:rsidR="008A4802" w:rsidRPr="0082041E">
        <w:rPr>
          <w:rFonts w:ascii="Verdana" w:hAnsi="Verdana"/>
        </w:rPr>
        <w:t xml:space="preserve">труктура страховых резервов с указанием процентного соотношения активов </w:t>
      </w:r>
      <w:r w:rsidR="008A4802" w:rsidRPr="005A265C">
        <w:rPr>
          <w:rFonts w:ascii="Verdana" w:hAnsi="Verdana"/>
          <w:u w:val="single"/>
        </w:rPr>
        <w:t>за пять последних завершенных лет</w:t>
      </w:r>
      <w:r w:rsidR="008A4802" w:rsidRPr="0082041E">
        <w:rPr>
          <w:rFonts w:ascii="Verdana" w:hAnsi="Verdana"/>
        </w:rPr>
        <w:t>, по итогам каждого завершенного года, а также на дату окончания последнего завершенного отчетного периода до даты утверждения проспекта ценных бумаг.</w:t>
      </w:r>
    </w:p>
    <w:p w14:paraId="7A5EFA6B" w14:textId="77777777" w:rsidR="008F5B79" w:rsidRPr="008F5B79" w:rsidRDefault="008F5B79" w:rsidP="008A4802">
      <w:pPr>
        <w:adjustRightInd w:val="0"/>
        <w:ind w:firstLine="709"/>
        <w:jc w:val="both"/>
        <w:rPr>
          <w:rFonts w:ascii="Verdana" w:hAnsi="Verdana"/>
        </w:rPr>
      </w:pPr>
      <w:r w:rsidRPr="008F5B79">
        <w:rPr>
          <w:rFonts w:ascii="Verdana" w:hAnsi="Verdana"/>
          <w:b/>
          <w:bCs/>
        </w:rPr>
        <w:t>Размер</w:t>
      </w:r>
      <w:r w:rsidR="00E4658A">
        <w:rPr>
          <w:rFonts w:ascii="Verdana" w:hAnsi="Verdana"/>
          <w:b/>
          <w:bCs/>
        </w:rPr>
        <w:t xml:space="preserve"> страхового </w:t>
      </w:r>
      <w:r w:rsidRPr="008F5B79">
        <w:rPr>
          <w:rFonts w:ascii="Verdana" w:hAnsi="Verdana"/>
          <w:b/>
          <w:bCs/>
        </w:rPr>
        <w:t>резерва, тыс. руб.:</w:t>
      </w:r>
    </w:p>
    <w:tbl>
      <w:tblPr>
        <w:tblW w:w="4948" w:type="pct"/>
        <w:tblLayout w:type="fixed"/>
        <w:tblLook w:val="04A0" w:firstRow="1" w:lastRow="0" w:firstColumn="1" w:lastColumn="0" w:noHBand="0" w:noVBand="1"/>
      </w:tblPr>
      <w:tblGrid>
        <w:gridCol w:w="2936"/>
        <w:gridCol w:w="1200"/>
        <w:gridCol w:w="1202"/>
        <w:gridCol w:w="1150"/>
        <w:gridCol w:w="1134"/>
        <w:gridCol w:w="1202"/>
        <w:gridCol w:w="1208"/>
      </w:tblGrid>
      <w:tr w:rsidR="005A265C" w:rsidRPr="00382D0D" w14:paraId="49C52F66" w14:textId="77777777" w:rsidTr="005A265C">
        <w:trPr>
          <w:trHeight w:val="70"/>
        </w:trPr>
        <w:tc>
          <w:tcPr>
            <w:tcW w:w="146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B9E15E" w14:textId="77777777" w:rsidR="00356514" w:rsidRPr="00382D0D" w:rsidRDefault="00356514" w:rsidP="005010E6">
            <w:pPr>
              <w:jc w:val="center"/>
              <w:rPr>
                <w:rFonts w:ascii="Verdana" w:hAnsi="Verdana"/>
                <w:color w:val="000000"/>
                <w:sz w:val="16"/>
                <w:szCs w:val="16"/>
              </w:rPr>
            </w:pPr>
            <w:r w:rsidRPr="00382D0D">
              <w:rPr>
                <w:rFonts w:ascii="Verdana" w:hAnsi="Verdana"/>
                <w:color w:val="000000"/>
                <w:sz w:val="16"/>
                <w:szCs w:val="16"/>
              </w:rPr>
              <w:t xml:space="preserve">Наименование показателя </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14:paraId="7E07AEC8"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2011</w:t>
            </w:r>
          </w:p>
        </w:tc>
        <w:tc>
          <w:tcPr>
            <w:tcW w:w="599" w:type="pct"/>
            <w:tcBorders>
              <w:top w:val="single" w:sz="4" w:space="0" w:color="auto"/>
              <w:left w:val="nil"/>
              <w:bottom w:val="single" w:sz="4" w:space="0" w:color="auto"/>
              <w:right w:val="single" w:sz="4" w:space="0" w:color="auto"/>
            </w:tcBorders>
            <w:shd w:val="clear" w:color="000000" w:fill="FFFFFF"/>
            <w:vAlign w:val="center"/>
            <w:hideMark/>
          </w:tcPr>
          <w:p w14:paraId="07C9347B"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2012</w:t>
            </w:r>
          </w:p>
        </w:tc>
        <w:tc>
          <w:tcPr>
            <w:tcW w:w="573" w:type="pct"/>
            <w:tcBorders>
              <w:top w:val="single" w:sz="4" w:space="0" w:color="auto"/>
              <w:left w:val="nil"/>
              <w:bottom w:val="single" w:sz="4" w:space="0" w:color="auto"/>
              <w:right w:val="single" w:sz="4" w:space="0" w:color="auto"/>
            </w:tcBorders>
            <w:shd w:val="clear" w:color="000000" w:fill="FFFFFF"/>
            <w:vAlign w:val="center"/>
            <w:hideMark/>
          </w:tcPr>
          <w:p w14:paraId="4CEF160B"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2013</w:t>
            </w:r>
          </w:p>
        </w:tc>
        <w:tc>
          <w:tcPr>
            <w:tcW w:w="565" w:type="pct"/>
            <w:tcBorders>
              <w:top w:val="single" w:sz="4" w:space="0" w:color="auto"/>
              <w:left w:val="nil"/>
              <w:bottom w:val="single" w:sz="4" w:space="0" w:color="auto"/>
              <w:right w:val="single" w:sz="4" w:space="0" w:color="auto"/>
            </w:tcBorders>
            <w:shd w:val="clear" w:color="000000" w:fill="FFFFFF"/>
            <w:vAlign w:val="center"/>
            <w:hideMark/>
          </w:tcPr>
          <w:p w14:paraId="0B2D8927"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2014</w:t>
            </w:r>
          </w:p>
        </w:tc>
        <w:tc>
          <w:tcPr>
            <w:tcW w:w="599" w:type="pct"/>
            <w:tcBorders>
              <w:top w:val="single" w:sz="4" w:space="0" w:color="auto"/>
              <w:left w:val="nil"/>
              <w:bottom w:val="single" w:sz="4" w:space="0" w:color="auto"/>
              <w:right w:val="single" w:sz="4" w:space="0" w:color="auto"/>
            </w:tcBorders>
            <w:shd w:val="clear" w:color="000000" w:fill="FFFFFF"/>
            <w:vAlign w:val="center"/>
            <w:hideMark/>
          </w:tcPr>
          <w:p w14:paraId="6CF358E2" w14:textId="77777777" w:rsidR="00356514" w:rsidRPr="00382D0D" w:rsidRDefault="00356514" w:rsidP="00356514">
            <w:pPr>
              <w:jc w:val="center"/>
              <w:rPr>
                <w:rFonts w:ascii="Verdana" w:hAnsi="Verdana"/>
                <w:bCs/>
                <w:sz w:val="16"/>
                <w:szCs w:val="16"/>
              </w:rPr>
            </w:pPr>
            <w:r w:rsidRPr="00382D0D">
              <w:rPr>
                <w:rFonts w:ascii="Verdana" w:hAnsi="Verdana"/>
                <w:bCs/>
                <w:sz w:val="16"/>
                <w:szCs w:val="16"/>
              </w:rPr>
              <w:t>2015</w:t>
            </w:r>
          </w:p>
        </w:tc>
        <w:tc>
          <w:tcPr>
            <w:tcW w:w="602" w:type="pct"/>
            <w:tcBorders>
              <w:top w:val="single" w:sz="4" w:space="0" w:color="auto"/>
              <w:left w:val="nil"/>
              <w:bottom w:val="single" w:sz="4" w:space="0" w:color="auto"/>
              <w:right w:val="single" w:sz="4" w:space="0" w:color="auto"/>
            </w:tcBorders>
            <w:shd w:val="clear" w:color="000000" w:fill="FFFFFF"/>
            <w:vAlign w:val="center"/>
            <w:hideMark/>
          </w:tcPr>
          <w:p w14:paraId="4EA5CD63" w14:textId="77777777" w:rsidR="00356514" w:rsidRPr="00382D0D" w:rsidRDefault="00356514" w:rsidP="00356514">
            <w:pPr>
              <w:autoSpaceDE/>
              <w:autoSpaceDN/>
              <w:jc w:val="center"/>
              <w:rPr>
                <w:rFonts w:ascii="Verdana" w:hAnsi="Verdana"/>
                <w:bCs/>
                <w:color w:val="000000"/>
                <w:sz w:val="16"/>
                <w:szCs w:val="16"/>
              </w:rPr>
            </w:pPr>
            <w:r w:rsidRPr="00382D0D">
              <w:rPr>
                <w:rFonts w:ascii="Verdana" w:hAnsi="Verdana"/>
                <w:bCs/>
                <w:color w:val="000000"/>
                <w:sz w:val="16"/>
                <w:szCs w:val="16"/>
              </w:rPr>
              <w:t>9 месяцев 2016 г.</w:t>
            </w:r>
          </w:p>
        </w:tc>
      </w:tr>
      <w:tr w:rsidR="005A265C" w:rsidRPr="00356514" w14:paraId="2F043C30" w14:textId="77777777" w:rsidTr="005A265C">
        <w:trPr>
          <w:trHeight w:val="70"/>
        </w:trPr>
        <w:tc>
          <w:tcPr>
            <w:tcW w:w="1463" w:type="pct"/>
            <w:tcBorders>
              <w:top w:val="nil"/>
              <w:left w:val="single" w:sz="4" w:space="0" w:color="auto"/>
              <w:bottom w:val="single" w:sz="4" w:space="0" w:color="auto"/>
              <w:right w:val="single" w:sz="4" w:space="0" w:color="auto"/>
            </w:tcBorders>
            <w:shd w:val="clear" w:color="000000" w:fill="FFFFFF"/>
            <w:vAlign w:val="center"/>
            <w:hideMark/>
          </w:tcPr>
          <w:p w14:paraId="2CB82D21" w14:textId="77777777" w:rsidR="00356514" w:rsidRPr="00382D0D" w:rsidRDefault="00356514" w:rsidP="00E4658A">
            <w:pPr>
              <w:rPr>
                <w:rFonts w:ascii="Verdana" w:hAnsi="Verdana"/>
                <w:b/>
                <w:color w:val="000000"/>
                <w:sz w:val="16"/>
                <w:szCs w:val="16"/>
              </w:rPr>
            </w:pPr>
            <w:r w:rsidRPr="00382D0D">
              <w:rPr>
                <w:rFonts w:ascii="Verdana" w:hAnsi="Verdana"/>
                <w:b/>
                <w:color w:val="000000"/>
                <w:sz w:val="16"/>
                <w:szCs w:val="16"/>
              </w:rPr>
              <w:t>Резервы по страхованию жизни</w:t>
            </w:r>
          </w:p>
        </w:tc>
        <w:tc>
          <w:tcPr>
            <w:tcW w:w="598" w:type="pct"/>
            <w:tcBorders>
              <w:top w:val="nil"/>
              <w:left w:val="nil"/>
              <w:bottom w:val="single" w:sz="4" w:space="0" w:color="auto"/>
              <w:right w:val="single" w:sz="4" w:space="0" w:color="auto"/>
            </w:tcBorders>
            <w:noWrap/>
            <w:vAlign w:val="center"/>
            <w:hideMark/>
          </w:tcPr>
          <w:p w14:paraId="30A812FF"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0</w:t>
            </w:r>
          </w:p>
        </w:tc>
        <w:tc>
          <w:tcPr>
            <w:tcW w:w="599" w:type="pct"/>
            <w:tcBorders>
              <w:top w:val="nil"/>
              <w:left w:val="nil"/>
              <w:bottom w:val="single" w:sz="4" w:space="0" w:color="auto"/>
              <w:right w:val="single" w:sz="4" w:space="0" w:color="auto"/>
            </w:tcBorders>
            <w:noWrap/>
            <w:vAlign w:val="center"/>
            <w:hideMark/>
          </w:tcPr>
          <w:p w14:paraId="3AED8978"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0</w:t>
            </w:r>
          </w:p>
        </w:tc>
        <w:tc>
          <w:tcPr>
            <w:tcW w:w="573" w:type="pct"/>
            <w:tcBorders>
              <w:top w:val="nil"/>
              <w:left w:val="nil"/>
              <w:bottom w:val="single" w:sz="4" w:space="0" w:color="auto"/>
              <w:right w:val="single" w:sz="4" w:space="0" w:color="auto"/>
            </w:tcBorders>
            <w:noWrap/>
            <w:vAlign w:val="center"/>
            <w:hideMark/>
          </w:tcPr>
          <w:p w14:paraId="45BF8959"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0</w:t>
            </w:r>
          </w:p>
        </w:tc>
        <w:tc>
          <w:tcPr>
            <w:tcW w:w="565" w:type="pct"/>
            <w:tcBorders>
              <w:top w:val="nil"/>
              <w:left w:val="nil"/>
              <w:bottom w:val="single" w:sz="4" w:space="0" w:color="auto"/>
              <w:right w:val="single" w:sz="4" w:space="0" w:color="auto"/>
            </w:tcBorders>
            <w:noWrap/>
            <w:vAlign w:val="center"/>
            <w:hideMark/>
          </w:tcPr>
          <w:p w14:paraId="6005037B"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0</w:t>
            </w:r>
          </w:p>
        </w:tc>
        <w:tc>
          <w:tcPr>
            <w:tcW w:w="599" w:type="pct"/>
            <w:tcBorders>
              <w:top w:val="nil"/>
              <w:left w:val="nil"/>
              <w:bottom w:val="single" w:sz="4" w:space="0" w:color="auto"/>
              <w:right w:val="single" w:sz="4" w:space="0" w:color="auto"/>
            </w:tcBorders>
            <w:noWrap/>
            <w:vAlign w:val="center"/>
            <w:hideMark/>
          </w:tcPr>
          <w:p w14:paraId="3B6371F5"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0</w:t>
            </w:r>
          </w:p>
        </w:tc>
        <w:tc>
          <w:tcPr>
            <w:tcW w:w="602" w:type="pct"/>
            <w:tcBorders>
              <w:top w:val="nil"/>
              <w:left w:val="nil"/>
              <w:bottom w:val="single" w:sz="4" w:space="0" w:color="auto"/>
              <w:right w:val="single" w:sz="4" w:space="0" w:color="auto"/>
            </w:tcBorders>
            <w:noWrap/>
            <w:vAlign w:val="center"/>
            <w:hideMark/>
          </w:tcPr>
          <w:p w14:paraId="71178989" w14:textId="77777777" w:rsidR="00356514" w:rsidRPr="00356514" w:rsidRDefault="00356514" w:rsidP="00356514">
            <w:pPr>
              <w:autoSpaceDE/>
              <w:autoSpaceDN/>
              <w:jc w:val="center"/>
              <w:rPr>
                <w:rFonts w:ascii="Verdana" w:hAnsi="Verdana"/>
                <w:b/>
                <w:bCs/>
                <w:color w:val="000000"/>
                <w:sz w:val="16"/>
                <w:szCs w:val="16"/>
              </w:rPr>
            </w:pPr>
            <w:r w:rsidRPr="00356514">
              <w:rPr>
                <w:rFonts w:ascii="Verdana" w:hAnsi="Verdana"/>
                <w:b/>
                <w:bCs/>
                <w:color w:val="000000"/>
                <w:sz w:val="16"/>
                <w:szCs w:val="16"/>
              </w:rPr>
              <w:t>0</w:t>
            </w:r>
          </w:p>
        </w:tc>
      </w:tr>
      <w:tr w:rsidR="005A265C" w:rsidRPr="00356514" w14:paraId="0408DF3C" w14:textId="77777777" w:rsidTr="005A265C">
        <w:trPr>
          <w:trHeight w:val="255"/>
        </w:trPr>
        <w:tc>
          <w:tcPr>
            <w:tcW w:w="1463" w:type="pct"/>
            <w:tcBorders>
              <w:top w:val="nil"/>
              <w:left w:val="single" w:sz="4" w:space="0" w:color="auto"/>
              <w:bottom w:val="single" w:sz="4" w:space="0" w:color="auto"/>
              <w:right w:val="single" w:sz="4" w:space="0" w:color="auto"/>
            </w:tcBorders>
            <w:shd w:val="clear" w:color="000000" w:fill="FFFFFF"/>
            <w:vAlign w:val="center"/>
            <w:hideMark/>
          </w:tcPr>
          <w:p w14:paraId="5085DB2C" w14:textId="77777777" w:rsidR="00356514" w:rsidRPr="00382D0D" w:rsidRDefault="00356514" w:rsidP="00E4658A">
            <w:pPr>
              <w:rPr>
                <w:rFonts w:ascii="Verdana" w:hAnsi="Verdana"/>
                <w:b/>
                <w:color w:val="000000"/>
                <w:sz w:val="16"/>
                <w:szCs w:val="16"/>
              </w:rPr>
            </w:pPr>
            <w:r w:rsidRPr="00382D0D">
              <w:rPr>
                <w:rFonts w:ascii="Verdana" w:hAnsi="Verdana"/>
                <w:b/>
                <w:color w:val="000000"/>
                <w:sz w:val="16"/>
                <w:szCs w:val="16"/>
              </w:rPr>
              <w:t>Резерв незаработанной премии</w:t>
            </w:r>
          </w:p>
        </w:tc>
        <w:tc>
          <w:tcPr>
            <w:tcW w:w="598" w:type="pct"/>
            <w:tcBorders>
              <w:top w:val="nil"/>
              <w:left w:val="nil"/>
              <w:bottom w:val="single" w:sz="4" w:space="0" w:color="auto"/>
              <w:right w:val="single" w:sz="4" w:space="0" w:color="auto"/>
            </w:tcBorders>
            <w:noWrap/>
            <w:vAlign w:val="center"/>
            <w:hideMark/>
          </w:tcPr>
          <w:p w14:paraId="3A3609BE"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10 230 279</w:t>
            </w:r>
          </w:p>
        </w:tc>
        <w:tc>
          <w:tcPr>
            <w:tcW w:w="599" w:type="pct"/>
            <w:tcBorders>
              <w:top w:val="nil"/>
              <w:left w:val="nil"/>
              <w:bottom w:val="single" w:sz="4" w:space="0" w:color="auto"/>
              <w:right w:val="single" w:sz="4" w:space="0" w:color="auto"/>
            </w:tcBorders>
            <w:noWrap/>
            <w:vAlign w:val="center"/>
            <w:hideMark/>
          </w:tcPr>
          <w:p w14:paraId="462080EF"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11 544 267</w:t>
            </w:r>
          </w:p>
        </w:tc>
        <w:tc>
          <w:tcPr>
            <w:tcW w:w="573" w:type="pct"/>
            <w:tcBorders>
              <w:top w:val="nil"/>
              <w:left w:val="nil"/>
              <w:bottom w:val="single" w:sz="4" w:space="0" w:color="auto"/>
              <w:right w:val="single" w:sz="4" w:space="0" w:color="auto"/>
            </w:tcBorders>
            <w:noWrap/>
            <w:vAlign w:val="center"/>
            <w:hideMark/>
          </w:tcPr>
          <w:p w14:paraId="67FF3287"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13 000 592</w:t>
            </w:r>
          </w:p>
        </w:tc>
        <w:tc>
          <w:tcPr>
            <w:tcW w:w="565" w:type="pct"/>
            <w:tcBorders>
              <w:top w:val="nil"/>
              <w:left w:val="nil"/>
              <w:bottom w:val="single" w:sz="4" w:space="0" w:color="auto"/>
              <w:right w:val="single" w:sz="4" w:space="0" w:color="auto"/>
            </w:tcBorders>
            <w:noWrap/>
            <w:vAlign w:val="center"/>
            <w:hideMark/>
          </w:tcPr>
          <w:p w14:paraId="44425FDA"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12 863 623</w:t>
            </w:r>
          </w:p>
        </w:tc>
        <w:tc>
          <w:tcPr>
            <w:tcW w:w="599" w:type="pct"/>
            <w:tcBorders>
              <w:top w:val="nil"/>
              <w:left w:val="nil"/>
              <w:bottom w:val="single" w:sz="4" w:space="0" w:color="auto"/>
              <w:right w:val="single" w:sz="4" w:space="0" w:color="auto"/>
            </w:tcBorders>
            <w:noWrap/>
            <w:vAlign w:val="center"/>
            <w:hideMark/>
          </w:tcPr>
          <w:p w14:paraId="4163FCDF"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17 657 109</w:t>
            </w:r>
          </w:p>
        </w:tc>
        <w:tc>
          <w:tcPr>
            <w:tcW w:w="602" w:type="pct"/>
            <w:tcBorders>
              <w:top w:val="nil"/>
              <w:left w:val="nil"/>
              <w:bottom w:val="single" w:sz="4" w:space="0" w:color="auto"/>
              <w:right w:val="single" w:sz="4" w:space="0" w:color="auto"/>
            </w:tcBorders>
            <w:noWrap/>
            <w:vAlign w:val="center"/>
            <w:hideMark/>
          </w:tcPr>
          <w:p w14:paraId="33E8C636" w14:textId="77777777" w:rsidR="00356514" w:rsidRPr="00356514" w:rsidRDefault="00356514" w:rsidP="00356514">
            <w:pPr>
              <w:autoSpaceDE/>
              <w:autoSpaceDN/>
              <w:jc w:val="center"/>
              <w:rPr>
                <w:rFonts w:ascii="Verdana" w:hAnsi="Verdana"/>
                <w:b/>
                <w:bCs/>
                <w:color w:val="000000"/>
                <w:sz w:val="16"/>
                <w:szCs w:val="16"/>
              </w:rPr>
            </w:pPr>
            <w:r w:rsidRPr="00356514">
              <w:rPr>
                <w:rFonts w:ascii="Verdana" w:hAnsi="Verdana"/>
                <w:b/>
                <w:bCs/>
                <w:color w:val="000000"/>
                <w:sz w:val="16"/>
                <w:szCs w:val="16"/>
              </w:rPr>
              <w:t>17 886 803</w:t>
            </w:r>
          </w:p>
        </w:tc>
      </w:tr>
      <w:tr w:rsidR="005A265C" w:rsidRPr="00356514" w14:paraId="05C0539E" w14:textId="77777777" w:rsidTr="005A265C">
        <w:trPr>
          <w:trHeight w:val="70"/>
        </w:trPr>
        <w:tc>
          <w:tcPr>
            <w:tcW w:w="1463" w:type="pct"/>
            <w:tcBorders>
              <w:top w:val="nil"/>
              <w:left w:val="single" w:sz="4" w:space="0" w:color="auto"/>
              <w:bottom w:val="single" w:sz="4" w:space="0" w:color="auto"/>
              <w:right w:val="single" w:sz="4" w:space="0" w:color="auto"/>
            </w:tcBorders>
            <w:shd w:val="clear" w:color="000000" w:fill="FFFFFF"/>
            <w:vAlign w:val="center"/>
            <w:hideMark/>
          </w:tcPr>
          <w:p w14:paraId="6368BD90" w14:textId="77777777" w:rsidR="00356514" w:rsidRPr="00382D0D" w:rsidRDefault="00356514" w:rsidP="00E4658A">
            <w:pPr>
              <w:rPr>
                <w:rFonts w:ascii="Verdana" w:hAnsi="Verdana"/>
                <w:b/>
                <w:color w:val="000000"/>
                <w:sz w:val="16"/>
                <w:szCs w:val="16"/>
              </w:rPr>
            </w:pPr>
            <w:r w:rsidRPr="00382D0D">
              <w:rPr>
                <w:rFonts w:ascii="Verdana" w:hAnsi="Verdana"/>
                <w:b/>
                <w:color w:val="000000"/>
                <w:sz w:val="16"/>
                <w:szCs w:val="16"/>
              </w:rPr>
              <w:t>Резервы убытков</w:t>
            </w:r>
          </w:p>
        </w:tc>
        <w:tc>
          <w:tcPr>
            <w:tcW w:w="598" w:type="pct"/>
            <w:tcBorders>
              <w:top w:val="nil"/>
              <w:left w:val="nil"/>
              <w:bottom w:val="single" w:sz="4" w:space="0" w:color="auto"/>
              <w:right w:val="single" w:sz="4" w:space="0" w:color="auto"/>
            </w:tcBorders>
            <w:noWrap/>
            <w:vAlign w:val="center"/>
            <w:hideMark/>
          </w:tcPr>
          <w:p w14:paraId="443D2311"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8 167 521</w:t>
            </w:r>
          </w:p>
        </w:tc>
        <w:tc>
          <w:tcPr>
            <w:tcW w:w="599" w:type="pct"/>
            <w:tcBorders>
              <w:top w:val="nil"/>
              <w:left w:val="nil"/>
              <w:bottom w:val="single" w:sz="4" w:space="0" w:color="auto"/>
              <w:right w:val="single" w:sz="4" w:space="0" w:color="auto"/>
            </w:tcBorders>
            <w:noWrap/>
            <w:vAlign w:val="center"/>
            <w:hideMark/>
          </w:tcPr>
          <w:p w14:paraId="78771046"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9 772 495</w:t>
            </w:r>
          </w:p>
        </w:tc>
        <w:tc>
          <w:tcPr>
            <w:tcW w:w="573" w:type="pct"/>
            <w:tcBorders>
              <w:top w:val="nil"/>
              <w:left w:val="nil"/>
              <w:bottom w:val="single" w:sz="4" w:space="0" w:color="auto"/>
              <w:right w:val="single" w:sz="4" w:space="0" w:color="auto"/>
            </w:tcBorders>
            <w:noWrap/>
            <w:vAlign w:val="center"/>
            <w:hideMark/>
          </w:tcPr>
          <w:p w14:paraId="0AB84A1D"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12 684 910</w:t>
            </w:r>
          </w:p>
        </w:tc>
        <w:tc>
          <w:tcPr>
            <w:tcW w:w="565" w:type="pct"/>
            <w:tcBorders>
              <w:top w:val="nil"/>
              <w:left w:val="nil"/>
              <w:bottom w:val="single" w:sz="4" w:space="0" w:color="auto"/>
              <w:right w:val="single" w:sz="4" w:space="0" w:color="auto"/>
            </w:tcBorders>
            <w:noWrap/>
            <w:vAlign w:val="center"/>
            <w:hideMark/>
          </w:tcPr>
          <w:p w14:paraId="5AFFF79A"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15 296 714</w:t>
            </w:r>
          </w:p>
        </w:tc>
        <w:tc>
          <w:tcPr>
            <w:tcW w:w="599" w:type="pct"/>
            <w:tcBorders>
              <w:top w:val="nil"/>
              <w:left w:val="nil"/>
              <w:bottom w:val="single" w:sz="4" w:space="0" w:color="auto"/>
              <w:right w:val="single" w:sz="4" w:space="0" w:color="auto"/>
            </w:tcBorders>
            <w:noWrap/>
            <w:vAlign w:val="center"/>
            <w:hideMark/>
          </w:tcPr>
          <w:p w14:paraId="28CAAA36"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18 450 548</w:t>
            </w:r>
          </w:p>
        </w:tc>
        <w:tc>
          <w:tcPr>
            <w:tcW w:w="602" w:type="pct"/>
            <w:tcBorders>
              <w:top w:val="nil"/>
              <w:left w:val="nil"/>
              <w:bottom w:val="single" w:sz="4" w:space="0" w:color="auto"/>
              <w:right w:val="single" w:sz="4" w:space="0" w:color="auto"/>
            </w:tcBorders>
            <w:noWrap/>
            <w:vAlign w:val="center"/>
            <w:hideMark/>
          </w:tcPr>
          <w:p w14:paraId="01F0963D" w14:textId="77777777" w:rsidR="00356514" w:rsidRPr="00356514" w:rsidRDefault="00356514" w:rsidP="00356514">
            <w:pPr>
              <w:autoSpaceDE/>
              <w:autoSpaceDN/>
              <w:jc w:val="center"/>
              <w:rPr>
                <w:rFonts w:ascii="Verdana" w:hAnsi="Verdana"/>
                <w:b/>
                <w:bCs/>
                <w:color w:val="000000"/>
                <w:sz w:val="16"/>
                <w:szCs w:val="16"/>
              </w:rPr>
            </w:pPr>
            <w:r w:rsidRPr="00356514">
              <w:rPr>
                <w:rFonts w:ascii="Verdana" w:hAnsi="Verdana"/>
                <w:b/>
                <w:bCs/>
                <w:color w:val="000000"/>
                <w:sz w:val="16"/>
                <w:szCs w:val="16"/>
              </w:rPr>
              <w:t>17 451 314</w:t>
            </w:r>
          </w:p>
        </w:tc>
      </w:tr>
      <w:tr w:rsidR="005A265C" w:rsidRPr="00356514" w14:paraId="16A250E0" w14:textId="77777777" w:rsidTr="005A265C">
        <w:trPr>
          <w:trHeight w:val="255"/>
        </w:trPr>
        <w:tc>
          <w:tcPr>
            <w:tcW w:w="1463" w:type="pct"/>
            <w:tcBorders>
              <w:top w:val="nil"/>
              <w:left w:val="single" w:sz="4" w:space="0" w:color="auto"/>
              <w:bottom w:val="single" w:sz="4" w:space="0" w:color="auto"/>
              <w:right w:val="single" w:sz="4" w:space="0" w:color="auto"/>
            </w:tcBorders>
            <w:shd w:val="clear" w:color="000000" w:fill="FFFFFF"/>
            <w:vAlign w:val="center"/>
            <w:hideMark/>
          </w:tcPr>
          <w:p w14:paraId="3E548362" w14:textId="77777777" w:rsidR="00356514" w:rsidRPr="00382D0D" w:rsidRDefault="00356514" w:rsidP="00E4658A">
            <w:pPr>
              <w:rPr>
                <w:rFonts w:ascii="Verdana" w:hAnsi="Verdana"/>
                <w:b/>
                <w:color w:val="000000"/>
                <w:sz w:val="16"/>
                <w:szCs w:val="16"/>
              </w:rPr>
            </w:pPr>
            <w:r w:rsidRPr="00382D0D">
              <w:rPr>
                <w:rFonts w:ascii="Verdana" w:hAnsi="Verdana"/>
                <w:b/>
                <w:color w:val="000000"/>
                <w:sz w:val="16"/>
                <w:szCs w:val="16"/>
              </w:rPr>
              <w:t>Другие страховые резервы</w:t>
            </w:r>
          </w:p>
        </w:tc>
        <w:tc>
          <w:tcPr>
            <w:tcW w:w="598" w:type="pct"/>
            <w:tcBorders>
              <w:top w:val="nil"/>
              <w:left w:val="nil"/>
              <w:bottom w:val="single" w:sz="4" w:space="0" w:color="auto"/>
              <w:right w:val="single" w:sz="4" w:space="0" w:color="auto"/>
            </w:tcBorders>
            <w:noWrap/>
            <w:vAlign w:val="center"/>
            <w:hideMark/>
          </w:tcPr>
          <w:p w14:paraId="4B410CCD"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283 402</w:t>
            </w:r>
          </w:p>
        </w:tc>
        <w:tc>
          <w:tcPr>
            <w:tcW w:w="599" w:type="pct"/>
            <w:tcBorders>
              <w:top w:val="nil"/>
              <w:left w:val="nil"/>
              <w:bottom w:val="single" w:sz="4" w:space="0" w:color="auto"/>
              <w:right w:val="single" w:sz="4" w:space="0" w:color="auto"/>
            </w:tcBorders>
            <w:noWrap/>
            <w:vAlign w:val="center"/>
            <w:hideMark/>
          </w:tcPr>
          <w:p w14:paraId="1994E699"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672 028</w:t>
            </w:r>
          </w:p>
        </w:tc>
        <w:tc>
          <w:tcPr>
            <w:tcW w:w="573" w:type="pct"/>
            <w:tcBorders>
              <w:top w:val="nil"/>
              <w:left w:val="nil"/>
              <w:bottom w:val="single" w:sz="4" w:space="0" w:color="auto"/>
              <w:right w:val="single" w:sz="4" w:space="0" w:color="auto"/>
            </w:tcBorders>
            <w:noWrap/>
            <w:vAlign w:val="center"/>
            <w:hideMark/>
          </w:tcPr>
          <w:p w14:paraId="005F320F"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728 195</w:t>
            </w:r>
          </w:p>
        </w:tc>
        <w:tc>
          <w:tcPr>
            <w:tcW w:w="565" w:type="pct"/>
            <w:tcBorders>
              <w:top w:val="nil"/>
              <w:left w:val="nil"/>
              <w:bottom w:val="single" w:sz="4" w:space="0" w:color="auto"/>
              <w:right w:val="single" w:sz="4" w:space="0" w:color="auto"/>
            </w:tcBorders>
            <w:noWrap/>
            <w:vAlign w:val="center"/>
            <w:hideMark/>
          </w:tcPr>
          <w:p w14:paraId="5F101EF2"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925 747</w:t>
            </w:r>
          </w:p>
        </w:tc>
        <w:tc>
          <w:tcPr>
            <w:tcW w:w="599" w:type="pct"/>
            <w:tcBorders>
              <w:top w:val="nil"/>
              <w:left w:val="nil"/>
              <w:bottom w:val="single" w:sz="4" w:space="0" w:color="auto"/>
              <w:right w:val="single" w:sz="4" w:space="0" w:color="auto"/>
            </w:tcBorders>
            <w:noWrap/>
            <w:vAlign w:val="center"/>
            <w:hideMark/>
          </w:tcPr>
          <w:p w14:paraId="08801E48"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1 039 566</w:t>
            </w:r>
          </w:p>
        </w:tc>
        <w:tc>
          <w:tcPr>
            <w:tcW w:w="602" w:type="pct"/>
            <w:tcBorders>
              <w:top w:val="nil"/>
              <w:left w:val="nil"/>
              <w:bottom w:val="single" w:sz="4" w:space="0" w:color="auto"/>
              <w:right w:val="single" w:sz="4" w:space="0" w:color="auto"/>
            </w:tcBorders>
            <w:noWrap/>
            <w:vAlign w:val="center"/>
            <w:hideMark/>
          </w:tcPr>
          <w:p w14:paraId="36167564" w14:textId="77777777" w:rsidR="00356514" w:rsidRPr="00356514" w:rsidRDefault="00356514" w:rsidP="00356514">
            <w:pPr>
              <w:autoSpaceDE/>
              <w:autoSpaceDN/>
              <w:jc w:val="center"/>
              <w:rPr>
                <w:rFonts w:ascii="Verdana" w:hAnsi="Verdana"/>
                <w:b/>
                <w:bCs/>
                <w:color w:val="000000"/>
                <w:sz w:val="16"/>
                <w:szCs w:val="16"/>
              </w:rPr>
            </w:pPr>
            <w:r w:rsidRPr="00356514">
              <w:rPr>
                <w:rFonts w:ascii="Verdana" w:hAnsi="Verdana"/>
                <w:b/>
                <w:bCs/>
                <w:color w:val="000000"/>
                <w:sz w:val="16"/>
                <w:szCs w:val="16"/>
              </w:rPr>
              <w:t>1 141 855</w:t>
            </w:r>
          </w:p>
        </w:tc>
      </w:tr>
      <w:tr w:rsidR="005A265C" w:rsidRPr="00356514" w14:paraId="708DBA6E" w14:textId="77777777" w:rsidTr="005A265C">
        <w:trPr>
          <w:trHeight w:val="70"/>
        </w:trPr>
        <w:tc>
          <w:tcPr>
            <w:tcW w:w="1463" w:type="pct"/>
            <w:tcBorders>
              <w:top w:val="nil"/>
              <w:left w:val="single" w:sz="4" w:space="0" w:color="auto"/>
              <w:bottom w:val="single" w:sz="4" w:space="0" w:color="auto"/>
              <w:right w:val="single" w:sz="4" w:space="0" w:color="auto"/>
            </w:tcBorders>
            <w:shd w:val="clear" w:color="000000" w:fill="FFFFFF"/>
            <w:vAlign w:val="center"/>
            <w:hideMark/>
          </w:tcPr>
          <w:p w14:paraId="6C056927" w14:textId="77777777" w:rsidR="00356514" w:rsidRPr="00382D0D" w:rsidRDefault="00356514" w:rsidP="00E4658A">
            <w:pPr>
              <w:rPr>
                <w:rFonts w:ascii="Verdana" w:hAnsi="Verdana"/>
                <w:b/>
                <w:color w:val="000000"/>
                <w:sz w:val="16"/>
                <w:szCs w:val="16"/>
              </w:rPr>
            </w:pPr>
            <w:r w:rsidRPr="00382D0D">
              <w:rPr>
                <w:rFonts w:ascii="Verdana" w:hAnsi="Verdana"/>
                <w:b/>
                <w:color w:val="000000"/>
                <w:sz w:val="16"/>
                <w:szCs w:val="16"/>
              </w:rPr>
              <w:t>ИТОГО</w:t>
            </w:r>
          </w:p>
        </w:tc>
        <w:tc>
          <w:tcPr>
            <w:tcW w:w="598" w:type="pct"/>
            <w:tcBorders>
              <w:top w:val="nil"/>
              <w:left w:val="nil"/>
              <w:bottom w:val="single" w:sz="4" w:space="0" w:color="auto"/>
              <w:right w:val="single" w:sz="4" w:space="0" w:color="auto"/>
            </w:tcBorders>
            <w:noWrap/>
            <w:vAlign w:val="center"/>
            <w:hideMark/>
          </w:tcPr>
          <w:p w14:paraId="269FFDD2"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18 681 202</w:t>
            </w:r>
          </w:p>
        </w:tc>
        <w:tc>
          <w:tcPr>
            <w:tcW w:w="599" w:type="pct"/>
            <w:tcBorders>
              <w:top w:val="nil"/>
              <w:left w:val="nil"/>
              <w:bottom w:val="single" w:sz="4" w:space="0" w:color="auto"/>
              <w:right w:val="single" w:sz="4" w:space="0" w:color="auto"/>
            </w:tcBorders>
            <w:noWrap/>
            <w:vAlign w:val="center"/>
            <w:hideMark/>
          </w:tcPr>
          <w:p w14:paraId="62D9367B"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21 988 790</w:t>
            </w:r>
          </w:p>
        </w:tc>
        <w:tc>
          <w:tcPr>
            <w:tcW w:w="573" w:type="pct"/>
            <w:tcBorders>
              <w:top w:val="nil"/>
              <w:left w:val="nil"/>
              <w:bottom w:val="single" w:sz="4" w:space="0" w:color="auto"/>
              <w:right w:val="single" w:sz="4" w:space="0" w:color="auto"/>
            </w:tcBorders>
            <w:noWrap/>
            <w:vAlign w:val="center"/>
            <w:hideMark/>
          </w:tcPr>
          <w:p w14:paraId="420BFAAE"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26 413 697</w:t>
            </w:r>
          </w:p>
        </w:tc>
        <w:tc>
          <w:tcPr>
            <w:tcW w:w="565" w:type="pct"/>
            <w:tcBorders>
              <w:top w:val="nil"/>
              <w:left w:val="nil"/>
              <w:bottom w:val="single" w:sz="4" w:space="0" w:color="auto"/>
              <w:right w:val="single" w:sz="4" w:space="0" w:color="auto"/>
            </w:tcBorders>
            <w:noWrap/>
            <w:vAlign w:val="center"/>
            <w:hideMark/>
          </w:tcPr>
          <w:p w14:paraId="609CB190"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29 086 084</w:t>
            </w:r>
          </w:p>
        </w:tc>
        <w:tc>
          <w:tcPr>
            <w:tcW w:w="599" w:type="pct"/>
            <w:tcBorders>
              <w:top w:val="nil"/>
              <w:left w:val="nil"/>
              <w:bottom w:val="single" w:sz="4" w:space="0" w:color="auto"/>
              <w:right w:val="single" w:sz="4" w:space="0" w:color="auto"/>
            </w:tcBorders>
            <w:noWrap/>
            <w:vAlign w:val="center"/>
            <w:hideMark/>
          </w:tcPr>
          <w:p w14:paraId="7654BEAC"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37 147 223</w:t>
            </w:r>
          </w:p>
        </w:tc>
        <w:tc>
          <w:tcPr>
            <w:tcW w:w="602" w:type="pct"/>
            <w:tcBorders>
              <w:top w:val="nil"/>
              <w:left w:val="nil"/>
              <w:bottom w:val="single" w:sz="4" w:space="0" w:color="auto"/>
              <w:right w:val="single" w:sz="4" w:space="0" w:color="auto"/>
            </w:tcBorders>
            <w:noWrap/>
            <w:vAlign w:val="center"/>
            <w:hideMark/>
          </w:tcPr>
          <w:p w14:paraId="2C23B2C3" w14:textId="77777777" w:rsidR="00356514" w:rsidRPr="00356514" w:rsidRDefault="00356514" w:rsidP="00356514">
            <w:pPr>
              <w:autoSpaceDE/>
              <w:autoSpaceDN/>
              <w:jc w:val="center"/>
              <w:rPr>
                <w:rFonts w:ascii="Verdana" w:hAnsi="Verdana"/>
                <w:b/>
                <w:bCs/>
                <w:color w:val="000000"/>
                <w:sz w:val="16"/>
                <w:szCs w:val="16"/>
              </w:rPr>
            </w:pPr>
            <w:r w:rsidRPr="00356514">
              <w:rPr>
                <w:rFonts w:ascii="Verdana" w:hAnsi="Verdana"/>
                <w:b/>
                <w:bCs/>
                <w:color w:val="000000"/>
                <w:sz w:val="16"/>
                <w:szCs w:val="16"/>
              </w:rPr>
              <w:t>36 479 972</w:t>
            </w:r>
          </w:p>
        </w:tc>
      </w:tr>
    </w:tbl>
    <w:p w14:paraId="0835F4C4" w14:textId="77777777" w:rsidR="008F5B79" w:rsidRDefault="008F5B79" w:rsidP="008F5B79">
      <w:pPr>
        <w:pStyle w:val="ConsPlusNormal"/>
        <w:jc w:val="both"/>
        <w:rPr>
          <w:rFonts w:ascii="Verdana" w:hAnsi="Verdana"/>
          <w:sz w:val="18"/>
          <w:szCs w:val="18"/>
        </w:rPr>
      </w:pPr>
    </w:p>
    <w:p w14:paraId="18FBBEC6" w14:textId="77777777" w:rsidR="008F5B79" w:rsidRPr="008F5B79" w:rsidRDefault="008F5B79" w:rsidP="008F5B79">
      <w:pPr>
        <w:pStyle w:val="ConsPlusNormal"/>
        <w:ind w:firstLine="709"/>
        <w:jc w:val="both"/>
        <w:rPr>
          <w:rFonts w:ascii="Verdana" w:hAnsi="Verdana"/>
          <w:sz w:val="20"/>
          <w:szCs w:val="20"/>
        </w:rPr>
      </w:pPr>
      <w:r w:rsidRPr="008F5B79">
        <w:rPr>
          <w:rFonts w:ascii="Verdana" w:hAnsi="Verdana"/>
          <w:b/>
          <w:bCs/>
          <w:sz w:val="20"/>
          <w:szCs w:val="20"/>
        </w:rPr>
        <w:t>Доля от общего объема страховых резервов,</w:t>
      </w:r>
      <w:r>
        <w:rPr>
          <w:rFonts w:ascii="Verdana" w:hAnsi="Verdana"/>
          <w:b/>
          <w:bCs/>
          <w:sz w:val="20"/>
          <w:szCs w:val="20"/>
        </w:rPr>
        <w:t xml:space="preserve"> </w:t>
      </w:r>
      <w:r w:rsidRPr="008F5B79">
        <w:rPr>
          <w:rFonts w:ascii="Verdana" w:hAnsi="Verdana"/>
          <w:b/>
          <w:bCs/>
          <w:sz w:val="20"/>
          <w:szCs w:val="20"/>
        </w:rPr>
        <w:t>%:</w:t>
      </w:r>
    </w:p>
    <w:tbl>
      <w:tblPr>
        <w:tblW w:w="4948" w:type="pct"/>
        <w:tblLayout w:type="fixed"/>
        <w:tblLook w:val="04A0" w:firstRow="1" w:lastRow="0" w:firstColumn="1" w:lastColumn="0" w:noHBand="0" w:noVBand="1"/>
      </w:tblPr>
      <w:tblGrid>
        <w:gridCol w:w="3087"/>
        <w:gridCol w:w="1135"/>
        <w:gridCol w:w="1132"/>
        <w:gridCol w:w="1136"/>
        <w:gridCol w:w="1132"/>
        <w:gridCol w:w="1134"/>
        <w:gridCol w:w="1276"/>
      </w:tblGrid>
      <w:tr w:rsidR="00356514" w:rsidRPr="00382D0D" w14:paraId="1C6DF115" w14:textId="77777777" w:rsidTr="005A265C">
        <w:trPr>
          <w:trHeight w:val="70"/>
        </w:trPr>
        <w:tc>
          <w:tcPr>
            <w:tcW w:w="15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D274EB" w14:textId="77777777" w:rsidR="00356514" w:rsidRPr="00382D0D" w:rsidRDefault="00356514" w:rsidP="00E4658A">
            <w:pPr>
              <w:jc w:val="center"/>
              <w:rPr>
                <w:rFonts w:ascii="Verdana" w:hAnsi="Verdana"/>
                <w:color w:val="000000"/>
                <w:sz w:val="16"/>
                <w:szCs w:val="16"/>
              </w:rPr>
            </w:pPr>
            <w:r w:rsidRPr="00382D0D">
              <w:rPr>
                <w:rFonts w:ascii="Verdana" w:hAnsi="Verdana"/>
                <w:color w:val="000000"/>
                <w:sz w:val="16"/>
                <w:szCs w:val="16"/>
              </w:rPr>
              <w:t xml:space="preserve">Наименование показателя    </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14:paraId="00DC1DB0"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2011</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176B92E6"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2012</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14:paraId="14EF509C"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2013</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14:paraId="3BF4217D"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2014</w:t>
            </w:r>
          </w:p>
        </w:tc>
        <w:tc>
          <w:tcPr>
            <w:tcW w:w="565" w:type="pct"/>
            <w:tcBorders>
              <w:top w:val="single" w:sz="4" w:space="0" w:color="auto"/>
              <w:left w:val="nil"/>
              <w:bottom w:val="single" w:sz="4" w:space="0" w:color="auto"/>
              <w:right w:val="single" w:sz="4" w:space="0" w:color="auto"/>
            </w:tcBorders>
            <w:shd w:val="clear" w:color="000000" w:fill="FFFFFF"/>
            <w:vAlign w:val="center"/>
            <w:hideMark/>
          </w:tcPr>
          <w:p w14:paraId="1FB58C12" w14:textId="77777777" w:rsidR="00356514" w:rsidRPr="00382D0D" w:rsidRDefault="00356514" w:rsidP="00356514">
            <w:pPr>
              <w:jc w:val="center"/>
              <w:rPr>
                <w:rFonts w:ascii="Verdana" w:hAnsi="Verdana"/>
                <w:bCs/>
                <w:sz w:val="16"/>
                <w:szCs w:val="16"/>
              </w:rPr>
            </w:pPr>
            <w:r w:rsidRPr="00382D0D">
              <w:rPr>
                <w:rFonts w:ascii="Verdana" w:hAnsi="Verdana"/>
                <w:bCs/>
                <w:sz w:val="16"/>
                <w:szCs w:val="16"/>
              </w:rPr>
              <w:t>2015</w:t>
            </w:r>
          </w:p>
        </w:tc>
        <w:tc>
          <w:tcPr>
            <w:tcW w:w="636" w:type="pct"/>
            <w:tcBorders>
              <w:top w:val="single" w:sz="4" w:space="0" w:color="auto"/>
              <w:left w:val="nil"/>
              <w:bottom w:val="single" w:sz="4" w:space="0" w:color="auto"/>
              <w:right w:val="single" w:sz="4" w:space="0" w:color="auto"/>
            </w:tcBorders>
            <w:shd w:val="clear" w:color="000000" w:fill="FFFFFF"/>
            <w:vAlign w:val="center"/>
            <w:hideMark/>
          </w:tcPr>
          <w:p w14:paraId="12CB4DA2" w14:textId="77777777" w:rsidR="00356514" w:rsidRPr="00382D0D" w:rsidRDefault="00356514" w:rsidP="00356514">
            <w:pPr>
              <w:jc w:val="center"/>
              <w:rPr>
                <w:rFonts w:ascii="Verdana" w:hAnsi="Verdana"/>
                <w:bCs/>
                <w:color w:val="000000"/>
                <w:sz w:val="16"/>
                <w:szCs w:val="16"/>
              </w:rPr>
            </w:pPr>
            <w:r w:rsidRPr="00382D0D">
              <w:rPr>
                <w:rFonts w:ascii="Verdana" w:hAnsi="Verdana"/>
                <w:bCs/>
                <w:color w:val="000000"/>
                <w:sz w:val="16"/>
                <w:szCs w:val="16"/>
              </w:rPr>
              <w:t>9 месяцев 2016 г.</w:t>
            </w:r>
          </w:p>
        </w:tc>
      </w:tr>
      <w:tr w:rsidR="00356514" w:rsidRPr="00356514" w14:paraId="7DD0BE50" w14:textId="77777777" w:rsidTr="00356514">
        <w:trPr>
          <w:trHeight w:val="255"/>
        </w:trPr>
        <w:tc>
          <w:tcPr>
            <w:tcW w:w="1539" w:type="pct"/>
            <w:tcBorders>
              <w:top w:val="nil"/>
              <w:left w:val="single" w:sz="4" w:space="0" w:color="auto"/>
              <w:bottom w:val="single" w:sz="4" w:space="0" w:color="auto"/>
              <w:right w:val="single" w:sz="4" w:space="0" w:color="auto"/>
            </w:tcBorders>
            <w:shd w:val="clear" w:color="000000" w:fill="FFFFFF"/>
            <w:vAlign w:val="center"/>
            <w:hideMark/>
          </w:tcPr>
          <w:p w14:paraId="40C67311" w14:textId="77777777" w:rsidR="00356514" w:rsidRPr="00382D0D" w:rsidRDefault="00356514" w:rsidP="00E4658A">
            <w:pPr>
              <w:rPr>
                <w:rFonts w:ascii="Verdana" w:hAnsi="Verdana"/>
                <w:b/>
                <w:color w:val="000000"/>
                <w:sz w:val="16"/>
                <w:szCs w:val="16"/>
              </w:rPr>
            </w:pPr>
            <w:r w:rsidRPr="00382D0D">
              <w:rPr>
                <w:rFonts w:ascii="Verdana" w:hAnsi="Verdana"/>
                <w:b/>
                <w:color w:val="000000"/>
                <w:sz w:val="16"/>
                <w:szCs w:val="16"/>
              </w:rPr>
              <w:t>Резервы по страхованию жизни</w:t>
            </w:r>
          </w:p>
        </w:tc>
        <w:tc>
          <w:tcPr>
            <w:tcW w:w="566" w:type="pct"/>
            <w:tcBorders>
              <w:top w:val="nil"/>
              <w:left w:val="nil"/>
              <w:bottom w:val="single" w:sz="4" w:space="0" w:color="auto"/>
              <w:right w:val="single" w:sz="4" w:space="0" w:color="auto"/>
            </w:tcBorders>
            <w:noWrap/>
            <w:vAlign w:val="center"/>
            <w:hideMark/>
          </w:tcPr>
          <w:p w14:paraId="1839351C"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0,00</w:t>
            </w:r>
          </w:p>
        </w:tc>
        <w:tc>
          <w:tcPr>
            <w:tcW w:w="564" w:type="pct"/>
            <w:tcBorders>
              <w:top w:val="nil"/>
              <w:left w:val="nil"/>
              <w:bottom w:val="single" w:sz="4" w:space="0" w:color="auto"/>
              <w:right w:val="single" w:sz="4" w:space="0" w:color="auto"/>
            </w:tcBorders>
            <w:noWrap/>
            <w:vAlign w:val="center"/>
            <w:hideMark/>
          </w:tcPr>
          <w:p w14:paraId="65B73628"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0,00</w:t>
            </w:r>
          </w:p>
        </w:tc>
        <w:tc>
          <w:tcPr>
            <w:tcW w:w="566" w:type="pct"/>
            <w:tcBorders>
              <w:top w:val="nil"/>
              <w:left w:val="nil"/>
              <w:bottom w:val="single" w:sz="4" w:space="0" w:color="auto"/>
              <w:right w:val="single" w:sz="4" w:space="0" w:color="auto"/>
            </w:tcBorders>
            <w:noWrap/>
            <w:vAlign w:val="center"/>
            <w:hideMark/>
          </w:tcPr>
          <w:p w14:paraId="40A58535"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0,00</w:t>
            </w:r>
          </w:p>
        </w:tc>
        <w:tc>
          <w:tcPr>
            <w:tcW w:w="564" w:type="pct"/>
            <w:tcBorders>
              <w:top w:val="nil"/>
              <w:left w:val="nil"/>
              <w:bottom w:val="single" w:sz="4" w:space="0" w:color="auto"/>
              <w:right w:val="single" w:sz="4" w:space="0" w:color="auto"/>
            </w:tcBorders>
            <w:noWrap/>
            <w:vAlign w:val="center"/>
            <w:hideMark/>
          </w:tcPr>
          <w:p w14:paraId="28F41294"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0,00</w:t>
            </w:r>
          </w:p>
        </w:tc>
        <w:tc>
          <w:tcPr>
            <w:tcW w:w="565" w:type="pct"/>
            <w:tcBorders>
              <w:top w:val="nil"/>
              <w:left w:val="nil"/>
              <w:bottom w:val="single" w:sz="4" w:space="0" w:color="auto"/>
              <w:right w:val="single" w:sz="4" w:space="0" w:color="auto"/>
            </w:tcBorders>
            <w:noWrap/>
            <w:vAlign w:val="center"/>
            <w:hideMark/>
          </w:tcPr>
          <w:p w14:paraId="367986D1"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0,00</w:t>
            </w:r>
          </w:p>
        </w:tc>
        <w:tc>
          <w:tcPr>
            <w:tcW w:w="636" w:type="pct"/>
            <w:tcBorders>
              <w:top w:val="nil"/>
              <w:left w:val="nil"/>
              <w:bottom w:val="single" w:sz="4" w:space="0" w:color="auto"/>
              <w:right w:val="single" w:sz="4" w:space="0" w:color="auto"/>
            </w:tcBorders>
            <w:noWrap/>
            <w:vAlign w:val="center"/>
            <w:hideMark/>
          </w:tcPr>
          <w:p w14:paraId="6F35CB9A" w14:textId="77777777" w:rsidR="00356514" w:rsidRPr="00356514" w:rsidRDefault="00356514" w:rsidP="00356514">
            <w:pPr>
              <w:jc w:val="center"/>
              <w:rPr>
                <w:rFonts w:ascii="Verdana" w:hAnsi="Verdana"/>
                <w:b/>
                <w:bCs/>
                <w:color w:val="000000"/>
                <w:sz w:val="16"/>
                <w:szCs w:val="16"/>
              </w:rPr>
            </w:pPr>
            <w:r w:rsidRPr="00356514">
              <w:rPr>
                <w:rFonts w:ascii="Verdana" w:hAnsi="Verdana"/>
                <w:b/>
                <w:bCs/>
                <w:color w:val="000000"/>
                <w:sz w:val="16"/>
                <w:szCs w:val="16"/>
              </w:rPr>
              <w:t>0</w:t>
            </w:r>
            <w:r>
              <w:rPr>
                <w:rFonts w:ascii="Verdana" w:hAnsi="Verdana"/>
                <w:b/>
                <w:bCs/>
                <w:color w:val="000000"/>
                <w:sz w:val="16"/>
                <w:szCs w:val="16"/>
              </w:rPr>
              <w:t>,</w:t>
            </w:r>
            <w:r w:rsidRPr="00356514">
              <w:rPr>
                <w:rFonts w:ascii="Verdana" w:hAnsi="Verdana"/>
                <w:b/>
                <w:bCs/>
                <w:color w:val="000000"/>
                <w:sz w:val="16"/>
                <w:szCs w:val="16"/>
              </w:rPr>
              <w:t>00</w:t>
            </w:r>
          </w:p>
        </w:tc>
      </w:tr>
      <w:tr w:rsidR="00356514" w:rsidRPr="00356514" w14:paraId="1400809B" w14:textId="77777777" w:rsidTr="00356514">
        <w:trPr>
          <w:trHeight w:val="255"/>
        </w:trPr>
        <w:tc>
          <w:tcPr>
            <w:tcW w:w="1539" w:type="pct"/>
            <w:tcBorders>
              <w:top w:val="nil"/>
              <w:left w:val="single" w:sz="4" w:space="0" w:color="auto"/>
              <w:bottom w:val="single" w:sz="4" w:space="0" w:color="auto"/>
              <w:right w:val="single" w:sz="4" w:space="0" w:color="auto"/>
            </w:tcBorders>
            <w:shd w:val="clear" w:color="000000" w:fill="FFFFFF"/>
            <w:vAlign w:val="center"/>
            <w:hideMark/>
          </w:tcPr>
          <w:p w14:paraId="4C220E81" w14:textId="77777777" w:rsidR="00356514" w:rsidRPr="00382D0D" w:rsidRDefault="00356514" w:rsidP="00E4658A">
            <w:pPr>
              <w:rPr>
                <w:rFonts w:ascii="Verdana" w:hAnsi="Verdana"/>
                <w:b/>
                <w:color w:val="000000"/>
                <w:sz w:val="16"/>
                <w:szCs w:val="16"/>
              </w:rPr>
            </w:pPr>
            <w:r w:rsidRPr="00382D0D">
              <w:rPr>
                <w:rFonts w:ascii="Verdana" w:hAnsi="Verdana"/>
                <w:b/>
                <w:color w:val="000000"/>
                <w:sz w:val="16"/>
                <w:szCs w:val="16"/>
              </w:rPr>
              <w:t>Резерв незаработанной премии</w:t>
            </w:r>
          </w:p>
        </w:tc>
        <w:tc>
          <w:tcPr>
            <w:tcW w:w="566" w:type="pct"/>
            <w:tcBorders>
              <w:top w:val="nil"/>
              <w:left w:val="nil"/>
              <w:bottom w:val="single" w:sz="4" w:space="0" w:color="auto"/>
              <w:right w:val="single" w:sz="4" w:space="0" w:color="auto"/>
            </w:tcBorders>
            <w:noWrap/>
            <w:vAlign w:val="center"/>
            <w:hideMark/>
          </w:tcPr>
          <w:p w14:paraId="5193460D"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54,76</w:t>
            </w:r>
          </w:p>
        </w:tc>
        <w:tc>
          <w:tcPr>
            <w:tcW w:w="564" w:type="pct"/>
            <w:tcBorders>
              <w:top w:val="nil"/>
              <w:left w:val="nil"/>
              <w:bottom w:val="single" w:sz="4" w:space="0" w:color="auto"/>
              <w:right w:val="single" w:sz="4" w:space="0" w:color="auto"/>
            </w:tcBorders>
            <w:noWrap/>
            <w:vAlign w:val="center"/>
            <w:hideMark/>
          </w:tcPr>
          <w:p w14:paraId="19F33CBD"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52,50</w:t>
            </w:r>
          </w:p>
        </w:tc>
        <w:tc>
          <w:tcPr>
            <w:tcW w:w="566" w:type="pct"/>
            <w:tcBorders>
              <w:top w:val="nil"/>
              <w:left w:val="nil"/>
              <w:bottom w:val="single" w:sz="4" w:space="0" w:color="auto"/>
              <w:right w:val="single" w:sz="4" w:space="0" w:color="auto"/>
            </w:tcBorders>
            <w:noWrap/>
            <w:vAlign w:val="center"/>
            <w:hideMark/>
          </w:tcPr>
          <w:p w14:paraId="236DD43C"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49,22</w:t>
            </w:r>
          </w:p>
        </w:tc>
        <w:tc>
          <w:tcPr>
            <w:tcW w:w="564" w:type="pct"/>
            <w:tcBorders>
              <w:top w:val="nil"/>
              <w:left w:val="nil"/>
              <w:bottom w:val="single" w:sz="4" w:space="0" w:color="auto"/>
              <w:right w:val="single" w:sz="4" w:space="0" w:color="auto"/>
            </w:tcBorders>
            <w:noWrap/>
            <w:vAlign w:val="center"/>
            <w:hideMark/>
          </w:tcPr>
          <w:p w14:paraId="4773D6C4"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44,23</w:t>
            </w:r>
          </w:p>
        </w:tc>
        <w:tc>
          <w:tcPr>
            <w:tcW w:w="565" w:type="pct"/>
            <w:tcBorders>
              <w:top w:val="nil"/>
              <w:left w:val="nil"/>
              <w:bottom w:val="single" w:sz="4" w:space="0" w:color="auto"/>
              <w:right w:val="single" w:sz="4" w:space="0" w:color="auto"/>
            </w:tcBorders>
            <w:noWrap/>
            <w:vAlign w:val="center"/>
            <w:hideMark/>
          </w:tcPr>
          <w:p w14:paraId="4202F64B"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47,53</w:t>
            </w:r>
          </w:p>
        </w:tc>
        <w:tc>
          <w:tcPr>
            <w:tcW w:w="636" w:type="pct"/>
            <w:tcBorders>
              <w:top w:val="nil"/>
              <w:left w:val="nil"/>
              <w:bottom w:val="single" w:sz="4" w:space="0" w:color="auto"/>
              <w:right w:val="single" w:sz="4" w:space="0" w:color="auto"/>
            </w:tcBorders>
            <w:noWrap/>
            <w:vAlign w:val="center"/>
            <w:hideMark/>
          </w:tcPr>
          <w:p w14:paraId="06AF73F7" w14:textId="77777777" w:rsidR="00356514" w:rsidRPr="00356514" w:rsidRDefault="00356514" w:rsidP="00356514">
            <w:pPr>
              <w:jc w:val="center"/>
              <w:rPr>
                <w:rFonts w:ascii="Verdana" w:hAnsi="Verdana"/>
                <w:b/>
                <w:bCs/>
                <w:color w:val="000000"/>
                <w:sz w:val="16"/>
                <w:szCs w:val="16"/>
              </w:rPr>
            </w:pPr>
            <w:r w:rsidRPr="00356514">
              <w:rPr>
                <w:rFonts w:ascii="Verdana" w:hAnsi="Verdana"/>
                <w:b/>
                <w:bCs/>
                <w:color w:val="000000"/>
                <w:sz w:val="16"/>
                <w:szCs w:val="16"/>
              </w:rPr>
              <w:t>49</w:t>
            </w:r>
            <w:r>
              <w:rPr>
                <w:rFonts w:ascii="Verdana" w:hAnsi="Verdana"/>
                <w:b/>
                <w:bCs/>
                <w:color w:val="000000"/>
                <w:sz w:val="16"/>
                <w:szCs w:val="16"/>
              </w:rPr>
              <w:t>,</w:t>
            </w:r>
            <w:r w:rsidRPr="00356514">
              <w:rPr>
                <w:rFonts w:ascii="Verdana" w:hAnsi="Verdana"/>
                <w:b/>
                <w:bCs/>
                <w:color w:val="000000"/>
                <w:sz w:val="16"/>
                <w:szCs w:val="16"/>
              </w:rPr>
              <w:t>03</w:t>
            </w:r>
          </w:p>
        </w:tc>
      </w:tr>
      <w:tr w:rsidR="00356514" w:rsidRPr="00356514" w14:paraId="0C4C97F0" w14:textId="77777777" w:rsidTr="00356514">
        <w:trPr>
          <w:trHeight w:val="255"/>
        </w:trPr>
        <w:tc>
          <w:tcPr>
            <w:tcW w:w="1539" w:type="pct"/>
            <w:tcBorders>
              <w:top w:val="nil"/>
              <w:left w:val="single" w:sz="4" w:space="0" w:color="auto"/>
              <w:bottom w:val="single" w:sz="4" w:space="0" w:color="auto"/>
              <w:right w:val="single" w:sz="4" w:space="0" w:color="auto"/>
            </w:tcBorders>
            <w:shd w:val="clear" w:color="000000" w:fill="FFFFFF"/>
            <w:vAlign w:val="center"/>
            <w:hideMark/>
          </w:tcPr>
          <w:p w14:paraId="725284C9" w14:textId="77777777" w:rsidR="00356514" w:rsidRPr="00382D0D" w:rsidRDefault="00356514" w:rsidP="00E4658A">
            <w:pPr>
              <w:rPr>
                <w:rFonts w:ascii="Verdana" w:hAnsi="Verdana"/>
                <w:b/>
                <w:color w:val="000000"/>
                <w:sz w:val="16"/>
                <w:szCs w:val="16"/>
              </w:rPr>
            </w:pPr>
            <w:r w:rsidRPr="00382D0D">
              <w:rPr>
                <w:rFonts w:ascii="Verdana" w:hAnsi="Verdana"/>
                <w:b/>
                <w:color w:val="000000"/>
                <w:sz w:val="16"/>
                <w:szCs w:val="16"/>
              </w:rPr>
              <w:t>Резервы убытков</w:t>
            </w:r>
          </w:p>
        </w:tc>
        <w:tc>
          <w:tcPr>
            <w:tcW w:w="566" w:type="pct"/>
            <w:tcBorders>
              <w:top w:val="nil"/>
              <w:left w:val="nil"/>
              <w:bottom w:val="single" w:sz="4" w:space="0" w:color="auto"/>
              <w:right w:val="single" w:sz="4" w:space="0" w:color="auto"/>
            </w:tcBorders>
            <w:noWrap/>
            <w:vAlign w:val="center"/>
            <w:hideMark/>
          </w:tcPr>
          <w:p w14:paraId="62BD01FD"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43,72</w:t>
            </w:r>
          </w:p>
        </w:tc>
        <w:tc>
          <w:tcPr>
            <w:tcW w:w="564" w:type="pct"/>
            <w:tcBorders>
              <w:top w:val="nil"/>
              <w:left w:val="nil"/>
              <w:bottom w:val="single" w:sz="4" w:space="0" w:color="auto"/>
              <w:right w:val="single" w:sz="4" w:space="0" w:color="auto"/>
            </w:tcBorders>
            <w:noWrap/>
            <w:vAlign w:val="center"/>
            <w:hideMark/>
          </w:tcPr>
          <w:p w14:paraId="08022134"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44,44</w:t>
            </w:r>
          </w:p>
        </w:tc>
        <w:tc>
          <w:tcPr>
            <w:tcW w:w="566" w:type="pct"/>
            <w:tcBorders>
              <w:top w:val="nil"/>
              <w:left w:val="nil"/>
              <w:bottom w:val="single" w:sz="4" w:space="0" w:color="auto"/>
              <w:right w:val="single" w:sz="4" w:space="0" w:color="auto"/>
            </w:tcBorders>
            <w:noWrap/>
            <w:vAlign w:val="center"/>
            <w:hideMark/>
          </w:tcPr>
          <w:p w14:paraId="54C076A5"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48,02</w:t>
            </w:r>
          </w:p>
        </w:tc>
        <w:tc>
          <w:tcPr>
            <w:tcW w:w="564" w:type="pct"/>
            <w:tcBorders>
              <w:top w:val="nil"/>
              <w:left w:val="nil"/>
              <w:bottom w:val="single" w:sz="4" w:space="0" w:color="auto"/>
              <w:right w:val="single" w:sz="4" w:space="0" w:color="auto"/>
            </w:tcBorders>
            <w:noWrap/>
            <w:vAlign w:val="center"/>
            <w:hideMark/>
          </w:tcPr>
          <w:p w14:paraId="76947EF7"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52,59</w:t>
            </w:r>
          </w:p>
        </w:tc>
        <w:tc>
          <w:tcPr>
            <w:tcW w:w="565" w:type="pct"/>
            <w:tcBorders>
              <w:top w:val="nil"/>
              <w:left w:val="nil"/>
              <w:bottom w:val="single" w:sz="4" w:space="0" w:color="auto"/>
              <w:right w:val="single" w:sz="4" w:space="0" w:color="auto"/>
            </w:tcBorders>
            <w:noWrap/>
            <w:vAlign w:val="center"/>
            <w:hideMark/>
          </w:tcPr>
          <w:p w14:paraId="39D7C091"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49,67</w:t>
            </w:r>
          </w:p>
        </w:tc>
        <w:tc>
          <w:tcPr>
            <w:tcW w:w="636" w:type="pct"/>
            <w:tcBorders>
              <w:top w:val="nil"/>
              <w:left w:val="nil"/>
              <w:bottom w:val="single" w:sz="4" w:space="0" w:color="auto"/>
              <w:right w:val="single" w:sz="4" w:space="0" w:color="auto"/>
            </w:tcBorders>
            <w:noWrap/>
            <w:vAlign w:val="center"/>
            <w:hideMark/>
          </w:tcPr>
          <w:p w14:paraId="250357D0" w14:textId="77777777" w:rsidR="00356514" w:rsidRPr="00356514" w:rsidRDefault="00356514" w:rsidP="00356514">
            <w:pPr>
              <w:jc w:val="center"/>
              <w:rPr>
                <w:rFonts w:ascii="Verdana" w:hAnsi="Verdana"/>
                <w:b/>
                <w:bCs/>
                <w:color w:val="000000"/>
                <w:sz w:val="16"/>
                <w:szCs w:val="16"/>
              </w:rPr>
            </w:pPr>
            <w:r w:rsidRPr="00356514">
              <w:rPr>
                <w:rFonts w:ascii="Verdana" w:hAnsi="Verdana"/>
                <w:b/>
                <w:bCs/>
                <w:color w:val="000000"/>
                <w:sz w:val="16"/>
                <w:szCs w:val="16"/>
              </w:rPr>
              <w:t>47</w:t>
            </w:r>
            <w:r>
              <w:rPr>
                <w:rFonts w:ascii="Verdana" w:hAnsi="Verdana"/>
                <w:b/>
                <w:bCs/>
                <w:color w:val="000000"/>
                <w:sz w:val="16"/>
                <w:szCs w:val="16"/>
              </w:rPr>
              <w:t>,</w:t>
            </w:r>
            <w:r w:rsidRPr="00356514">
              <w:rPr>
                <w:rFonts w:ascii="Verdana" w:hAnsi="Verdana"/>
                <w:b/>
                <w:bCs/>
                <w:color w:val="000000"/>
                <w:sz w:val="16"/>
                <w:szCs w:val="16"/>
              </w:rPr>
              <w:t>84</w:t>
            </w:r>
          </w:p>
        </w:tc>
      </w:tr>
      <w:tr w:rsidR="00356514" w:rsidRPr="00356514" w14:paraId="3BA687F0" w14:textId="77777777" w:rsidTr="00356514">
        <w:trPr>
          <w:trHeight w:val="255"/>
        </w:trPr>
        <w:tc>
          <w:tcPr>
            <w:tcW w:w="1539" w:type="pct"/>
            <w:tcBorders>
              <w:top w:val="nil"/>
              <w:left w:val="single" w:sz="4" w:space="0" w:color="auto"/>
              <w:bottom w:val="single" w:sz="4" w:space="0" w:color="auto"/>
              <w:right w:val="single" w:sz="4" w:space="0" w:color="auto"/>
            </w:tcBorders>
            <w:shd w:val="clear" w:color="000000" w:fill="FFFFFF"/>
            <w:vAlign w:val="center"/>
            <w:hideMark/>
          </w:tcPr>
          <w:p w14:paraId="716D8FB3" w14:textId="77777777" w:rsidR="00356514" w:rsidRPr="00382D0D" w:rsidRDefault="00356514" w:rsidP="00E4658A">
            <w:pPr>
              <w:rPr>
                <w:rFonts w:ascii="Verdana" w:hAnsi="Verdana"/>
                <w:b/>
                <w:color w:val="000000"/>
                <w:sz w:val="16"/>
                <w:szCs w:val="16"/>
              </w:rPr>
            </w:pPr>
            <w:r w:rsidRPr="00382D0D">
              <w:rPr>
                <w:rFonts w:ascii="Verdana" w:hAnsi="Verdana"/>
                <w:b/>
                <w:color w:val="000000"/>
                <w:sz w:val="16"/>
                <w:szCs w:val="16"/>
              </w:rPr>
              <w:t>Другие страховые резервы</w:t>
            </w:r>
          </w:p>
        </w:tc>
        <w:tc>
          <w:tcPr>
            <w:tcW w:w="566" w:type="pct"/>
            <w:tcBorders>
              <w:top w:val="nil"/>
              <w:left w:val="nil"/>
              <w:bottom w:val="single" w:sz="4" w:space="0" w:color="auto"/>
              <w:right w:val="single" w:sz="4" w:space="0" w:color="auto"/>
            </w:tcBorders>
            <w:noWrap/>
            <w:vAlign w:val="center"/>
            <w:hideMark/>
          </w:tcPr>
          <w:p w14:paraId="132ECB1A"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1,52</w:t>
            </w:r>
          </w:p>
        </w:tc>
        <w:tc>
          <w:tcPr>
            <w:tcW w:w="564" w:type="pct"/>
            <w:tcBorders>
              <w:top w:val="nil"/>
              <w:left w:val="nil"/>
              <w:bottom w:val="single" w:sz="4" w:space="0" w:color="auto"/>
              <w:right w:val="single" w:sz="4" w:space="0" w:color="auto"/>
            </w:tcBorders>
            <w:noWrap/>
            <w:vAlign w:val="center"/>
            <w:hideMark/>
          </w:tcPr>
          <w:p w14:paraId="05326EB4"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3,06</w:t>
            </w:r>
          </w:p>
        </w:tc>
        <w:tc>
          <w:tcPr>
            <w:tcW w:w="566" w:type="pct"/>
            <w:tcBorders>
              <w:top w:val="nil"/>
              <w:left w:val="nil"/>
              <w:bottom w:val="single" w:sz="4" w:space="0" w:color="auto"/>
              <w:right w:val="single" w:sz="4" w:space="0" w:color="auto"/>
            </w:tcBorders>
            <w:noWrap/>
            <w:vAlign w:val="center"/>
            <w:hideMark/>
          </w:tcPr>
          <w:p w14:paraId="7ACDA316"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2,76</w:t>
            </w:r>
          </w:p>
        </w:tc>
        <w:tc>
          <w:tcPr>
            <w:tcW w:w="564" w:type="pct"/>
            <w:tcBorders>
              <w:top w:val="nil"/>
              <w:left w:val="nil"/>
              <w:bottom w:val="single" w:sz="4" w:space="0" w:color="auto"/>
              <w:right w:val="single" w:sz="4" w:space="0" w:color="auto"/>
            </w:tcBorders>
            <w:noWrap/>
            <w:vAlign w:val="center"/>
            <w:hideMark/>
          </w:tcPr>
          <w:p w14:paraId="3DF68FEF"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3,18</w:t>
            </w:r>
          </w:p>
        </w:tc>
        <w:tc>
          <w:tcPr>
            <w:tcW w:w="565" w:type="pct"/>
            <w:tcBorders>
              <w:top w:val="nil"/>
              <w:left w:val="nil"/>
              <w:bottom w:val="single" w:sz="4" w:space="0" w:color="auto"/>
              <w:right w:val="single" w:sz="4" w:space="0" w:color="auto"/>
            </w:tcBorders>
            <w:noWrap/>
            <w:vAlign w:val="center"/>
            <w:hideMark/>
          </w:tcPr>
          <w:p w14:paraId="36FC90ED"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2,80</w:t>
            </w:r>
          </w:p>
        </w:tc>
        <w:tc>
          <w:tcPr>
            <w:tcW w:w="636" w:type="pct"/>
            <w:tcBorders>
              <w:top w:val="nil"/>
              <w:left w:val="nil"/>
              <w:bottom w:val="single" w:sz="4" w:space="0" w:color="auto"/>
              <w:right w:val="single" w:sz="4" w:space="0" w:color="auto"/>
            </w:tcBorders>
            <w:noWrap/>
            <w:vAlign w:val="center"/>
            <w:hideMark/>
          </w:tcPr>
          <w:p w14:paraId="1250AA6B" w14:textId="77777777" w:rsidR="00356514" w:rsidRPr="00356514" w:rsidRDefault="00356514" w:rsidP="00356514">
            <w:pPr>
              <w:jc w:val="center"/>
              <w:rPr>
                <w:rFonts w:ascii="Verdana" w:hAnsi="Verdana"/>
                <w:b/>
                <w:bCs/>
                <w:color w:val="000000"/>
                <w:sz w:val="16"/>
                <w:szCs w:val="16"/>
              </w:rPr>
            </w:pPr>
            <w:r w:rsidRPr="00356514">
              <w:rPr>
                <w:rFonts w:ascii="Verdana" w:hAnsi="Verdana"/>
                <w:b/>
                <w:bCs/>
                <w:color w:val="000000"/>
                <w:sz w:val="16"/>
                <w:szCs w:val="16"/>
              </w:rPr>
              <w:t>3</w:t>
            </w:r>
            <w:r>
              <w:rPr>
                <w:rFonts w:ascii="Verdana" w:hAnsi="Verdana"/>
                <w:b/>
                <w:bCs/>
                <w:color w:val="000000"/>
                <w:sz w:val="16"/>
                <w:szCs w:val="16"/>
              </w:rPr>
              <w:t>,</w:t>
            </w:r>
            <w:r w:rsidRPr="00356514">
              <w:rPr>
                <w:rFonts w:ascii="Verdana" w:hAnsi="Verdana"/>
                <w:b/>
                <w:bCs/>
                <w:color w:val="000000"/>
                <w:sz w:val="16"/>
                <w:szCs w:val="16"/>
              </w:rPr>
              <w:t>13</w:t>
            </w:r>
          </w:p>
        </w:tc>
      </w:tr>
      <w:tr w:rsidR="00356514" w:rsidRPr="00356514" w14:paraId="056EC531" w14:textId="77777777" w:rsidTr="00356514">
        <w:trPr>
          <w:trHeight w:val="255"/>
        </w:trPr>
        <w:tc>
          <w:tcPr>
            <w:tcW w:w="1539" w:type="pct"/>
            <w:tcBorders>
              <w:top w:val="nil"/>
              <w:left w:val="single" w:sz="4" w:space="0" w:color="auto"/>
              <w:bottom w:val="single" w:sz="4" w:space="0" w:color="auto"/>
              <w:right w:val="single" w:sz="4" w:space="0" w:color="auto"/>
            </w:tcBorders>
            <w:shd w:val="clear" w:color="000000" w:fill="FFFFFF"/>
            <w:vAlign w:val="center"/>
            <w:hideMark/>
          </w:tcPr>
          <w:p w14:paraId="7EB9DD72" w14:textId="77777777" w:rsidR="00356514" w:rsidRPr="00382D0D" w:rsidRDefault="00356514" w:rsidP="00E4658A">
            <w:pPr>
              <w:rPr>
                <w:rFonts w:ascii="Verdana" w:hAnsi="Verdana"/>
                <w:b/>
                <w:color w:val="000000"/>
                <w:sz w:val="16"/>
                <w:szCs w:val="16"/>
              </w:rPr>
            </w:pPr>
            <w:r w:rsidRPr="00382D0D">
              <w:rPr>
                <w:rFonts w:ascii="Verdana" w:hAnsi="Verdana"/>
                <w:b/>
                <w:color w:val="000000"/>
                <w:sz w:val="16"/>
                <w:szCs w:val="16"/>
              </w:rPr>
              <w:t>ИТОГО</w:t>
            </w:r>
          </w:p>
        </w:tc>
        <w:tc>
          <w:tcPr>
            <w:tcW w:w="566" w:type="pct"/>
            <w:tcBorders>
              <w:top w:val="nil"/>
              <w:left w:val="nil"/>
              <w:bottom w:val="single" w:sz="4" w:space="0" w:color="auto"/>
              <w:right w:val="single" w:sz="4" w:space="0" w:color="auto"/>
            </w:tcBorders>
            <w:noWrap/>
            <w:vAlign w:val="center"/>
            <w:hideMark/>
          </w:tcPr>
          <w:p w14:paraId="3B7167C2"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100,00</w:t>
            </w:r>
          </w:p>
        </w:tc>
        <w:tc>
          <w:tcPr>
            <w:tcW w:w="564" w:type="pct"/>
            <w:tcBorders>
              <w:top w:val="nil"/>
              <w:left w:val="nil"/>
              <w:bottom w:val="single" w:sz="4" w:space="0" w:color="auto"/>
              <w:right w:val="single" w:sz="4" w:space="0" w:color="auto"/>
            </w:tcBorders>
            <w:noWrap/>
            <w:vAlign w:val="center"/>
            <w:hideMark/>
          </w:tcPr>
          <w:p w14:paraId="08A6555F"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100,00</w:t>
            </w:r>
          </w:p>
        </w:tc>
        <w:tc>
          <w:tcPr>
            <w:tcW w:w="566" w:type="pct"/>
            <w:tcBorders>
              <w:top w:val="nil"/>
              <w:left w:val="nil"/>
              <w:bottom w:val="single" w:sz="4" w:space="0" w:color="auto"/>
              <w:right w:val="single" w:sz="4" w:space="0" w:color="auto"/>
            </w:tcBorders>
            <w:noWrap/>
            <w:vAlign w:val="center"/>
            <w:hideMark/>
          </w:tcPr>
          <w:p w14:paraId="7025D375"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100,00</w:t>
            </w:r>
          </w:p>
        </w:tc>
        <w:tc>
          <w:tcPr>
            <w:tcW w:w="564" w:type="pct"/>
            <w:tcBorders>
              <w:top w:val="nil"/>
              <w:left w:val="nil"/>
              <w:bottom w:val="single" w:sz="4" w:space="0" w:color="auto"/>
              <w:right w:val="single" w:sz="4" w:space="0" w:color="auto"/>
            </w:tcBorders>
            <w:noWrap/>
            <w:vAlign w:val="center"/>
            <w:hideMark/>
          </w:tcPr>
          <w:p w14:paraId="762E2750"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100,00</w:t>
            </w:r>
          </w:p>
        </w:tc>
        <w:tc>
          <w:tcPr>
            <w:tcW w:w="565" w:type="pct"/>
            <w:tcBorders>
              <w:top w:val="nil"/>
              <w:left w:val="nil"/>
              <w:bottom w:val="single" w:sz="4" w:space="0" w:color="auto"/>
              <w:right w:val="single" w:sz="4" w:space="0" w:color="auto"/>
            </w:tcBorders>
            <w:noWrap/>
            <w:vAlign w:val="center"/>
            <w:hideMark/>
          </w:tcPr>
          <w:p w14:paraId="63A712FC" w14:textId="77777777" w:rsidR="00356514" w:rsidRPr="00356514" w:rsidRDefault="00356514" w:rsidP="00356514">
            <w:pPr>
              <w:jc w:val="center"/>
              <w:rPr>
                <w:rFonts w:ascii="Verdana" w:hAnsi="Verdana"/>
                <w:b/>
                <w:sz w:val="16"/>
                <w:szCs w:val="16"/>
              </w:rPr>
            </w:pPr>
            <w:r w:rsidRPr="00356514">
              <w:rPr>
                <w:rFonts w:ascii="Verdana" w:hAnsi="Verdana"/>
                <w:b/>
                <w:sz w:val="16"/>
                <w:szCs w:val="16"/>
              </w:rPr>
              <w:t>100,00</w:t>
            </w:r>
          </w:p>
        </w:tc>
        <w:tc>
          <w:tcPr>
            <w:tcW w:w="636" w:type="pct"/>
            <w:tcBorders>
              <w:top w:val="nil"/>
              <w:left w:val="nil"/>
              <w:bottom w:val="single" w:sz="4" w:space="0" w:color="auto"/>
              <w:right w:val="single" w:sz="4" w:space="0" w:color="auto"/>
            </w:tcBorders>
            <w:noWrap/>
            <w:vAlign w:val="center"/>
            <w:hideMark/>
          </w:tcPr>
          <w:p w14:paraId="1B902F2E" w14:textId="77777777" w:rsidR="00356514" w:rsidRPr="00356514" w:rsidRDefault="00356514" w:rsidP="00356514">
            <w:pPr>
              <w:jc w:val="center"/>
              <w:rPr>
                <w:rFonts w:ascii="Verdana" w:hAnsi="Verdana"/>
                <w:b/>
                <w:bCs/>
                <w:color w:val="000000"/>
                <w:sz w:val="16"/>
                <w:szCs w:val="16"/>
              </w:rPr>
            </w:pPr>
            <w:r w:rsidRPr="00356514">
              <w:rPr>
                <w:rFonts w:ascii="Verdana" w:hAnsi="Verdana"/>
                <w:b/>
                <w:bCs/>
                <w:color w:val="000000"/>
                <w:sz w:val="16"/>
                <w:szCs w:val="16"/>
              </w:rPr>
              <w:t>100</w:t>
            </w:r>
            <w:r>
              <w:rPr>
                <w:rFonts w:ascii="Verdana" w:hAnsi="Verdana"/>
                <w:b/>
                <w:bCs/>
                <w:color w:val="000000"/>
                <w:sz w:val="16"/>
                <w:szCs w:val="16"/>
              </w:rPr>
              <w:t>,</w:t>
            </w:r>
            <w:r w:rsidRPr="00356514">
              <w:rPr>
                <w:rFonts w:ascii="Verdana" w:hAnsi="Verdana"/>
                <w:b/>
                <w:bCs/>
                <w:color w:val="000000"/>
                <w:sz w:val="16"/>
                <w:szCs w:val="16"/>
              </w:rPr>
              <w:t>00</w:t>
            </w:r>
          </w:p>
        </w:tc>
      </w:tr>
    </w:tbl>
    <w:p w14:paraId="058F953D" w14:textId="77777777" w:rsidR="008F5B79" w:rsidRPr="0082041E" w:rsidRDefault="008F5B79" w:rsidP="008A4802">
      <w:pPr>
        <w:adjustRightInd w:val="0"/>
        <w:ind w:firstLine="709"/>
        <w:jc w:val="both"/>
        <w:rPr>
          <w:rFonts w:ascii="Verdana" w:hAnsi="Verdana"/>
        </w:rPr>
      </w:pPr>
    </w:p>
    <w:p w14:paraId="705CED9E" w14:textId="77777777" w:rsidR="008A4802" w:rsidRPr="0082041E" w:rsidRDefault="008A4802" w:rsidP="008A4802">
      <w:pPr>
        <w:adjustRightInd w:val="0"/>
        <w:ind w:firstLine="709"/>
        <w:jc w:val="both"/>
        <w:rPr>
          <w:rFonts w:ascii="Verdana" w:hAnsi="Verdana"/>
        </w:rPr>
      </w:pPr>
      <w:r w:rsidRPr="0082041E">
        <w:rPr>
          <w:rFonts w:ascii="Verdana" w:hAnsi="Verdana"/>
        </w:rPr>
        <w:t>и) сведения о нарушении эмитентом законодательства Российской Федерации о страховом деле</w:t>
      </w:r>
    </w:p>
    <w:p w14:paraId="3814C9E6" w14:textId="77777777" w:rsidR="008A4802" w:rsidRPr="00E4658A" w:rsidRDefault="00E4658A" w:rsidP="00E4658A">
      <w:pPr>
        <w:pStyle w:val="ConsPlusNormal"/>
        <w:ind w:firstLine="709"/>
        <w:jc w:val="both"/>
        <w:outlineLvl w:val="2"/>
        <w:rPr>
          <w:rFonts w:ascii="Verdana" w:hAnsi="Verdana"/>
          <w:b/>
          <w:sz w:val="20"/>
          <w:szCs w:val="20"/>
        </w:rPr>
      </w:pPr>
      <w:bookmarkStart w:id="70" w:name="_Toc473116174"/>
      <w:bookmarkStart w:id="71" w:name="_Toc473116397"/>
      <w:r>
        <w:rPr>
          <w:rFonts w:ascii="Verdana" w:hAnsi="Verdana"/>
          <w:sz w:val="20"/>
          <w:szCs w:val="20"/>
        </w:rPr>
        <w:t>И</w:t>
      </w:r>
      <w:r w:rsidR="008A4802" w:rsidRPr="00E4658A">
        <w:rPr>
          <w:rFonts w:ascii="Verdana" w:hAnsi="Verdana"/>
          <w:sz w:val="20"/>
          <w:szCs w:val="20"/>
        </w:rPr>
        <w:t>нформация о фактах нарушения эмитентом законодательства Российской Федерации о страховом деле, выявленных за пять последних завершенных лет, а также за последний завершенный отчетный период до даты утверждения проспекта ценных бумаг. Раскрываются сведения об устранении эмитентом указанных нарушений.</w:t>
      </w:r>
      <w:bookmarkEnd w:id="70"/>
      <w:bookmarkEnd w:id="71"/>
    </w:p>
    <w:tbl>
      <w:tblPr>
        <w:tblW w:w="8793" w:type="dxa"/>
        <w:jc w:val="center"/>
        <w:tblLook w:val="04A0" w:firstRow="1" w:lastRow="0" w:firstColumn="1" w:lastColumn="0" w:noHBand="0" w:noVBand="1"/>
      </w:tblPr>
      <w:tblGrid>
        <w:gridCol w:w="1001"/>
        <w:gridCol w:w="5099"/>
        <w:gridCol w:w="2693"/>
      </w:tblGrid>
      <w:tr w:rsidR="001E3C21" w:rsidRPr="005A265C" w14:paraId="7C63BCDC" w14:textId="77777777" w:rsidTr="000231DE">
        <w:trPr>
          <w:trHeight w:val="70"/>
          <w:jc w:val="center"/>
        </w:trPr>
        <w:tc>
          <w:tcPr>
            <w:tcW w:w="100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0924E01" w14:textId="77777777" w:rsidR="001E3C21" w:rsidRPr="005A265C" w:rsidRDefault="001E3C21" w:rsidP="00C01B8E">
            <w:pPr>
              <w:jc w:val="center"/>
              <w:rPr>
                <w:rFonts w:ascii="Verdana" w:hAnsi="Verdana"/>
                <w:bCs/>
                <w:sz w:val="16"/>
                <w:szCs w:val="16"/>
              </w:rPr>
            </w:pPr>
            <w:r w:rsidRPr="005A265C">
              <w:rPr>
                <w:rFonts w:ascii="Verdana" w:hAnsi="Verdana"/>
                <w:bCs/>
                <w:sz w:val="16"/>
                <w:szCs w:val="16"/>
              </w:rPr>
              <w:t>п/п №</w:t>
            </w:r>
          </w:p>
        </w:tc>
        <w:tc>
          <w:tcPr>
            <w:tcW w:w="5099"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7C740D9" w14:textId="77777777" w:rsidR="001E3C21" w:rsidRPr="005A265C" w:rsidRDefault="001E3C21" w:rsidP="00C01B8E">
            <w:pPr>
              <w:jc w:val="center"/>
              <w:rPr>
                <w:rFonts w:ascii="Verdana" w:hAnsi="Verdana"/>
                <w:bCs/>
                <w:sz w:val="16"/>
                <w:szCs w:val="16"/>
              </w:rPr>
            </w:pPr>
            <w:r w:rsidRPr="005A265C">
              <w:rPr>
                <w:rFonts w:ascii="Verdana" w:hAnsi="Verdana"/>
                <w:bCs/>
                <w:sz w:val="16"/>
                <w:szCs w:val="16"/>
              </w:rPr>
              <w:t>Номер и дата предписания</w:t>
            </w:r>
          </w:p>
        </w:tc>
        <w:tc>
          <w:tcPr>
            <w:tcW w:w="269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20F9F6C" w14:textId="77777777" w:rsidR="001E3C21" w:rsidRPr="005A265C" w:rsidRDefault="001E3C21" w:rsidP="00C01B8E">
            <w:pPr>
              <w:jc w:val="center"/>
              <w:rPr>
                <w:rFonts w:ascii="Verdana" w:hAnsi="Verdana"/>
                <w:bCs/>
                <w:sz w:val="16"/>
                <w:szCs w:val="16"/>
              </w:rPr>
            </w:pPr>
            <w:r w:rsidRPr="005A265C">
              <w:rPr>
                <w:rFonts w:ascii="Verdana" w:hAnsi="Verdana"/>
                <w:bCs/>
                <w:sz w:val="16"/>
                <w:szCs w:val="16"/>
              </w:rPr>
              <w:t>Статус</w:t>
            </w:r>
          </w:p>
        </w:tc>
      </w:tr>
      <w:tr w:rsidR="003A6129" w:rsidRPr="005A265C" w14:paraId="5D30D710" w14:textId="77777777" w:rsidTr="000231DE">
        <w:trPr>
          <w:trHeight w:val="300"/>
          <w:jc w:val="center"/>
        </w:trPr>
        <w:tc>
          <w:tcPr>
            <w:tcW w:w="8793" w:type="dxa"/>
            <w:gridSpan w:val="3"/>
            <w:tcBorders>
              <w:top w:val="single" w:sz="4" w:space="0" w:color="auto"/>
              <w:left w:val="single" w:sz="4" w:space="0" w:color="auto"/>
              <w:bottom w:val="single" w:sz="4" w:space="0" w:color="auto"/>
              <w:right w:val="single" w:sz="4" w:space="0" w:color="auto"/>
            </w:tcBorders>
            <w:noWrap/>
            <w:vAlign w:val="center"/>
            <w:hideMark/>
          </w:tcPr>
          <w:p w14:paraId="195140D4" w14:textId="77777777" w:rsidR="003A6129" w:rsidRPr="005A265C" w:rsidRDefault="003A6129" w:rsidP="003A6129">
            <w:pPr>
              <w:jc w:val="center"/>
              <w:rPr>
                <w:rFonts w:ascii="Verdana" w:hAnsi="Verdana"/>
                <w:bCs/>
                <w:sz w:val="16"/>
                <w:szCs w:val="16"/>
              </w:rPr>
            </w:pPr>
            <w:r w:rsidRPr="005A265C">
              <w:rPr>
                <w:rFonts w:ascii="Verdana" w:hAnsi="Verdana"/>
                <w:bCs/>
                <w:sz w:val="16"/>
                <w:szCs w:val="16"/>
              </w:rPr>
              <w:t>2011</w:t>
            </w:r>
          </w:p>
        </w:tc>
      </w:tr>
      <w:tr w:rsidR="001E3C21" w:rsidRPr="005A265C" w14:paraId="7E6CDE1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5B756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w:t>
            </w:r>
          </w:p>
        </w:tc>
        <w:tc>
          <w:tcPr>
            <w:tcW w:w="5099" w:type="dxa"/>
            <w:tcBorders>
              <w:top w:val="nil"/>
              <w:left w:val="nil"/>
              <w:bottom w:val="single" w:sz="4" w:space="0" w:color="auto"/>
              <w:right w:val="single" w:sz="4" w:space="0" w:color="auto"/>
            </w:tcBorders>
            <w:vAlign w:val="center"/>
            <w:hideMark/>
          </w:tcPr>
          <w:p w14:paraId="55853131" w14:textId="77777777" w:rsidR="001E3C21" w:rsidRPr="005A265C" w:rsidRDefault="001E3C21" w:rsidP="00C22DCE">
            <w:pPr>
              <w:rPr>
                <w:rFonts w:ascii="Verdana" w:hAnsi="Verdana"/>
                <w:b/>
                <w:sz w:val="16"/>
                <w:szCs w:val="16"/>
              </w:rPr>
            </w:pPr>
            <w:r w:rsidRPr="005A265C">
              <w:rPr>
                <w:rFonts w:ascii="Verdana" w:hAnsi="Verdana"/>
                <w:b/>
                <w:sz w:val="16"/>
                <w:szCs w:val="16"/>
              </w:rPr>
              <w:t>С-П-249/03-05 от 28.12.10</w:t>
            </w:r>
          </w:p>
        </w:tc>
        <w:tc>
          <w:tcPr>
            <w:tcW w:w="2693" w:type="dxa"/>
            <w:tcBorders>
              <w:top w:val="nil"/>
              <w:left w:val="nil"/>
              <w:bottom w:val="single" w:sz="4" w:space="0" w:color="auto"/>
              <w:right w:val="single" w:sz="4" w:space="0" w:color="auto"/>
            </w:tcBorders>
            <w:vAlign w:val="center"/>
            <w:hideMark/>
          </w:tcPr>
          <w:p w14:paraId="71BD18C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C8134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191EB8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w:t>
            </w:r>
          </w:p>
        </w:tc>
        <w:tc>
          <w:tcPr>
            <w:tcW w:w="5099" w:type="dxa"/>
            <w:tcBorders>
              <w:top w:val="nil"/>
              <w:left w:val="nil"/>
              <w:bottom w:val="single" w:sz="4" w:space="0" w:color="auto"/>
              <w:right w:val="single" w:sz="4" w:space="0" w:color="auto"/>
            </w:tcBorders>
            <w:vAlign w:val="center"/>
            <w:hideMark/>
          </w:tcPr>
          <w:p w14:paraId="46068B84" w14:textId="77777777" w:rsidR="001E3C21" w:rsidRPr="005A265C" w:rsidRDefault="001E3C21" w:rsidP="00C22DCE">
            <w:pPr>
              <w:rPr>
                <w:rFonts w:ascii="Verdana" w:hAnsi="Verdana"/>
                <w:b/>
                <w:sz w:val="16"/>
                <w:szCs w:val="16"/>
              </w:rPr>
            </w:pPr>
            <w:r w:rsidRPr="005A265C">
              <w:rPr>
                <w:rFonts w:ascii="Verdana" w:hAnsi="Verdana"/>
                <w:b/>
                <w:sz w:val="16"/>
                <w:szCs w:val="16"/>
              </w:rPr>
              <w:t>И5-П-652/03 от 17.12.10</w:t>
            </w:r>
          </w:p>
        </w:tc>
        <w:tc>
          <w:tcPr>
            <w:tcW w:w="2693" w:type="dxa"/>
            <w:tcBorders>
              <w:top w:val="nil"/>
              <w:left w:val="nil"/>
              <w:bottom w:val="single" w:sz="4" w:space="0" w:color="auto"/>
              <w:right w:val="single" w:sz="4" w:space="0" w:color="auto"/>
            </w:tcBorders>
            <w:vAlign w:val="center"/>
            <w:hideMark/>
          </w:tcPr>
          <w:p w14:paraId="0423142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76E39C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69843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w:t>
            </w:r>
          </w:p>
        </w:tc>
        <w:tc>
          <w:tcPr>
            <w:tcW w:w="5099" w:type="dxa"/>
            <w:tcBorders>
              <w:top w:val="nil"/>
              <w:left w:val="nil"/>
              <w:bottom w:val="single" w:sz="4" w:space="0" w:color="auto"/>
              <w:right w:val="single" w:sz="4" w:space="0" w:color="auto"/>
            </w:tcBorders>
            <w:vAlign w:val="center"/>
            <w:hideMark/>
          </w:tcPr>
          <w:p w14:paraId="3A6B854C" w14:textId="77777777" w:rsidR="001E3C21" w:rsidRPr="005A265C" w:rsidRDefault="001E3C21" w:rsidP="00C22DCE">
            <w:pPr>
              <w:rPr>
                <w:rFonts w:ascii="Verdana" w:hAnsi="Verdana"/>
                <w:b/>
                <w:sz w:val="16"/>
                <w:szCs w:val="16"/>
              </w:rPr>
            </w:pPr>
            <w:r w:rsidRPr="005A265C">
              <w:rPr>
                <w:rFonts w:ascii="Verdana" w:hAnsi="Verdana"/>
                <w:b/>
                <w:sz w:val="16"/>
                <w:szCs w:val="16"/>
              </w:rPr>
              <w:t>И2-П49/04 от 14.02.11</w:t>
            </w:r>
          </w:p>
        </w:tc>
        <w:tc>
          <w:tcPr>
            <w:tcW w:w="2693" w:type="dxa"/>
            <w:tcBorders>
              <w:top w:val="nil"/>
              <w:left w:val="nil"/>
              <w:bottom w:val="single" w:sz="4" w:space="0" w:color="auto"/>
              <w:right w:val="single" w:sz="4" w:space="0" w:color="auto"/>
            </w:tcBorders>
            <w:vAlign w:val="center"/>
            <w:hideMark/>
          </w:tcPr>
          <w:p w14:paraId="49E5941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69CE37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AAA51F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w:t>
            </w:r>
          </w:p>
        </w:tc>
        <w:tc>
          <w:tcPr>
            <w:tcW w:w="5099" w:type="dxa"/>
            <w:tcBorders>
              <w:top w:val="nil"/>
              <w:left w:val="nil"/>
              <w:bottom w:val="single" w:sz="4" w:space="0" w:color="auto"/>
              <w:right w:val="single" w:sz="4" w:space="0" w:color="auto"/>
            </w:tcBorders>
            <w:vAlign w:val="center"/>
            <w:hideMark/>
          </w:tcPr>
          <w:p w14:paraId="63175B0D" w14:textId="77777777" w:rsidR="001E3C21" w:rsidRPr="005A265C" w:rsidRDefault="001E3C21" w:rsidP="00C22DCE">
            <w:pPr>
              <w:rPr>
                <w:rFonts w:ascii="Verdana" w:hAnsi="Verdana"/>
                <w:b/>
                <w:sz w:val="16"/>
                <w:szCs w:val="16"/>
              </w:rPr>
            </w:pPr>
            <w:r w:rsidRPr="005A265C">
              <w:rPr>
                <w:rFonts w:ascii="Verdana" w:hAnsi="Verdana"/>
                <w:b/>
                <w:sz w:val="16"/>
                <w:szCs w:val="16"/>
              </w:rPr>
              <w:t>И1-П126/06/0621 от 28.02.11</w:t>
            </w:r>
          </w:p>
        </w:tc>
        <w:tc>
          <w:tcPr>
            <w:tcW w:w="2693" w:type="dxa"/>
            <w:tcBorders>
              <w:top w:val="nil"/>
              <w:left w:val="nil"/>
              <w:bottom w:val="single" w:sz="4" w:space="0" w:color="auto"/>
              <w:right w:val="single" w:sz="4" w:space="0" w:color="auto"/>
            </w:tcBorders>
            <w:vAlign w:val="center"/>
            <w:hideMark/>
          </w:tcPr>
          <w:p w14:paraId="120CF84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5F127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BCEAD1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w:t>
            </w:r>
          </w:p>
        </w:tc>
        <w:tc>
          <w:tcPr>
            <w:tcW w:w="5099" w:type="dxa"/>
            <w:tcBorders>
              <w:top w:val="nil"/>
              <w:left w:val="nil"/>
              <w:bottom w:val="single" w:sz="4" w:space="0" w:color="auto"/>
              <w:right w:val="single" w:sz="4" w:space="0" w:color="auto"/>
            </w:tcBorders>
            <w:vAlign w:val="center"/>
            <w:hideMark/>
          </w:tcPr>
          <w:p w14:paraId="62D20312" w14:textId="77777777" w:rsidR="001E3C21" w:rsidRPr="005A265C" w:rsidRDefault="001E3C21" w:rsidP="00C22DCE">
            <w:pPr>
              <w:rPr>
                <w:rFonts w:ascii="Verdana" w:hAnsi="Verdana"/>
                <w:b/>
                <w:sz w:val="16"/>
                <w:szCs w:val="16"/>
              </w:rPr>
            </w:pPr>
            <w:r w:rsidRPr="005A265C">
              <w:rPr>
                <w:rFonts w:ascii="Verdana" w:hAnsi="Verdana"/>
                <w:b/>
                <w:sz w:val="16"/>
                <w:szCs w:val="16"/>
              </w:rPr>
              <w:t>И3-П-138/03 от 02.03.11</w:t>
            </w:r>
          </w:p>
        </w:tc>
        <w:tc>
          <w:tcPr>
            <w:tcW w:w="2693" w:type="dxa"/>
            <w:tcBorders>
              <w:top w:val="nil"/>
              <w:left w:val="nil"/>
              <w:bottom w:val="single" w:sz="4" w:space="0" w:color="auto"/>
              <w:right w:val="single" w:sz="4" w:space="0" w:color="auto"/>
            </w:tcBorders>
            <w:vAlign w:val="center"/>
            <w:hideMark/>
          </w:tcPr>
          <w:p w14:paraId="2DCCB59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1C9F43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754F4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w:t>
            </w:r>
          </w:p>
        </w:tc>
        <w:tc>
          <w:tcPr>
            <w:tcW w:w="5099" w:type="dxa"/>
            <w:tcBorders>
              <w:top w:val="nil"/>
              <w:left w:val="nil"/>
              <w:bottom w:val="single" w:sz="4" w:space="0" w:color="auto"/>
              <w:right w:val="single" w:sz="4" w:space="0" w:color="auto"/>
            </w:tcBorders>
            <w:vAlign w:val="center"/>
            <w:hideMark/>
          </w:tcPr>
          <w:p w14:paraId="713355C4" w14:textId="77777777" w:rsidR="001E3C21" w:rsidRPr="005A265C" w:rsidRDefault="001E3C21" w:rsidP="00C22DCE">
            <w:pPr>
              <w:rPr>
                <w:rFonts w:ascii="Verdana" w:hAnsi="Verdana"/>
                <w:b/>
                <w:sz w:val="16"/>
                <w:szCs w:val="16"/>
              </w:rPr>
            </w:pPr>
            <w:r w:rsidRPr="005A265C">
              <w:rPr>
                <w:rFonts w:ascii="Verdana" w:hAnsi="Verdana"/>
                <w:b/>
                <w:sz w:val="16"/>
                <w:szCs w:val="16"/>
              </w:rPr>
              <w:t>С-П-169/03-05 от 21.03.11</w:t>
            </w:r>
          </w:p>
        </w:tc>
        <w:tc>
          <w:tcPr>
            <w:tcW w:w="2693" w:type="dxa"/>
            <w:tcBorders>
              <w:top w:val="nil"/>
              <w:left w:val="nil"/>
              <w:bottom w:val="single" w:sz="4" w:space="0" w:color="auto"/>
              <w:right w:val="single" w:sz="4" w:space="0" w:color="auto"/>
            </w:tcBorders>
            <w:vAlign w:val="center"/>
            <w:hideMark/>
          </w:tcPr>
          <w:p w14:paraId="596E268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66B2CF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BAAF1F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w:t>
            </w:r>
          </w:p>
        </w:tc>
        <w:tc>
          <w:tcPr>
            <w:tcW w:w="5099" w:type="dxa"/>
            <w:tcBorders>
              <w:top w:val="nil"/>
              <w:left w:val="nil"/>
              <w:bottom w:val="single" w:sz="4" w:space="0" w:color="auto"/>
              <w:right w:val="single" w:sz="4" w:space="0" w:color="auto"/>
            </w:tcBorders>
            <w:vAlign w:val="center"/>
            <w:hideMark/>
          </w:tcPr>
          <w:p w14:paraId="18127B9C" w14:textId="77777777" w:rsidR="001E3C21" w:rsidRPr="005A265C" w:rsidRDefault="001E3C21" w:rsidP="00C22DCE">
            <w:pPr>
              <w:rPr>
                <w:rFonts w:ascii="Verdana" w:hAnsi="Verdana"/>
                <w:b/>
                <w:sz w:val="16"/>
                <w:szCs w:val="16"/>
              </w:rPr>
            </w:pPr>
            <w:r w:rsidRPr="005A265C">
              <w:rPr>
                <w:rFonts w:ascii="Verdana" w:hAnsi="Verdana"/>
                <w:b/>
                <w:sz w:val="16"/>
                <w:szCs w:val="16"/>
              </w:rPr>
              <w:t>С-П-173/03-05 от 23.03.11</w:t>
            </w:r>
          </w:p>
        </w:tc>
        <w:tc>
          <w:tcPr>
            <w:tcW w:w="2693" w:type="dxa"/>
            <w:tcBorders>
              <w:top w:val="nil"/>
              <w:left w:val="nil"/>
              <w:bottom w:val="single" w:sz="4" w:space="0" w:color="auto"/>
              <w:right w:val="single" w:sz="4" w:space="0" w:color="auto"/>
            </w:tcBorders>
            <w:vAlign w:val="center"/>
            <w:hideMark/>
          </w:tcPr>
          <w:p w14:paraId="181CDD8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BC865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8A86D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w:t>
            </w:r>
          </w:p>
        </w:tc>
        <w:tc>
          <w:tcPr>
            <w:tcW w:w="5099" w:type="dxa"/>
            <w:tcBorders>
              <w:top w:val="nil"/>
              <w:left w:val="nil"/>
              <w:bottom w:val="single" w:sz="4" w:space="0" w:color="auto"/>
              <w:right w:val="single" w:sz="4" w:space="0" w:color="auto"/>
            </w:tcBorders>
            <w:vAlign w:val="center"/>
            <w:hideMark/>
          </w:tcPr>
          <w:p w14:paraId="707302B7" w14:textId="77777777" w:rsidR="001E3C21" w:rsidRPr="005A265C" w:rsidRDefault="001E3C21" w:rsidP="00C22DCE">
            <w:pPr>
              <w:rPr>
                <w:rFonts w:ascii="Verdana" w:hAnsi="Verdana"/>
                <w:b/>
                <w:sz w:val="16"/>
                <w:szCs w:val="16"/>
              </w:rPr>
            </w:pPr>
            <w:r w:rsidRPr="005A265C">
              <w:rPr>
                <w:rFonts w:ascii="Verdana" w:hAnsi="Verdana"/>
                <w:b/>
                <w:sz w:val="16"/>
                <w:szCs w:val="16"/>
              </w:rPr>
              <w:t>И3-П-204/03 от 05.05.11</w:t>
            </w:r>
          </w:p>
        </w:tc>
        <w:tc>
          <w:tcPr>
            <w:tcW w:w="2693" w:type="dxa"/>
            <w:tcBorders>
              <w:top w:val="nil"/>
              <w:left w:val="nil"/>
              <w:bottom w:val="single" w:sz="4" w:space="0" w:color="auto"/>
              <w:right w:val="single" w:sz="4" w:space="0" w:color="auto"/>
            </w:tcBorders>
            <w:vAlign w:val="center"/>
            <w:hideMark/>
          </w:tcPr>
          <w:p w14:paraId="073C0C9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2042CF3"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C7A0D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w:t>
            </w:r>
          </w:p>
        </w:tc>
        <w:tc>
          <w:tcPr>
            <w:tcW w:w="5099" w:type="dxa"/>
            <w:tcBorders>
              <w:top w:val="nil"/>
              <w:left w:val="nil"/>
              <w:bottom w:val="single" w:sz="4" w:space="0" w:color="auto"/>
              <w:right w:val="single" w:sz="4" w:space="0" w:color="auto"/>
            </w:tcBorders>
            <w:vAlign w:val="center"/>
            <w:hideMark/>
          </w:tcPr>
          <w:p w14:paraId="0159185A" w14:textId="77777777" w:rsidR="001E3C21" w:rsidRPr="005A265C" w:rsidRDefault="001E3C21" w:rsidP="00C22DCE">
            <w:pPr>
              <w:rPr>
                <w:rFonts w:ascii="Verdana" w:hAnsi="Verdana"/>
                <w:b/>
                <w:sz w:val="16"/>
                <w:szCs w:val="16"/>
              </w:rPr>
            </w:pPr>
            <w:r w:rsidRPr="005A265C">
              <w:rPr>
                <w:rFonts w:ascii="Verdana" w:hAnsi="Verdana"/>
                <w:b/>
                <w:sz w:val="16"/>
                <w:szCs w:val="16"/>
              </w:rPr>
              <w:t>И6-П156/03-04 от 06.05.11</w:t>
            </w:r>
          </w:p>
        </w:tc>
        <w:tc>
          <w:tcPr>
            <w:tcW w:w="2693" w:type="dxa"/>
            <w:tcBorders>
              <w:top w:val="nil"/>
              <w:left w:val="nil"/>
              <w:bottom w:val="single" w:sz="4" w:space="0" w:color="auto"/>
              <w:right w:val="single" w:sz="4" w:space="0" w:color="auto"/>
            </w:tcBorders>
            <w:vAlign w:val="center"/>
            <w:hideMark/>
          </w:tcPr>
          <w:p w14:paraId="5207D85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68FF8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53D17F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w:t>
            </w:r>
          </w:p>
        </w:tc>
        <w:tc>
          <w:tcPr>
            <w:tcW w:w="5099" w:type="dxa"/>
            <w:tcBorders>
              <w:top w:val="nil"/>
              <w:left w:val="nil"/>
              <w:bottom w:val="single" w:sz="4" w:space="0" w:color="auto"/>
              <w:right w:val="single" w:sz="4" w:space="0" w:color="auto"/>
            </w:tcBorders>
            <w:vAlign w:val="center"/>
            <w:hideMark/>
          </w:tcPr>
          <w:p w14:paraId="53CCD5E3" w14:textId="77777777" w:rsidR="001E3C21" w:rsidRPr="005A265C" w:rsidRDefault="001E3C21" w:rsidP="00C22DCE">
            <w:pPr>
              <w:rPr>
                <w:rFonts w:ascii="Verdana" w:hAnsi="Verdana"/>
                <w:b/>
                <w:sz w:val="16"/>
                <w:szCs w:val="16"/>
              </w:rPr>
            </w:pPr>
            <w:r w:rsidRPr="005A265C">
              <w:rPr>
                <w:rFonts w:ascii="Verdana" w:hAnsi="Verdana"/>
                <w:b/>
                <w:sz w:val="16"/>
                <w:szCs w:val="16"/>
              </w:rPr>
              <w:t>И1-П304/06/0621 от 08.06.11</w:t>
            </w:r>
          </w:p>
        </w:tc>
        <w:tc>
          <w:tcPr>
            <w:tcW w:w="2693" w:type="dxa"/>
            <w:tcBorders>
              <w:top w:val="nil"/>
              <w:left w:val="nil"/>
              <w:bottom w:val="single" w:sz="4" w:space="0" w:color="auto"/>
              <w:right w:val="single" w:sz="4" w:space="0" w:color="auto"/>
            </w:tcBorders>
            <w:vAlign w:val="center"/>
            <w:hideMark/>
          </w:tcPr>
          <w:p w14:paraId="7436550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2EDA31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E1ECB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w:t>
            </w:r>
          </w:p>
        </w:tc>
        <w:tc>
          <w:tcPr>
            <w:tcW w:w="5099" w:type="dxa"/>
            <w:tcBorders>
              <w:top w:val="nil"/>
              <w:left w:val="nil"/>
              <w:bottom w:val="single" w:sz="4" w:space="0" w:color="auto"/>
              <w:right w:val="single" w:sz="4" w:space="0" w:color="auto"/>
            </w:tcBorders>
            <w:vAlign w:val="center"/>
            <w:hideMark/>
          </w:tcPr>
          <w:p w14:paraId="0E6E42EE" w14:textId="77777777" w:rsidR="001E3C21" w:rsidRPr="005A265C" w:rsidRDefault="001E3C21" w:rsidP="00C22DCE">
            <w:pPr>
              <w:rPr>
                <w:rFonts w:ascii="Verdana" w:hAnsi="Verdana"/>
                <w:b/>
                <w:sz w:val="16"/>
                <w:szCs w:val="16"/>
              </w:rPr>
            </w:pPr>
            <w:r w:rsidRPr="005A265C">
              <w:rPr>
                <w:rFonts w:ascii="Verdana" w:hAnsi="Verdana"/>
                <w:b/>
                <w:sz w:val="16"/>
                <w:szCs w:val="16"/>
              </w:rPr>
              <w:t>ИЗ-П-282/03 от 09.06.11</w:t>
            </w:r>
          </w:p>
        </w:tc>
        <w:tc>
          <w:tcPr>
            <w:tcW w:w="2693" w:type="dxa"/>
            <w:tcBorders>
              <w:top w:val="nil"/>
              <w:left w:val="nil"/>
              <w:bottom w:val="single" w:sz="4" w:space="0" w:color="auto"/>
              <w:right w:val="single" w:sz="4" w:space="0" w:color="auto"/>
            </w:tcBorders>
            <w:vAlign w:val="center"/>
            <w:hideMark/>
          </w:tcPr>
          <w:p w14:paraId="370A586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092FA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19643A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w:t>
            </w:r>
          </w:p>
        </w:tc>
        <w:tc>
          <w:tcPr>
            <w:tcW w:w="5099" w:type="dxa"/>
            <w:tcBorders>
              <w:top w:val="nil"/>
              <w:left w:val="nil"/>
              <w:bottom w:val="single" w:sz="4" w:space="0" w:color="auto"/>
              <w:right w:val="single" w:sz="4" w:space="0" w:color="auto"/>
            </w:tcBorders>
            <w:vAlign w:val="center"/>
            <w:hideMark/>
          </w:tcPr>
          <w:p w14:paraId="4CAE5481" w14:textId="77777777" w:rsidR="001E3C21" w:rsidRPr="005A265C" w:rsidRDefault="001E3C21" w:rsidP="00C22DCE">
            <w:pPr>
              <w:rPr>
                <w:rFonts w:ascii="Verdana" w:hAnsi="Verdana"/>
                <w:b/>
                <w:sz w:val="16"/>
                <w:szCs w:val="16"/>
              </w:rPr>
            </w:pPr>
            <w:r w:rsidRPr="005A265C">
              <w:rPr>
                <w:rFonts w:ascii="Verdana" w:hAnsi="Verdana"/>
                <w:b/>
                <w:sz w:val="16"/>
                <w:szCs w:val="16"/>
              </w:rPr>
              <w:t>И1-П406/06/0621 от 30.06.11</w:t>
            </w:r>
          </w:p>
        </w:tc>
        <w:tc>
          <w:tcPr>
            <w:tcW w:w="2693" w:type="dxa"/>
            <w:tcBorders>
              <w:top w:val="nil"/>
              <w:left w:val="nil"/>
              <w:bottom w:val="single" w:sz="4" w:space="0" w:color="auto"/>
              <w:right w:val="single" w:sz="4" w:space="0" w:color="auto"/>
            </w:tcBorders>
            <w:vAlign w:val="center"/>
            <w:hideMark/>
          </w:tcPr>
          <w:p w14:paraId="56ECB5D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4D88FB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5751F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w:t>
            </w:r>
          </w:p>
        </w:tc>
        <w:tc>
          <w:tcPr>
            <w:tcW w:w="5099" w:type="dxa"/>
            <w:tcBorders>
              <w:top w:val="nil"/>
              <w:left w:val="nil"/>
              <w:bottom w:val="single" w:sz="4" w:space="0" w:color="auto"/>
              <w:right w:val="single" w:sz="4" w:space="0" w:color="auto"/>
            </w:tcBorders>
            <w:vAlign w:val="center"/>
            <w:hideMark/>
          </w:tcPr>
          <w:p w14:paraId="394A81A2" w14:textId="77777777" w:rsidR="001E3C21" w:rsidRPr="005A265C" w:rsidRDefault="001E3C21" w:rsidP="00C22DCE">
            <w:pPr>
              <w:rPr>
                <w:rFonts w:ascii="Verdana" w:hAnsi="Verdana"/>
                <w:b/>
                <w:sz w:val="16"/>
                <w:szCs w:val="16"/>
              </w:rPr>
            </w:pPr>
            <w:r w:rsidRPr="005A265C">
              <w:rPr>
                <w:rFonts w:ascii="Verdana" w:hAnsi="Verdana"/>
                <w:b/>
                <w:sz w:val="16"/>
                <w:szCs w:val="16"/>
              </w:rPr>
              <w:t>И3-П-473/03 от 07.09.11</w:t>
            </w:r>
          </w:p>
        </w:tc>
        <w:tc>
          <w:tcPr>
            <w:tcW w:w="2693" w:type="dxa"/>
            <w:tcBorders>
              <w:top w:val="nil"/>
              <w:left w:val="nil"/>
              <w:bottom w:val="single" w:sz="4" w:space="0" w:color="auto"/>
              <w:right w:val="single" w:sz="4" w:space="0" w:color="auto"/>
            </w:tcBorders>
            <w:vAlign w:val="center"/>
            <w:hideMark/>
          </w:tcPr>
          <w:p w14:paraId="7A5BF52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49DC24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30E424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w:t>
            </w:r>
          </w:p>
        </w:tc>
        <w:tc>
          <w:tcPr>
            <w:tcW w:w="5099" w:type="dxa"/>
            <w:tcBorders>
              <w:top w:val="nil"/>
              <w:left w:val="nil"/>
              <w:bottom w:val="single" w:sz="4" w:space="0" w:color="auto"/>
              <w:right w:val="single" w:sz="4" w:space="0" w:color="auto"/>
            </w:tcBorders>
            <w:vAlign w:val="center"/>
            <w:hideMark/>
          </w:tcPr>
          <w:p w14:paraId="0512C0F2" w14:textId="77777777" w:rsidR="001E3C21" w:rsidRPr="005A265C" w:rsidRDefault="001E3C21" w:rsidP="00C22DCE">
            <w:pPr>
              <w:rPr>
                <w:rFonts w:ascii="Verdana" w:hAnsi="Verdana"/>
                <w:b/>
                <w:sz w:val="16"/>
                <w:szCs w:val="16"/>
              </w:rPr>
            </w:pPr>
            <w:r w:rsidRPr="005A265C">
              <w:rPr>
                <w:rFonts w:ascii="Verdana" w:hAnsi="Verdana"/>
                <w:b/>
                <w:sz w:val="16"/>
                <w:szCs w:val="16"/>
              </w:rPr>
              <w:t>72-11-ПИ-ПИ/16690 от 29.09.11</w:t>
            </w:r>
          </w:p>
        </w:tc>
        <w:tc>
          <w:tcPr>
            <w:tcW w:w="2693" w:type="dxa"/>
            <w:tcBorders>
              <w:top w:val="nil"/>
              <w:left w:val="nil"/>
              <w:bottom w:val="single" w:sz="4" w:space="0" w:color="auto"/>
              <w:right w:val="single" w:sz="4" w:space="0" w:color="auto"/>
            </w:tcBorders>
            <w:vAlign w:val="center"/>
            <w:hideMark/>
          </w:tcPr>
          <w:p w14:paraId="3B80BB4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8F0C3B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332E0B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w:t>
            </w:r>
          </w:p>
        </w:tc>
        <w:tc>
          <w:tcPr>
            <w:tcW w:w="5099" w:type="dxa"/>
            <w:tcBorders>
              <w:top w:val="nil"/>
              <w:left w:val="nil"/>
              <w:bottom w:val="single" w:sz="4" w:space="0" w:color="auto"/>
              <w:right w:val="single" w:sz="4" w:space="0" w:color="auto"/>
            </w:tcBorders>
            <w:vAlign w:val="center"/>
            <w:hideMark/>
          </w:tcPr>
          <w:p w14:paraId="11E33B1A" w14:textId="77777777" w:rsidR="001E3C21" w:rsidRPr="005A265C" w:rsidRDefault="001E3C21" w:rsidP="00C22DCE">
            <w:pPr>
              <w:rPr>
                <w:rFonts w:ascii="Verdana" w:hAnsi="Verdana"/>
                <w:b/>
                <w:sz w:val="16"/>
                <w:szCs w:val="16"/>
              </w:rPr>
            </w:pPr>
            <w:r w:rsidRPr="005A265C">
              <w:rPr>
                <w:rFonts w:ascii="Verdana" w:hAnsi="Verdana"/>
                <w:b/>
                <w:sz w:val="16"/>
                <w:szCs w:val="16"/>
              </w:rPr>
              <w:t>72-11-ПИ-20/18067 от 19.10.11</w:t>
            </w:r>
          </w:p>
        </w:tc>
        <w:tc>
          <w:tcPr>
            <w:tcW w:w="2693" w:type="dxa"/>
            <w:tcBorders>
              <w:top w:val="nil"/>
              <w:left w:val="nil"/>
              <w:bottom w:val="single" w:sz="4" w:space="0" w:color="auto"/>
              <w:right w:val="single" w:sz="4" w:space="0" w:color="auto"/>
            </w:tcBorders>
            <w:vAlign w:val="center"/>
            <w:hideMark/>
          </w:tcPr>
          <w:p w14:paraId="555F028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CCC93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791390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w:t>
            </w:r>
          </w:p>
        </w:tc>
        <w:tc>
          <w:tcPr>
            <w:tcW w:w="5099" w:type="dxa"/>
            <w:tcBorders>
              <w:top w:val="nil"/>
              <w:left w:val="nil"/>
              <w:bottom w:val="single" w:sz="4" w:space="0" w:color="auto"/>
              <w:right w:val="single" w:sz="4" w:space="0" w:color="auto"/>
            </w:tcBorders>
            <w:vAlign w:val="center"/>
            <w:hideMark/>
          </w:tcPr>
          <w:p w14:paraId="6946349C" w14:textId="77777777" w:rsidR="001E3C21" w:rsidRPr="005A265C" w:rsidRDefault="001E3C21" w:rsidP="00C22DCE">
            <w:pPr>
              <w:rPr>
                <w:rFonts w:ascii="Verdana" w:hAnsi="Verdana"/>
                <w:b/>
                <w:sz w:val="16"/>
                <w:szCs w:val="16"/>
              </w:rPr>
            </w:pPr>
            <w:r w:rsidRPr="005A265C">
              <w:rPr>
                <w:rFonts w:ascii="Verdana" w:hAnsi="Verdana"/>
                <w:b/>
                <w:sz w:val="16"/>
                <w:szCs w:val="16"/>
              </w:rPr>
              <w:t>72-11-ПИ-20/18065 от 19.10.11</w:t>
            </w:r>
          </w:p>
        </w:tc>
        <w:tc>
          <w:tcPr>
            <w:tcW w:w="2693" w:type="dxa"/>
            <w:tcBorders>
              <w:top w:val="nil"/>
              <w:left w:val="nil"/>
              <w:bottom w:val="single" w:sz="4" w:space="0" w:color="auto"/>
              <w:right w:val="single" w:sz="4" w:space="0" w:color="auto"/>
            </w:tcBorders>
            <w:vAlign w:val="center"/>
            <w:hideMark/>
          </w:tcPr>
          <w:p w14:paraId="455D27C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3A6129" w:rsidRPr="005A265C" w14:paraId="53C5054D" w14:textId="77777777" w:rsidTr="000231DE">
        <w:trPr>
          <w:trHeight w:val="70"/>
          <w:jc w:val="center"/>
        </w:trPr>
        <w:tc>
          <w:tcPr>
            <w:tcW w:w="8793" w:type="dxa"/>
            <w:gridSpan w:val="3"/>
            <w:tcBorders>
              <w:top w:val="nil"/>
              <w:left w:val="single" w:sz="4" w:space="0" w:color="auto"/>
              <w:bottom w:val="single" w:sz="4" w:space="0" w:color="auto"/>
              <w:right w:val="single" w:sz="4" w:space="0" w:color="auto"/>
            </w:tcBorders>
            <w:noWrap/>
            <w:vAlign w:val="center"/>
            <w:hideMark/>
          </w:tcPr>
          <w:p w14:paraId="4850832C" w14:textId="77777777" w:rsidR="003A6129" w:rsidRPr="005A265C" w:rsidRDefault="003A6129" w:rsidP="003A6129">
            <w:pPr>
              <w:jc w:val="center"/>
              <w:rPr>
                <w:rFonts w:ascii="Verdana" w:hAnsi="Verdana"/>
                <w:bCs/>
                <w:sz w:val="16"/>
                <w:szCs w:val="16"/>
              </w:rPr>
            </w:pPr>
            <w:r w:rsidRPr="005A265C">
              <w:rPr>
                <w:rFonts w:ascii="Verdana" w:hAnsi="Verdana"/>
                <w:bCs/>
                <w:sz w:val="16"/>
                <w:szCs w:val="16"/>
              </w:rPr>
              <w:t>2012</w:t>
            </w:r>
          </w:p>
        </w:tc>
      </w:tr>
      <w:tr w:rsidR="001E3C21" w:rsidRPr="005A265C" w14:paraId="5F15DD9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8693E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w:t>
            </w:r>
          </w:p>
        </w:tc>
        <w:tc>
          <w:tcPr>
            <w:tcW w:w="5099" w:type="dxa"/>
            <w:tcBorders>
              <w:top w:val="nil"/>
              <w:left w:val="nil"/>
              <w:bottom w:val="single" w:sz="4" w:space="0" w:color="auto"/>
              <w:right w:val="single" w:sz="4" w:space="0" w:color="auto"/>
            </w:tcBorders>
            <w:vAlign w:val="center"/>
            <w:hideMark/>
          </w:tcPr>
          <w:p w14:paraId="088BD0AF" w14:textId="77777777" w:rsidR="001E3C21" w:rsidRPr="005A265C" w:rsidRDefault="001E3C21" w:rsidP="00C22DCE">
            <w:pPr>
              <w:rPr>
                <w:rFonts w:ascii="Verdana" w:hAnsi="Verdana"/>
                <w:b/>
                <w:sz w:val="16"/>
                <w:szCs w:val="16"/>
              </w:rPr>
            </w:pPr>
            <w:r w:rsidRPr="005A265C">
              <w:rPr>
                <w:rFonts w:ascii="Verdana" w:hAnsi="Verdana"/>
                <w:b/>
                <w:sz w:val="16"/>
                <w:szCs w:val="16"/>
              </w:rPr>
              <w:t>58-12-ИГ-15/5 от 11.01.12</w:t>
            </w:r>
          </w:p>
        </w:tc>
        <w:tc>
          <w:tcPr>
            <w:tcW w:w="2693" w:type="dxa"/>
            <w:tcBorders>
              <w:top w:val="nil"/>
              <w:left w:val="nil"/>
              <w:bottom w:val="single" w:sz="4" w:space="0" w:color="auto"/>
              <w:right w:val="single" w:sz="4" w:space="0" w:color="auto"/>
            </w:tcBorders>
            <w:vAlign w:val="center"/>
            <w:hideMark/>
          </w:tcPr>
          <w:p w14:paraId="76D1863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B428A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4E3CB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w:t>
            </w:r>
          </w:p>
        </w:tc>
        <w:tc>
          <w:tcPr>
            <w:tcW w:w="5099" w:type="dxa"/>
            <w:tcBorders>
              <w:top w:val="nil"/>
              <w:left w:val="nil"/>
              <w:bottom w:val="single" w:sz="4" w:space="0" w:color="auto"/>
              <w:right w:val="single" w:sz="4" w:space="0" w:color="auto"/>
            </w:tcBorders>
            <w:vAlign w:val="center"/>
            <w:hideMark/>
          </w:tcPr>
          <w:p w14:paraId="120C0D98" w14:textId="77777777" w:rsidR="001E3C21" w:rsidRPr="005A265C" w:rsidRDefault="001E3C21" w:rsidP="00C22DCE">
            <w:pPr>
              <w:rPr>
                <w:rFonts w:ascii="Verdana" w:hAnsi="Verdana"/>
                <w:b/>
                <w:sz w:val="16"/>
                <w:szCs w:val="16"/>
              </w:rPr>
            </w:pPr>
            <w:r w:rsidRPr="005A265C">
              <w:rPr>
                <w:rFonts w:ascii="Verdana" w:hAnsi="Verdana"/>
                <w:b/>
                <w:sz w:val="16"/>
                <w:szCs w:val="16"/>
              </w:rPr>
              <w:t>62-12-СФ-11/580 от 19.01.12</w:t>
            </w:r>
          </w:p>
        </w:tc>
        <w:tc>
          <w:tcPr>
            <w:tcW w:w="2693" w:type="dxa"/>
            <w:tcBorders>
              <w:top w:val="nil"/>
              <w:left w:val="nil"/>
              <w:bottom w:val="single" w:sz="4" w:space="0" w:color="auto"/>
              <w:right w:val="single" w:sz="4" w:space="0" w:color="auto"/>
            </w:tcBorders>
            <w:vAlign w:val="center"/>
            <w:hideMark/>
          </w:tcPr>
          <w:p w14:paraId="7372445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2BE63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78761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w:t>
            </w:r>
          </w:p>
        </w:tc>
        <w:tc>
          <w:tcPr>
            <w:tcW w:w="5099" w:type="dxa"/>
            <w:tcBorders>
              <w:top w:val="nil"/>
              <w:left w:val="nil"/>
              <w:bottom w:val="single" w:sz="4" w:space="0" w:color="auto"/>
              <w:right w:val="single" w:sz="4" w:space="0" w:color="auto"/>
            </w:tcBorders>
            <w:vAlign w:val="center"/>
            <w:hideMark/>
          </w:tcPr>
          <w:p w14:paraId="1FAEDB18" w14:textId="77777777" w:rsidR="001E3C21" w:rsidRPr="005A265C" w:rsidRDefault="001E3C21" w:rsidP="00C22DCE">
            <w:pPr>
              <w:rPr>
                <w:rFonts w:ascii="Verdana" w:hAnsi="Verdana"/>
                <w:b/>
                <w:sz w:val="16"/>
                <w:szCs w:val="16"/>
              </w:rPr>
            </w:pPr>
            <w:r w:rsidRPr="005A265C">
              <w:rPr>
                <w:rFonts w:ascii="Verdana" w:hAnsi="Verdana"/>
                <w:b/>
                <w:sz w:val="16"/>
                <w:szCs w:val="16"/>
              </w:rPr>
              <w:t>72-12-ПИ-20/306 от 13.01.12</w:t>
            </w:r>
          </w:p>
        </w:tc>
        <w:tc>
          <w:tcPr>
            <w:tcW w:w="2693" w:type="dxa"/>
            <w:tcBorders>
              <w:top w:val="nil"/>
              <w:left w:val="nil"/>
              <w:bottom w:val="single" w:sz="4" w:space="0" w:color="auto"/>
              <w:right w:val="single" w:sz="4" w:space="0" w:color="auto"/>
            </w:tcBorders>
            <w:vAlign w:val="center"/>
            <w:hideMark/>
          </w:tcPr>
          <w:p w14:paraId="1217FC0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F5D136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82ABD3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w:t>
            </w:r>
          </w:p>
        </w:tc>
        <w:tc>
          <w:tcPr>
            <w:tcW w:w="5099" w:type="dxa"/>
            <w:tcBorders>
              <w:top w:val="nil"/>
              <w:left w:val="nil"/>
              <w:bottom w:val="single" w:sz="4" w:space="0" w:color="auto"/>
              <w:right w:val="single" w:sz="4" w:space="0" w:color="auto"/>
            </w:tcBorders>
            <w:vAlign w:val="center"/>
            <w:hideMark/>
          </w:tcPr>
          <w:p w14:paraId="7AAACC63" w14:textId="77777777" w:rsidR="001E3C21" w:rsidRPr="005A265C" w:rsidRDefault="001E3C21" w:rsidP="00C22DCE">
            <w:pPr>
              <w:rPr>
                <w:rFonts w:ascii="Verdana" w:hAnsi="Verdana"/>
                <w:b/>
                <w:sz w:val="16"/>
                <w:szCs w:val="16"/>
              </w:rPr>
            </w:pPr>
            <w:r w:rsidRPr="005A265C">
              <w:rPr>
                <w:rFonts w:ascii="Verdana" w:hAnsi="Verdana"/>
                <w:b/>
                <w:sz w:val="16"/>
                <w:szCs w:val="16"/>
              </w:rPr>
              <w:t>72-12-ПИ-20/313 от 13.01.12</w:t>
            </w:r>
          </w:p>
        </w:tc>
        <w:tc>
          <w:tcPr>
            <w:tcW w:w="2693" w:type="dxa"/>
            <w:tcBorders>
              <w:top w:val="nil"/>
              <w:left w:val="nil"/>
              <w:bottom w:val="single" w:sz="4" w:space="0" w:color="auto"/>
              <w:right w:val="single" w:sz="4" w:space="0" w:color="auto"/>
            </w:tcBorders>
            <w:vAlign w:val="center"/>
            <w:hideMark/>
          </w:tcPr>
          <w:p w14:paraId="056FDC2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40BBB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0BDB3A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w:t>
            </w:r>
          </w:p>
        </w:tc>
        <w:tc>
          <w:tcPr>
            <w:tcW w:w="5099" w:type="dxa"/>
            <w:tcBorders>
              <w:top w:val="nil"/>
              <w:left w:val="nil"/>
              <w:bottom w:val="single" w:sz="4" w:space="0" w:color="auto"/>
              <w:right w:val="single" w:sz="4" w:space="0" w:color="auto"/>
            </w:tcBorders>
            <w:vAlign w:val="center"/>
            <w:hideMark/>
          </w:tcPr>
          <w:p w14:paraId="28A1DCB8" w14:textId="77777777" w:rsidR="001E3C21" w:rsidRPr="005A265C" w:rsidRDefault="001E3C21" w:rsidP="00C22DCE">
            <w:pPr>
              <w:rPr>
                <w:rFonts w:ascii="Verdana" w:hAnsi="Verdana"/>
                <w:b/>
                <w:sz w:val="16"/>
                <w:szCs w:val="16"/>
              </w:rPr>
            </w:pPr>
            <w:r w:rsidRPr="005A265C">
              <w:rPr>
                <w:rFonts w:ascii="Verdana" w:hAnsi="Verdana"/>
                <w:b/>
                <w:sz w:val="16"/>
                <w:szCs w:val="16"/>
              </w:rPr>
              <w:t>72-12-ПИ-20/315 от 13.01.12</w:t>
            </w:r>
          </w:p>
        </w:tc>
        <w:tc>
          <w:tcPr>
            <w:tcW w:w="2693" w:type="dxa"/>
            <w:tcBorders>
              <w:top w:val="nil"/>
              <w:left w:val="nil"/>
              <w:bottom w:val="single" w:sz="4" w:space="0" w:color="auto"/>
              <w:right w:val="single" w:sz="4" w:space="0" w:color="auto"/>
            </w:tcBorders>
            <w:vAlign w:val="center"/>
            <w:hideMark/>
          </w:tcPr>
          <w:p w14:paraId="649D4A8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45369D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B6D33F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w:t>
            </w:r>
          </w:p>
        </w:tc>
        <w:tc>
          <w:tcPr>
            <w:tcW w:w="5099" w:type="dxa"/>
            <w:tcBorders>
              <w:top w:val="nil"/>
              <w:left w:val="nil"/>
              <w:bottom w:val="single" w:sz="4" w:space="0" w:color="auto"/>
              <w:right w:val="single" w:sz="4" w:space="0" w:color="auto"/>
            </w:tcBorders>
            <w:vAlign w:val="center"/>
            <w:hideMark/>
          </w:tcPr>
          <w:p w14:paraId="176E78B3" w14:textId="77777777" w:rsidR="001E3C21" w:rsidRPr="005A265C" w:rsidRDefault="001E3C21" w:rsidP="00C22DCE">
            <w:pPr>
              <w:rPr>
                <w:rFonts w:ascii="Verdana" w:hAnsi="Verdana"/>
                <w:b/>
                <w:sz w:val="16"/>
                <w:szCs w:val="16"/>
              </w:rPr>
            </w:pPr>
            <w:r w:rsidRPr="005A265C">
              <w:rPr>
                <w:rFonts w:ascii="Verdana" w:hAnsi="Verdana"/>
                <w:b/>
                <w:sz w:val="16"/>
                <w:szCs w:val="16"/>
              </w:rPr>
              <w:t>62-12-СК-11/1316 от 31.01.12</w:t>
            </w:r>
          </w:p>
        </w:tc>
        <w:tc>
          <w:tcPr>
            <w:tcW w:w="2693" w:type="dxa"/>
            <w:tcBorders>
              <w:top w:val="nil"/>
              <w:left w:val="nil"/>
              <w:bottom w:val="single" w:sz="4" w:space="0" w:color="auto"/>
              <w:right w:val="single" w:sz="4" w:space="0" w:color="auto"/>
            </w:tcBorders>
            <w:vAlign w:val="center"/>
            <w:hideMark/>
          </w:tcPr>
          <w:p w14:paraId="0419295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E477D7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F1082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w:t>
            </w:r>
          </w:p>
        </w:tc>
        <w:tc>
          <w:tcPr>
            <w:tcW w:w="5099" w:type="dxa"/>
            <w:tcBorders>
              <w:top w:val="nil"/>
              <w:left w:val="nil"/>
              <w:bottom w:val="single" w:sz="4" w:space="0" w:color="auto"/>
              <w:right w:val="single" w:sz="4" w:space="0" w:color="auto"/>
            </w:tcBorders>
            <w:vAlign w:val="center"/>
            <w:hideMark/>
          </w:tcPr>
          <w:p w14:paraId="5765E161" w14:textId="77777777" w:rsidR="001E3C21" w:rsidRPr="005A265C" w:rsidRDefault="001E3C21" w:rsidP="00C22DCE">
            <w:pPr>
              <w:rPr>
                <w:rFonts w:ascii="Verdana" w:hAnsi="Verdana"/>
                <w:b/>
                <w:sz w:val="16"/>
                <w:szCs w:val="16"/>
              </w:rPr>
            </w:pPr>
            <w:r w:rsidRPr="005A265C">
              <w:rPr>
                <w:rFonts w:ascii="Verdana" w:hAnsi="Verdana"/>
                <w:b/>
                <w:sz w:val="16"/>
                <w:szCs w:val="16"/>
              </w:rPr>
              <w:t>62-12-СК-11/1816 от 08.02.12</w:t>
            </w:r>
          </w:p>
        </w:tc>
        <w:tc>
          <w:tcPr>
            <w:tcW w:w="2693" w:type="dxa"/>
            <w:tcBorders>
              <w:top w:val="nil"/>
              <w:left w:val="nil"/>
              <w:bottom w:val="single" w:sz="4" w:space="0" w:color="auto"/>
              <w:right w:val="single" w:sz="4" w:space="0" w:color="auto"/>
            </w:tcBorders>
            <w:vAlign w:val="center"/>
            <w:hideMark/>
          </w:tcPr>
          <w:p w14:paraId="7A843DE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1D05C5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7A521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w:t>
            </w:r>
          </w:p>
        </w:tc>
        <w:tc>
          <w:tcPr>
            <w:tcW w:w="5099" w:type="dxa"/>
            <w:tcBorders>
              <w:top w:val="nil"/>
              <w:left w:val="nil"/>
              <w:bottom w:val="single" w:sz="4" w:space="0" w:color="auto"/>
              <w:right w:val="single" w:sz="4" w:space="0" w:color="auto"/>
            </w:tcBorders>
            <w:vAlign w:val="center"/>
            <w:hideMark/>
          </w:tcPr>
          <w:p w14:paraId="74F22CB0" w14:textId="77777777" w:rsidR="001E3C21" w:rsidRPr="005A265C" w:rsidRDefault="001E3C21" w:rsidP="00C22DCE">
            <w:pPr>
              <w:rPr>
                <w:rFonts w:ascii="Verdana" w:hAnsi="Verdana"/>
                <w:b/>
                <w:sz w:val="16"/>
                <w:szCs w:val="16"/>
              </w:rPr>
            </w:pPr>
            <w:r w:rsidRPr="005A265C">
              <w:rPr>
                <w:rFonts w:ascii="Verdana" w:hAnsi="Verdana"/>
                <w:b/>
                <w:sz w:val="16"/>
                <w:szCs w:val="16"/>
              </w:rPr>
              <w:t>72-12-ИЛ-20/2551 от 09.02.12</w:t>
            </w:r>
          </w:p>
        </w:tc>
        <w:tc>
          <w:tcPr>
            <w:tcW w:w="2693" w:type="dxa"/>
            <w:tcBorders>
              <w:top w:val="nil"/>
              <w:left w:val="nil"/>
              <w:bottom w:val="single" w:sz="4" w:space="0" w:color="auto"/>
              <w:right w:val="single" w:sz="4" w:space="0" w:color="auto"/>
            </w:tcBorders>
            <w:vAlign w:val="center"/>
            <w:hideMark/>
          </w:tcPr>
          <w:p w14:paraId="09A95FE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DE57AE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174078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w:t>
            </w:r>
          </w:p>
        </w:tc>
        <w:tc>
          <w:tcPr>
            <w:tcW w:w="5099" w:type="dxa"/>
            <w:tcBorders>
              <w:top w:val="nil"/>
              <w:left w:val="nil"/>
              <w:bottom w:val="single" w:sz="4" w:space="0" w:color="auto"/>
              <w:right w:val="single" w:sz="4" w:space="0" w:color="auto"/>
            </w:tcBorders>
            <w:vAlign w:val="center"/>
            <w:hideMark/>
          </w:tcPr>
          <w:p w14:paraId="0B523C56" w14:textId="77777777" w:rsidR="001E3C21" w:rsidRPr="005A265C" w:rsidRDefault="001E3C21" w:rsidP="00C22DCE">
            <w:pPr>
              <w:rPr>
                <w:rFonts w:ascii="Verdana" w:hAnsi="Verdana"/>
                <w:b/>
                <w:sz w:val="16"/>
                <w:szCs w:val="16"/>
              </w:rPr>
            </w:pPr>
            <w:r w:rsidRPr="005A265C">
              <w:rPr>
                <w:rFonts w:ascii="Verdana" w:hAnsi="Verdana"/>
                <w:b/>
                <w:sz w:val="16"/>
                <w:szCs w:val="16"/>
              </w:rPr>
              <w:t>72-12-ИЛ-20/2509 от 09.02.12</w:t>
            </w:r>
          </w:p>
        </w:tc>
        <w:tc>
          <w:tcPr>
            <w:tcW w:w="2693" w:type="dxa"/>
            <w:tcBorders>
              <w:top w:val="nil"/>
              <w:left w:val="nil"/>
              <w:bottom w:val="single" w:sz="4" w:space="0" w:color="auto"/>
              <w:right w:val="single" w:sz="4" w:space="0" w:color="auto"/>
            </w:tcBorders>
            <w:vAlign w:val="center"/>
            <w:hideMark/>
          </w:tcPr>
          <w:p w14:paraId="6CE164D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15B6B2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7A87C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w:t>
            </w:r>
          </w:p>
        </w:tc>
        <w:tc>
          <w:tcPr>
            <w:tcW w:w="5099" w:type="dxa"/>
            <w:tcBorders>
              <w:top w:val="nil"/>
              <w:left w:val="nil"/>
              <w:bottom w:val="single" w:sz="4" w:space="0" w:color="auto"/>
              <w:right w:val="single" w:sz="4" w:space="0" w:color="auto"/>
            </w:tcBorders>
            <w:vAlign w:val="center"/>
            <w:hideMark/>
          </w:tcPr>
          <w:p w14:paraId="65BA6E9C" w14:textId="77777777" w:rsidR="001E3C21" w:rsidRPr="005A265C" w:rsidRDefault="001E3C21" w:rsidP="00C22DCE">
            <w:pPr>
              <w:rPr>
                <w:rFonts w:ascii="Verdana" w:hAnsi="Verdana"/>
                <w:b/>
                <w:sz w:val="16"/>
                <w:szCs w:val="16"/>
              </w:rPr>
            </w:pPr>
            <w:r w:rsidRPr="005A265C">
              <w:rPr>
                <w:rFonts w:ascii="Verdana" w:hAnsi="Verdana"/>
                <w:b/>
                <w:sz w:val="16"/>
                <w:szCs w:val="16"/>
              </w:rPr>
              <w:t>62-12-СФ-11/2643 от 24.02.12</w:t>
            </w:r>
          </w:p>
        </w:tc>
        <w:tc>
          <w:tcPr>
            <w:tcW w:w="2693" w:type="dxa"/>
            <w:tcBorders>
              <w:top w:val="nil"/>
              <w:left w:val="nil"/>
              <w:bottom w:val="single" w:sz="4" w:space="0" w:color="auto"/>
              <w:right w:val="single" w:sz="4" w:space="0" w:color="auto"/>
            </w:tcBorders>
            <w:vAlign w:val="center"/>
            <w:hideMark/>
          </w:tcPr>
          <w:p w14:paraId="3C32510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B20E9B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B29DF4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w:t>
            </w:r>
          </w:p>
        </w:tc>
        <w:tc>
          <w:tcPr>
            <w:tcW w:w="5099" w:type="dxa"/>
            <w:tcBorders>
              <w:top w:val="nil"/>
              <w:left w:val="nil"/>
              <w:bottom w:val="single" w:sz="4" w:space="0" w:color="auto"/>
              <w:right w:val="single" w:sz="4" w:space="0" w:color="auto"/>
            </w:tcBorders>
            <w:vAlign w:val="center"/>
            <w:hideMark/>
          </w:tcPr>
          <w:p w14:paraId="70677E3B" w14:textId="77777777" w:rsidR="001E3C21" w:rsidRPr="005A265C" w:rsidRDefault="001E3C21" w:rsidP="00C22DCE">
            <w:pPr>
              <w:rPr>
                <w:rFonts w:ascii="Verdana" w:hAnsi="Verdana"/>
                <w:b/>
                <w:sz w:val="16"/>
                <w:szCs w:val="16"/>
              </w:rPr>
            </w:pPr>
            <w:r w:rsidRPr="005A265C">
              <w:rPr>
                <w:rFonts w:ascii="Verdana" w:hAnsi="Verdana"/>
                <w:b/>
                <w:sz w:val="16"/>
                <w:szCs w:val="16"/>
              </w:rPr>
              <w:t>62-12-СФ-11/3138 от 05.03.12</w:t>
            </w:r>
          </w:p>
        </w:tc>
        <w:tc>
          <w:tcPr>
            <w:tcW w:w="2693" w:type="dxa"/>
            <w:tcBorders>
              <w:top w:val="nil"/>
              <w:left w:val="nil"/>
              <w:bottom w:val="single" w:sz="4" w:space="0" w:color="auto"/>
              <w:right w:val="single" w:sz="4" w:space="0" w:color="auto"/>
            </w:tcBorders>
            <w:vAlign w:val="center"/>
            <w:hideMark/>
          </w:tcPr>
          <w:p w14:paraId="4D629CA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545E1D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8B3080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w:t>
            </w:r>
          </w:p>
        </w:tc>
        <w:tc>
          <w:tcPr>
            <w:tcW w:w="5099" w:type="dxa"/>
            <w:tcBorders>
              <w:top w:val="nil"/>
              <w:left w:val="nil"/>
              <w:bottom w:val="single" w:sz="4" w:space="0" w:color="auto"/>
              <w:right w:val="single" w:sz="4" w:space="0" w:color="auto"/>
            </w:tcBorders>
            <w:vAlign w:val="center"/>
            <w:hideMark/>
          </w:tcPr>
          <w:p w14:paraId="274768EE" w14:textId="77777777" w:rsidR="001E3C21" w:rsidRPr="005A265C" w:rsidRDefault="001E3C21" w:rsidP="00C22DCE">
            <w:pPr>
              <w:rPr>
                <w:rFonts w:ascii="Verdana" w:hAnsi="Verdana"/>
                <w:b/>
                <w:sz w:val="16"/>
                <w:szCs w:val="16"/>
              </w:rPr>
            </w:pPr>
            <w:r w:rsidRPr="005A265C">
              <w:rPr>
                <w:rFonts w:ascii="Verdana" w:hAnsi="Verdana"/>
                <w:b/>
                <w:sz w:val="16"/>
                <w:szCs w:val="16"/>
              </w:rPr>
              <w:t>58-12-ИГ-15/353 от 22.02.12</w:t>
            </w:r>
          </w:p>
        </w:tc>
        <w:tc>
          <w:tcPr>
            <w:tcW w:w="2693" w:type="dxa"/>
            <w:tcBorders>
              <w:top w:val="nil"/>
              <w:left w:val="nil"/>
              <w:bottom w:val="single" w:sz="4" w:space="0" w:color="auto"/>
              <w:right w:val="single" w:sz="4" w:space="0" w:color="auto"/>
            </w:tcBorders>
            <w:vAlign w:val="center"/>
            <w:hideMark/>
          </w:tcPr>
          <w:p w14:paraId="7991466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2018EA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4F6A10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w:t>
            </w:r>
          </w:p>
        </w:tc>
        <w:tc>
          <w:tcPr>
            <w:tcW w:w="5099" w:type="dxa"/>
            <w:tcBorders>
              <w:top w:val="nil"/>
              <w:left w:val="nil"/>
              <w:bottom w:val="single" w:sz="4" w:space="0" w:color="auto"/>
              <w:right w:val="single" w:sz="4" w:space="0" w:color="auto"/>
            </w:tcBorders>
            <w:vAlign w:val="center"/>
            <w:hideMark/>
          </w:tcPr>
          <w:p w14:paraId="348D00F5" w14:textId="77777777" w:rsidR="001E3C21" w:rsidRPr="005A265C" w:rsidRDefault="001E3C21" w:rsidP="00C22DCE">
            <w:pPr>
              <w:rPr>
                <w:rFonts w:ascii="Verdana" w:hAnsi="Verdana"/>
                <w:b/>
                <w:sz w:val="16"/>
                <w:szCs w:val="16"/>
              </w:rPr>
            </w:pPr>
            <w:r w:rsidRPr="005A265C">
              <w:rPr>
                <w:rFonts w:ascii="Verdana" w:hAnsi="Verdana"/>
                <w:b/>
                <w:sz w:val="16"/>
                <w:szCs w:val="16"/>
              </w:rPr>
              <w:t>51-12-ЕС-17/4780 от 30.03.12</w:t>
            </w:r>
          </w:p>
        </w:tc>
        <w:tc>
          <w:tcPr>
            <w:tcW w:w="2693" w:type="dxa"/>
            <w:tcBorders>
              <w:top w:val="nil"/>
              <w:left w:val="nil"/>
              <w:bottom w:val="single" w:sz="4" w:space="0" w:color="auto"/>
              <w:right w:val="single" w:sz="4" w:space="0" w:color="auto"/>
            </w:tcBorders>
            <w:vAlign w:val="center"/>
            <w:hideMark/>
          </w:tcPr>
          <w:p w14:paraId="206A887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07572E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0C96AB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w:t>
            </w:r>
          </w:p>
        </w:tc>
        <w:tc>
          <w:tcPr>
            <w:tcW w:w="5099" w:type="dxa"/>
            <w:tcBorders>
              <w:top w:val="nil"/>
              <w:left w:val="nil"/>
              <w:bottom w:val="single" w:sz="4" w:space="0" w:color="auto"/>
              <w:right w:val="single" w:sz="4" w:space="0" w:color="auto"/>
            </w:tcBorders>
            <w:vAlign w:val="center"/>
            <w:hideMark/>
          </w:tcPr>
          <w:p w14:paraId="4A0FB91C" w14:textId="77777777" w:rsidR="001E3C21" w:rsidRPr="005A265C" w:rsidRDefault="001E3C21" w:rsidP="00C22DCE">
            <w:pPr>
              <w:rPr>
                <w:rFonts w:ascii="Verdana" w:hAnsi="Verdana"/>
                <w:b/>
                <w:sz w:val="16"/>
                <w:szCs w:val="16"/>
              </w:rPr>
            </w:pPr>
            <w:r w:rsidRPr="005A265C">
              <w:rPr>
                <w:rFonts w:ascii="Verdana" w:hAnsi="Verdana"/>
                <w:b/>
                <w:sz w:val="16"/>
                <w:szCs w:val="16"/>
              </w:rPr>
              <w:t>51-12-ЕС-17/5414 от 11.04.12</w:t>
            </w:r>
          </w:p>
        </w:tc>
        <w:tc>
          <w:tcPr>
            <w:tcW w:w="2693" w:type="dxa"/>
            <w:tcBorders>
              <w:top w:val="nil"/>
              <w:left w:val="nil"/>
              <w:bottom w:val="single" w:sz="4" w:space="0" w:color="auto"/>
              <w:right w:val="single" w:sz="4" w:space="0" w:color="auto"/>
            </w:tcBorders>
            <w:vAlign w:val="center"/>
            <w:hideMark/>
          </w:tcPr>
          <w:p w14:paraId="583D3DB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69704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4C668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w:t>
            </w:r>
          </w:p>
        </w:tc>
        <w:tc>
          <w:tcPr>
            <w:tcW w:w="5099" w:type="dxa"/>
            <w:tcBorders>
              <w:top w:val="nil"/>
              <w:left w:val="nil"/>
              <w:bottom w:val="single" w:sz="4" w:space="0" w:color="auto"/>
              <w:right w:val="single" w:sz="4" w:space="0" w:color="auto"/>
            </w:tcBorders>
            <w:vAlign w:val="center"/>
            <w:hideMark/>
          </w:tcPr>
          <w:p w14:paraId="7A9A5901" w14:textId="77777777" w:rsidR="001E3C21" w:rsidRPr="005A265C" w:rsidRDefault="001E3C21" w:rsidP="00C22DCE">
            <w:pPr>
              <w:rPr>
                <w:rFonts w:ascii="Verdana" w:hAnsi="Verdana"/>
                <w:b/>
                <w:sz w:val="16"/>
                <w:szCs w:val="16"/>
              </w:rPr>
            </w:pPr>
            <w:r w:rsidRPr="005A265C">
              <w:rPr>
                <w:rFonts w:ascii="Verdana" w:hAnsi="Verdana"/>
                <w:b/>
                <w:sz w:val="16"/>
                <w:szCs w:val="16"/>
              </w:rPr>
              <w:t>42с-чмс-12-ВЛ-13/2739 от 28.04.12</w:t>
            </w:r>
          </w:p>
        </w:tc>
        <w:tc>
          <w:tcPr>
            <w:tcW w:w="2693" w:type="dxa"/>
            <w:tcBorders>
              <w:top w:val="nil"/>
              <w:left w:val="nil"/>
              <w:bottom w:val="single" w:sz="4" w:space="0" w:color="auto"/>
              <w:right w:val="single" w:sz="4" w:space="0" w:color="auto"/>
            </w:tcBorders>
            <w:vAlign w:val="center"/>
            <w:hideMark/>
          </w:tcPr>
          <w:p w14:paraId="0E55820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7EF3C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50611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w:t>
            </w:r>
          </w:p>
        </w:tc>
        <w:tc>
          <w:tcPr>
            <w:tcW w:w="5099" w:type="dxa"/>
            <w:tcBorders>
              <w:top w:val="nil"/>
              <w:left w:val="nil"/>
              <w:bottom w:val="single" w:sz="4" w:space="0" w:color="auto"/>
              <w:right w:val="single" w:sz="4" w:space="0" w:color="auto"/>
            </w:tcBorders>
            <w:vAlign w:val="center"/>
            <w:hideMark/>
          </w:tcPr>
          <w:p w14:paraId="14CE48C4" w14:textId="77777777" w:rsidR="001E3C21" w:rsidRPr="005A265C" w:rsidRDefault="001E3C21" w:rsidP="00C22DCE">
            <w:pPr>
              <w:rPr>
                <w:rFonts w:ascii="Verdana" w:hAnsi="Verdana"/>
                <w:b/>
                <w:sz w:val="16"/>
                <w:szCs w:val="16"/>
              </w:rPr>
            </w:pPr>
            <w:r w:rsidRPr="005A265C">
              <w:rPr>
                <w:rFonts w:ascii="Verdana" w:hAnsi="Verdana"/>
                <w:b/>
                <w:sz w:val="16"/>
                <w:szCs w:val="16"/>
              </w:rPr>
              <w:t>58-12-АЩ-15/843 от 03.05.12</w:t>
            </w:r>
          </w:p>
        </w:tc>
        <w:tc>
          <w:tcPr>
            <w:tcW w:w="2693" w:type="dxa"/>
            <w:tcBorders>
              <w:top w:val="nil"/>
              <w:left w:val="nil"/>
              <w:bottom w:val="single" w:sz="4" w:space="0" w:color="auto"/>
              <w:right w:val="single" w:sz="4" w:space="0" w:color="auto"/>
            </w:tcBorders>
            <w:vAlign w:val="center"/>
            <w:hideMark/>
          </w:tcPr>
          <w:p w14:paraId="48CA3C7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D8655D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E5B02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w:t>
            </w:r>
          </w:p>
        </w:tc>
        <w:tc>
          <w:tcPr>
            <w:tcW w:w="5099" w:type="dxa"/>
            <w:tcBorders>
              <w:top w:val="nil"/>
              <w:left w:val="nil"/>
              <w:bottom w:val="single" w:sz="4" w:space="0" w:color="auto"/>
              <w:right w:val="single" w:sz="4" w:space="0" w:color="auto"/>
            </w:tcBorders>
            <w:vAlign w:val="center"/>
            <w:hideMark/>
          </w:tcPr>
          <w:p w14:paraId="1489D5DE" w14:textId="77777777" w:rsidR="001E3C21" w:rsidRPr="005A265C" w:rsidRDefault="001E3C21" w:rsidP="00C22DCE">
            <w:pPr>
              <w:rPr>
                <w:rFonts w:ascii="Verdana" w:hAnsi="Verdana"/>
                <w:b/>
                <w:sz w:val="16"/>
                <w:szCs w:val="16"/>
              </w:rPr>
            </w:pPr>
            <w:r w:rsidRPr="005A265C">
              <w:rPr>
                <w:rFonts w:ascii="Verdana" w:hAnsi="Verdana"/>
                <w:b/>
                <w:sz w:val="16"/>
                <w:szCs w:val="16"/>
              </w:rPr>
              <w:t>62-12-СФ-11/6776 от 16.05.12</w:t>
            </w:r>
          </w:p>
        </w:tc>
        <w:tc>
          <w:tcPr>
            <w:tcW w:w="2693" w:type="dxa"/>
            <w:tcBorders>
              <w:top w:val="nil"/>
              <w:left w:val="nil"/>
              <w:bottom w:val="single" w:sz="4" w:space="0" w:color="auto"/>
              <w:right w:val="single" w:sz="4" w:space="0" w:color="auto"/>
            </w:tcBorders>
            <w:vAlign w:val="center"/>
            <w:hideMark/>
          </w:tcPr>
          <w:p w14:paraId="06DE699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E49771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59826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w:t>
            </w:r>
          </w:p>
        </w:tc>
        <w:tc>
          <w:tcPr>
            <w:tcW w:w="5099" w:type="dxa"/>
            <w:tcBorders>
              <w:top w:val="nil"/>
              <w:left w:val="nil"/>
              <w:bottom w:val="single" w:sz="4" w:space="0" w:color="auto"/>
              <w:right w:val="single" w:sz="4" w:space="0" w:color="auto"/>
            </w:tcBorders>
            <w:vAlign w:val="center"/>
            <w:hideMark/>
          </w:tcPr>
          <w:p w14:paraId="791AE5D5" w14:textId="77777777" w:rsidR="001E3C21" w:rsidRPr="005A265C" w:rsidRDefault="001E3C21" w:rsidP="00C22DCE">
            <w:pPr>
              <w:rPr>
                <w:rFonts w:ascii="Verdana" w:hAnsi="Verdana"/>
                <w:b/>
                <w:sz w:val="16"/>
                <w:szCs w:val="16"/>
              </w:rPr>
            </w:pPr>
            <w:r w:rsidRPr="005A265C">
              <w:rPr>
                <w:rFonts w:ascii="Verdana" w:hAnsi="Verdana"/>
                <w:b/>
                <w:sz w:val="16"/>
                <w:szCs w:val="16"/>
              </w:rPr>
              <w:t>62-12-СФ-11/7632 от 01.06.12</w:t>
            </w:r>
          </w:p>
        </w:tc>
        <w:tc>
          <w:tcPr>
            <w:tcW w:w="2693" w:type="dxa"/>
            <w:tcBorders>
              <w:top w:val="nil"/>
              <w:left w:val="nil"/>
              <w:bottom w:val="single" w:sz="4" w:space="0" w:color="auto"/>
              <w:right w:val="single" w:sz="4" w:space="0" w:color="auto"/>
            </w:tcBorders>
            <w:vAlign w:val="center"/>
            <w:hideMark/>
          </w:tcPr>
          <w:p w14:paraId="17F0070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E0C3D0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36BBE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w:t>
            </w:r>
          </w:p>
        </w:tc>
        <w:tc>
          <w:tcPr>
            <w:tcW w:w="5099" w:type="dxa"/>
            <w:tcBorders>
              <w:top w:val="nil"/>
              <w:left w:val="nil"/>
              <w:bottom w:val="single" w:sz="4" w:space="0" w:color="auto"/>
              <w:right w:val="single" w:sz="4" w:space="0" w:color="auto"/>
            </w:tcBorders>
            <w:vAlign w:val="center"/>
            <w:hideMark/>
          </w:tcPr>
          <w:p w14:paraId="276D6228" w14:textId="77777777" w:rsidR="001E3C21" w:rsidRPr="005A265C" w:rsidRDefault="001E3C21" w:rsidP="00C22DCE">
            <w:pPr>
              <w:rPr>
                <w:rFonts w:ascii="Verdana" w:hAnsi="Verdana"/>
                <w:b/>
                <w:sz w:val="16"/>
                <w:szCs w:val="16"/>
              </w:rPr>
            </w:pPr>
            <w:r w:rsidRPr="005A265C">
              <w:rPr>
                <w:rFonts w:ascii="Verdana" w:hAnsi="Verdana"/>
                <w:b/>
                <w:sz w:val="16"/>
                <w:szCs w:val="16"/>
              </w:rPr>
              <w:t>72-12-ИВЛ-16/12824 от 07.06.12</w:t>
            </w:r>
          </w:p>
        </w:tc>
        <w:tc>
          <w:tcPr>
            <w:tcW w:w="2693" w:type="dxa"/>
            <w:tcBorders>
              <w:top w:val="nil"/>
              <w:left w:val="nil"/>
              <w:bottom w:val="single" w:sz="4" w:space="0" w:color="auto"/>
              <w:right w:val="single" w:sz="4" w:space="0" w:color="auto"/>
            </w:tcBorders>
            <w:vAlign w:val="center"/>
            <w:hideMark/>
          </w:tcPr>
          <w:p w14:paraId="2A5B5D0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DBC1E9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68E99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w:t>
            </w:r>
          </w:p>
        </w:tc>
        <w:tc>
          <w:tcPr>
            <w:tcW w:w="5099" w:type="dxa"/>
            <w:tcBorders>
              <w:top w:val="nil"/>
              <w:left w:val="nil"/>
              <w:bottom w:val="single" w:sz="4" w:space="0" w:color="auto"/>
              <w:right w:val="single" w:sz="4" w:space="0" w:color="auto"/>
            </w:tcBorders>
            <w:vAlign w:val="center"/>
            <w:hideMark/>
          </w:tcPr>
          <w:p w14:paraId="27A865AB" w14:textId="77777777" w:rsidR="001E3C21" w:rsidRPr="005A265C" w:rsidRDefault="001E3C21" w:rsidP="00C22DCE">
            <w:pPr>
              <w:rPr>
                <w:rFonts w:ascii="Verdana" w:hAnsi="Verdana"/>
                <w:b/>
                <w:sz w:val="16"/>
                <w:szCs w:val="16"/>
              </w:rPr>
            </w:pPr>
            <w:r w:rsidRPr="005A265C">
              <w:rPr>
                <w:rFonts w:ascii="Verdana" w:hAnsi="Verdana"/>
                <w:b/>
                <w:sz w:val="16"/>
                <w:szCs w:val="16"/>
              </w:rPr>
              <w:t>72-12-ИВЛ-18/12827 от 07.06.12</w:t>
            </w:r>
          </w:p>
        </w:tc>
        <w:tc>
          <w:tcPr>
            <w:tcW w:w="2693" w:type="dxa"/>
            <w:tcBorders>
              <w:top w:val="nil"/>
              <w:left w:val="nil"/>
              <w:bottom w:val="single" w:sz="4" w:space="0" w:color="auto"/>
              <w:right w:val="single" w:sz="4" w:space="0" w:color="auto"/>
            </w:tcBorders>
            <w:vAlign w:val="center"/>
            <w:hideMark/>
          </w:tcPr>
          <w:p w14:paraId="0251231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0757E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4EF778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w:t>
            </w:r>
          </w:p>
        </w:tc>
        <w:tc>
          <w:tcPr>
            <w:tcW w:w="5099" w:type="dxa"/>
            <w:tcBorders>
              <w:top w:val="nil"/>
              <w:left w:val="nil"/>
              <w:bottom w:val="single" w:sz="4" w:space="0" w:color="auto"/>
              <w:right w:val="single" w:sz="4" w:space="0" w:color="auto"/>
            </w:tcBorders>
            <w:vAlign w:val="center"/>
            <w:hideMark/>
          </w:tcPr>
          <w:p w14:paraId="61C87431" w14:textId="77777777" w:rsidR="001E3C21" w:rsidRPr="005A265C" w:rsidRDefault="001E3C21" w:rsidP="00C22DCE">
            <w:pPr>
              <w:rPr>
                <w:rFonts w:ascii="Verdana" w:hAnsi="Verdana"/>
                <w:b/>
                <w:sz w:val="16"/>
                <w:szCs w:val="16"/>
              </w:rPr>
            </w:pPr>
            <w:r w:rsidRPr="005A265C">
              <w:rPr>
                <w:rFonts w:ascii="Verdana" w:hAnsi="Verdana"/>
                <w:b/>
                <w:sz w:val="16"/>
                <w:szCs w:val="16"/>
              </w:rPr>
              <w:t>72-12-ИВЛ-18/13440 от 18.06.12</w:t>
            </w:r>
          </w:p>
        </w:tc>
        <w:tc>
          <w:tcPr>
            <w:tcW w:w="2693" w:type="dxa"/>
            <w:tcBorders>
              <w:top w:val="nil"/>
              <w:left w:val="nil"/>
              <w:bottom w:val="single" w:sz="4" w:space="0" w:color="auto"/>
              <w:right w:val="single" w:sz="4" w:space="0" w:color="auto"/>
            </w:tcBorders>
            <w:vAlign w:val="center"/>
            <w:hideMark/>
          </w:tcPr>
          <w:p w14:paraId="621E5DF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824B073"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EC3C88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w:t>
            </w:r>
          </w:p>
        </w:tc>
        <w:tc>
          <w:tcPr>
            <w:tcW w:w="5099" w:type="dxa"/>
            <w:tcBorders>
              <w:top w:val="nil"/>
              <w:left w:val="nil"/>
              <w:bottom w:val="single" w:sz="4" w:space="0" w:color="auto"/>
              <w:right w:val="single" w:sz="4" w:space="0" w:color="auto"/>
            </w:tcBorders>
            <w:vAlign w:val="center"/>
            <w:hideMark/>
          </w:tcPr>
          <w:p w14:paraId="27EFCE50" w14:textId="77777777" w:rsidR="001E3C21" w:rsidRPr="005A265C" w:rsidRDefault="001E3C21" w:rsidP="00C22DCE">
            <w:pPr>
              <w:rPr>
                <w:rFonts w:ascii="Verdana" w:hAnsi="Verdana"/>
                <w:b/>
                <w:sz w:val="16"/>
                <w:szCs w:val="16"/>
              </w:rPr>
            </w:pPr>
            <w:r w:rsidRPr="005A265C">
              <w:rPr>
                <w:rFonts w:ascii="Verdana" w:hAnsi="Verdana"/>
                <w:b/>
                <w:sz w:val="16"/>
                <w:szCs w:val="16"/>
              </w:rPr>
              <w:t>72-12-ИВЛ-18/14272 от 29.06.12</w:t>
            </w:r>
          </w:p>
        </w:tc>
        <w:tc>
          <w:tcPr>
            <w:tcW w:w="2693" w:type="dxa"/>
            <w:tcBorders>
              <w:top w:val="nil"/>
              <w:left w:val="nil"/>
              <w:bottom w:val="single" w:sz="4" w:space="0" w:color="auto"/>
              <w:right w:val="single" w:sz="4" w:space="0" w:color="auto"/>
            </w:tcBorders>
            <w:vAlign w:val="center"/>
            <w:hideMark/>
          </w:tcPr>
          <w:p w14:paraId="35CA978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3240E6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291F6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w:t>
            </w:r>
          </w:p>
        </w:tc>
        <w:tc>
          <w:tcPr>
            <w:tcW w:w="5099" w:type="dxa"/>
            <w:tcBorders>
              <w:top w:val="nil"/>
              <w:left w:val="nil"/>
              <w:bottom w:val="single" w:sz="4" w:space="0" w:color="auto"/>
              <w:right w:val="single" w:sz="4" w:space="0" w:color="auto"/>
            </w:tcBorders>
            <w:vAlign w:val="center"/>
            <w:hideMark/>
          </w:tcPr>
          <w:p w14:paraId="64A6CA52" w14:textId="77777777" w:rsidR="001E3C21" w:rsidRPr="005A265C" w:rsidRDefault="001E3C21" w:rsidP="00C22DCE">
            <w:pPr>
              <w:rPr>
                <w:rFonts w:ascii="Verdana" w:hAnsi="Verdana"/>
                <w:b/>
                <w:sz w:val="16"/>
                <w:szCs w:val="16"/>
              </w:rPr>
            </w:pPr>
            <w:r w:rsidRPr="005A265C">
              <w:rPr>
                <w:rFonts w:ascii="Verdana" w:hAnsi="Verdana"/>
                <w:b/>
                <w:sz w:val="16"/>
                <w:szCs w:val="16"/>
              </w:rPr>
              <w:t>58-12-ЕГ-15/1397 от 13.07.12</w:t>
            </w:r>
          </w:p>
        </w:tc>
        <w:tc>
          <w:tcPr>
            <w:tcW w:w="2693" w:type="dxa"/>
            <w:tcBorders>
              <w:top w:val="nil"/>
              <w:left w:val="nil"/>
              <w:bottom w:val="single" w:sz="4" w:space="0" w:color="auto"/>
              <w:right w:val="single" w:sz="4" w:space="0" w:color="auto"/>
            </w:tcBorders>
            <w:vAlign w:val="center"/>
            <w:hideMark/>
          </w:tcPr>
          <w:p w14:paraId="6DACA43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37294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94918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w:t>
            </w:r>
          </w:p>
        </w:tc>
        <w:tc>
          <w:tcPr>
            <w:tcW w:w="5099" w:type="dxa"/>
            <w:tcBorders>
              <w:top w:val="nil"/>
              <w:left w:val="nil"/>
              <w:bottom w:val="single" w:sz="4" w:space="0" w:color="auto"/>
              <w:right w:val="single" w:sz="4" w:space="0" w:color="auto"/>
            </w:tcBorders>
            <w:vAlign w:val="center"/>
            <w:hideMark/>
          </w:tcPr>
          <w:p w14:paraId="344A3237" w14:textId="77777777" w:rsidR="001E3C21" w:rsidRPr="005A265C" w:rsidRDefault="001E3C21" w:rsidP="00C22DCE">
            <w:pPr>
              <w:rPr>
                <w:rFonts w:ascii="Verdana" w:hAnsi="Verdana"/>
                <w:b/>
                <w:sz w:val="16"/>
                <w:szCs w:val="16"/>
              </w:rPr>
            </w:pPr>
            <w:r w:rsidRPr="005A265C">
              <w:rPr>
                <w:rFonts w:ascii="Verdana" w:hAnsi="Verdana"/>
                <w:b/>
                <w:sz w:val="16"/>
                <w:szCs w:val="16"/>
              </w:rPr>
              <w:t>72-12-ИВЛ-18/14633 от 05.07.12</w:t>
            </w:r>
          </w:p>
        </w:tc>
        <w:tc>
          <w:tcPr>
            <w:tcW w:w="2693" w:type="dxa"/>
            <w:tcBorders>
              <w:top w:val="nil"/>
              <w:left w:val="nil"/>
              <w:bottom w:val="single" w:sz="4" w:space="0" w:color="auto"/>
              <w:right w:val="single" w:sz="4" w:space="0" w:color="auto"/>
            </w:tcBorders>
            <w:vAlign w:val="center"/>
            <w:hideMark/>
          </w:tcPr>
          <w:p w14:paraId="1D75407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D127D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D37D2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w:t>
            </w:r>
          </w:p>
        </w:tc>
        <w:tc>
          <w:tcPr>
            <w:tcW w:w="5099" w:type="dxa"/>
            <w:tcBorders>
              <w:top w:val="nil"/>
              <w:left w:val="nil"/>
              <w:bottom w:val="single" w:sz="4" w:space="0" w:color="auto"/>
              <w:right w:val="single" w:sz="4" w:space="0" w:color="auto"/>
            </w:tcBorders>
            <w:vAlign w:val="center"/>
            <w:hideMark/>
          </w:tcPr>
          <w:p w14:paraId="619BF10D" w14:textId="77777777" w:rsidR="001E3C21" w:rsidRPr="005A265C" w:rsidRDefault="001E3C21" w:rsidP="00C22DCE">
            <w:pPr>
              <w:rPr>
                <w:rFonts w:ascii="Verdana" w:hAnsi="Verdana"/>
                <w:b/>
                <w:sz w:val="16"/>
                <w:szCs w:val="16"/>
              </w:rPr>
            </w:pPr>
            <w:r w:rsidRPr="005A265C">
              <w:rPr>
                <w:rFonts w:ascii="Verdana" w:hAnsi="Verdana"/>
                <w:b/>
                <w:sz w:val="16"/>
                <w:szCs w:val="16"/>
              </w:rPr>
              <w:t>58-12-ЕГ-15/1435 от 25.07.12</w:t>
            </w:r>
          </w:p>
        </w:tc>
        <w:tc>
          <w:tcPr>
            <w:tcW w:w="2693" w:type="dxa"/>
            <w:tcBorders>
              <w:top w:val="nil"/>
              <w:left w:val="nil"/>
              <w:bottom w:val="single" w:sz="4" w:space="0" w:color="auto"/>
              <w:right w:val="single" w:sz="4" w:space="0" w:color="auto"/>
            </w:tcBorders>
            <w:vAlign w:val="center"/>
            <w:hideMark/>
          </w:tcPr>
          <w:p w14:paraId="367B64A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E524D7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0F266C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w:t>
            </w:r>
          </w:p>
        </w:tc>
        <w:tc>
          <w:tcPr>
            <w:tcW w:w="5099" w:type="dxa"/>
            <w:tcBorders>
              <w:top w:val="nil"/>
              <w:left w:val="nil"/>
              <w:bottom w:val="single" w:sz="4" w:space="0" w:color="auto"/>
              <w:right w:val="single" w:sz="4" w:space="0" w:color="auto"/>
            </w:tcBorders>
            <w:vAlign w:val="center"/>
            <w:hideMark/>
          </w:tcPr>
          <w:p w14:paraId="3E5CD96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12-ЮБ-13/33922 от 01.08.12</w:t>
            </w:r>
          </w:p>
        </w:tc>
        <w:tc>
          <w:tcPr>
            <w:tcW w:w="2693" w:type="dxa"/>
            <w:tcBorders>
              <w:top w:val="nil"/>
              <w:left w:val="nil"/>
              <w:bottom w:val="single" w:sz="4" w:space="0" w:color="auto"/>
              <w:right w:val="single" w:sz="4" w:space="0" w:color="auto"/>
            </w:tcBorders>
            <w:vAlign w:val="center"/>
            <w:hideMark/>
          </w:tcPr>
          <w:p w14:paraId="0B0DDFE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5C8C65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672DE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w:t>
            </w:r>
          </w:p>
        </w:tc>
        <w:tc>
          <w:tcPr>
            <w:tcW w:w="5099" w:type="dxa"/>
            <w:tcBorders>
              <w:top w:val="nil"/>
              <w:left w:val="nil"/>
              <w:bottom w:val="single" w:sz="4" w:space="0" w:color="auto"/>
              <w:right w:val="single" w:sz="4" w:space="0" w:color="auto"/>
            </w:tcBorders>
            <w:vAlign w:val="center"/>
            <w:hideMark/>
          </w:tcPr>
          <w:p w14:paraId="1FC1EED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62-12-СФ-11/13-прд от 14.08.12</w:t>
            </w:r>
          </w:p>
        </w:tc>
        <w:tc>
          <w:tcPr>
            <w:tcW w:w="2693" w:type="dxa"/>
            <w:tcBorders>
              <w:top w:val="nil"/>
              <w:left w:val="nil"/>
              <w:bottom w:val="single" w:sz="4" w:space="0" w:color="auto"/>
              <w:right w:val="single" w:sz="4" w:space="0" w:color="auto"/>
            </w:tcBorders>
            <w:vAlign w:val="center"/>
            <w:hideMark/>
          </w:tcPr>
          <w:p w14:paraId="6DF4721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703D7C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26E2BF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w:t>
            </w:r>
          </w:p>
        </w:tc>
        <w:tc>
          <w:tcPr>
            <w:tcW w:w="5099" w:type="dxa"/>
            <w:tcBorders>
              <w:top w:val="nil"/>
              <w:left w:val="nil"/>
              <w:bottom w:val="single" w:sz="4" w:space="0" w:color="auto"/>
              <w:right w:val="single" w:sz="4" w:space="0" w:color="auto"/>
            </w:tcBorders>
            <w:vAlign w:val="center"/>
            <w:hideMark/>
          </w:tcPr>
          <w:p w14:paraId="279937D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72-12-ИВЛ-18/16444 от 26.07.12</w:t>
            </w:r>
          </w:p>
        </w:tc>
        <w:tc>
          <w:tcPr>
            <w:tcW w:w="2693" w:type="dxa"/>
            <w:tcBorders>
              <w:top w:val="nil"/>
              <w:left w:val="nil"/>
              <w:bottom w:val="single" w:sz="4" w:space="0" w:color="auto"/>
              <w:right w:val="single" w:sz="4" w:space="0" w:color="auto"/>
            </w:tcBorders>
            <w:vAlign w:val="center"/>
            <w:hideMark/>
          </w:tcPr>
          <w:p w14:paraId="3C00D54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8C84D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979708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w:t>
            </w:r>
          </w:p>
        </w:tc>
        <w:tc>
          <w:tcPr>
            <w:tcW w:w="5099" w:type="dxa"/>
            <w:tcBorders>
              <w:top w:val="nil"/>
              <w:left w:val="nil"/>
              <w:bottom w:val="single" w:sz="4" w:space="0" w:color="auto"/>
              <w:right w:val="single" w:sz="4" w:space="0" w:color="auto"/>
            </w:tcBorders>
            <w:vAlign w:val="center"/>
            <w:hideMark/>
          </w:tcPr>
          <w:p w14:paraId="02DE4A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58-12-ЕГ-15/10346 от 19.09.12</w:t>
            </w:r>
          </w:p>
        </w:tc>
        <w:tc>
          <w:tcPr>
            <w:tcW w:w="2693" w:type="dxa"/>
            <w:tcBorders>
              <w:top w:val="nil"/>
              <w:left w:val="nil"/>
              <w:bottom w:val="single" w:sz="4" w:space="0" w:color="auto"/>
              <w:right w:val="single" w:sz="4" w:space="0" w:color="auto"/>
            </w:tcBorders>
            <w:vAlign w:val="center"/>
            <w:hideMark/>
          </w:tcPr>
          <w:p w14:paraId="24DDD6F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6A9281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2D21FE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w:t>
            </w:r>
          </w:p>
        </w:tc>
        <w:tc>
          <w:tcPr>
            <w:tcW w:w="5099" w:type="dxa"/>
            <w:tcBorders>
              <w:top w:val="nil"/>
              <w:left w:val="nil"/>
              <w:bottom w:val="single" w:sz="4" w:space="0" w:color="auto"/>
              <w:right w:val="single" w:sz="4" w:space="0" w:color="auto"/>
            </w:tcBorders>
            <w:vAlign w:val="center"/>
            <w:hideMark/>
          </w:tcPr>
          <w:p w14:paraId="121EA01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72-12-ИВЛ-18/19614 от 06.09.2012</w:t>
            </w:r>
          </w:p>
        </w:tc>
        <w:tc>
          <w:tcPr>
            <w:tcW w:w="2693" w:type="dxa"/>
            <w:tcBorders>
              <w:top w:val="nil"/>
              <w:left w:val="nil"/>
              <w:bottom w:val="single" w:sz="4" w:space="0" w:color="auto"/>
              <w:right w:val="single" w:sz="4" w:space="0" w:color="auto"/>
            </w:tcBorders>
            <w:vAlign w:val="center"/>
            <w:hideMark/>
          </w:tcPr>
          <w:p w14:paraId="3BF0243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E7FAE5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274E93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w:t>
            </w:r>
          </w:p>
        </w:tc>
        <w:tc>
          <w:tcPr>
            <w:tcW w:w="5099" w:type="dxa"/>
            <w:tcBorders>
              <w:top w:val="nil"/>
              <w:left w:val="nil"/>
              <w:bottom w:val="single" w:sz="4" w:space="0" w:color="auto"/>
              <w:right w:val="single" w:sz="4" w:space="0" w:color="auto"/>
            </w:tcBorders>
            <w:vAlign w:val="center"/>
            <w:hideMark/>
          </w:tcPr>
          <w:p w14:paraId="7A2355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72-12-ИВЛ-18/19615 от 06.09.2012</w:t>
            </w:r>
          </w:p>
        </w:tc>
        <w:tc>
          <w:tcPr>
            <w:tcW w:w="2693" w:type="dxa"/>
            <w:tcBorders>
              <w:top w:val="nil"/>
              <w:left w:val="nil"/>
              <w:bottom w:val="single" w:sz="4" w:space="0" w:color="auto"/>
              <w:right w:val="single" w:sz="4" w:space="0" w:color="auto"/>
            </w:tcBorders>
            <w:vAlign w:val="center"/>
            <w:hideMark/>
          </w:tcPr>
          <w:p w14:paraId="389C47E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8DF2F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350A4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w:t>
            </w:r>
          </w:p>
        </w:tc>
        <w:tc>
          <w:tcPr>
            <w:tcW w:w="5099" w:type="dxa"/>
            <w:tcBorders>
              <w:top w:val="nil"/>
              <w:left w:val="nil"/>
              <w:bottom w:val="single" w:sz="4" w:space="0" w:color="auto"/>
              <w:right w:val="single" w:sz="4" w:space="0" w:color="auto"/>
            </w:tcBorders>
            <w:vAlign w:val="center"/>
            <w:hideMark/>
          </w:tcPr>
          <w:p w14:paraId="27C12C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72-12-ИВЛ-18/19616 от 06.09.2012</w:t>
            </w:r>
          </w:p>
        </w:tc>
        <w:tc>
          <w:tcPr>
            <w:tcW w:w="2693" w:type="dxa"/>
            <w:tcBorders>
              <w:top w:val="nil"/>
              <w:left w:val="nil"/>
              <w:bottom w:val="single" w:sz="4" w:space="0" w:color="auto"/>
              <w:right w:val="single" w:sz="4" w:space="0" w:color="auto"/>
            </w:tcBorders>
            <w:vAlign w:val="center"/>
            <w:hideMark/>
          </w:tcPr>
          <w:p w14:paraId="38C8FC9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8F2761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DAE884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w:t>
            </w:r>
          </w:p>
        </w:tc>
        <w:tc>
          <w:tcPr>
            <w:tcW w:w="5099" w:type="dxa"/>
            <w:tcBorders>
              <w:top w:val="nil"/>
              <w:left w:val="nil"/>
              <w:bottom w:val="single" w:sz="4" w:space="0" w:color="auto"/>
              <w:right w:val="single" w:sz="4" w:space="0" w:color="auto"/>
            </w:tcBorders>
            <w:vAlign w:val="center"/>
            <w:hideMark/>
          </w:tcPr>
          <w:p w14:paraId="7BAE0AF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62-12-СФ-11/116-прд от 21.09.12</w:t>
            </w:r>
          </w:p>
        </w:tc>
        <w:tc>
          <w:tcPr>
            <w:tcW w:w="2693" w:type="dxa"/>
            <w:tcBorders>
              <w:top w:val="nil"/>
              <w:left w:val="nil"/>
              <w:bottom w:val="single" w:sz="4" w:space="0" w:color="auto"/>
              <w:right w:val="single" w:sz="4" w:space="0" w:color="auto"/>
            </w:tcBorders>
            <w:vAlign w:val="center"/>
            <w:hideMark/>
          </w:tcPr>
          <w:p w14:paraId="5EE882E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11ED25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8AA181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w:t>
            </w:r>
          </w:p>
        </w:tc>
        <w:tc>
          <w:tcPr>
            <w:tcW w:w="5099" w:type="dxa"/>
            <w:tcBorders>
              <w:top w:val="nil"/>
              <w:left w:val="nil"/>
              <w:bottom w:val="single" w:sz="4" w:space="0" w:color="auto"/>
              <w:right w:val="single" w:sz="4" w:space="0" w:color="auto"/>
            </w:tcBorders>
            <w:vAlign w:val="center"/>
            <w:hideMark/>
          </w:tcPr>
          <w:p w14:paraId="206B173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58-12-ГК-15/10505 от 25.09.12</w:t>
            </w:r>
          </w:p>
        </w:tc>
        <w:tc>
          <w:tcPr>
            <w:tcW w:w="2693" w:type="dxa"/>
            <w:tcBorders>
              <w:top w:val="nil"/>
              <w:left w:val="nil"/>
              <w:bottom w:val="single" w:sz="4" w:space="0" w:color="auto"/>
              <w:right w:val="single" w:sz="4" w:space="0" w:color="auto"/>
            </w:tcBorders>
            <w:vAlign w:val="center"/>
            <w:hideMark/>
          </w:tcPr>
          <w:p w14:paraId="4766E2F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E3FB85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678F41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w:t>
            </w:r>
          </w:p>
        </w:tc>
        <w:tc>
          <w:tcPr>
            <w:tcW w:w="5099" w:type="dxa"/>
            <w:tcBorders>
              <w:top w:val="nil"/>
              <w:left w:val="nil"/>
              <w:bottom w:val="single" w:sz="4" w:space="0" w:color="auto"/>
              <w:right w:val="single" w:sz="4" w:space="0" w:color="auto"/>
            </w:tcBorders>
            <w:vAlign w:val="center"/>
            <w:hideMark/>
          </w:tcPr>
          <w:p w14:paraId="093889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58-12-ГК-15/10592 от 26.09.12</w:t>
            </w:r>
          </w:p>
        </w:tc>
        <w:tc>
          <w:tcPr>
            <w:tcW w:w="2693" w:type="dxa"/>
            <w:tcBorders>
              <w:top w:val="nil"/>
              <w:left w:val="nil"/>
              <w:bottom w:val="single" w:sz="4" w:space="0" w:color="auto"/>
              <w:right w:val="single" w:sz="4" w:space="0" w:color="auto"/>
            </w:tcBorders>
            <w:vAlign w:val="center"/>
            <w:hideMark/>
          </w:tcPr>
          <w:p w14:paraId="58F5F18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AB29CB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D9085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w:t>
            </w:r>
          </w:p>
        </w:tc>
        <w:tc>
          <w:tcPr>
            <w:tcW w:w="5099" w:type="dxa"/>
            <w:tcBorders>
              <w:top w:val="nil"/>
              <w:left w:val="nil"/>
              <w:bottom w:val="single" w:sz="4" w:space="0" w:color="auto"/>
              <w:right w:val="single" w:sz="4" w:space="0" w:color="auto"/>
            </w:tcBorders>
            <w:vAlign w:val="center"/>
            <w:hideMark/>
          </w:tcPr>
          <w:p w14:paraId="4C7098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58-12-ГК-15/10506 от 25.09.12</w:t>
            </w:r>
          </w:p>
        </w:tc>
        <w:tc>
          <w:tcPr>
            <w:tcW w:w="2693" w:type="dxa"/>
            <w:tcBorders>
              <w:top w:val="nil"/>
              <w:left w:val="nil"/>
              <w:bottom w:val="single" w:sz="4" w:space="0" w:color="auto"/>
              <w:right w:val="single" w:sz="4" w:space="0" w:color="auto"/>
            </w:tcBorders>
            <w:vAlign w:val="center"/>
            <w:hideMark/>
          </w:tcPr>
          <w:p w14:paraId="169DB19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D41EF1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131D39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w:t>
            </w:r>
          </w:p>
        </w:tc>
        <w:tc>
          <w:tcPr>
            <w:tcW w:w="5099" w:type="dxa"/>
            <w:tcBorders>
              <w:top w:val="nil"/>
              <w:left w:val="nil"/>
              <w:bottom w:val="single" w:sz="4" w:space="0" w:color="auto"/>
              <w:right w:val="single" w:sz="4" w:space="0" w:color="auto"/>
            </w:tcBorders>
            <w:vAlign w:val="center"/>
            <w:hideMark/>
          </w:tcPr>
          <w:p w14:paraId="1F8E546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72-12-ИВЛ-18/21103 от 26.09.12</w:t>
            </w:r>
          </w:p>
        </w:tc>
        <w:tc>
          <w:tcPr>
            <w:tcW w:w="2693" w:type="dxa"/>
            <w:tcBorders>
              <w:top w:val="nil"/>
              <w:left w:val="nil"/>
              <w:bottom w:val="single" w:sz="4" w:space="0" w:color="auto"/>
              <w:right w:val="single" w:sz="4" w:space="0" w:color="auto"/>
            </w:tcBorders>
            <w:vAlign w:val="center"/>
            <w:hideMark/>
          </w:tcPr>
          <w:p w14:paraId="32485DC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3F58E5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57DF26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w:t>
            </w:r>
          </w:p>
        </w:tc>
        <w:tc>
          <w:tcPr>
            <w:tcW w:w="5099" w:type="dxa"/>
            <w:tcBorders>
              <w:top w:val="nil"/>
              <w:left w:val="nil"/>
              <w:bottom w:val="single" w:sz="4" w:space="0" w:color="auto"/>
              <w:right w:val="single" w:sz="4" w:space="0" w:color="auto"/>
            </w:tcBorders>
            <w:vAlign w:val="center"/>
            <w:hideMark/>
          </w:tcPr>
          <w:p w14:paraId="4BC8A0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51-12-ЕС-17/15445-прд от 05.10.12</w:t>
            </w:r>
          </w:p>
        </w:tc>
        <w:tc>
          <w:tcPr>
            <w:tcW w:w="2693" w:type="dxa"/>
            <w:tcBorders>
              <w:top w:val="nil"/>
              <w:left w:val="nil"/>
              <w:bottom w:val="single" w:sz="4" w:space="0" w:color="auto"/>
              <w:right w:val="single" w:sz="4" w:space="0" w:color="auto"/>
            </w:tcBorders>
            <w:vAlign w:val="center"/>
            <w:hideMark/>
          </w:tcPr>
          <w:p w14:paraId="6AB59A8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D4B3A7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E61CDD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w:t>
            </w:r>
          </w:p>
        </w:tc>
        <w:tc>
          <w:tcPr>
            <w:tcW w:w="5099" w:type="dxa"/>
            <w:tcBorders>
              <w:top w:val="nil"/>
              <w:left w:val="nil"/>
              <w:bottom w:val="single" w:sz="4" w:space="0" w:color="auto"/>
              <w:right w:val="single" w:sz="4" w:space="0" w:color="auto"/>
            </w:tcBorders>
            <w:vAlign w:val="center"/>
            <w:hideMark/>
          </w:tcPr>
          <w:p w14:paraId="5923443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72-12-ИВЛ-18/21102 от 26.09.12</w:t>
            </w:r>
          </w:p>
        </w:tc>
        <w:tc>
          <w:tcPr>
            <w:tcW w:w="2693" w:type="dxa"/>
            <w:tcBorders>
              <w:top w:val="nil"/>
              <w:left w:val="nil"/>
              <w:bottom w:val="single" w:sz="4" w:space="0" w:color="auto"/>
              <w:right w:val="single" w:sz="4" w:space="0" w:color="auto"/>
            </w:tcBorders>
            <w:vAlign w:val="center"/>
            <w:hideMark/>
          </w:tcPr>
          <w:p w14:paraId="38FDD7C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28BE1B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A0FC7C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w:t>
            </w:r>
          </w:p>
        </w:tc>
        <w:tc>
          <w:tcPr>
            <w:tcW w:w="5099" w:type="dxa"/>
            <w:tcBorders>
              <w:top w:val="nil"/>
              <w:left w:val="nil"/>
              <w:bottom w:val="single" w:sz="4" w:space="0" w:color="auto"/>
              <w:right w:val="single" w:sz="4" w:space="0" w:color="auto"/>
            </w:tcBorders>
            <w:vAlign w:val="center"/>
            <w:hideMark/>
          </w:tcPr>
          <w:p w14:paraId="5A6F9B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58-12-ЕГ-15/10929 от 04.10.12</w:t>
            </w:r>
          </w:p>
        </w:tc>
        <w:tc>
          <w:tcPr>
            <w:tcW w:w="2693" w:type="dxa"/>
            <w:tcBorders>
              <w:top w:val="nil"/>
              <w:left w:val="nil"/>
              <w:bottom w:val="single" w:sz="4" w:space="0" w:color="auto"/>
              <w:right w:val="single" w:sz="4" w:space="0" w:color="auto"/>
            </w:tcBorders>
            <w:vAlign w:val="center"/>
            <w:hideMark/>
          </w:tcPr>
          <w:p w14:paraId="06BB828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D7D8E7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B60084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w:t>
            </w:r>
          </w:p>
        </w:tc>
        <w:tc>
          <w:tcPr>
            <w:tcW w:w="5099" w:type="dxa"/>
            <w:tcBorders>
              <w:top w:val="nil"/>
              <w:left w:val="nil"/>
              <w:bottom w:val="single" w:sz="4" w:space="0" w:color="auto"/>
              <w:right w:val="single" w:sz="4" w:space="0" w:color="auto"/>
            </w:tcBorders>
            <w:vAlign w:val="center"/>
            <w:hideMark/>
          </w:tcPr>
          <w:p w14:paraId="1E2B100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58-12-ЕГ-15/11358 от 15.10.12</w:t>
            </w:r>
          </w:p>
        </w:tc>
        <w:tc>
          <w:tcPr>
            <w:tcW w:w="2693" w:type="dxa"/>
            <w:tcBorders>
              <w:top w:val="nil"/>
              <w:left w:val="nil"/>
              <w:bottom w:val="single" w:sz="4" w:space="0" w:color="auto"/>
              <w:right w:val="single" w:sz="4" w:space="0" w:color="auto"/>
            </w:tcBorders>
            <w:vAlign w:val="center"/>
            <w:hideMark/>
          </w:tcPr>
          <w:p w14:paraId="7512636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753C48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4CE34E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w:t>
            </w:r>
          </w:p>
        </w:tc>
        <w:tc>
          <w:tcPr>
            <w:tcW w:w="5099" w:type="dxa"/>
            <w:tcBorders>
              <w:top w:val="nil"/>
              <w:left w:val="nil"/>
              <w:bottom w:val="single" w:sz="4" w:space="0" w:color="auto"/>
              <w:right w:val="single" w:sz="4" w:space="0" w:color="auto"/>
            </w:tcBorders>
            <w:vAlign w:val="center"/>
            <w:hideMark/>
          </w:tcPr>
          <w:p w14:paraId="65D16A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62-12-СФ-11/170-прд от 22.10.12</w:t>
            </w:r>
          </w:p>
        </w:tc>
        <w:tc>
          <w:tcPr>
            <w:tcW w:w="2693" w:type="dxa"/>
            <w:tcBorders>
              <w:top w:val="nil"/>
              <w:left w:val="nil"/>
              <w:bottom w:val="single" w:sz="4" w:space="0" w:color="auto"/>
              <w:right w:val="single" w:sz="4" w:space="0" w:color="auto"/>
            </w:tcBorders>
            <w:vAlign w:val="center"/>
            <w:hideMark/>
          </w:tcPr>
          <w:p w14:paraId="2DFFBF1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E1CCE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3A6643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w:t>
            </w:r>
          </w:p>
        </w:tc>
        <w:tc>
          <w:tcPr>
            <w:tcW w:w="5099" w:type="dxa"/>
            <w:tcBorders>
              <w:top w:val="nil"/>
              <w:left w:val="nil"/>
              <w:bottom w:val="single" w:sz="4" w:space="0" w:color="auto"/>
              <w:right w:val="single" w:sz="4" w:space="0" w:color="auto"/>
            </w:tcBorders>
            <w:vAlign w:val="center"/>
            <w:hideMark/>
          </w:tcPr>
          <w:p w14:paraId="515EE2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58-12-АЩ-15/12292 от 02.11.12</w:t>
            </w:r>
          </w:p>
        </w:tc>
        <w:tc>
          <w:tcPr>
            <w:tcW w:w="2693" w:type="dxa"/>
            <w:tcBorders>
              <w:top w:val="nil"/>
              <w:left w:val="nil"/>
              <w:bottom w:val="single" w:sz="4" w:space="0" w:color="auto"/>
              <w:right w:val="single" w:sz="4" w:space="0" w:color="auto"/>
            </w:tcBorders>
            <w:vAlign w:val="center"/>
            <w:hideMark/>
          </w:tcPr>
          <w:p w14:paraId="4023362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11DA7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E7EF6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w:t>
            </w:r>
          </w:p>
        </w:tc>
        <w:tc>
          <w:tcPr>
            <w:tcW w:w="5099" w:type="dxa"/>
            <w:tcBorders>
              <w:top w:val="nil"/>
              <w:left w:val="nil"/>
              <w:bottom w:val="single" w:sz="4" w:space="0" w:color="auto"/>
              <w:right w:val="single" w:sz="4" w:space="0" w:color="auto"/>
            </w:tcBorders>
            <w:vAlign w:val="center"/>
            <w:hideMark/>
          </w:tcPr>
          <w:p w14:paraId="17CF60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58-12-АЩ-15/12291 от 02.11.12</w:t>
            </w:r>
          </w:p>
        </w:tc>
        <w:tc>
          <w:tcPr>
            <w:tcW w:w="2693" w:type="dxa"/>
            <w:tcBorders>
              <w:top w:val="nil"/>
              <w:left w:val="nil"/>
              <w:bottom w:val="single" w:sz="4" w:space="0" w:color="auto"/>
              <w:right w:val="single" w:sz="4" w:space="0" w:color="auto"/>
            </w:tcBorders>
            <w:vAlign w:val="center"/>
            <w:hideMark/>
          </w:tcPr>
          <w:p w14:paraId="09A99DA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DE26A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6F62BE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w:t>
            </w:r>
          </w:p>
        </w:tc>
        <w:tc>
          <w:tcPr>
            <w:tcW w:w="5099" w:type="dxa"/>
            <w:tcBorders>
              <w:top w:val="nil"/>
              <w:left w:val="nil"/>
              <w:bottom w:val="single" w:sz="4" w:space="0" w:color="auto"/>
              <w:right w:val="single" w:sz="4" w:space="0" w:color="auto"/>
            </w:tcBorders>
            <w:vAlign w:val="center"/>
            <w:hideMark/>
          </w:tcPr>
          <w:p w14:paraId="2CFEB9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58-12-ЕГ-15/12262 от 01.11.12</w:t>
            </w:r>
          </w:p>
        </w:tc>
        <w:tc>
          <w:tcPr>
            <w:tcW w:w="2693" w:type="dxa"/>
            <w:tcBorders>
              <w:top w:val="nil"/>
              <w:left w:val="nil"/>
              <w:bottom w:val="single" w:sz="4" w:space="0" w:color="auto"/>
              <w:right w:val="single" w:sz="4" w:space="0" w:color="auto"/>
            </w:tcBorders>
            <w:vAlign w:val="center"/>
            <w:hideMark/>
          </w:tcPr>
          <w:p w14:paraId="432F626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95E1D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47E12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w:t>
            </w:r>
          </w:p>
        </w:tc>
        <w:tc>
          <w:tcPr>
            <w:tcW w:w="5099" w:type="dxa"/>
            <w:tcBorders>
              <w:top w:val="nil"/>
              <w:left w:val="nil"/>
              <w:bottom w:val="single" w:sz="4" w:space="0" w:color="auto"/>
              <w:right w:val="single" w:sz="4" w:space="0" w:color="auto"/>
            </w:tcBorders>
            <w:vAlign w:val="center"/>
            <w:hideMark/>
          </w:tcPr>
          <w:p w14:paraId="538B96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51-12-ЕС-19/17535-прд от 08.11.12</w:t>
            </w:r>
          </w:p>
        </w:tc>
        <w:tc>
          <w:tcPr>
            <w:tcW w:w="2693" w:type="dxa"/>
            <w:tcBorders>
              <w:top w:val="nil"/>
              <w:left w:val="nil"/>
              <w:bottom w:val="single" w:sz="4" w:space="0" w:color="auto"/>
              <w:right w:val="single" w:sz="4" w:space="0" w:color="auto"/>
            </w:tcBorders>
            <w:vAlign w:val="center"/>
            <w:hideMark/>
          </w:tcPr>
          <w:p w14:paraId="2D28AD8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B89FFD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D04FD9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w:t>
            </w:r>
          </w:p>
        </w:tc>
        <w:tc>
          <w:tcPr>
            <w:tcW w:w="5099" w:type="dxa"/>
            <w:tcBorders>
              <w:top w:val="nil"/>
              <w:left w:val="nil"/>
              <w:bottom w:val="single" w:sz="4" w:space="0" w:color="auto"/>
              <w:right w:val="single" w:sz="4" w:space="0" w:color="auto"/>
            </w:tcBorders>
            <w:vAlign w:val="center"/>
            <w:hideMark/>
          </w:tcPr>
          <w:p w14:paraId="738194E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51-12-ЕС-17/18223-прд от 19.11.12</w:t>
            </w:r>
          </w:p>
        </w:tc>
        <w:tc>
          <w:tcPr>
            <w:tcW w:w="2693" w:type="dxa"/>
            <w:tcBorders>
              <w:top w:val="nil"/>
              <w:left w:val="nil"/>
              <w:bottom w:val="single" w:sz="4" w:space="0" w:color="auto"/>
              <w:right w:val="single" w:sz="4" w:space="0" w:color="auto"/>
            </w:tcBorders>
            <w:vAlign w:val="center"/>
            <w:hideMark/>
          </w:tcPr>
          <w:p w14:paraId="4D3B005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B5F356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829F3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w:t>
            </w:r>
          </w:p>
        </w:tc>
        <w:tc>
          <w:tcPr>
            <w:tcW w:w="5099" w:type="dxa"/>
            <w:tcBorders>
              <w:top w:val="nil"/>
              <w:left w:val="nil"/>
              <w:bottom w:val="single" w:sz="4" w:space="0" w:color="auto"/>
              <w:right w:val="single" w:sz="4" w:space="0" w:color="auto"/>
            </w:tcBorders>
            <w:vAlign w:val="center"/>
            <w:hideMark/>
          </w:tcPr>
          <w:p w14:paraId="6C6274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58-12-ЕГ-15/12984 от 15.11.12</w:t>
            </w:r>
          </w:p>
        </w:tc>
        <w:tc>
          <w:tcPr>
            <w:tcW w:w="2693" w:type="dxa"/>
            <w:tcBorders>
              <w:top w:val="nil"/>
              <w:left w:val="nil"/>
              <w:bottom w:val="single" w:sz="4" w:space="0" w:color="auto"/>
              <w:right w:val="single" w:sz="4" w:space="0" w:color="auto"/>
            </w:tcBorders>
            <w:vAlign w:val="center"/>
            <w:hideMark/>
          </w:tcPr>
          <w:p w14:paraId="181BBE4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237A8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E90B6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w:t>
            </w:r>
          </w:p>
        </w:tc>
        <w:tc>
          <w:tcPr>
            <w:tcW w:w="5099" w:type="dxa"/>
            <w:tcBorders>
              <w:top w:val="nil"/>
              <w:left w:val="nil"/>
              <w:bottom w:val="single" w:sz="4" w:space="0" w:color="auto"/>
              <w:right w:val="single" w:sz="4" w:space="0" w:color="auto"/>
            </w:tcBorders>
            <w:vAlign w:val="center"/>
            <w:hideMark/>
          </w:tcPr>
          <w:p w14:paraId="60B7AB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51-12-ЕС-19/19559-прд от 07.12.12</w:t>
            </w:r>
          </w:p>
        </w:tc>
        <w:tc>
          <w:tcPr>
            <w:tcW w:w="2693" w:type="dxa"/>
            <w:tcBorders>
              <w:top w:val="nil"/>
              <w:left w:val="nil"/>
              <w:bottom w:val="single" w:sz="4" w:space="0" w:color="auto"/>
              <w:right w:val="single" w:sz="4" w:space="0" w:color="auto"/>
            </w:tcBorders>
            <w:vAlign w:val="center"/>
            <w:hideMark/>
          </w:tcPr>
          <w:p w14:paraId="013609D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80816F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91F90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w:t>
            </w:r>
          </w:p>
        </w:tc>
        <w:tc>
          <w:tcPr>
            <w:tcW w:w="5099" w:type="dxa"/>
            <w:tcBorders>
              <w:top w:val="nil"/>
              <w:left w:val="nil"/>
              <w:bottom w:val="single" w:sz="4" w:space="0" w:color="auto"/>
              <w:right w:val="single" w:sz="4" w:space="0" w:color="auto"/>
            </w:tcBorders>
            <w:vAlign w:val="center"/>
            <w:hideMark/>
          </w:tcPr>
          <w:p w14:paraId="6AE69C0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72-12-ИВЛ-18/24969прд от 21.11.12</w:t>
            </w:r>
          </w:p>
        </w:tc>
        <w:tc>
          <w:tcPr>
            <w:tcW w:w="2693" w:type="dxa"/>
            <w:tcBorders>
              <w:top w:val="nil"/>
              <w:left w:val="nil"/>
              <w:bottom w:val="single" w:sz="4" w:space="0" w:color="auto"/>
              <w:right w:val="single" w:sz="4" w:space="0" w:color="auto"/>
            </w:tcBorders>
            <w:vAlign w:val="center"/>
            <w:hideMark/>
          </w:tcPr>
          <w:p w14:paraId="2BFD85F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C0C64C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964CB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w:t>
            </w:r>
          </w:p>
        </w:tc>
        <w:tc>
          <w:tcPr>
            <w:tcW w:w="5099" w:type="dxa"/>
            <w:tcBorders>
              <w:top w:val="nil"/>
              <w:left w:val="nil"/>
              <w:bottom w:val="single" w:sz="4" w:space="0" w:color="auto"/>
              <w:right w:val="single" w:sz="4" w:space="0" w:color="auto"/>
            </w:tcBorders>
            <w:vAlign w:val="center"/>
            <w:hideMark/>
          </w:tcPr>
          <w:p w14:paraId="1ADA37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72-12-ИВЛ-18/24968 от 21.11.12</w:t>
            </w:r>
          </w:p>
        </w:tc>
        <w:tc>
          <w:tcPr>
            <w:tcW w:w="2693" w:type="dxa"/>
            <w:tcBorders>
              <w:top w:val="nil"/>
              <w:left w:val="nil"/>
              <w:bottom w:val="single" w:sz="4" w:space="0" w:color="auto"/>
              <w:right w:val="single" w:sz="4" w:space="0" w:color="auto"/>
            </w:tcBorders>
            <w:vAlign w:val="center"/>
            <w:hideMark/>
          </w:tcPr>
          <w:p w14:paraId="4091FFB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F9838C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283EB5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w:t>
            </w:r>
          </w:p>
        </w:tc>
        <w:tc>
          <w:tcPr>
            <w:tcW w:w="5099" w:type="dxa"/>
            <w:tcBorders>
              <w:top w:val="nil"/>
              <w:left w:val="nil"/>
              <w:bottom w:val="single" w:sz="4" w:space="0" w:color="auto"/>
              <w:right w:val="single" w:sz="4" w:space="0" w:color="auto"/>
            </w:tcBorders>
            <w:vAlign w:val="center"/>
            <w:hideMark/>
          </w:tcPr>
          <w:p w14:paraId="59E7F4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72-12-ИВЛ-18/26079 от 05.12.12</w:t>
            </w:r>
          </w:p>
        </w:tc>
        <w:tc>
          <w:tcPr>
            <w:tcW w:w="2693" w:type="dxa"/>
            <w:tcBorders>
              <w:top w:val="nil"/>
              <w:left w:val="nil"/>
              <w:bottom w:val="single" w:sz="4" w:space="0" w:color="auto"/>
              <w:right w:val="single" w:sz="4" w:space="0" w:color="auto"/>
            </w:tcBorders>
            <w:vAlign w:val="center"/>
            <w:hideMark/>
          </w:tcPr>
          <w:p w14:paraId="328B285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FEF03D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DC5E3B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w:t>
            </w:r>
          </w:p>
        </w:tc>
        <w:tc>
          <w:tcPr>
            <w:tcW w:w="5099" w:type="dxa"/>
            <w:tcBorders>
              <w:top w:val="nil"/>
              <w:left w:val="nil"/>
              <w:bottom w:val="single" w:sz="4" w:space="0" w:color="auto"/>
              <w:right w:val="single" w:sz="4" w:space="0" w:color="auto"/>
            </w:tcBorders>
            <w:vAlign w:val="center"/>
            <w:hideMark/>
          </w:tcPr>
          <w:p w14:paraId="1BBE6FC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72-12-ИВЛ-18/26085-прд от 05.12.12</w:t>
            </w:r>
          </w:p>
        </w:tc>
        <w:tc>
          <w:tcPr>
            <w:tcW w:w="2693" w:type="dxa"/>
            <w:tcBorders>
              <w:top w:val="nil"/>
              <w:left w:val="nil"/>
              <w:bottom w:val="single" w:sz="4" w:space="0" w:color="auto"/>
              <w:right w:val="single" w:sz="4" w:space="0" w:color="auto"/>
            </w:tcBorders>
            <w:vAlign w:val="center"/>
            <w:hideMark/>
          </w:tcPr>
          <w:p w14:paraId="73D3D06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3A6129" w:rsidRPr="005A265C" w14:paraId="4D3EAD76" w14:textId="77777777" w:rsidTr="000231DE">
        <w:trPr>
          <w:trHeight w:val="70"/>
          <w:jc w:val="center"/>
        </w:trPr>
        <w:tc>
          <w:tcPr>
            <w:tcW w:w="8793" w:type="dxa"/>
            <w:gridSpan w:val="3"/>
            <w:tcBorders>
              <w:top w:val="nil"/>
              <w:left w:val="single" w:sz="4" w:space="0" w:color="auto"/>
              <w:bottom w:val="single" w:sz="4" w:space="0" w:color="auto"/>
              <w:right w:val="single" w:sz="4" w:space="0" w:color="auto"/>
            </w:tcBorders>
            <w:noWrap/>
            <w:vAlign w:val="center"/>
            <w:hideMark/>
          </w:tcPr>
          <w:p w14:paraId="2F724144" w14:textId="77777777" w:rsidR="003A6129" w:rsidRPr="005A265C" w:rsidRDefault="003A6129" w:rsidP="003A6129">
            <w:pPr>
              <w:jc w:val="center"/>
              <w:rPr>
                <w:rFonts w:ascii="Verdana" w:hAnsi="Verdana"/>
                <w:color w:val="000000"/>
                <w:sz w:val="16"/>
                <w:szCs w:val="16"/>
              </w:rPr>
            </w:pPr>
            <w:r w:rsidRPr="005A265C">
              <w:rPr>
                <w:rFonts w:ascii="Verdana" w:hAnsi="Verdana"/>
                <w:bCs/>
                <w:sz w:val="16"/>
                <w:szCs w:val="16"/>
              </w:rPr>
              <w:t>2013</w:t>
            </w:r>
          </w:p>
        </w:tc>
      </w:tr>
      <w:tr w:rsidR="001E3C21" w:rsidRPr="005A265C" w14:paraId="30667A6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89166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w:t>
            </w:r>
          </w:p>
        </w:tc>
        <w:tc>
          <w:tcPr>
            <w:tcW w:w="5099" w:type="dxa"/>
            <w:tcBorders>
              <w:top w:val="nil"/>
              <w:left w:val="nil"/>
              <w:bottom w:val="single" w:sz="4" w:space="0" w:color="auto"/>
              <w:right w:val="single" w:sz="4" w:space="0" w:color="auto"/>
            </w:tcBorders>
            <w:vAlign w:val="center"/>
            <w:hideMark/>
          </w:tcPr>
          <w:p w14:paraId="7D2765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62-13-СФ-11/40прд от 21.02.13</w:t>
            </w:r>
          </w:p>
        </w:tc>
        <w:tc>
          <w:tcPr>
            <w:tcW w:w="2693" w:type="dxa"/>
            <w:tcBorders>
              <w:top w:val="nil"/>
              <w:left w:val="nil"/>
              <w:bottom w:val="single" w:sz="4" w:space="0" w:color="auto"/>
              <w:right w:val="single" w:sz="4" w:space="0" w:color="auto"/>
            </w:tcBorders>
            <w:vAlign w:val="center"/>
            <w:hideMark/>
          </w:tcPr>
          <w:p w14:paraId="6B68D95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2BA7C7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672AA3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w:t>
            </w:r>
          </w:p>
        </w:tc>
        <w:tc>
          <w:tcPr>
            <w:tcW w:w="5099" w:type="dxa"/>
            <w:tcBorders>
              <w:top w:val="nil"/>
              <w:left w:val="nil"/>
              <w:bottom w:val="single" w:sz="4" w:space="0" w:color="auto"/>
              <w:right w:val="single" w:sz="4" w:space="0" w:color="auto"/>
            </w:tcBorders>
            <w:vAlign w:val="center"/>
            <w:hideMark/>
          </w:tcPr>
          <w:p w14:paraId="57F9EAC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62-13-СФ-11/43прд от 21.02.13</w:t>
            </w:r>
          </w:p>
        </w:tc>
        <w:tc>
          <w:tcPr>
            <w:tcW w:w="2693" w:type="dxa"/>
            <w:tcBorders>
              <w:top w:val="nil"/>
              <w:left w:val="nil"/>
              <w:bottom w:val="single" w:sz="4" w:space="0" w:color="auto"/>
              <w:right w:val="single" w:sz="4" w:space="0" w:color="auto"/>
            </w:tcBorders>
            <w:vAlign w:val="center"/>
            <w:hideMark/>
          </w:tcPr>
          <w:p w14:paraId="29B0E7D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9F1D8B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744DF6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w:t>
            </w:r>
          </w:p>
        </w:tc>
        <w:tc>
          <w:tcPr>
            <w:tcW w:w="5099" w:type="dxa"/>
            <w:tcBorders>
              <w:top w:val="nil"/>
              <w:left w:val="nil"/>
              <w:bottom w:val="single" w:sz="4" w:space="0" w:color="auto"/>
              <w:right w:val="single" w:sz="4" w:space="0" w:color="auto"/>
            </w:tcBorders>
            <w:vAlign w:val="center"/>
            <w:hideMark/>
          </w:tcPr>
          <w:p w14:paraId="383A6E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62-13-СФ-11/54прд от 05.03.13</w:t>
            </w:r>
          </w:p>
        </w:tc>
        <w:tc>
          <w:tcPr>
            <w:tcW w:w="2693" w:type="dxa"/>
            <w:tcBorders>
              <w:top w:val="nil"/>
              <w:left w:val="nil"/>
              <w:bottom w:val="single" w:sz="4" w:space="0" w:color="auto"/>
              <w:right w:val="single" w:sz="4" w:space="0" w:color="auto"/>
            </w:tcBorders>
            <w:vAlign w:val="center"/>
            <w:hideMark/>
          </w:tcPr>
          <w:p w14:paraId="34AA079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209A16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E149CE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w:t>
            </w:r>
          </w:p>
        </w:tc>
        <w:tc>
          <w:tcPr>
            <w:tcW w:w="5099" w:type="dxa"/>
            <w:tcBorders>
              <w:top w:val="nil"/>
              <w:left w:val="nil"/>
              <w:bottom w:val="single" w:sz="4" w:space="0" w:color="auto"/>
              <w:right w:val="single" w:sz="4" w:space="0" w:color="auto"/>
            </w:tcBorders>
            <w:vAlign w:val="center"/>
            <w:hideMark/>
          </w:tcPr>
          <w:p w14:paraId="07D541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58-13-АЩ-15/23-прд от 06.03.13</w:t>
            </w:r>
          </w:p>
        </w:tc>
        <w:tc>
          <w:tcPr>
            <w:tcW w:w="2693" w:type="dxa"/>
            <w:tcBorders>
              <w:top w:val="nil"/>
              <w:left w:val="nil"/>
              <w:bottom w:val="single" w:sz="4" w:space="0" w:color="auto"/>
              <w:right w:val="single" w:sz="4" w:space="0" w:color="auto"/>
            </w:tcBorders>
            <w:vAlign w:val="center"/>
            <w:hideMark/>
          </w:tcPr>
          <w:p w14:paraId="1B3A2E2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95F72F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681C35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w:t>
            </w:r>
          </w:p>
        </w:tc>
        <w:tc>
          <w:tcPr>
            <w:tcW w:w="5099" w:type="dxa"/>
            <w:tcBorders>
              <w:top w:val="nil"/>
              <w:left w:val="nil"/>
              <w:bottom w:val="single" w:sz="4" w:space="0" w:color="auto"/>
              <w:right w:val="single" w:sz="4" w:space="0" w:color="auto"/>
            </w:tcBorders>
            <w:vAlign w:val="center"/>
            <w:hideMark/>
          </w:tcPr>
          <w:p w14:paraId="1B2F88B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62-13-СК-11/92прд от 27.03.13</w:t>
            </w:r>
          </w:p>
        </w:tc>
        <w:tc>
          <w:tcPr>
            <w:tcW w:w="2693" w:type="dxa"/>
            <w:tcBorders>
              <w:top w:val="nil"/>
              <w:left w:val="nil"/>
              <w:bottom w:val="single" w:sz="4" w:space="0" w:color="auto"/>
              <w:right w:val="single" w:sz="4" w:space="0" w:color="auto"/>
            </w:tcBorders>
            <w:vAlign w:val="center"/>
            <w:hideMark/>
          </w:tcPr>
          <w:p w14:paraId="099BCEF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26076D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DCAE93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w:t>
            </w:r>
          </w:p>
        </w:tc>
        <w:tc>
          <w:tcPr>
            <w:tcW w:w="5099" w:type="dxa"/>
            <w:tcBorders>
              <w:top w:val="nil"/>
              <w:left w:val="nil"/>
              <w:bottom w:val="single" w:sz="4" w:space="0" w:color="auto"/>
              <w:right w:val="single" w:sz="4" w:space="0" w:color="auto"/>
            </w:tcBorders>
            <w:vAlign w:val="center"/>
            <w:hideMark/>
          </w:tcPr>
          <w:p w14:paraId="0C60C6C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62-13-СФ-11/76прд от 14.03.13</w:t>
            </w:r>
          </w:p>
        </w:tc>
        <w:tc>
          <w:tcPr>
            <w:tcW w:w="2693" w:type="dxa"/>
            <w:tcBorders>
              <w:top w:val="nil"/>
              <w:left w:val="nil"/>
              <w:bottom w:val="single" w:sz="4" w:space="0" w:color="auto"/>
              <w:right w:val="single" w:sz="4" w:space="0" w:color="auto"/>
            </w:tcBorders>
            <w:vAlign w:val="center"/>
            <w:hideMark/>
          </w:tcPr>
          <w:p w14:paraId="77B5BEA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8FE6DB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9BB21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w:t>
            </w:r>
          </w:p>
        </w:tc>
        <w:tc>
          <w:tcPr>
            <w:tcW w:w="5099" w:type="dxa"/>
            <w:tcBorders>
              <w:top w:val="nil"/>
              <w:left w:val="nil"/>
              <w:bottom w:val="single" w:sz="4" w:space="0" w:color="auto"/>
              <w:right w:val="single" w:sz="4" w:space="0" w:color="auto"/>
            </w:tcBorders>
            <w:vAlign w:val="center"/>
            <w:hideMark/>
          </w:tcPr>
          <w:p w14:paraId="3B100C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62-13-СФ-11/113прд от 17.04.13</w:t>
            </w:r>
          </w:p>
        </w:tc>
        <w:tc>
          <w:tcPr>
            <w:tcW w:w="2693" w:type="dxa"/>
            <w:tcBorders>
              <w:top w:val="nil"/>
              <w:left w:val="nil"/>
              <w:bottom w:val="single" w:sz="4" w:space="0" w:color="auto"/>
              <w:right w:val="single" w:sz="4" w:space="0" w:color="auto"/>
            </w:tcBorders>
            <w:vAlign w:val="center"/>
            <w:hideMark/>
          </w:tcPr>
          <w:p w14:paraId="71B21C8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49B982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3C408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w:t>
            </w:r>
          </w:p>
        </w:tc>
        <w:tc>
          <w:tcPr>
            <w:tcW w:w="5099" w:type="dxa"/>
            <w:tcBorders>
              <w:top w:val="nil"/>
              <w:left w:val="nil"/>
              <w:bottom w:val="single" w:sz="4" w:space="0" w:color="auto"/>
              <w:right w:val="single" w:sz="4" w:space="0" w:color="auto"/>
            </w:tcBorders>
            <w:vAlign w:val="center"/>
            <w:hideMark/>
          </w:tcPr>
          <w:p w14:paraId="028DD7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13-ЮБ-13/9823-прд от 25.03.13</w:t>
            </w:r>
          </w:p>
        </w:tc>
        <w:tc>
          <w:tcPr>
            <w:tcW w:w="2693" w:type="dxa"/>
            <w:tcBorders>
              <w:top w:val="nil"/>
              <w:left w:val="nil"/>
              <w:bottom w:val="single" w:sz="4" w:space="0" w:color="auto"/>
              <w:right w:val="single" w:sz="4" w:space="0" w:color="auto"/>
            </w:tcBorders>
            <w:vAlign w:val="center"/>
            <w:hideMark/>
          </w:tcPr>
          <w:p w14:paraId="1680C1E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43CD8F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028195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w:t>
            </w:r>
          </w:p>
        </w:tc>
        <w:tc>
          <w:tcPr>
            <w:tcW w:w="5099" w:type="dxa"/>
            <w:tcBorders>
              <w:top w:val="nil"/>
              <w:left w:val="nil"/>
              <w:bottom w:val="single" w:sz="4" w:space="0" w:color="auto"/>
              <w:right w:val="single" w:sz="4" w:space="0" w:color="auto"/>
            </w:tcBorders>
            <w:vAlign w:val="center"/>
            <w:hideMark/>
          </w:tcPr>
          <w:p w14:paraId="5D60A89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72-13-ИВЛ-18/5983-прд от 02.04.13</w:t>
            </w:r>
          </w:p>
        </w:tc>
        <w:tc>
          <w:tcPr>
            <w:tcW w:w="2693" w:type="dxa"/>
            <w:tcBorders>
              <w:top w:val="nil"/>
              <w:left w:val="nil"/>
              <w:bottom w:val="single" w:sz="4" w:space="0" w:color="auto"/>
              <w:right w:val="single" w:sz="4" w:space="0" w:color="auto"/>
            </w:tcBorders>
            <w:vAlign w:val="center"/>
            <w:hideMark/>
          </w:tcPr>
          <w:p w14:paraId="602FC8F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F9C6B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D5B2D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w:t>
            </w:r>
          </w:p>
        </w:tc>
        <w:tc>
          <w:tcPr>
            <w:tcW w:w="5099" w:type="dxa"/>
            <w:tcBorders>
              <w:top w:val="nil"/>
              <w:left w:val="nil"/>
              <w:bottom w:val="single" w:sz="4" w:space="0" w:color="auto"/>
              <w:right w:val="single" w:sz="4" w:space="0" w:color="auto"/>
            </w:tcBorders>
            <w:vAlign w:val="center"/>
            <w:hideMark/>
          </w:tcPr>
          <w:p w14:paraId="3DF4326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58-13-ЕГ-15/36-прд от 10.04.13</w:t>
            </w:r>
          </w:p>
        </w:tc>
        <w:tc>
          <w:tcPr>
            <w:tcW w:w="2693" w:type="dxa"/>
            <w:tcBorders>
              <w:top w:val="nil"/>
              <w:left w:val="nil"/>
              <w:bottom w:val="single" w:sz="4" w:space="0" w:color="auto"/>
              <w:right w:val="single" w:sz="4" w:space="0" w:color="auto"/>
            </w:tcBorders>
            <w:vAlign w:val="center"/>
            <w:hideMark/>
          </w:tcPr>
          <w:p w14:paraId="5C3F144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A99AD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B49ACB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w:t>
            </w:r>
          </w:p>
        </w:tc>
        <w:tc>
          <w:tcPr>
            <w:tcW w:w="5099" w:type="dxa"/>
            <w:tcBorders>
              <w:top w:val="nil"/>
              <w:left w:val="nil"/>
              <w:bottom w:val="single" w:sz="4" w:space="0" w:color="auto"/>
              <w:right w:val="single" w:sz="4" w:space="0" w:color="auto"/>
            </w:tcBorders>
            <w:vAlign w:val="center"/>
            <w:hideMark/>
          </w:tcPr>
          <w:p w14:paraId="34744F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72-13-ИВЛ-18/7594-ПРД</w:t>
            </w:r>
          </w:p>
        </w:tc>
        <w:tc>
          <w:tcPr>
            <w:tcW w:w="2693" w:type="dxa"/>
            <w:tcBorders>
              <w:top w:val="nil"/>
              <w:left w:val="nil"/>
              <w:bottom w:val="single" w:sz="4" w:space="0" w:color="auto"/>
              <w:right w:val="single" w:sz="4" w:space="0" w:color="auto"/>
            </w:tcBorders>
            <w:vAlign w:val="center"/>
            <w:hideMark/>
          </w:tcPr>
          <w:p w14:paraId="6D25A14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1F3161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0A5961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w:t>
            </w:r>
          </w:p>
        </w:tc>
        <w:tc>
          <w:tcPr>
            <w:tcW w:w="5099" w:type="dxa"/>
            <w:tcBorders>
              <w:top w:val="nil"/>
              <w:left w:val="nil"/>
              <w:bottom w:val="single" w:sz="4" w:space="0" w:color="auto"/>
              <w:right w:val="single" w:sz="4" w:space="0" w:color="auto"/>
            </w:tcBorders>
            <w:vAlign w:val="center"/>
            <w:hideMark/>
          </w:tcPr>
          <w:p w14:paraId="0B7C2A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72-13-ИВЛ-18/7596-ПРД</w:t>
            </w:r>
          </w:p>
        </w:tc>
        <w:tc>
          <w:tcPr>
            <w:tcW w:w="2693" w:type="dxa"/>
            <w:tcBorders>
              <w:top w:val="nil"/>
              <w:left w:val="nil"/>
              <w:bottom w:val="single" w:sz="4" w:space="0" w:color="auto"/>
              <w:right w:val="single" w:sz="4" w:space="0" w:color="auto"/>
            </w:tcBorders>
            <w:vAlign w:val="center"/>
            <w:hideMark/>
          </w:tcPr>
          <w:p w14:paraId="356AEC2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601ECF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5A2925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w:t>
            </w:r>
          </w:p>
        </w:tc>
        <w:tc>
          <w:tcPr>
            <w:tcW w:w="5099" w:type="dxa"/>
            <w:tcBorders>
              <w:top w:val="nil"/>
              <w:left w:val="nil"/>
              <w:bottom w:val="single" w:sz="4" w:space="0" w:color="auto"/>
              <w:right w:val="single" w:sz="4" w:space="0" w:color="auto"/>
            </w:tcBorders>
            <w:vAlign w:val="center"/>
            <w:hideMark/>
          </w:tcPr>
          <w:p w14:paraId="08D42F3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72-13-ИВЛ-18/7598-ПРД</w:t>
            </w:r>
          </w:p>
        </w:tc>
        <w:tc>
          <w:tcPr>
            <w:tcW w:w="2693" w:type="dxa"/>
            <w:tcBorders>
              <w:top w:val="nil"/>
              <w:left w:val="nil"/>
              <w:bottom w:val="single" w:sz="4" w:space="0" w:color="auto"/>
              <w:right w:val="single" w:sz="4" w:space="0" w:color="auto"/>
            </w:tcBorders>
            <w:vAlign w:val="center"/>
            <w:hideMark/>
          </w:tcPr>
          <w:p w14:paraId="4F23A87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6F7103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2ED7C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w:t>
            </w:r>
          </w:p>
        </w:tc>
        <w:tc>
          <w:tcPr>
            <w:tcW w:w="5099" w:type="dxa"/>
            <w:tcBorders>
              <w:top w:val="nil"/>
              <w:left w:val="nil"/>
              <w:bottom w:val="single" w:sz="4" w:space="0" w:color="auto"/>
              <w:right w:val="single" w:sz="4" w:space="0" w:color="auto"/>
            </w:tcBorders>
            <w:vAlign w:val="center"/>
            <w:hideMark/>
          </w:tcPr>
          <w:p w14:paraId="5BBB00E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72-13-ИВЛ-18/7590-ПРД</w:t>
            </w:r>
          </w:p>
        </w:tc>
        <w:tc>
          <w:tcPr>
            <w:tcW w:w="2693" w:type="dxa"/>
            <w:tcBorders>
              <w:top w:val="nil"/>
              <w:left w:val="nil"/>
              <w:bottom w:val="single" w:sz="4" w:space="0" w:color="auto"/>
              <w:right w:val="single" w:sz="4" w:space="0" w:color="auto"/>
            </w:tcBorders>
            <w:vAlign w:val="center"/>
            <w:hideMark/>
          </w:tcPr>
          <w:p w14:paraId="301DEC1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C8220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F35C9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w:t>
            </w:r>
          </w:p>
        </w:tc>
        <w:tc>
          <w:tcPr>
            <w:tcW w:w="5099" w:type="dxa"/>
            <w:tcBorders>
              <w:top w:val="nil"/>
              <w:left w:val="nil"/>
              <w:bottom w:val="single" w:sz="4" w:space="0" w:color="auto"/>
              <w:right w:val="single" w:sz="4" w:space="0" w:color="auto"/>
            </w:tcBorders>
            <w:vAlign w:val="center"/>
            <w:hideMark/>
          </w:tcPr>
          <w:p w14:paraId="5D9328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62-13-СК-11/145прд</w:t>
            </w:r>
          </w:p>
        </w:tc>
        <w:tc>
          <w:tcPr>
            <w:tcW w:w="2693" w:type="dxa"/>
            <w:tcBorders>
              <w:top w:val="nil"/>
              <w:left w:val="nil"/>
              <w:bottom w:val="single" w:sz="4" w:space="0" w:color="auto"/>
              <w:right w:val="single" w:sz="4" w:space="0" w:color="auto"/>
            </w:tcBorders>
            <w:vAlign w:val="center"/>
            <w:hideMark/>
          </w:tcPr>
          <w:p w14:paraId="7182FA4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B1FC8A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0CD3A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w:t>
            </w:r>
          </w:p>
        </w:tc>
        <w:tc>
          <w:tcPr>
            <w:tcW w:w="5099" w:type="dxa"/>
            <w:tcBorders>
              <w:top w:val="nil"/>
              <w:left w:val="nil"/>
              <w:bottom w:val="single" w:sz="4" w:space="0" w:color="auto"/>
              <w:right w:val="single" w:sz="4" w:space="0" w:color="auto"/>
            </w:tcBorders>
            <w:vAlign w:val="center"/>
            <w:hideMark/>
          </w:tcPr>
          <w:p w14:paraId="1C4785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62-13-СК-11/144прд от 14.05.13</w:t>
            </w:r>
          </w:p>
        </w:tc>
        <w:tc>
          <w:tcPr>
            <w:tcW w:w="2693" w:type="dxa"/>
            <w:tcBorders>
              <w:top w:val="nil"/>
              <w:left w:val="nil"/>
              <w:bottom w:val="single" w:sz="4" w:space="0" w:color="auto"/>
              <w:right w:val="single" w:sz="4" w:space="0" w:color="auto"/>
            </w:tcBorders>
            <w:vAlign w:val="center"/>
            <w:hideMark/>
          </w:tcPr>
          <w:p w14:paraId="7ED5620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ADF80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D612AB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w:t>
            </w:r>
          </w:p>
        </w:tc>
        <w:tc>
          <w:tcPr>
            <w:tcW w:w="5099" w:type="dxa"/>
            <w:tcBorders>
              <w:top w:val="nil"/>
              <w:left w:val="nil"/>
              <w:bottom w:val="single" w:sz="4" w:space="0" w:color="auto"/>
              <w:right w:val="single" w:sz="4" w:space="0" w:color="auto"/>
            </w:tcBorders>
            <w:vAlign w:val="center"/>
            <w:hideMark/>
          </w:tcPr>
          <w:p w14:paraId="43AFD6D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72-13-ИВЛ-18/8807-прд от 13.05.13</w:t>
            </w:r>
          </w:p>
        </w:tc>
        <w:tc>
          <w:tcPr>
            <w:tcW w:w="2693" w:type="dxa"/>
            <w:tcBorders>
              <w:top w:val="nil"/>
              <w:left w:val="nil"/>
              <w:bottom w:val="single" w:sz="4" w:space="0" w:color="auto"/>
              <w:right w:val="single" w:sz="4" w:space="0" w:color="auto"/>
            </w:tcBorders>
            <w:vAlign w:val="center"/>
            <w:hideMark/>
          </w:tcPr>
          <w:p w14:paraId="4BD0D5F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733503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E1098A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w:t>
            </w:r>
          </w:p>
        </w:tc>
        <w:tc>
          <w:tcPr>
            <w:tcW w:w="5099" w:type="dxa"/>
            <w:tcBorders>
              <w:top w:val="nil"/>
              <w:left w:val="nil"/>
              <w:bottom w:val="single" w:sz="4" w:space="0" w:color="auto"/>
              <w:right w:val="single" w:sz="4" w:space="0" w:color="auto"/>
            </w:tcBorders>
            <w:vAlign w:val="center"/>
            <w:hideMark/>
          </w:tcPr>
          <w:p w14:paraId="7DBC36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13-ЮБ-13/18654 от 22.05.13</w:t>
            </w:r>
          </w:p>
        </w:tc>
        <w:tc>
          <w:tcPr>
            <w:tcW w:w="2693" w:type="dxa"/>
            <w:tcBorders>
              <w:top w:val="nil"/>
              <w:left w:val="nil"/>
              <w:bottom w:val="single" w:sz="4" w:space="0" w:color="auto"/>
              <w:right w:val="single" w:sz="4" w:space="0" w:color="auto"/>
            </w:tcBorders>
            <w:vAlign w:val="center"/>
            <w:hideMark/>
          </w:tcPr>
          <w:p w14:paraId="3892EA4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8DBA70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699D37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w:t>
            </w:r>
          </w:p>
        </w:tc>
        <w:tc>
          <w:tcPr>
            <w:tcW w:w="5099" w:type="dxa"/>
            <w:tcBorders>
              <w:top w:val="nil"/>
              <w:left w:val="nil"/>
              <w:bottom w:val="single" w:sz="4" w:space="0" w:color="auto"/>
              <w:right w:val="single" w:sz="4" w:space="0" w:color="auto"/>
            </w:tcBorders>
            <w:vAlign w:val="center"/>
            <w:hideMark/>
          </w:tcPr>
          <w:p w14:paraId="5652ECD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72-13-ИВЛ-18/9133 от 15.05.13</w:t>
            </w:r>
          </w:p>
        </w:tc>
        <w:tc>
          <w:tcPr>
            <w:tcW w:w="2693" w:type="dxa"/>
            <w:tcBorders>
              <w:top w:val="nil"/>
              <w:left w:val="nil"/>
              <w:bottom w:val="single" w:sz="4" w:space="0" w:color="auto"/>
              <w:right w:val="single" w:sz="4" w:space="0" w:color="auto"/>
            </w:tcBorders>
            <w:vAlign w:val="center"/>
            <w:hideMark/>
          </w:tcPr>
          <w:p w14:paraId="46543E0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63C46C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DA351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w:t>
            </w:r>
          </w:p>
        </w:tc>
        <w:tc>
          <w:tcPr>
            <w:tcW w:w="5099" w:type="dxa"/>
            <w:tcBorders>
              <w:top w:val="nil"/>
              <w:left w:val="nil"/>
              <w:bottom w:val="single" w:sz="4" w:space="0" w:color="auto"/>
              <w:right w:val="single" w:sz="4" w:space="0" w:color="auto"/>
            </w:tcBorders>
            <w:vAlign w:val="center"/>
            <w:hideMark/>
          </w:tcPr>
          <w:p w14:paraId="4D8A7BD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73-13-НЛ-30/24073 от 18.06.13</w:t>
            </w:r>
          </w:p>
        </w:tc>
        <w:tc>
          <w:tcPr>
            <w:tcW w:w="2693" w:type="dxa"/>
            <w:tcBorders>
              <w:top w:val="nil"/>
              <w:left w:val="nil"/>
              <w:bottom w:val="single" w:sz="4" w:space="0" w:color="auto"/>
              <w:right w:val="single" w:sz="4" w:space="0" w:color="auto"/>
            </w:tcBorders>
            <w:vAlign w:val="center"/>
            <w:hideMark/>
          </w:tcPr>
          <w:p w14:paraId="54BCB36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C5B3693"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173DC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w:t>
            </w:r>
          </w:p>
        </w:tc>
        <w:tc>
          <w:tcPr>
            <w:tcW w:w="5099" w:type="dxa"/>
            <w:tcBorders>
              <w:top w:val="nil"/>
              <w:left w:val="nil"/>
              <w:bottom w:val="single" w:sz="4" w:space="0" w:color="auto"/>
              <w:right w:val="single" w:sz="4" w:space="0" w:color="auto"/>
            </w:tcBorders>
            <w:vAlign w:val="center"/>
            <w:hideMark/>
          </w:tcPr>
          <w:p w14:paraId="44D226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73-13-ИЛ-30/24076 от 18.06.13</w:t>
            </w:r>
          </w:p>
        </w:tc>
        <w:tc>
          <w:tcPr>
            <w:tcW w:w="2693" w:type="dxa"/>
            <w:tcBorders>
              <w:top w:val="nil"/>
              <w:left w:val="nil"/>
              <w:bottom w:val="single" w:sz="4" w:space="0" w:color="auto"/>
              <w:right w:val="single" w:sz="4" w:space="0" w:color="auto"/>
            </w:tcBorders>
            <w:vAlign w:val="center"/>
            <w:hideMark/>
          </w:tcPr>
          <w:p w14:paraId="4D2E17F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3E330F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249944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w:t>
            </w:r>
          </w:p>
        </w:tc>
        <w:tc>
          <w:tcPr>
            <w:tcW w:w="5099" w:type="dxa"/>
            <w:tcBorders>
              <w:top w:val="nil"/>
              <w:left w:val="nil"/>
              <w:bottom w:val="single" w:sz="4" w:space="0" w:color="auto"/>
              <w:right w:val="single" w:sz="4" w:space="0" w:color="auto"/>
            </w:tcBorders>
            <w:vAlign w:val="center"/>
            <w:hideMark/>
          </w:tcPr>
          <w:p w14:paraId="6BCAFAD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72-13-НЛ-18/14455-прд от 13.06.13</w:t>
            </w:r>
          </w:p>
        </w:tc>
        <w:tc>
          <w:tcPr>
            <w:tcW w:w="2693" w:type="dxa"/>
            <w:tcBorders>
              <w:top w:val="nil"/>
              <w:left w:val="nil"/>
              <w:bottom w:val="single" w:sz="4" w:space="0" w:color="auto"/>
              <w:right w:val="single" w:sz="4" w:space="0" w:color="auto"/>
            </w:tcBorders>
            <w:vAlign w:val="center"/>
            <w:hideMark/>
          </w:tcPr>
          <w:p w14:paraId="650675D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6B51D7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DD948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w:t>
            </w:r>
          </w:p>
        </w:tc>
        <w:tc>
          <w:tcPr>
            <w:tcW w:w="5099" w:type="dxa"/>
            <w:tcBorders>
              <w:top w:val="nil"/>
              <w:left w:val="nil"/>
              <w:bottom w:val="single" w:sz="4" w:space="0" w:color="auto"/>
              <w:right w:val="single" w:sz="4" w:space="0" w:color="auto"/>
            </w:tcBorders>
            <w:vAlign w:val="center"/>
            <w:hideMark/>
          </w:tcPr>
          <w:p w14:paraId="13C88DE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72-13-ИВЛ-18/10707-прд от 04.06.13</w:t>
            </w:r>
          </w:p>
        </w:tc>
        <w:tc>
          <w:tcPr>
            <w:tcW w:w="2693" w:type="dxa"/>
            <w:tcBorders>
              <w:top w:val="nil"/>
              <w:left w:val="nil"/>
              <w:bottom w:val="single" w:sz="4" w:space="0" w:color="auto"/>
              <w:right w:val="single" w:sz="4" w:space="0" w:color="auto"/>
            </w:tcBorders>
            <w:vAlign w:val="center"/>
            <w:hideMark/>
          </w:tcPr>
          <w:p w14:paraId="0FF8613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60881F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D39475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w:t>
            </w:r>
          </w:p>
        </w:tc>
        <w:tc>
          <w:tcPr>
            <w:tcW w:w="5099" w:type="dxa"/>
            <w:tcBorders>
              <w:top w:val="nil"/>
              <w:left w:val="nil"/>
              <w:bottom w:val="single" w:sz="4" w:space="0" w:color="auto"/>
              <w:right w:val="single" w:sz="4" w:space="0" w:color="auto"/>
            </w:tcBorders>
            <w:vAlign w:val="center"/>
            <w:hideMark/>
          </w:tcPr>
          <w:p w14:paraId="097188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72-13-ИВЛ-18/12364-прд от 25.06.13</w:t>
            </w:r>
          </w:p>
        </w:tc>
        <w:tc>
          <w:tcPr>
            <w:tcW w:w="2693" w:type="dxa"/>
            <w:tcBorders>
              <w:top w:val="nil"/>
              <w:left w:val="nil"/>
              <w:bottom w:val="single" w:sz="4" w:space="0" w:color="auto"/>
              <w:right w:val="single" w:sz="4" w:space="0" w:color="auto"/>
            </w:tcBorders>
            <w:vAlign w:val="center"/>
            <w:hideMark/>
          </w:tcPr>
          <w:p w14:paraId="637D393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83929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F6EC7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w:t>
            </w:r>
          </w:p>
        </w:tc>
        <w:tc>
          <w:tcPr>
            <w:tcW w:w="5099" w:type="dxa"/>
            <w:tcBorders>
              <w:top w:val="nil"/>
              <w:left w:val="nil"/>
              <w:bottom w:val="single" w:sz="4" w:space="0" w:color="auto"/>
              <w:right w:val="single" w:sz="4" w:space="0" w:color="auto"/>
            </w:tcBorders>
            <w:vAlign w:val="center"/>
            <w:hideMark/>
          </w:tcPr>
          <w:p w14:paraId="77DB2E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51-13-ЕС-19/12792-прд от 05.07.13</w:t>
            </w:r>
          </w:p>
        </w:tc>
        <w:tc>
          <w:tcPr>
            <w:tcW w:w="2693" w:type="dxa"/>
            <w:tcBorders>
              <w:top w:val="nil"/>
              <w:left w:val="nil"/>
              <w:bottom w:val="single" w:sz="4" w:space="0" w:color="auto"/>
              <w:right w:val="single" w:sz="4" w:space="0" w:color="auto"/>
            </w:tcBorders>
            <w:vAlign w:val="center"/>
            <w:hideMark/>
          </w:tcPr>
          <w:p w14:paraId="2EA6512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D85BBB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B9B93C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w:t>
            </w:r>
          </w:p>
        </w:tc>
        <w:tc>
          <w:tcPr>
            <w:tcW w:w="5099" w:type="dxa"/>
            <w:tcBorders>
              <w:top w:val="nil"/>
              <w:left w:val="nil"/>
              <w:bottom w:val="single" w:sz="4" w:space="0" w:color="auto"/>
              <w:right w:val="single" w:sz="4" w:space="0" w:color="auto"/>
            </w:tcBorders>
            <w:vAlign w:val="center"/>
            <w:hideMark/>
          </w:tcPr>
          <w:p w14:paraId="1A80385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72-13-ИВЛ-18/13027-прд от 03.13</w:t>
            </w:r>
          </w:p>
        </w:tc>
        <w:tc>
          <w:tcPr>
            <w:tcW w:w="2693" w:type="dxa"/>
            <w:tcBorders>
              <w:top w:val="nil"/>
              <w:left w:val="nil"/>
              <w:bottom w:val="single" w:sz="4" w:space="0" w:color="auto"/>
              <w:right w:val="single" w:sz="4" w:space="0" w:color="auto"/>
            </w:tcBorders>
            <w:vAlign w:val="center"/>
            <w:hideMark/>
          </w:tcPr>
          <w:p w14:paraId="43FE4AB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E5A067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E7EC5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w:t>
            </w:r>
          </w:p>
        </w:tc>
        <w:tc>
          <w:tcPr>
            <w:tcW w:w="5099" w:type="dxa"/>
            <w:tcBorders>
              <w:top w:val="nil"/>
              <w:left w:val="nil"/>
              <w:bottom w:val="single" w:sz="4" w:space="0" w:color="auto"/>
              <w:right w:val="single" w:sz="4" w:space="0" w:color="auto"/>
            </w:tcBorders>
            <w:vAlign w:val="center"/>
            <w:hideMark/>
          </w:tcPr>
          <w:p w14:paraId="405B5E3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51-13-ЕС-19/14499-прд от 30.07.13</w:t>
            </w:r>
          </w:p>
        </w:tc>
        <w:tc>
          <w:tcPr>
            <w:tcW w:w="2693" w:type="dxa"/>
            <w:tcBorders>
              <w:top w:val="nil"/>
              <w:left w:val="nil"/>
              <w:bottom w:val="single" w:sz="4" w:space="0" w:color="auto"/>
              <w:right w:val="single" w:sz="4" w:space="0" w:color="auto"/>
            </w:tcBorders>
            <w:vAlign w:val="center"/>
            <w:hideMark/>
          </w:tcPr>
          <w:p w14:paraId="0C39540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19FC5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EB695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w:t>
            </w:r>
          </w:p>
        </w:tc>
        <w:tc>
          <w:tcPr>
            <w:tcW w:w="5099" w:type="dxa"/>
            <w:tcBorders>
              <w:top w:val="nil"/>
              <w:left w:val="nil"/>
              <w:bottom w:val="single" w:sz="4" w:space="0" w:color="auto"/>
              <w:right w:val="single" w:sz="4" w:space="0" w:color="auto"/>
            </w:tcBorders>
            <w:vAlign w:val="center"/>
            <w:hideMark/>
          </w:tcPr>
          <w:p w14:paraId="2DA108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62-13-11/234-прд от 31.07.13</w:t>
            </w:r>
          </w:p>
        </w:tc>
        <w:tc>
          <w:tcPr>
            <w:tcW w:w="2693" w:type="dxa"/>
            <w:tcBorders>
              <w:top w:val="nil"/>
              <w:left w:val="nil"/>
              <w:bottom w:val="single" w:sz="4" w:space="0" w:color="auto"/>
              <w:right w:val="single" w:sz="4" w:space="0" w:color="auto"/>
            </w:tcBorders>
            <w:vAlign w:val="center"/>
            <w:hideMark/>
          </w:tcPr>
          <w:p w14:paraId="15BF75E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4392D3"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8F1CFD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w:t>
            </w:r>
          </w:p>
        </w:tc>
        <w:tc>
          <w:tcPr>
            <w:tcW w:w="5099" w:type="dxa"/>
            <w:tcBorders>
              <w:top w:val="nil"/>
              <w:left w:val="nil"/>
              <w:bottom w:val="single" w:sz="4" w:space="0" w:color="auto"/>
              <w:right w:val="single" w:sz="4" w:space="0" w:color="auto"/>
            </w:tcBorders>
            <w:vAlign w:val="center"/>
            <w:hideMark/>
          </w:tcPr>
          <w:p w14:paraId="0FBF8D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51-13-ТЧ-19/14001-прд от 23.07.13</w:t>
            </w:r>
          </w:p>
        </w:tc>
        <w:tc>
          <w:tcPr>
            <w:tcW w:w="2693" w:type="dxa"/>
            <w:tcBorders>
              <w:top w:val="nil"/>
              <w:left w:val="nil"/>
              <w:bottom w:val="single" w:sz="4" w:space="0" w:color="auto"/>
              <w:right w:val="single" w:sz="4" w:space="0" w:color="auto"/>
            </w:tcBorders>
            <w:vAlign w:val="center"/>
            <w:hideMark/>
          </w:tcPr>
          <w:p w14:paraId="42A90C2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DF79B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D64890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w:t>
            </w:r>
          </w:p>
        </w:tc>
        <w:tc>
          <w:tcPr>
            <w:tcW w:w="5099" w:type="dxa"/>
            <w:tcBorders>
              <w:top w:val="nil"/>
              <w:left w:val="nil"/>
              <w:bottom w:val="single" w:sz="4" w:space="0" w:color="auto"/>
              <w:right w:val="single" w:sz="4" w:space="0" w:color="auto"/>
            </w:tcBorders>
            <w:vAlign w:val="center"/>
            <w:hideMark/>
          </w:tcPr>
          <w:p w14:paraId="54E9023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62-13-СФ-11/256-прд от 09.08.13</w:t>
            </w:r>
          </w:p>
        </w:tc>
        <w:tc>
          <w:tcPr>
            <w:tcW w:w="2693" w:type="dxa"/>
            <w:tcBorders>
              <w:top w:val="nil"/>
              <w:left w:val="nil"/>
              <w:bottom w:val="single" w:sz="4" w:space="0" w:color="auto"/>
              <w:right w:val="single" w:sz="4" w:space="0" w:color="auto"/>
            </w:tcBorders>
            <w:vAlign w:val="center"/>
            <w:hideMark/>
          </w:tcPr>
          <w:p w14:paraId="0A06044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6C7880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F4CBA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w:t>
            </w:r>
          </w:p>
        </w:tc>
        <w:tc>
          <w:tcPr>
            <w:tcW w:w="5099" w:type="dxa"/>
            <w:tcBorders>
              <w:top w:val="nil"/>
              <w:left w:val="nil"/>
              <w:bottom w:val="single" w:sz="4" w:space="0" w:color="auto"/>
              <w:right w:val="single" w:sz="4" w:space="0" w:color="auto"/>
            </w:tcBorders>
            <w:vAlign w:val="center"/>
            <w:hideMark/>
          </w:tcPr>
          <w:p w14:paraId="4DA2088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73-13-ЭМ-30/32816 от 06.08.13</w:t>
            </w:r>
          </w:p>
        </w:tc>
        <w:tc>
          <w:tcPr>
            <w:tcW w:w="2693" w:type="dxa"/>
            <w:tcBorders>
              <w:top w:val="nil"/>
              <w:left w:val="nil"/>
              <w:bottom w:val="single" w:sz="4" w:space="0" w:color="auto"/>
              <w:right w:val="single" w:sz="4" w:space="0" w:color="auto"/>
            </w:tcBorders>
            <w:vAlign w:val="center"/>
            <w:hideMark/>
          </w:tcPr>
          <w:p w14:paraId="5C2D73F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718C2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FBB3E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w:t>
            </w:r>
          </w:p>
        </w:tc>
        <w:tc>
          <w:tcPr>
            <w:tcW w:w="5099" w:type="dxa"/>
            <w:tcBorders>
              <w:top w:val="nil"/>
              <w:left w:val="nil"/>
              <w:bottom w:val="single" w:sz="4" w:space="0" w:color="auto"/>
              <w:right w:val="single" w:sz="4" w:space="0" w:color="auto"/>
            </w:tcBorders>
            <w:vAlign w:val="center"/>
            <w:hideMark/>
          </w:tcPr>
          <w:p w14:paraId="0D49599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58-13-ЕГ-15/115-прд от 02.08.13</w:t>
            </w:r>
          </w:p>
        </w:tc>
        <w:tc>
          <w:tcPr>
            <w:tcW w:w="2693" w:type="dxa"/>
            <w:tcBorders>
              <w:top w:val="nil"/>
              <w:left w:val="nil"/>
              <w:bottom w:val="single" w:sz="4" w:space="0" w:color="auto"/>
              <w:right w:val="single" w:sz="4" w:space="0" w:color="auto"/>
            </w:tcBorders>
            <w:vAlign w:val="center"/>
            <w:hideMark/>
          </w:tcPr>
          <w:p w14:paraId="51FDAA0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E4AB673"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E1B00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w:t>
            </w:r>
          </w:p>
        </w:tc>
        <w:tc>
          <w:tcPr>
            <w:tcW w:w="5099" w:type="dxa"/>
            <w:tcBorders>
              <w:top w:val="nil"/>
              <w:left w:val="nil"/>
              <w:bottom w:val="single" w:sz="4" w:space="0" w:color="auto"/>
              <w:right w:val="single" w:sz="4" w:space="0" w:color="auto"/>
            </w:tcBorders>
            <w:vAlign w:val="center"/>
            <w:hideMark/>
          </w:tcPr>
          <w:p w14:paraId="0CE08F7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51-13-ТЧ-17/15101-прд от 06.08.13</w:t>
            </w:r>
          </w:p>
        </w:tc>
        <w:tc>
          <w:tcPr>
            <w:tcW w:w="2693" w:type="dxa"/>
            <w:tcBorders>
              <w:top w:val="nil"/>
              <w:left w:val="nil"/>
              <w:bottom w:val="single" w:sz="4" w:space="0" w:color="auto"/>
              <w:right w:val="single" w:sz="4" w:space="0" w:color="auto"/>
            </w:tcBorders>
            <w:vAlign w:val="center"/>
            <w:hideMark/>
          </w:tcPr>
          <w:p w14:paraId="1DEB7DE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1BF0763"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346535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w:t>
            </w:r>
          </w:p>
        </w:tc>
        <w:tc>
          <w:tcPr>
            <w:tcW w:w="5099" w:type="dxa"/>
            <w:tcBorders>
              <w:top w:val="nil"/>
              <w:left w:val="nil"/>
              <w:bottom w:val="single" w:sz="4" w:space="0" w:color="auto"/>
              <w:right w:val="single" w:sz="4" w:space="0" w:color="auto"/>
            </w:tcBorders>
            <w:vAlign w:val="center"/>
            <w:hideMark/>
          </w:tcPr>
          <w:p w14:paraId="7BF6EF8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58-13-ЕГ-15/122-прд от 12.08.13</w:t>
            </w:r>
          </w:p>
        </w:tc>
        <w:tc>
          <w:tcPr>
            <w:tcW w:w="2693" w:type="dxa"/>
            <w:tcBorders>
              <w:top w:val="nil"/>
              <w:left w:val="nil"/>
              <w:bottom w:val="single" w:sz="4" w:space="0" w:color="auto"/>
              <w:right w:val="single" w:sz="4" w:space="0" w:color="auto"/>
            </w:tcBorders>
            <w:vAlign w:val="center"/>
            <w:hideMark/>
          </w:tcPr>
          <w:p w14:paraId="4B4F716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FF214E3"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88B41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w:t>
            </w:r>
          </w:p>
        </w:tc>
        <w:tc>
          <w:tcPr>
            <w:tcW w:w="5099" w:type="dxa"/>
            <w:tcBorders>
              <w:top w:val="nil"/>
              <w:left w:val="nil"/>
              <w:bottom w:val="single" w:sz="4" w:space="0" w:color="auto"/>
              <w:right w:val="single" w:sz="4" w:space="0" w:color="auto"/>
            </w:tcBorders>
            <w:vAlign w:val="center"/>
            <w:hideMark/>
          </w:tcPr>
          <w:p w14:paraId="716CD6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62-13-СФ-11/255-прд от 09.08.13</w:t>
            </w:r>
          </w:p>
        </w:tc>
        <w:tc>
          <w:tcPr>
            <w:tcW w:w="2693" w:type="dxa"/>
            <w:tcBorders>
              <w:top w:val="nil"/>
              <w:left w:val="nil"/>
              <w:bottom w:val="single" w:sz="4" w:space="0" w:color="auto"/>
              <w:right w:val="single" w:sz="4" w:space="0" w:color="auto"/>
            </w:tcBorders>
            <w:vAlign w:val="center"/>
            <w:hideMark/>
          </w:tcPr>
          <w:p w14:paraId="77631A3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A4CDF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5181F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w:t>
            </w:r>
          </w:p>
        </w:tc>
        <w:tc>
          <w:tcPr>
            <w:tcW w:w="5099" w:type="dxa"/>
            <w:tcBorders>
              <w:top w:val="nil"/>
              <w:left w:val="nil"/>
              <w:bottom w:val="single" w:sz="4" w:space="0" w:color="auto"/>
              <w:right w:val="single" w:sz="4" w:space="0" w:color="auto"/>
            </w:tcBorders>
            <w:vAlign w:val="center"/>
            <w:hideMark/>
          </w:tcPr>
          <w:p w14:paraId="396A61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72-13-ОГ-18/15917-прд от 06.08.13</w:t>
            </w:r>
          </w:p>
        </w:tc>
        <w:tc>
          <w:tcPr>
            <w:tcW w:w="2693" w:type="dxa"/>
            <w:tcBorders>
              <w:top w:val="nil"/>
              <w:left w:val="nil"/>
              <w:bottom w:val="single" w:sz="4" w:space="0" w:color="auto"/>
              <w:right w:val="single" w:sz="4" w:space="0" w:color="auto"/>
            </w:tcBorders>
            <w:vAlign w:val="center"/>
            <w:hideMark/>
          </w:tcPr>
          <w:p w14:paraId="4132DF1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9BDD0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87D81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w:t>
            </w:r>
          </w:p>
        </w:tc>
        <w:tc>
          <w:tcPr>
            <w:tcW w:w="5099" w:type="dxa"/>
            <w:tcBorders>
              <w:top w:val="nil"/>
              <w:left w:val="nil"/>
              <w:bottom w:val="single" w:sz="4" w:space="0" w:color="auto"/>
              <w:right w:val="single" w:sz="4" w:space="0" w:color="auto"/>
            </w:tcBorders>
            <w:vAlign w:val="center"/>
            <w:hideMark/>
          </w:tcPr>
          <w:p w14:paraId="31EE1F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73-13-НЛ-30/36723 от 29.08.13</w:t>
            </w:r>
          </w:p>
        </w:tc>
        <w:tc>
          <w:tcPr>
            <w:tcW w:w="2693" w:type="dxa"/>
            <w:tcBorders>
              <w:top w:val="nil"/>
              <w:left w:val="nil"/>
              <w:bottom w:val="single" w:sz="4" w:space="0" w:color="auto"/>
              <w:right w:val="single" w:sz="4" w:space="0" w:color="auto"/>
            </w:tcBorders>
            <w:vAlign w:val="center"/>
            <w:hideMark/>
          </w:tcPr>
          <w:p w14:paraId="174469C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43D519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47A28B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w:t>
            </w:r>
          </w:p>
        </w:tc>
        <w:tc>
          <w:tcPr>
            <w:tcW w:w="5099" w:type="dxa"/>
            <w:tcBorders>
              <w:top w:val="nil"/>
              <w:left w:val="nil"/>
              <w:bottom w:val="single" w:sz="4" w:space="0" w:color="auto"/>
              <w:right w:val="single" w:sz="4" w:space="0" w:color="auto"/>
            </w:tcBorders>
            <w:vAlign w:val="center"/>
            <w:hideMark/>
          </w:tcPr>
          <w:p w14:paraId="2D7799B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13-ЮБ-13/32261-прд от 27.08.13</w:t>
            </w:r>
          </w:p>
        </w:tc>
        <w:tc>
          <w:tcPr>
            <w:tcW w:w="2693" w:type="dxa"/>
            <w:tcBorders>
              <w:top w:val="nil"/>
              <w:left w:val="nil"/>
              <w:bottom w:val="single" w:sz="4" w:space="0" w:color="auto"/>
              <w:right w:val="single" w:sz="4" w:space="0" w:color="auto"/>
            </w:tcBorders>
            <w:vAlign w:val="center"/>
            <w:hideMark/>
          </w:tcPr>
          <w:p w14:paraId="604FE62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0455BC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F70E0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w:t>
            </w:r>
          </w:p>
        </w:tc>
        <w:tc>
          <w:tcPr>
            <w:tcW w:w="5099" w:type="dxa"/>
            <w:tcBorders>
              <w:top w:val="nil"/>
              <w:left w:val="nil"/>
              <w:bottom w:val="single" w:sz="4" w:space="0" w:color="auto"/>
              <w:right w:val="single" w:sz="4" w:space="0" w:color="auto"/>
            </w:tcBorders>
            <w:vAlign w:val="center"/>
            <w:hideMark/>
          </w:tcPr>
          <w:p w14:paraId="584E7CD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13-ЮБ-13/31829-прд от 23.08.13</w:t>
            </w:r>
          </w:p>
        </w:tc>
        <w:tc>
          <w:tcPr>
            <w:tcW w:w="2693" w:type="dxa"/>
            <w:tcBorders>
              <w:top w:val="nil"/>
              <w:left w:val="nil"/>
              <w:bottom w:val="single" w:sz="4" w:space="0" w:color="auto"/>
              <w:right w:val="single" w:sz="4" w:space="0" w:color="auto"/>
            </w:tcBorders>
            <w:vAlign w:val="center"/>
            <w:hideMark/>
          </w:tcPr>
          <w:p w14:paraId="56178B3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605AB3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FDFD3F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w:t>
            </w:r>
          </w:p>
        </w:tc>
        <w:tc>
          <w:tcPr>
            <w:tcW w:w="5099" w:type="dxa"/>
            <w:tcBorders>
              <w:top w:val="nil"/>
              <w:left w:val="nil"/>
              <w:bottom w:val="single" w:sz="4" w:space="0" w:color="auto"/>
              <w:right w:val="single" w:sz="4" w:space="0" w:color="auto"/>
            </w:tcBorders>
            <w:vAlign w:val="center"/>
            <w:hideMark/>
          </w:tcPr>
          <w:p w14:paraId="28D3745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51-13-ЕС-19/16769 от 30.08.13</w:t>
            </w:r>
          </w:p>
        </w:tc>
        <w:tc>
          <w:tcPr>
            <w:tcW w:w="2693" w:type="dxa"/>
            <w:tcBorders>
              <w:top w:val="nil"/>
              <w:left w:val="nil"/>
              <w:bottom w:val="single" w:sz="4" w:space="0" w:color="auto"/>
              <w:right w:val="single" w:sz="4" w:space="0" w:color="auto"/>
            </w:tcBorders>
            <w:vAlign w:val="center"/>
            <w:hideMark/>
          </w:tcPr>
          <w:p w14:paraId="5321E2C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774B90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286E67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w:t>
            </w:r>
          </w:p>
        </w:tc>
        <w:tc>
          <w:tcPr>
            <w:tcW w:w="5099" w:type="dxa"/>
            <w:tcBorders>
              <w:top w:val="nil"/>
              <w:left w:val="nil"/>
              <w:bottom w:val="single" w:sz="4" w:space="0" w:color="auto"/>
              <w:right w:val="single" w:sz="4" w:space="0" w:color="auto"/>
            </w:tcBorders>
            <w:vAlign w:val="center"/>
            <w:hideMark/>
          </w:tcPr>
          <w:p w14:paraId="7C43B8D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72-13-ИВЛ-18/17534-прд от 27.08.2013</w:t>
            </w:r>
          </w:p>
        </w:tc>
        <w:tc>
          <w:tcPr>
            <w:tcW w:w="2693" w:type="dxa"/>
            <w:tcBorders>
              <w:top w:val="nil"/>
              <w:left w:val="nil"/>
              <w:bottom w:val="single" w:sz="4" w:space="0" w:color="auto"/>
              <w:right w:val="single" w:sz="4" w:space="0" w:color="auto"/>
            </w:tcBorders>
            <w:vAlign w:val="center"/>
            <w:hideMark/>
          </w:tcPr>
          <w:p w14:paraId="4D16317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305A5C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3EC66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w:t>
            </w:r>
          </w:p>
        </w:tc>
        <w:tc>
          <w:tcPr>
            <w:tcW w:w="5099" w:type="dxa"/>
            <w:tcBorders>
              <w:top w:val="nil"/>
              <w:left w:val="nil"/>
              <w:bottom w:val="single" w:sz="4" w:space="0" w:color="auto"/>
              <w:right w:val="single" w:sz="4" w:space="0" w:color="auto"/>
            </w:tcBorders>
            <w:vAlign w:val="center"/>
            <w:hideMark/>
          </w:tcPr>
          <w:p w14:paraId="1F35F40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72-13-ИВЛ-18/1363-прд от 24.09.13</w:t>
            </w:r>
          </w:p>
        </w:tc>
        <w:tc>
          <w:tcPr>
            <w:tcW w:w="2693" w:type="dxa"/>
            <w:tcBorders>
              <w:top w:val="nil"/>
              <w:left w:val="nil"/>
              <w:bottom w:val="single" w:sz="4" w:space="0" w:color="auto"/>
              <w:right w:val="single" w:sz="4" w:space="0" w:color="auto"/>
            </w:tcBorders>
            <w:vAlign w:val="center"/>
            <w:hideMark/>
          </w:tcPr>
          <w:p w14:paraId="73DEBD0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ECFB6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AB4C7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w:t>
            </w:r>
          </w:p>
        </w:tc>
        <w:tc>
          <w:tcPr>
            <w:tcW w:w="5099" w:type="dxa"/>
            <w:tcBorders>
              <w:top w:val="nil"/>
              <w:left w:val="nil"/>
              <w:bottom w:val="single" w:sz="4" w:space="0" w:color="auto"/>
              <w:right w:val="single" w:sz="4" w:space="0" w:color="auto"/>
            </w:tcBorders>
            <w:vAlign w:val="center"/>
            <w:hideMark/>
          </w:tcPr>
          <w:p w14:paraId="1459A39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32-13-БР-ОЧ-18/376 от 08.10.13</w:t>
            </w:r>
          </w:p>
        </w:tc>
        <w:tc>
          <w:tcPr>
            <w:tcW w:w="2693" w:type="dxa"/>
            <w:tcBorders>
              <w:top w:val="nil"/>
              <w:left w:val="nil"/>
              <w:bottom w:val="single" w:sz="4" w:space="0" w:color="auto"/>
              <w:right w:val="single" w:sz="4" w:space="0" w:color="auto"/>
            </w:tcBorders>
            <w:noWrap/>
            <w:vAlign w:val="center"/>
            <w:hideMark/>
          </w:tcPr>
          <w:p w14:paraId="4DE62A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 суд</w:t>
            </w:r>
          </w:p>
        </w:tc>
      </w:tr>
      <w:tr w:rsidR="001E3C21" w:rsidRPr="005A265C" w14:paraId="64D0705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B749BD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w:t>
            </w:r>
          </w:p>
        </w:tc>
        <w:tc>
          <w:tcPr>
            <w:tcW w:w="5099" w:type="dxa"/>
            <w:tcBorders>
              <w:top w:val="nil"/>
              <w:left w:val="nil"/>
              <w:bottom w:val="single" w:sz="4" w:space="0" w:color="auto"/>
              <w:right w:val="single" w:sz="4" w:space="0" w:color="auto"/>
            </w:tcBorders>
            <w:vAlign w:val="center"/>
            <w:hideMark/>
          </w:tcPr>
          <w:p w14:paraId="538A8A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62-13-СФ-11/59-прд от 11.10.13</w:t>
            </w:r>
          </w:p>
        </w:tc>
        <w:tc>
          <w:tcPr>
            <w:tcW w:w="2693" w:type="dxa"/>
            <w:tcBorders>
              <w:top w:val="nil"/>
              <w:left w:val="nil"/>
              <w:bottom w:val="single" w:sz="4" w:space="0" w:color="auto"/>
              <w:right w:val="single" w:sz="4" w:space="0" w:color="auto"/>
            </w:tcBorders>
            <w:vAlign w:val="center"/>
            <w:hideMark/>
          </w:tcPr>
          <w:p w14:paraId="04E1C85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F8A252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B72FA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w:t>
            </w:r>
          </w:p>
        </w:tc>
        <w:tc>
          <w:tcPr>
            <w:tcW w:w="5099" w:type="dxa"/>
            <w:tcBorders>
              <w:top w:val="nil"/>
              <w:left w:val="nil"/>
              <w:bottom w:val="single" w:sz="4" w:space="0" w:color="auto"/>
              <w:right w:val="single" w:sz="4" w:space="0" w:color="auto"/>
            </w:tcBorders>
            <w:vAlign w:val="center"/>
            <w:hideMark/>
          </w:tcPr>
          <w:p w14:paraId="7513DB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62-13-СФ-11/81-прд от 18.10.13</w:t>
            </w:r>
          </w:p>
        </w:tc>
        <w:tc>
          <w:tcPr>
            <w:tcW w:w="2693" w:type="dxa"/>
            <w:tcBorders>
              <w:top w:val="nil"/>
              <w:left w:val="nil"/>
              <w:bottom w:val="single" w:sz="4" w:space="0" w:color="auto"/>
              <w:right w:val="single" w:sz="4" w:space="0" w:color="auto"/>
            </w:tcBorders>
            <w:vAlign w:val="center"/>
            <w:hideMark/>
          </w:tcPr>
          <w:p w14:paraId="15D3204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E16CED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1BF14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w:t>
            </w:r>
          </w:p>
        </w:tc>
        <w:tc>
          <w:tcPr>
            <w:tcW w:w="5099" w:type="dxa"/>
            <w:tcBorders>
              <w:top w:val="nil"/>
              <w:left w:val="nil"/>
              <w:bottom w:val="single" w:sz="4" w:space="0" w:color="auto"/>
              <w:right w:val="single" w:sz="4" w:space="0" w:color="auto"/>
            </w:tcBorders>
            <w:vAlign w:val="center"/>
            <w:hideMark/>
          </w:tcPr>
          <w:p w14:paraId="2A85C82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62-13-СФ-11/87-прд от 22.10.13</w:t>
            </w:r>
          </w:p>
        </w:tc>
        <w:tc>
          <w:tcPr>
            <w:tcW w:w="2693" w:type="dxa"/>
            <w:tcBorders>
              <w:top w:val="nil"/>
              <w:left w:val="nil"/>
              <w:bottom w:val="single" w:sz="4" w:space="0" w:color="auto"/>
              <w:right w:val="single" w:sz="4" w:space="0" w:color="auto"/>
            </w:tcBorders>
            <w:vAlign w:val="center"/>
            <w:hideMark/>
          </w:tcPr>
          <w:p w14:paraId="695BB40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910AED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C0A7EA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w:t>
            </w:r>
          </w:p>
        </w:tc>
        <w:tc>
          <w:tcPr>
            <w:tcW w:w="5099" w:type="dxa"/>
            <w:tcBorders>
              <w:top w:val="nil"/>
              <w:left w:val="nil"/>
              <w:bottom w:val="single" w:sz="4" w:space="0" w:color="auto"/>
              <w:right w:val="single" w:sz="4" w:space="0" w:color="auto"/>
            </w:tcBorders>
            <w:vAlign w:val="center"/>
            <w:hideMark/>
          </w:tcPr>
          <w:p w14:paraId="49A89CA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51-13-ЕС-19/2883-прд от 31.10.2013</w:t>
            </w:r>
          </w:p>
        </w:tc>
        <w:tc>
          <w:tcPr>
            <w:tcW w:w="2693" w:type="dxa"/>
            <w:tcBorders>
              <w:top w:val="nil"/>
              <w:left w:val="nil"/>
              <w:bottom w:val="single" w:sz="4" w:space="0" w:color="auto"/>
              <w:right w:val="single" w:sz="4" w:space="0" w:color="auto"/>
            </w:tcBorders>
            <w:vAlign w:val="center"/>
            <w:hideMark/>
          </w:tcPr>
          <w:p w14:paraId="648EE5B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A3A6C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0117C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w:t>
            </w:r>
          </w:p>
        </w:tc>
        <w:tc>
          <w:tcPr>
            <w:tcW w:w="5099" w:type="dxa"/>
            <w:tcBorders>
              <w:top w:val="nil"/>
              <w:left w:val="nil"/>
              <w:bottom w:val="single" w:sz="4" w:space="0" w:color="auto"/>
              <w:right w:val="single" w:sz="4" w:space="0" w:color="auto"/>
            </w:tcBorders>
            <w:vAlign w:val="center"/>
            <w:hideMark/>
          </w:tcPr>
          <w:p w14:paraId="69EAABA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62-13-СФ-11/144-прд от 14.11.13</w:t>
            </w:r>
          </w:p>
        </w:tc>
        <w:tc>
          <w:tcPr>
            <w:tcW w:w="2693" w:type="dxa"/>
            <w:tcBorders>
              <w:top w:val="nil"/>
              <w:left w:val="nil"/>
              <w:bottom w:val="single" w:sz="4" w:space="0" w:color="auto"/>
              <w:right w:val="single" w:sz="4" w:space="0" w:color="auto"/>
            </w:tcBorders>
            <w:vAlign w:val="center"/>
            <w:hideMark/>
          </w:tcPr>
          <w:p w14:paraId="6AC74B6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918977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342C2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w:t>
            </w:r>
          </w:p>
        </w:tc>
        <w:tc>
          <w:tcPr>
            <w:tcW w:w="5099" w:type="dxa"/>
            <w:tcBorders>
              <w:top w:val="nil"/>
              <w:left w:val="nil"/>
              <w:bottom w:val="single" w:sz="4" w:space="0" w:color="auto"/>
              <w:right w:val="single" w:sz="4" w:space="0" w:color="auto"/>
            </w:tcBorders>
            <w:vAlign w:val="center"/>
            <w:hideMark/>
          </w:tcPr>
          <w:p w14:paraId="633D618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МУ50-8-13-СВ-05/0008-прд от 11.11.13</w:t>
            </w:r>
          </w:p>
        </w:tc>
        <w:tc>
          <w:tcPr>
            <w:tcW w:w="2693" w:type="dxa"/>
            <w:tcBorders>
              <w:top w:val="nil"/>
              <w:left w:val="nil"/>
              <w:bottom w:val="single" w:sz="4" w:space="0" w:color="auto"/>
              <w:right w:val="single" w:sz="4" w:space="0" w:color="auto"/>
            </w:tcBorders>
            <w:noWrap/>
            <w:vAlign w:val="center"/>
            <w:hideMark/>
          </w:tcPr>
          <w:p w14:paraId="44D276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 суд</w:t>
            </w:r>
          </w:p>
        </w:tc>
      </w:tr>
      <w:tr w:rsidR="001E3C21" w:rsidRPr="005A265C" w14:paraId="3D1F7D2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F76917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w:t>
            </w:r>
          </w:p>
        </w:tc>
        <w:tc>
          <w:tcPr>
            <w:tcW w:w="5099" w:type="dxa"/>
            <w:tcBorders>
              <w:top w:val="nil"/>
              <w:left w:val="nil"/>
              <w:bottom w:val="single" w:sz="4" w:space="0" w:color="auto"/>
              <w:right w:val="single" w:sz="4" w:space="0" w:color="auto"/>
            </w:tcBorders>
            <w:vAlign w:val="center"/>
            <w:hideMark/>
          </w:tcPr>
          <w:p w14:paraId="22B713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72-13-ИВЛ-18/4551-прд от 08.11.13</w:t>
            </w:r>
          </w:p>
        </w:tc>
        <w:tc>
          <w:tcPr>
            <w:tcW w:w="2693" w:type="dxa"/>
            <w:tcBorders>
              <w:top w:val="nil"/>
              <w:left w:val="nil"/>
              <w:bottom w:val="single" w:sz="4" w:space="0" w:color="auto"/>
              <w:right w:val="single" w:sz="4" w:space="0" w:color="auto"/>
            </w:tcBorders>
            <w:vAlign w:val="center"/>
            <w:hideMark/>
          </w:tcPr>
          <w:p w14:paraId="646CCDC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02ED00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C11E31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w:t>
            </w:r>
          </w:p>
        </w:tc>
        <w:tc>
          <w:tcPr>
            <w:tcW w:w="5099" w:type="dxa"/>
            <w:tcBorders>
              <w:top w:val="nil"/>
              <w:left w:val="nil"/>
              <w:bottom w:val="single" w:sz="4" w:space="0" w:color="auto"/>
              <w:right w:val="single" w:sz="4" w:space="0" w:color="auto"/>
            </w:tcBorders>
            <w:vAlign w:val="center"/>
            <w:hideMark/>
          </w:tcPr>
          <w:p w14:paraId="5540D4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58-13-ЕГ-15/56-прд от 15.11.13</w:t>
            </w:r>
          </w:p>
        </w:tc>
        <w:tc>
          <w:tcPr>
            <w:tcW w:w="2693" w:type="dxa"/>
            <w:tcBorders>
              <w:top w:val="nil"/>
              <w:left w:val="nil"/>
              <w:bottom w:val="single" w:sz="4" w:space="0" w:color="auto"/>
              <w:right w:val="single" w:sz="4" w:space="0" w:color="auto"/>
            </w:tcBorders>
            <w:vAlign w:val="center"/>
            <w:hideMark/>
          </w:tcPr>
          <w:p w14:paraId="3315A38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F2A8B4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EEF648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w:t>
            </w:r>
          </w:p>
        </w:tc>
        <w:tc>
          <w:tcPr>
            <w:tcW w:w="5099" w:type="dxa"/>
            <w:tcBorders>
              <w:top w:val="nil"/>
              <w:left w:val="nil"/>
              <w:bottom w:val="single" w:sz="4" w:space="0" w:color="auto"/>
              <w:right w:val="single" w:sz="4" w:space="0" w:color="auto"/>
            </w:tcBorders>
            <w:vAlign w:val="center"/>
            <w:hideMark/>
          </w:tcPr>
          <w:p w14:paraId="40F13E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72-13-ИВЛ-18/5874-прд от 29.11.13</w:t>
            </w:r>
          </w:p>
        </w:tc>
        <w:tc>
          <w:tcPr>
            <w:tcW w:w="2693" w:type="dxa"/>
            <w:tcBorders>
              <w:top w:val="nil"/>
              <w:left w:val="nil"/>
              <w:bottom w:val="single" w:sz="4" w:space="0" w:color="auto"/>
              <w:right w:val="single" w:sz="4" w:space="0" w:color="auto"/>
            </w:tcBorders>
            <w:vAlign w:val="center"/>
            <w:hideMark/>
          </w:tcPr>
          <w:p w14:paraId="01E667D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FB5A2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E2D28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w:t>
            </w:r>
          </w:p>
        </w:tc>
        <w:tc>
          <w:tcPr>
            <w:tcW w:w="5099" w:type="dxa"/>
            <w:tcBorders>
              <w:top w:val="nil"/>
              <w:left w:val="nil"/>
              <w:bottom w:val="single" w:sz="4" w:space="0" w:color="auto"/>
              <w:right w:val="single" w:sz="4" w:space="0" w:color="auto"/>
            </w:tcBorders>
            <w:vAlign w:val="center"/>
            <w:hideMark/>
          </w:tcPr>
          <w:p w14:paraId="4586690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МУ50-9-42-13-СК-15/2846-прд от 04.12.13</w:t>
            </w:r>
          </w:p>
        </w:tc>
        <w:tc>
          <w:tcPr>
            <w:tcW w:w="2693" w:type="dxa"/>
            <w:tcBorders>
              <w:top w:val="nil"/>
              <w:left w:val="nil"/>
              <w:bottom w:val="single" w:sz="4" w:space="0" w:color="auto"/>
              <w:right w:val="single" w:sz="4" w:space="0" w:color="auto"/>
            </w:tcBorders>
            <w:vAlign w:val="center"/>
            <w:hideMark/>
          </w:tcPr>
          <w:p w14:paraId="50770B5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F5E3B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2BF726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54</w:t>
            </w:r>
          </w:p>
        </w:tc>
        <w:tc>
          <w:tcPr>
            <w:tcW w:w="5099" w:type="dxa"/>
            <w:tcBorders>
              <w:top w:val="nil"/>
              <w:left w:val="nil"/>
              <w:bottom w:val="single" w:sz="4" w:space="0" w:color="auto"/>
              <w:right w:val="single" w:sz="4" w:space="0" w:color="auto"/>
            </w:tcBorders>
            <w:vAlign w:val="center"/>
            <w:hideMark/>
          </w:tcPr>
          <w:p w14:paraId="25957FA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58-13-ЕГ-15/79-прд от 16.12.13</w:t>
            </w:r>
          </w:p>
        </w:tc>
        <w:tc>
          <w:tcPr>
            <w:tcW w:w="2693" w:type="dxa"/>
            <w:tcBorders>
              <w:top w:val="nil"/>
              <w:left w:val="nil"/>
              <w:bottom w:val="single" w:sz="4" w:space="0" w:color="auto"/>
              <w:right w:val="single" w:sz="4" w:space="0" w:color="auto"/>
            </w:tcBorders>
            <w:vAlign w:val="center"/>
            <w:hideMark/>
          </w:tcPr>
          <w:p w14:paraId="734F72D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A0FCB2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92DF1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55</w:t>
            </w:r>
          </w:p>
        </w:tc>
        <w:tc>
          <w:tcPr>
            <w:tcW w:w="5099" w:type="dxa"/>
            <w:tcBorders>
              <w:top w:val="nil"/>
              <w:left w:val="nil"/>
              <w:bottom w:val="single" w:sz="4" w:space="0" w:color="auto"/>
              <w:right w:val="single" w:sz="4" w:space="0" w:color="auto"/>
            </w:tcBorders>
            <w:vAlign w:val="center"/>
            <w:hideMark/>
          </w:tcPr>
          <w:p w14:paraId="72956A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58-13-ЕГ-15/82-прд от 18.12.2013</w:t>
            </w:r>
          </w:p>
        </w:tc>
        <w:tc>
          <w:tcPr>
            <w:tcW w:w="2693" w:type="dxa"/>
            <w:tcBorders>
              <w:top w:val="nil"/>
              <w:left w:val="nil"/>
              <w:bottom w:val="single" w:sz="4" w:space="0" w:color="auto"/>
              <w:right w:val="single" w:sz="4" w:space="0" w:color="auto"/>
            </w:tcBorders>
            <w:vAlign w:val="center"/>
            <w:hideMark/>
          </w:tcPr>
          <w:p w14:paraId="6921A04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D2882C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AF1191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56</w:t>
            </w:r>
          </w:p>
        </w:tc>
        <w:tc>
          <w:tcPr>
            <w:tcW w:w="5099" w:type="dxa"/>
            <w:tcBorders>
              <w:top w:val="nil"/>
              <w:left w:val="nil"/>
              <w:bottom w:val="single" w:sz="4" w:space="0" w:color="auto"/>
              <w:right w:val="single" w:sz="4" w:space="0" w:color="auto"/>
            </w:tcBorders>
            <w:vAlign w:val="center"/>
            <w:hideMark/>
          </w:tcPr>
          <w:p w14:paraId="6E5D631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62-13-СФ-11/258-прд от 24.12.13</w:t>
            </w:r>
          </w:p>
        </w:tc>
        <w:tc>
          <w:tcPr>
            <w:tcW w:w="2693" w:type="dxa"/>
            <w:tcBorders>
              <w:top w:val="nil"/>
              <w:left w:val="nil"/>
              <w:bottom w:val="single" w:sz="4" w:space="0" w:color="auto"/>
              <w:right w:val="single" w:sz="4" w:space="0" w:color="auto"/>
            </w:tcBorders>
            <w:vAlign w:val="center"/>
            <w:hideMark/>
          </w:tcPr>
          <w:p w14:paraId="0FAF8FB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3A6129" w:rsidRPr="005A265C" w14:paraId="72AA7A99" w14:textId="77777777" w:rsidTr="000231DE">
        <w:trPr>
          <w:trHeight w:val="70"/>
          <w:jc w:val="center"/>
        </w:trPr>
        <w:tc>
          <w:tcPr>
            <w:tcW w:w="8793" w:type="dxa"/>
            <w:gridSpan w:val="3"/>
            <w:tcBorders>
              <w:top w:val="nil"/>
              <w:left w:val="single" w:sz="4" w:space="0" w:color="auto"/>
              <w:bottom w:val="single" w:sz="4" w:space="0" w:color="auto"/>
              <w:right w:val="single" w:sz="4" w:space="0" w:color="auto"/>
            </w:tcBorders>
            <w:noWrap/>
            <w:vAlign w:val="center"/>
            <w:hideMark/>
          </w:tcPr>
          <w:p w14:paraId="762E8B7F" w14:textId="77777777" w:rsidR="003A6129" w:rsidRPr="005A265C" w:rsidRDefault="003A6129" w:rsidP="003A6129">
            <w:pPr>
              <w:jc w:val="center"/>
              <w:rPr>
                <w:rFonts w:ascii="Verdana" w:hAnsi="Verdana"/>
                <w:color w:val="000000"/>
                <w:sz w:val="16"/>
                <w:szCs w:val="16"/>
              </w:rPr>
            </w:pPr>
            <w:r w:rsidRPr="005A265C">
              <w:rPr>
                <w:rFonts w:ascii="Verdana" w:hAnsi="Verdana"/>
                <w:bCs/>
                <w:sz w:val="16"/>
                <w:szCs w:val="16"/>
              </w:rPr>
              <w:t>2014</w:t>
            </w:r>
          </w:p>
        </w:tc>
      </w:tr>
      <w:tr w:rsidR="001E3C21" w:rsidRPr="005A265C" w14:paraId="2324831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12E3C5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w:t>
            </w:r>
          </w:p>
        </w:tc>
        <w:tc>
          <w:tcPr>
            <w:tcW w:w="5099" w:type="dxa"/>
            <w:tcBorders>
              <w:top w:val="nil"/>
              <w:left w:val="nil"/>
              <w:bottom w:val="single" w:sz="4" w:space="0" w:color="auto"/>
              <w:right w:val="single" w:sz="4" w:space="0" w:color="auto"/>
            </w:tcBorders>
            <w:vAlign w:val="center"/>
            <w:hideMark/>
          </w:tcPr>
          <w:p w14:paraId="35CD99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72-13-ЕГ-18/5874-прд от 29.11.13</w:t>
            </w:r>
          </w:p>
        </w:tc>
        <w:tc>
          <w:tcPr>
            <w:tcW w:w="2693" w:type="dxa"/>
            <w:tcBorders>
              <w:top w:val="nil"/>
              <w:left w:val="nil"/>
              <w:bottom w:val="single" w:sz="4" w:space="0" w:color="auto"/>
              <w:right w:val="single" w:sz="4" w:space="0" w:color="auto"/>
            </w:tcBorders>
            <w:vAlign w:val="center"/>
            <w:hideMark/>
          </w:tcPr>
          <w:p w14:paraId="2B8EDF9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C2E1D9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AC5DE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w:t>
            </w:r>
          </w:p>
        </w:tc>
        <w:tc>
          <w:tcPr>
            <w:tcW w:w="5099" w:type="dxa"/>
            <w:tcBorders>
              <w:top w:val="nil"/>
              <w:left w:val="nil"/>
              <w:bottom w:val="single" w:sz="4" w:space="0" w:color="auto"/>
              <w:right w:val="single" w:sz="4" w:space="0" w:color="auto"/>
            </w:tcBorders>
            <w:vAlign w:val="center"/>
            <w:hideMark/>
          </w:tcPr>
          <w:p w14:paraId="23E36FC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58-13-ЕГ-15/79-прд от 16.12.13</w:t>
            </w:r>
          </w:p>
        </w:tc>
        <w:tc>
          <w:tcPr>
            <w:tcW w:w="2693" w:type="dxa"/>
            <w:tcBorders>
              <w:top w:val="nil"/>
              <w:left w:val="nil"/>
              <w:bottom w:val="single" w:sz="4" w:space="0" w:color="auto"/>
              <w:right w:val="single" w:sz="4" w:space="0" w:color="auto"/>
            </w:tcBorders>
            <w:vAlign w:val="center"/>
            <w:hideMark/>
          </w:tcPr>
          <w:p w14:paraId="67434EA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0EA2D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031DC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w:t>
            </w:r>
          </w:p>
        </w:tc>
        <w:tc>
          <w:tcPr>
            <w:tcW w:w="5099" w:type="dxa"/>
            <w:tcBorders>
              <w:top w:val="nil"/>
              <w:left w:val="nil"/>
              <w:bottom w:val="single" w:sz="4" w:space="0" w:color="auto"/>
              <w:right w:val="single" w:sz="4" w:space="0" w:color="auto"/>
            </w:tcBorders>
            <w:vAlign w:val="center"/>
            <w:hideMark/>
          </w:tcPr>
          <w:p w14:paraId="03D3F9C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58-13-ЕГ-15/82-прд от 18.12.2013</w:t>
            </w:r>
          </w:p>
        </w:tc>
        <w:tc>
          <w:tcPr>
            <w:tcW w:w="2693" w:type="dxa"/>
            <w:tcBorders>
              <w:top w:val="nil"/>
              <w:left w:val="nil"/>
              <w:bottom w:val="single" w:sz="4" w:space="0" w:color="auto"/>
              <w:right w:val="single" w:sz="4" w:space="0" w:color="auto"/>
            </w:tcBorders>
            <w:vAlign w:val="center"/>
            <w:hideMark/>
          </w:tcPr>
          <w:p w14:paraId="76210D7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E5CCEC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588E6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w:t>
            </w:r>
          </w:p>
        </w:tc>
        <w:tc>
          <w:tcPr>
            <w:tcW w:w="5099" w:type="dxa"/>
            <w:tcBorders>
              <w:top w:val="nil"/>
              <w:left w:val="nil"/>
              <w:bottom w:val="single" w:sz="4" w:space="0" w:color="auto"/>
              <w:right w:val="single" w:sz="4" w:space="0" w:color="auto"/>
            </w:tcBorders>
            <w:vAlign w:val="center"/>
            <w:hideMark/>
          </w:tcPr>
          <w:p w14:paraId="500EB73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62-13-СФ-11/258-прд от 24.12.13</w:t>
            </w:r>
          </w:p>
        </w:tc>
        <w:tc>
          <w:tcPr>
            <w:tcW w:w="2693" w:type="dxa"/>
            <w:tcBorders>
              <w:top w:val="nil"/>
              <w:left w:val="nil"/>
              <w:bottom w:val="single" w:sz="4" w:space="0" w:color="auto"/>
              <w:right w:val="single" w:sz="4" w:space="0" w:color="auto"/>
            </w:tcBorders>
            <w:vAlign w:val="center"/>
            <w:hideMark/>
          </w:tcPr>
          <w:p w14:paraId="5F983CA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D2763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97593E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w:t>
            </w:r>
          </w:p>
        </w:tc>
        <w:tc>
          <w:tcPr>
            <w:tcW w:w="5099" w:type="dxa"/>
            <w:tcBorders>
              <w:top w:val="nil"/>
              <w:left w:val="nil"/>
              <w:bottom w:val="single" w:sz="4" w:space="0" w:color="auto"/>
              <w:right w:val="single" w:sz="4" w:space="0" w:color="auto"/>
            </w:tcBorders>
            <w:vAlign w:val="center"/>
            <w:hideMark/>
          </w:tcPr>
          <w:p w14:paraId="2EB7656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72-13-ИВЛ-18/6828-прд от 11.12.2013</w:t>
            </w:r>
          </w:p>
        </w:tc>
        <w:tc>
          <w:tcPr>
            <w:tcW w:w="2693" w:type="dxa"/>
            <w:tcBorders>
              <w:top w:val="nil"/>
              <w:left w:val="nil"/>
              <w:bottom w:val="single" w:sz="4" w:space="0" w:color="auto"/>
              <w:right w:val="single" w:sz="4" w:space="0" w:color="auto"/>
            </w:tcBorders>
            <w:vAlign w:val="center"/>
            <w:hideMark/>
          </w:tcPr>
          <w:p w14:paraId="4CB8DBB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AEC1BC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70D06C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w:t>
            </w:r>
          </w:p>
        </w:tc>
        <w:tc>
          <w:tcPr>
            <w:tcW w:w="5099" w:type="dxa"/>
            <w:tcBorders>
              <w:top w:val="nil"/>
              <w:left w:val="nil"/>
              <w:bottom w:val="single" w:sz="4" w:space="0" w:color="auto"/>
              <w:right w:val="single" w:sz="4" w:space="0" w:color="auto"/>
            </w:tcBorders>
            <w:vAlign w:val="center"/>
            <w:hideMark/>
          </w:tcPr>
          <w:p w14:paraId="39CAA7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50-1-14-НЛ-30/708 от 15.01.14</w:t>
            </w:r>
          </w:p>
        </w:tc>
        <w:tc>
          <w:tcPr>
            <w:tcW w:w="2693" w:type="dxa"/>
            <w:tcBorders>
              <w:top w:val="nil"/>
              <w:left w:val="nil"/>
              <w:bottom w:val="single" w:sz="4" w:space="0" w:color="auto"/>
              <w:right w:val="single" w:sz="4" w:space="0" w:color="auto"/>
            </w:tcBorders>
            <w:vAlign w:val="center"/>
            <w:hideMark/>
          </w:tcPr>
          <w:p w14:paraId="2E8BF96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DB11D1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EF21A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w:t>
            </w:r>
          </w:p>
        </w:tc>
        <w:tc>
          <w:tcPr>
            <w:tcW w:w="5099" w:type="dxa"/>
            <w:tcBorders>
              <w:top w:val="nil"/>
              <w:left w:val="nil"/>
              <w:bottom w:val="single" w:sz="4" w:space="0" w:color="auto"/>
              <w:right w:val="single" w:sz="4" w:space="0" w:color="auto"/>
            </w:tcBorders>
            <w:vAlign w:val="center"/>
            <w:hideMark/>
          </w:tcPr>
          <w:p w14:paraId="08E5E0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58-14-ЕГ-15/2-прд от 20.01.14</w:t>
            </w:r>
          </w:p>
        </w:tc>
        <w:tc>
          <w:tcPr>
            <w:tcW w:w="2693" w:type="dxa"/>
            <w:tcBorders>
              <w:top w:val="nil"/>
              <w:left w:val="nil"/>
              <w:bottom w:val="single" w:sz="4" w:space="0" w:color="auto"/>
              <w:right w:val="single" w:sz="4" w:space="0" w:color="auto"/>
            </w:tcBorders>
            <w:vAlign w:val="center"/>
            <w:hideMark/>
          </w:tcPr>
          <w:p w14:paraId="75D87FF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FF3AFE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EB5BB6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w:t>
            </w:r>
          </w:p>
        </w:tc>
        <w:tc>
          <w:tcPr>
            <w:tcW w:w="5099" w:type="dxa"/>
            <w:tcBorders>
              <w:top w:val="nil"/>
              <w:left w:val="nil"/>
              <w:bottom w:val="single" w:sz="4" w:space="0" w:color="auto"/>
              <w:right w:val="single" w:sz="4" w:space="0" w:color="auto"/>
            </w:tcBorders>
            <w:vAlign w:val="center"/>
            <w:hideMark/>
          </w:tcPr>
          <w:p w14:paraId="7CE3DD5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МУ50-8-14-СБ-05/00002-прд от 28.01.14</w:t>
            </w:r>
          </w:p>
        </w:tc>
        <w:tc>
          <w:tcPr>
            <w:tcW w:w="2693" w:type="dxa"/>
            <w:tcBorders>
              <w:top w:val="nil"/>
              <w:left w:val="nil"/>
              <w:bottom w:val="single" w:sz="4" w:space="0" w:color="auto"/>
              <w:right w:val="single" w:sz="4" w:space="0" w:color="auto"/>
            </w:tcBorders>
            <w:vAlign w:val="center"/>
            <w:hideMark/>
          </w:tcPr>
          <w:p w14:paraId="4CAE90B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035925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2AFF3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w:t>
            </w:r>
          </w:p>
        </w:tc>
        <w:tc>
          <w:tcPr>
            <w:tcW w:w="5099" w:type="dxa"/>
            <w:tcBorders>
              <w:top w:val="nil"/>
              <w:left w:val="nil"/>
              <w:bottom w:val="single" w:sz="4" w:space="0" w:color="auto"/>
              <w:right w:val="single" w:sz="4" w:space="0" w:color="auto"/>
            </w:tcBorders>
            <w:vAlign w:val="center"/>
            <w:hideMark/>
          </w:tcPr>
          <w:p w14:paraId="531B8E5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58-14-ЕГ-15/20-прд от 12.02.14</w:t>
            </w:r>
          </w:p>
        </w:tc>
        <w:tc>
          <w:tcPr>
            <w:tcW w:w="2693" w:type="dxa"/>
            <w:tcBorders>
              <w:top w:val="nil"/>
              <w:left w:val="nil"/>
              <w:bottom w:val="single" w:sz="4" w:space="0" w:color="auto"/>
              <w:right w:val="single" w:sz="4" w:space="0" w:color="auto"/>
            </w:tcBorders>
            <w:vAlign w:val="center"/>
            <w:hideMark/>
          </w:tcPr>
          <w:p w14:paraId="6331953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ACFC16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23B815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w:t>
            </w:r>
          </w:p>
        </w:tc>
        <w:tc>
          <w:tcPr>
            <w:tcW w:w="5099" w:type="dxa"/>
            <w:tcBorders>
              <w:top w:val="nil"/>
              <w:left w:val="nil"/>
              <w:bottom w:val="single" w:sz="4" w:space="0" w:color="auto"/>
              <w:right w:val="single" w:sz="4" w:space="0" w:color="auto"/>
            </w:tcBorders>
            <w:vAlign w:val="center"/>
            <w:hideMark/>
          </w:tcPr>
          <w:p w14:paraId="5FDD1AB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50-13/5810 от 21.02.14</w:t>
            </w:r>
          </w:p>
        </w:tc>
        <w:tc>
          <w:tcPr>
            <w:tcW w:w="2693" w:type="dxa"/>
            <w:tcBorders>
              <w:top w:val="nil"/>
              <w:left w:val="nil"/>
              <w:bottom w:val="single" w:sz="4" w:space="0" w:color="auto"/>
              <w:right w:val="single" w:sz="4" w:space="0" w:color="auto"/>
            </w:tcBorders>
            <w:vAlign w:val="center"/>
            <w:hideMark/>
          </w:tcPr>
          <w:p w14:paraId="4056538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5774BC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F3B78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w:t>
            </w:r>
          </w:p>
        </w:tc>
        <w:tc>
          <w:tcPr>
            <w:tcW w:w="5099" w:type="dxa"/>
            <w:tcBorders>
              <w:top w:val="nil"/>
              <w:left w:val="nil"/>
              <w:bottom w:val="single" w:sz="4" w:space="0" w:color="auto"/>
              <w:right w:val="single" w:sz="4" w:space="0" w:color="auto"/>
            </w:tcBorders>
            <w:vAlign w:val="center"/>
            <w:hideMark/>
          </w:tcPr>
          <w:p w14:paraId="4783847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С59-6/1567 от 26.05.14</w:t>
            </w:r>
          </w:p>
        </w:tc>
        <w:tc>
          <w:tcPr>
            <w:tcW w:w="2693" w:type="dxa"/>
            <w:tcBorders>
              <w:top w:val="nil"/>
              <w:left w:val="nil"/>
              <w:bottom w:val="single" w:sz="4" w:space="0" w:color="auto"/>
              <w:right w:val="single" w:sz="4" w:space="0" w:color="auto"/>
            </w:tcBorders>
            <w:vAlign w:val="center"/>
            <w:hideMark/>
          </w:tcPr>
          <w:p w14:paraId="1B7E405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B1FB94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CA2188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w:t>
            </w:r>
          </w:p>
        </w:tc>
        <w:tc>
          <w:tcPr>
            <w:tcW w:w="5099" w:type="dxa"/>
            <w:tcBorders>
              <w:top w:val="nil"/>
              <w:left w:val="nil"/>
              <w:bottom w:val="single" w:sz="4" w:space="0" w:color="auto"/>
              <w:right w:val="single" w:sz="4" w:space="0" w:color="auto"/>
            </w:tcBorders>
            <w:vAlign w:val="center"/>
            <w:hideMark/>
          </w:tcPr>
          <w:p w14:paraId="5193148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53/1757 от 18.07.14</w:t>
            </w:r>
          </w:p>
        </w:tc>
        <w:tc>
          <w:tcPr>
            <w:tcW w:w="2693" w:type="dxa"/>
            <w:tcBorders>
              <w:top w:val="nil"/>
              <w:left w:val="nil"/>
              <w:bottom w:val="single" w:sz="4" w:space="0" w:color="auto"/>
              <w:right w:val="single" w:sz="4" w:space="0" w:color="auto"/>
            </w:tcBorders>
            <w:vAlign w:val="center"/>
            <w:hideMark/>
          </w:tcPr>
          <w:p w14:paraId="128889E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7BD2E5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B1419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w:t>
            </w:r>
          </w:p>
        </w:tc>
        <w:tc>
          <w:tcPr>
            <w:tcW w:w="5099" w:type="dxa"/>
            <w:tcBorders>
              <w:top w:val="nil"/>
              <w:left w:val="nil"/>
              <w:bottom w:val="single" w:sz="4" w:space="0" w:color="auto"/>
              <w:right w:val="single" w:sz="4" w:space="0" w:color="auto"/>
            </w:tcBorders>
            <w:vAlign w:val="center"/>
            <w:hideMark/>
          </w:tcPr>
          <w:p w14:paraId="3D17F1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23-19/4965 от 30.07.14</w:t>
            </w:r>
          </w:p>
        </w:tc>
        <w:tc>
          <w:tcPr>
            <w:tcW w:w="2693" w:type="dxa"/>
            <w:tcBorders>
              <w:top w:val="nil"/>
              <w:left w:val="nil"/>
              <w:bottom w:val="single" w:sz="4" w:space="0" w:color="auto"/>
              <w:right w:val="single" w:sz="4" w:space="0" w:color="auto"/>
            </w:tcBorders>
            <w:vAlign w:val="center"/>
            <w:hideMark/>
          </w:tcPr>
          <w:p w14:paraId="5A97AC6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0846E5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FA80B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w:t>
            </w:r>
          </w:p>
        </w:tc>
        <w:tc>
          <w:tcPr>
            <w:tcW w:w="5099" w:type="dxa"/>
            <w:tcBorders>
              <w:top w:val="nil"/>
              <w:left w:val="nil"/>
              <w:bottom w:val="single" w:sz="4" w:space="0" w:color="auto"/>
              <w:right w:val="single" w:sz="4" w:space="0" w:color="auto"/>
            </w:tcBorders>
            <w:vAlign w:val="center"/>
            <w:hideMark/>
          </w:tcPr>
          <w:p w14:paraId="6CBF17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С59-4-4/12447 от 05.08.14</w:t>
            </w:r>
          </w:p>
        </w:tc>
        <w:tc>
          <w:tcPr>
            <w:tcW w:w="2693" w:type="dxa"/>
            <w:tcBorders>
              <w:top w:val="nil"/>
              <w:left w:val="nil"/>
              <w:bottom w:val="single" w:sz="4" w:space="0" w:color="auto"/>
              <w:right w:val="single" w:sz="4" w:space="0" w:color="auto"/>
            </w:tcBorders>
            <w:vAlign w:val="center"/>
            <w:hideMark/>
          </w:tcPr>
          <w:p w14:paraId="7A04AD9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441109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38AF76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w:t>
            </w:r>
          </w:p>
        </w:tc>
        <w:tc>
          <w:tcPr>
            <w:tcW w:w="5099" w:type="dxa"/>
            <w:tcBorders>
              <w:top w:val="nil"/>
              <w:left w:val="nil"/>
              <w:bottom w:val="single" w:sz="4" w:space="0" w:color="auto"/>
              <w:right w:val="single" w:sz="4" w:space="0" w:color="auto"/>
            </w:tcBorders>
            <w:vAlign w:val="center"/>
            <w:hideMark/>
          </w:tcPr>
          <w:p w14:paraId="5540CE9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С59-8-1-1/23207 от 05.08.14</w:t>
            </w:r>
          </w:p>
        </w:tc>
        <w:tc>
          <w:tcPr>
            <w:tcW w:w="2693" w:type="dxa"/>
            <w:tcBorders>
              <w:top w:val="nil"/>
              <w:left w:val="nil"/>
              <w:bottom w:val="single" w:sz="4" w:space="0" w:color="auto"/>
              <w:right w:val="single" w:sz="4" w:space="0" w:color="auto"/>
            </w:tcBorders>
            <w:vAlign w:val="center"/>
            <w:hideMark/>
          </w:tcPr>
          <w:p w14:paraId="3241E02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B08940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F260AD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w:t>
            </w:r>
          </w:p>
        </w:tc>
        <w:tc>
          <w:tcPr>
            <w:tcW w:w="5099" w:type="dxa"/>
            <w:tcBorders>
              <w:top w:val="nil"/>
              <w:left w:val="nil"/>
              <w:bottom w:val="single" w:sz="4" w:space="0" w:color="auto"/>
              <w:right w:val="single" w:sz="4" w:space="0" w:color="auto"/>
            </w:tcBorders>
            <w:vAlign w:val="center"/>
            <w:hideMark/>
          </w:tcPr>
          <w:p w14:paraId="217B4E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С59-10-4-4/11810 от 08.08.14</w:t>
            </w:r>
          </w:p>
        </w:tc>
        <w:tc>
          <w:tcPr>
            <w:tcW w:w="2693" w:type="dxa"/>
            <w:tcBorders>
              <w:top w:val="nil"/>
              <w:left w:val="nil"/>
              <w:bottom w:val="single" w:sz="4" w:space="0" w:color="auto"/>
              <w:right w:val="single" w:sz="4" w:space="0" w:color="auto"/>
            </w:tcBorders>
            <w:vAlign w:val="center"/>
            <w:hideMark/>
          </w:tcPr>
          <w:p w14:paraId="128031F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4C23F6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324F56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w:t>
            </w:r>
          </w:p>
        </w:tc>
        <w:tc>
          <w:tcPr>
            <w:tcW w:w="5099" w:type="dxa"/>
            <w:tcBorders>
              <w:top w:val="nil"/>
              <w:left w:val="nil"/>
              <w:bottom w:val="single" w:sz="4" w:space="0" w:color="auto"/>
              <w:right w:val="single" w:sz="4" w:space="0" w:color="auto"/>
            </w:tcBorders>
            <w:vAlign w:val="center"/>
            <w:hideMark/>
          </w:tcPr>
          <w:p w14:paraId="6BE7C7E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С59-10-4-7/12100 от 12.08.14</w:t>
            </w:r>
          </w:p>
        </w:tc>
        <w:tc>
          <w:tcPr>
            <w:tcW w:w="2693" w:type="dxa"/>
            <w:tcBorders>
              <w:top w:val="nil"/>
              <w:left w:val="nil"/>
              <w:bottom w:val="single" w:sz="4" w:space="0" w:color="auto"/>
              <w:right w:val="single" w:sz="4" w:space="0" w:color="auto"/>
            </w:tcBorders>
            <w:vAlign w:val="center"/>
            <w:hideMark/>
          </w:tcPr>
          <w:p w14:paraId="35ED1EC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B98831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B0782C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w:t>
            </w:r>
          </w:p>
        </w:tc>
        <w:tc>
          <w:tcPr>
            <w:tcW w:w="5099" w:type="dxa"/>
            <w:tcBorders>
              <w:top w:val="nil"/>
              <w:left w:val="nil"/>
              <w:bottom w:val="single" w:sz="4" w:space="0" w:color="auto"/>
              <w:right w:val="single" w:sz="4" w:space="0" w:color="auto"/>
            </w:tcBorders>
            <w:vAlign w:val="center"/>
            <w:hideMark/>
          </w:tcPr>
          <w:p w14:paraId="3A31BC4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С59-9-4-3/17128 от 15.08.14</w:t>
            </w:r>
          </w:p>
        </w:tc>
        <w:tc>
          <w:tcPr>
            <w:tcW w:w="2693" w:type="dxa"/>
            <w:tcBorders>
              <w:top w:val="nil"/>
              <w:left w:val="nil"/>
              <w:bottom w:val="single" w:sz="4" w:space="0" w:color="auto"/>
              <w:right w:val="single" w:sz="4" w:space="0" w:color="auto"/>
            </w:tcBorders>
            <w:vAlign w:val="center"/>
            <w:hideMark/>
          </w:tcPr>
          <w:p w14:paraId="2110C66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E85B0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4E9ADC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w:t>
            </w:r>
          </w:p>
        </w:tc>
        <w:tc>
          <w:tcPr>
            <w:tcW w:w="5099" w:type="dxa"/>
            <w:tcBorders>
              <w:top w:val="nil"/>
              <w:left w:val="nil"/>
              <w:bottom w:val="single" w:sz="4" w:space="0" w:color="auto"/>
              <w:right w:val="single" w:sz="4" w:space="0" w:color="auto"/>
            </w:tcBorders>
            <w:vAlign w:val="center"/>
            <w:hideMark/>
          </w:tcPr>
          <w:p w14:paraId="53BC43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74-26-11/8349 от 26.08.14</w:t>
            </w:r>
          </w:p>
        </w:tc>
        <w:tc>
          <w:tcPr>
            <w:tcW w:w="2693" w:type="dxa"/>
            <w:tcBorders>
              <w:top w:val="nil"/>
              <w:left w:val="nil"/>
              <w:bottom w:val="single" w:sz="4" w:space="0" w:color="auto"/>
              <w:right w:val="single" w:sz="4" w:space="0" w:color="auto"/>
            </w:tcBorders>
            <w:vAlign w:val="center"/>
            <w:hideMark/>
          </w:tcPr>
          <w:p w14:paraId="7864ED1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DFF08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6F812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w:t>
            </w:r>
          </w:p>
        </w:tc>
        <w:tc>
          <w:tcPr>
            <w:tcW w:w="5099" w:type="dxa"/>
            <w:tcBorders>
              <w:top w:val="nil"/>
              <w:left w:val="nil"/>
              <w:bottom w:val="single" w:sz="4" w:space="0" w:color="auto"/>
              <w:right w:val="single" w:sz="4" w:space="0" w:color="auto"/>
            </w:tcBorders>
            <w:vAlign w:val="center"/>
            <w:hideMark/>
          </w:tcPr>
          <w:p w14:paraId="65EA89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С59-10-4-4/13033 от 28.08.14</w:t>
            </w:r>
          </w:p>
        </w:tc>
        <w:tc>
          <w:tcPr>
            <w:tcW w:w="2693" w:type="dxa"/>
            <w:tcBorders>
              <w:top w:val="nil"/>
              <w:left w:val="nil"/>
              <w:bottom w:val="single" w:sz="4" w:space="0" w:color="auto"/>
              <w:right w:val="single" w:sz="4" w:space="0" w:color="auto"/>
            </w:tcBorders>
            <w:vAlign w:val="center"/>
            <w:hideMark/>
          </w:tcPr>
          <w:p w14:paraId="71B813E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AC314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31BA8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w:t>
            </w:r>
          </w:p>
        </w:tc>
        <w:tc>
          <w:tcPr>
            <w:tcW w:w="5099" w:type="dxa"/>
            <w:tcBorders>
              <w:top w:val="nil"/>
              <w:left w:val="nil"/>
              <w:bottom w:val="single" w:sz="4" w:space="0" w:color="auto"/>
              <w:right w:val="single" w:sz="4" w:space="0" w:color="auto"/>
            </w:tcBorders>
            <w:vAlign w:val="center"/>
            <w:hideMark/>
          </w:tcPr>
          <w:p w14:paraId="6717B80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74-26-11/8848 от 04.09.14</w:t>
            </w:r>
          </w:p>
        </w:tc>
        <w:tc>
          <w:tcPr>
            <w:tcW w:w="2693" w:type="dxa"/>
            <w:tcBorders>
              <w:top w:val="nil"/>
              <w:left w:val="nil"/>
              <w:bottom w:val="single" w:sz="4" w:space="0" w:color="auto"/>
              <w:right w:val="single" w:sz="4" w:space="0" w:color="auto"/>
            </w:tcBorders>
            <w:vAlign w:val="center"/>
            <w:hideMark/>
          </w:tcPr>
          <w:p w14:paraId="13FBCB1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9BF9BD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1EBB3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w:t>
            </w:r>
          </w:p>
        </w:tc>
        <w:tc>
          <w:tcPr>
            <w:tcW w:w="5099" w:type="dxa"/>
            <w:tcBorders>
              <w:top w:val="nil"/>
              <w:left w:val="nil"/>
              <w:bottom w:val="single" w:sz="4" w:space="0" w:color="auto"/>
              <w:right w:val="single" w:sz="4" w:space="0" w:color="auto"/>
            </w:tcBorders>
            <w:vAlign w:val="center"/>
            <w:hideMark/>
          </w:tcPr>
          <w:p w14:paraId="1A47C5F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С59-6-4-2/5075 от 04.09.14</w:t>
            </w:r>
          </w:p>
        </w:tc>
        <w:tc>
          <w:tcPr>
            <w:tcW w:w="2693" w:type="dxa"/>
            <w:tcBorders>
              <w:top w:val="nil"/>
              <w:left w:val="nil"/>
              <w:bottom w:val="single" w:sz="4" w:space="0" w:color="auto"/>
              <w:right w:val="single" w:sz="4" w:space="0" w:color="auto"/>
            </w:tcBorders>
            <w:vAlign w:val="center"/>
            <w:hideMark/>
          </w:tcPr>
          <w:p w14:paraId="4E832F6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2C0435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6C9DA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w:t>
            </w:r>
          </w:p>
        </w:tc>
        <w:tc>
          <w:tcPr>
            <w:tcW w:w="5099" w:type="dxa"/>
            <w:tcBorders>
              <w:top w:val="nil"/>
              <w:left w:val="nil"/>
              <w:bottom w:val="single" w:sz="4" w:space="0" w:color="auto"/>
              <w:right w:val="single" w:sz="4" w:space="0" w:color="auto"/>
            </w:tcBorders>
            <w:vAlign w:val="center"/>
            <w:hideMark/>
          </w:tcPr>
          <w:p w14:paraId="68BFDE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48-13-14/8228 от 05.09.14</w:t>
            </w:r>
          </w:p>
        </w:tc>
        <w:tc>
          <w:tcPr>
            <w:tcW w:w="2693" w:type="dxa"/>
            <w:tcBorders>
              <w:top w:val="nil"/>
              <w:left w:val="nil"/>
              <w:bottom w:val="single" w:sz="4" w:space="0" w:color="auto"/>
              <w:right w:val="single" w:sz="4" w:space="0" w:color="auto"/>
            </w:tcBorders>
            <w:vAlign w:val="center"/>
            <w:hideMark/>
          </w:tcPr>
          <w:p w14:paraId="23C2C9B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4AF69F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4E482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w:t>
            </w:r>
          </w:p>
        </w:tc>
        <w:tc>
          <w:tcPr>
            <w:tcW w:w="5099" w:type="dxa"/>
            <w:tcBorders>
              <w:top w:val="nil"/>
              <w:left w:val="nil"/>
              <w:bottom w:val="single" w:sz="4" w:space="0" w:color="auto"/>
              <w:right w:val="single" w:sz="4" w:space="0" w:color="auto"/>
            </w:tcBorders>
            <w:vAlign w:val="center"/>
            <w:hideMark/>
          </w:tcPr>
          <w:p w14:paraId="6D5EFD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42-9-13/6939 от 16.09.14</w:t>
            </w:r>
          </w:p>
        </w:tc>
        <w:tc>
          <w:tcPr>
            <w:tcW w:w="2693" w:type="dxa"/>
            <w:tcBorders>
              <w:top w:val="nil"/>
              <w:left w:val="nil"/>
              <w:bottom w:val="single" w:sz="4" w:space="0" w:color="auto"/>
              <w:right w:val="single" w:sz="4" w:space="0" w:color="auto"/>
            </w:tcBorders>
            <w:vAlign w:val="center"/>
            <w:hideMark/>
          </w:tcPr>
          <w:p w14:paraId="702E20D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E2A75B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881250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w:t>
            </w:r>
          </w:p>
        </w:tc>
        <w:tc>
          <w:tcPr>
            <w:tcW w:w="5099" w:type="dxa"/>
            <w:tcBorders>
              <w:top w:val="nil"/>
              <w:left w:val="nil"/>
              <w:bottom w:val="single" w:sz="4" w:space="0" w:color="auto"/>
              <w:right w:val="single" w:sz="4" w:space="0" w:color="auto"/>
            </w:tcBorders>
            <w:vAlign w:val="center"/>
            <w:hideMark/>
          </w:tcPr>
          <w:p w14:paraId="1D76B1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42-9-13/6886 от 12.09.14</w:t>
            </w:r>
          </w:p>
        </w:tc>
        <w:tc>
          <w:tcPr>
            <w:tcW w:w="2693" w:type="dxa"/>
            <w:tcBorders>
              <w:top w:val="nil"/>
              <w:left w:val="nil"/>
              <w:bottom w:val="single" w:sz="4" w:space="0" w:color="auto"/>
              <w:right w:val="single" w:sz="4" w:space="0" w:color="auto"/>
            </w:tcBorders>
            <w:vAlign w:val="center"/>
            <w:hideMark/>
          </w:tcPr>
          <w:p w14:paraId="6D79A13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5C473C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DF323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w:t>
            </w:r>
          </w:p>
        </w:tc>
        <w:tc>
          <w:tcPr>
            <w:tcW w:w="5099" w:type="dxa"/>
            <w:tcBorders>
              <w:top w:val="nil"/>
              <w:left w:val="nil"/>
              <w:bottom w:val="single" w:sz="4" w:space="0" w:color="auto"/>
              <w:right w:val="single" w:sz="4" w:space="0" w:color="auto"/>
            </w:tcBorders>
            <w:vAlign w:val="center"/>
            <w:hideMark/>
          </w:tcPr>
          <w:p w14:paraId="23AAC73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15-3-8/22872 от 30.09.14</w:t>
            </w:r>
          </w:p>
        </w:tc>
        <w:tc>
          <w:tcPr>
            <w:tcW w:w="2693" w:type="dxa"/>
            <w:tcBorders>
              <w:top w:val="nil"/>
              <w:left w:val="nil"/>
              <w:bottom w:val="single" w:sz="4" w:space="0" w:color="auto"/>
              <w:right w:val="single" w:sz="4" w:space="0" w:color="auto"/>
            </w:tcBorders>
            <w:vAlign w:val="center"/>
            <w:hideMark/>
          </w:tcPr>
          <w:p w14:paraId="69A90F7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448097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C9A375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w:t>
            </w:r>
          </w:p>
        </w:tc>
        <w:tc>
          <w:tcPr>
            <w:tcW w:w="5099" w:type="dxa"/>
            <w:tcBorders>
              <w:top w:val="nil"/>
              <w:left w:val="nil"/>
              <w:bottom w:val="single" w:sz="4" w:space="0" w:color="auto"/>
              <w:right w:val="single" w:sz="4" w:space="0" w:color="auto"/>
            </w:tcBorders>
            <w:vAlign w:val="center"/>
            <w:hideMark/>
          </w:tcPr>
          <w:p w14:paraId="3349D8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С59-8-1-1/32673 от 06.10.14</w:t>
            </w:r>
          </w:p>
        </w:tc>
        <w:tc>
          <w:tcPr>
            <w:tcW w:w="2693" w:type="dxa"/>
            <w:tcBorders>
              <w:top w:val="nil"/>
              <w:left w:val="nil"/>
              <w:bottom w:val="single" w:sz="4" w:space="0" w:color="auto"/>
              <w:right w:val="single" w:sz="4" w:space="0" w:color="auto"/>
            </w:tcBorders>
            <w:vAlign w:val="center"/>
            <w:hideMark/>
          </w:tcPr>
          <w:p w14:paraId="32F8F7D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446148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A9FA30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w:t>
            </w:r>
          </w:p>
        </w:tc>
        <w:tc>
          <w:tcPr>
            <w:tcW w:w="5099" w:type="dxa"/>
            <w:tcBorders>
              <w:top w:val="nil"/>
              <w:left w:val="nil"/>
              <w:bottom w:val="single" w:sz="4" w:space="0" w:color="auto"/>
              <w:right w:val="single" w:sz="4" w:space="0" w:color="auto"/>
            </w:tcBorders>
            <w:vAlign w:val="center"/>
            <w:hideMark/>
          </w:tcPr>
          <w:p w14:paraId="493CF42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59/18010 от 09.10.14</w:t>
            </w:r>
          </w:p>
        </w:tc>
        <w:tc>
          <w:tcPr>
            <w:tcW w:w="2693" w:type="dxa"/>
            <w:tcBorders>
              <w:top w:val="nil"/>
              <w:left w:val="nil"/>
              <w:bottom w:val="single" w:sz="4" w:space="0" w:color="auto"/>
              <w:right w:val="single" w:sz="4" w:space="0" w:color="auto"/>
            </w:tcBorders>
            <w:vAlign w:val="center"/>
            <w:hideMark/>
          </w:tcPr>
          <w:p w14:paraId="426EEB4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01FE21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F8F8A2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w:t>
            </w:r>
          </w:p>
        </w:tc>
        <w:tc>
          <w:tcPr>
            <w:tcW w:w="5099" w:type="dxa"/>
            <w:tcBorders>
              <w:top w:val="nil"/>
              <w:left w:val="nil"/>
              <w:bottom w:val="single" w:sz="4" w:space="0" w:color="auto"/>
              <w:right w:val="single" w:sz="4" w:space="0" w:color="auto"/>
            </w:tcBorders>
            <w:vAlign w:val="center"/>
            <w:hideMark/>
          </w:tcPr>
          <w:p w14:paraId="40B358E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С59-8-1-1/33274 от 08.10.14</w:t>
            </w:r>
          </w:p>
        </w:tc>
        <w:tc>
          <w:tcPr>
            <w:tcW w:w="2693" w:type="dxa"/>
            <w:tcBorders>
              <w:top w:val="nil"/>
              <w:left w:val="nil"/>
              <w:bottom w:val="single" w:sz="4" w:space="0" w:color="auto"/>
              <w:right w:val="single" w:sz="4" w:space="0" w:color="auto"/>
            </w:tcBorders>
            <w:vAlign w:val="center"/>
            <w:hideMark/>
          </w:tcPr>
          <w:p w14:paraId="3B6656E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8811EB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231327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w:t>
            </w:r>
          </w:p>
        </w:tc>
        <w:tc>
          <w:tcPr>
            <w:tcW w:w="5099" w:type="dxa"/>
            <w:tcBorders>
              <w:top w:val="nil"/>
              <w:left w:val="nil"/>
              <w:bottom w:val="single" w:sz="4" w:space="0" w:color="auto"/>
              <w:right w:val="single" w:sz="4" w:space="0" w:color="auto"/>
            </w:tcBorders>
            <w:vAlign w:val="center"/>
            <w:hideMark/>
          </w:tcPr>
          <w:p w14:paraId="746AF7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59/18237 от 13.10.14</w:t>
            </w:r>
          </w:p>
        </w:tc>
        <w:tc>
          <w:tcPr>
            <w:tcW w:w="2693" w:type="dxa"/>
            <w:tcBorders>
              <w:top w:val="nil"/>
              <w:left w:val="nil"/>
              <w:bottom w:val="single" w:sz="4" w:space="0" w:color="auto"/>
              <w:right w:val="single" w:sz="4" w:space="0" w:color="auto"/>
            </w:tcBorders>
            <w:vAlign w:val="center"/>
            <w:hideMark/>
          </w:tcPr>
          <w:p w14:paraId="46954B9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E7BFE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C853EC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w:t>
            </w:r>
          </w:p>
        </w:tc>
        <w:tc>
          <w:tcPr>
            <w:tcW w:w="5099" w:type="dxa"/>
            <w:tcBorders>
              <w:top w:val="nil"/>
              <w:left w:val="nil"/>
              <w:bottom w:val="single" w:sz="4" w:space="0" w:color="auto"/>
              <w:right w:val="single" w:sz="4" w:space="0" w:color="auto"/>
            </w:tcBorders>
            <w:vAlign w:val="center"/>
            <w:hideMark/>
          </w:tcPr>
          <w:p w14:paraId="5EC65D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44-20-24/6314 от 15.10.14</w:t>
            </w:r>
          </w:p>
        </w:tc>
        <w:tc>
          <w:tcPr>
            <w:tcW w:w="2693" w:type="dxa"/>
            <w:tcBorders>
              <w:top w:val="nil"/>
              <w:left w:val="nil"/>
              <w:bottom w:val="single" w:sz="4" w:space="0" w:color="auto"/>
              <w:right w:val="single" w:sz="4" w:space="0" w:color="auto"/>
            </w:tcBorders>
            <w:vAlign w:val="center"/>
            <w:hideMark/>
          </w:tcPr>
          <w:p w14:paraId="7B0708C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E12776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0BB1C5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w:t>
            </w:r>
          </w:p>
        </w:tc>
        <w:tc>
          <w:tcPr>
            <w:tcW w:w="5099" w:type="dxa"/>
            <w:tcBorders>
              <w:top w:val="nil"/>
              <w:left w:val="nil"/>
              <w:bottom w:val="single" w:sz="4" w:space="0" w:color="auto"/>
              <w:right w:val="single" w:sz="4" w:space="0" w:color="auto"/>
            </w:tcBorders>
            <w:vAlign w:val="center"/>
            <w:hideMark/>
          </w:tcPr>
          <w:p w14:paraId="553B6B1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59-2-1/20043 от 28.10.2014г.</w:t>
            </w:r>
          </w:p>
        </w:tc>
        <w:tc>
          <w:tcPr>
            <w:tcW w:w="2693" w:type="dxa"/>
            <w:tcBorders>
              <w:top w:val="nil"/>
              <w:left w:val="nil"/>
              <w:bottom w:val="single" w:sz="4" w:space="0" w:color="auto"/>
              <w:right w:val="single" w:sz="4" w:space="0" w:color="auto"/>
            </w:tcBorders>
            <w:vAlign w:val="center"/>
            <w:hideMark/>
          </w:tcPr>
          <w:p w14:paraId="6387DC1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89316F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57B94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w:t>
            </w:r>
          </w:p>
        </w:tc>
        <w:tc>
          <w:tcPr>
            <w:tcW w:w="5099" w:type="dxa"/>
            <w:tcBorders>
              <w:top w:val="nil"/>
              <w:left w:val="nil"/>
              <w:bottom w:val="single" w:sz="4" w:space="0" w:color="auto"/>
              <w:right w:val="single" w:sz="4" w:space="0" w:color="auto"/>
            </w:tcBorders>
            <w:vAlign w:val="center"/>
            <w:hideMark/>
          </w:tcPr>
          <w:p w14:paraId="01004D8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С59-5-23/30075 от 22.10.2014</w:t>
            </w:r>
          </w:p>
        </w:tc>
        <w:tc>
          <w:tcPr>
            <w:tcW w:w="2693" w:type="dxa"/>
            <w:tcBorders>
              <w:top w:val="nil"/>
              <w:left w:val="nil"/>
              <w:bottom w:val="single" w:sz="4" w:space="0" w:color="auto"/>
              <w:right w:val="single" w:sz="4" w:space="0" w:color="auto"/>
            </w:tcBorders>
            <w:vAlign w:val="center"/>
            <w:hideMark/>
          </w:tcPr>
          <w:p w14:paraId="03AB2AB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8D3B96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DE598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w:t>
            </w:r>
          </w:p>
        </w:tc>
        <w:tc>
          <w:tcPr>
            <w:tcW w:w="5099" w:type="dxa"/>
            <w:tcBorders>
              <w:top w:val="nil"/>
              <w:left w:val="nil"/>
              <w:bottom w:val="single" w:sz="4" w:space="0" w:color="auto"/>
              <w:right w:val="single" w:sz="4" w:space="0" w:color="auto"/>
            </w:tcBorders>
            <w:vAlign w:val="center"/>
            <w:hideMark/>
          </w:tcPr>
          <w:p w14:paraId="0C20BD4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15-3-8/25408 от 23.10.2014</w:t>
            </w:r>
          </w:p>
        </w:tc>
        <w:tc>
          <w:tcPr>
            <w:tcW w:w="2693" w:type="dxa"/>
            <w:tcBorders>
              <w:top w:val="nil"/>
              <w:left w:val="nil"/>
              <w:bottom w:val="single" w:sz="4" w:space="0" w:color="auto"/>
              <w:right w:val="single" w:sz="4" w:space="0" w:color="auto"/>
            </w:tcBorders>
            <w:vAlign w:val="center"/>
            <w:hideMark/>
          </w:tcPr>
          <w:p w14:paraId="5F0974D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652802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D7CED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w:t>
            </w:r>
          </w:p>
        </w:tc>
        <w:tc>
          <w:tcPr>
            <w:tcW w:w="5099" w:type="dxa"/>
            <w:tcBorders>
              <w:top w:val="nil"/>
              <w:left w:val="nil"/>
              <w:bottom w:val="single" w:sz="4" w:space="0" w:color="auto"/>
              <w:right w:val="single" w:sz="4" w:space="0" w:color="auto"/>
            </w:tcBorders>
            <w:vAlign w:val="center"/>
            <w:hideMark/>
          </w:tcPr>
          <w:p w14:paraId="7CB11B9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15-3-8/27738 от 13.11.14</w:t>
            </w:r>
          </w:p>
        </w:tc>
        <w:tc>
          <w:tcPr>
            <w:tcW w:w="2693" w:type="dxa"/>
            <w:tcBorders>
              <w:top w:val="nil"/>
              <w:left w:val="nil"/>
              <w:bottom w:val="single" w:sz="4" w:space="0" w:color="auto"/>
              <w:right w:val="single" w:sz="4" w:space="0" w:color="auto"/>
            </w:tcBorders>
            <w:vAlign w:val="center"/>
            <w:hideMark/>
          </w:tcPr>
          <w:p w14:paraId="317CA85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4F8C3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60AFF4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w:t>
            </w:r>
          </w:p>
        </w:tc>
        <w:tc>
          <w:tcPr>
            <w:tcW w:w="5099" w:type="dxa"/>
            <w:tcBorders>
              <w:top w:val="nil"/>
              <w:left w:val="nil"/>
              <w:bottom w:val="single" w:sz="4" w:space="0" w:color="auto"/>
              <w:right w:val="single" w:sz="4" w:space="0" w:color="auto"/>
            </w:tcBorders>
            <w:vAlign w:val="center"/>
            <w:hideMark/>
          </w:tcPr>
          <w:p w14:paraId="1EF03FF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23-10/13264 от 18.11.14</w:t>
            </w:r>
          </w:p>
        </w:tc>
        <w:tc>
          <w:tcPr>
            <w:tcW w:w="2693" w:type="dxa"/>
            <w:tcBorders>
              <w:top w:val="nil"/>
              <w:left w:val="nil"/>
              <w:bottom w:val="single" w:sz="4" w:space="0" w:color="auto"/>
              <w:right w:val="single" w:sz="4" w:space="0" w:color="auto"/>
            </w:tcBorders>
            <w:vAlign w:val="center"/>
            <w:hideMark/>
          </w:tcPr>
          <w:p w14:paraId="01D2428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6ACD7F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8C3CD6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w:t>
            </w:r>
          </w:p>
        </w:tc>
        <w:tc>
          <w:tcPr>
            <w:tcW w:w="5099" w:type="dxa"/>
            <w:tcBorders>
              <w:top w:val="nil"/>
              <w:left w:val="nil"/>
              <w:bottom w:val="single" w:sz="4" w:space="0" w:color="auto"/>
              <w:right w:val="single" w:sz="4" w:space="0" w:color="auto"/>
            </w:tcBorders>
            <w:vAlign w:val="center"/>
            <w:hideMark/>
          </w:tcPr>
          <w:p w14:paraId="6AAC30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С59-8-1-1/38431 от 10.11.14</w:t>
            </w:r>
          </w:p>
        </w:tc>
        <w:tc>
          <w:tcPr>
            <w:tcW w:w="2693" w:type="dxa"/>
            <w:tcBorders>
              <w:top w:val="nil"/>
              <w:left w:val="nil"/>
              <w:bottom w:val="single" w:sz="4" w:space="0" w:color="auto"/>
              <w:right w:val="single" w:sz="4" w:space="0" w:color="auto"/>
            </w:tcBorders>
            <w:vAlign w:val="center"/>
            <w:hideMark/>
          </w:tcPr>
          <w:p w14:paraId="6AC9B18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2C540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FE6210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w:t>
            </w:r>
          </w:p>
        </w:tc>
        <w:tc>
          <w:tcPr>
            <w:tcW w:w="5099" w:type="dxa"/>
            <w:tcBorders>
              <w:top w:val="nil"/>
              <w:left w:val="nil"/>
              <w:bottom w:val="single" w:sz="4" w:space="0" w:color="auto"/>
              <w:right w:val="single" w:sz="4" w:space="0" w:color="auto"/>
            </w:tcBorders>
            <w:vAlign w:val="center"/>
            <w:hideMark/>
          </w:tcPr>
          <w:p w14:paraId="7A8E04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С59-8-1-1/42304 от 01.12.14</w:t>
            </w:r>
          </w:p>
        </w:tc>
        <w:tc>
          <w:tcPr>
            <w:tcW w:w="2693" w:type="dxa"/>
            <w:tcBorders>
              <w:top w:val="nil"/>
              <w:left w:val="nil"/>
              <w:bottom w:val="single" w:sz="4" w:space="0" w:color="auto"/>
              <w:right w:val="single" w:sz="4" w:space="0" w:color="auto"/>
            </w:tcBorders>
            <w:vAlign w:val="center"/>
            <w:hideMark/>
          </w:tcPr>
          <w:p w14:paraId="355DDE7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634393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8A0270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w:t>
            </w:r>
          </w:p>
        </w:tc>
        <w:tc>
          <w:tcPr>
            <w:tcW w:w="5099" w:type="dxa"/>
            <w:tcBorders>
              <w:top w:val="nil"/>
              <w:left w:val="nil"/>
              <w:bottom w:val="single" w:sz="4" w:space="0" w:color="auto"/>
              <w:right w:val="single" w:sz="4" w:space="0" w:color="auto"/>
            </w:tcBorders>
            <w:vAlign w:val="center"/>
            <w:hideMark/>
          </w:tcPr>
          <w:p w14:paraId="1305D78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С59-8-1-1/42307 от 01.12.14</w:t>
            </w:r>
          </w:p>
        </w:tc>
        <w:tc>
          <w:tcPr>
            <w:tcW w:w="2693" w:type="dxa"/>
            <w:tcBorders>
              <w:top w:val="nil"/>
              <w:left w:val="nil"/>
              <w:bottom w:val="single" w:sz="4" w:space="0" w:color="auto"/>
              <w:right w:val="single" w:sz="4" w:space="0" w:color="auto"/>
            </w:tcBorders>
            <w:vAlign w:val="center"/>
            <w:hideMark/>
          </w:tcPr>
          <w:p w14:paraId="622A921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E3C37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C8445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w:t>
            </w:r>
          </w:p>
        </w:tc>
        <w:tc>
          <w:tcPr>
            <w:tcW w:w="5099" w:type="dxa"/>
            <w:tcBorders>
              <w:top w:val="nil"/>
              <w:left w:val="nil"/>
              <w:bottom w:val="single" w:sz="4" w:space="0" w:color="auto"/>
              <w:right w:val="single" w:sz="4" w:space="0" w:color="auto"/>
            </w:tcBorders>
            <w:vAlign w:val="center"/>
            <w:hideMark/>
          </w:tcPr>
          <w:p w14:paraId="297D74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С59-8-1-1/42309 от 01.12.14</w:t>
            </w:r>
          </w:p>
        </w:tc>
        <w:tc>
          <w:tcPr>
            <w:tcW w:w="2693" w:type="dxa"/>
            <w:tcBorders>
              <w:top w:val="nil"/>
              <w:left w:val="nil"/>
              <w:bottom w:val="single" w:sz="4" w:space="0" w:color="auto"/>
              <w:right w:val="single" w:sz="4" w:space="0" w:color="auto"/>
            </w:tcBorders>
            <w:vAlign w:val="center"/>
            <w:hideMark/>
          </w:tcPr>
          <w:p w14:paraId="4CF8410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CA4B61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ECDC9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w:t>
            </w:r>
          </w:p>
        </w:tc>
        <w:tc>
          <w:tcPr>
            <w:tcW w:w="5099" w:type="dxa"/>
            <w:tcBorders>
              <w:top w:val="nil"/>
              <w:left w:val="nil"/>
              <w:bottom w:val="single" w:sz="4" w:space="0" w:color="auto"/>
              <w:right w:val="single" w:sz="4" w:space="0" w:color="auto"/>
            </w:tcBorders>
            <w:vAlign w:val="center"/>
            <w:hideMark/>
          </w:tcPr>
          <w:p w14:paraId="77BFB7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15-3-8/30681 от 08.12.14</w:t>
            </w:r>
          </w:p>
        </w:tc>
        <w:tc>
          <w:tcPr>
            <w:tcW w:w="2693" w:type="dxa"/>
            <w:tcBorders>
              <w:top w:val="nil"/>
              <w:left w:val="nil"/>
              <w:bottom w:val="single" w:sz="4" w:space="0" w:color="auto"/>
              <w:right w:val="single" w:sz="4" w:space="0" w:color="auto"/>
            </w:tcBorders>
            <w:vAlign w:val="center"/>
            <w:hideMark/>
          </w:tcPr>
          <w:p w14:paraId="10EC19C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265525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5EA53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w:t>
            </w:r>
          </w:p>
        </w:tc>
        <w:tc>
          <w:tcPr>
            <w:tcW w:w="5099" w:type="dxa"/>
            <w:tcBorders>
              <w:top w:val="nil"/>
              <w:left w:val="nil"/>
              <w:bottom w:val="single" w:sz="4" w:space="0" w:color="auto"/>
              <w:right w:val="single" w:sz="4" w:space="0" w:color="auto"/>
            </w:tcBorders>
            <w:vAlign w:val="center"/>
            <w:hideMark/>
          </w:tcPr>
          <w:p w14:paraId="69A3183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15-3-8/30684 от 08.12.14</w:t>
            </w:r>
          </w:p>
        </w:tc>
        <w:tc>
          <w:tcPr>
            <w:tcW w:w="2693" w:type="dxa"/>
            <w:tcBorders>
              <w:top w:val="nil"/>
              <w:left w:val="nil"/>
              <w:bottom w:val="single" w:sz="4" w:space="0" w:color="auto"/>
              <w:right w:val="single" w:sz="4" w:space="0" w:color="auto"/>
            </w:tcBorders>
            <w:vAlign w:val="center"/>
            <w:hideMark/>
          </w:tcPr>
          <w:p w14:paraId="30E5FE9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632CFA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41542E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w:t>
            </w:r>
          </w:p>
        </w:tc>
        <w:tc>
          <w:tcPr>
            <w:tcW w:w="5099" w:type="dxa"/>
            <w:tcBorders>
              <w:top w:val="nil"/>
              <w:left w:val="nil"/>
              <w:bottom w:val="single" w:sz="4" w:space="0" w:color="auto"/>
              <w:right w:val="single" w:sz="4" w:space="0" w:color="auto"/>
            </w:tcBorders>
            <w:vAlign w:val="center"/>
            <w:hideMark/>
          </w:tcPr>
          <w:p w14:paraId="3EB55E1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С59-8-1-1/43578 от 08.12.14</w:t>
            </w:r>
          </w:p>
        </w:tc>
        <w:tc>
          <w:tcPr>
            <w:tcW w:w="2693" w:type="dxa"/>
            <w:tcBorders>
              <w:top w:val="nil"/>
              <w:left w:val="nil"/>
              <w:bottom w:val="single" w:sz="4" w:space="0" w:color="auto"/>
              <w:right w:val="single" w:sz="4" w:space="0" w:color="auto"/>
            </w:tcBorders>
            <w:vAlign w:val="center"/>
            <w:hideMark/>
          </w:tcPr>
          <w:p w14:paraId="4EE7303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66A4E8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6543F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w:t>
            </w:r>
          </w:p>
        </w:tc>
        <w:tc>
          <w:tcPr>
            <w:tcW w:w="5099" w:type="dxa"/>
            <w:tcBorders>
              <w:top w:val="nil"/>
              <w:left w:val="nil"/>
              <w:bottom w:val="single" w:sz="4" w:space="0" w:color="auto"/>
              <w:right w:val="single" w:sz="4" w:space="0" w:color="auto"/>
            </w:tcBorders>
            <w:vAlign w:val="center"/>
            <w:hideMark/>
          </w:tcPr>
          <w:p w14:paraId="5907E2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 59-8-1-1/43584 от 08.12.14</w:t>
            </w:r>
          </w:p>
        </w:tc>
        <w:tc>
          <w:tcPr>
            <w:tcW w:w="2693" w:type="dxa"/>
            <w:tcBorders>
              <w:top w:val="nil"/>
              <w:left w:val="nil"/>
              <w:bottom w:val="single" w:sz="4" w:space="0" w:color="auto"/>
              <w:right w:val="single" w:sz="4" w:space="0" w:color="auto"/>
            </w:tcBorders>
            <w:vAlign w:val="center"/>
            <w:hideMark/>
          </w:tcPr>
          <w:p w14:paraId="1E8599C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F67951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75256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w:t>
            </w:r>
          </w:p>
        </w:tc>
        <w:tc>
          <w:tcPr>
            <w:tcW w:w="5099" w:type="dxa"/>
            <w:tcBorders>
              <w:top w:val="nil"/>
              <w:left w:val="nil"/>
              <w:bottom w:val="single" w:sz="4" w:space="0" w:color="auto"/>
              <w:right w:val="single" w:sz="4" w:space="0" w:color="auto"/>
            </w:tcBorders>
            <w:vAlign w:val="center"/>
            <w:hideMark/>
          </w:tcPr>
          <w:p w14:paraId="6CBDCF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С59-8-1-1/44612 от 15.12.14</w:t>
            </w:r>
          </w:p>
        </w:tc>
        <w:tc>
          <w:tcPr>
            <w:tcW w:w="2693" w:type="dxa"/>
            <w:tcBorders>
              <w:top w:val="nil"/>
              <w:left w:val="nil"/>
              <w:bottom w:val="single" w:sz="4" w:space="0" w:color="auto"/>
              <w:right w:val="single" w:sz="4" w:space="0" w:color="auto"/>
            </w:tcBorders>
            <w:vAlign w:val="center"/>
            <w:hideMark/>
          </w:tcPr>
          <w:p w14:paraId="48CE5A3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3A6129" w:rsidRPr="005A265C" w14:paraId="1A5CD9BB" w14:textId="77777777" w:rsidTr="000231DE">
        <w:trPr>
          <w:trHeight w:val="70"/>
          <w:jc w:val="center"/>
        </w:trPr>
        <w:tc>
          <w:tcPr>
            <w:tcW w:w="8793" w:type="dxa"/>
            <w:gridSpan w:val="3"/>
            <w:tcBorders>
              <w:top w:val="nil"/>
              <w:left w:val="single" w:sz="4" w:space="0" w:color="auto"/>
              <w:bottom w:val="single" w:sz="4" w:space="0" w:color="auto"/>
              <w:right w:val="single" w:sz="4" w:space="0" w:color="auto"/>
            </w:tcBorders>
            <w:noWrap/>
            <w:vAlign w:val="center"/>
            <w:hideMark/>
          </w:tcPr>
          <w:p w14:paraId="33CEAA02" w14:textId="77777777" w:rsidR="003A6129" w:rsidRPr="005A265C" w:rsidRDefault="003A6129" w:rsidP="003A6129">
            <w:pPr>
              <w:jc w:val="center"/>
              <w:rPr>
                <w:rFonts w:ascii="Verdana" w:hAnsi="Verdana"/>
                <w:color w:val="000000"/>
                <w:sz w:val="16"/>
                <w:szCs w:val="16"/>
              </w:rPr>
            </w:pPr>
            <w:r w:rsidRPr="005A265C">
              <w:rPr>
                <w:rFonts w:ascii="Verdana" w:hAnsi="Verdana"/>
                <w:bCs/>
                <w:sz w:val="16"/>
                <w:szCs w:val="16"/>
              </w:rPr>
              <w:t>2015</w:t>
            </w:r>
          </w:p>
        </w:tc>
      </w:tr>
      <w:tr w:rsidR="001E3C21" w:rsidRPr="005A265C" w14:paraId="59FCD0E3"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719AD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w:t>
            </w:r>
          </w:p>
        </w:tc>
        <w:tc>
          <w:tcPr>
            <w:tcW w:w="5099" w:type="dxa"/>
            <w:tcBorders>
              <w:top w:val="nil"/>
              <w:left w:val="nil"/>
              <w:bottom w:val="single" w:sz="4" w:space="0" w:color="auto"/>
              <w:right w:val="single" w:sz="4" w:space="0" w:color="auto"/>
            </w:tcBorders>
            <w:vAlign w:val="center"/>
            <w:hideMark/>
          </w:tcPr>
          <w:p w14:paraId="2F334D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С59-7-2-2/34126 от 29.12.14</w:t>
            </w:r>
          </w:p>
        </w:tc>
        <w:tc>
          <w:tcPr>
            <w:tcW w:w="2693" w:type="dxa"/>
            <w:tcBorders>
              <w:top w:val="nil"/>
              <w:left w:val="nil"/>
              <w:bottom w:val="single" w:sz="4" w:space="0" w:color="auto"/>
              <w:right w:val="single" w:sz="4" w:space="0" w:color="auto"/>
            </w:tcBorders>
            <w:vAlign w:val="center"/>
            <w:hideMark/>
          </w:tcPr>
          <w:p w14:paraId="5E2C065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0A8E6A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2E669A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w:t>
            </w:r>
          </w:p>
        </w:tc>
        <w:tc>
          <w:tcPr>
            <w:tcW w:w="5099" w:type="dxa"/>
            <w:tcBorders>
              <w:top w:val="nil"/>
              <w:left w:val="nil"/>
              <w:bottom w:val="single" w:sz="4" w:space="0" w:color="auto"/>
              <w:right w:val="single" w:sz="4" w:space="0" w:color="auto"/>
            </w:tcBorders>
            <w:shd w:val="clear" w:color="000000" w:fill="FFFFFF"/>
            <w:vAlign w:val="center"/>
            <w:hideMark/>
          </w:tcPr>
          <w:p w14:paraId="6C7040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26-1-6/33795 от 24.12.14</w:t>
            </w:r>
          </w:p>
        </w:tc>
        <w:tc>
          <w:tcPr>
            <w:tcW w:w="2693" w:type="dxa"/>
            <w:tcBorders>
              <w:top w:val="nil"/>
              <w:left w:val="nil"/>
              <w:bottom w:val="single" w:sz="4" w:space="0" w:color="auto"/>
              <w:right w:val="single" w:sz="4" w:space="0" w:color="auto"/>
            </w:tcBorders>
            <w:vAlign w:val="center"/>
            <w:hideMark/>
          </w:tcPr>
          <w:p w14:paraId="295518E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0B641F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AA475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w:t>
            </w:r>
          </w:p>
        </w:tc>
        <w:tc>
          <w:tcPr>
            <w:tcW w:w="5099" w:type="dxa"/>
            <w:tcBorders>
              <w:top w:val="nil"/>
              <w:left w:val="nil"/>
              <w:bottom w:val="single" w:sz="4" w:space="0" w:color="auto"/>
              <w:right w:val="single" w:sz="4" w:space="0" w:color="auto"/>
            </w:tcBorders>
            <w:shd w:val="clear" w:color="000000" w:fill="FFFFFF"/>
            <w:vAlign w:val="center"/>
            <w:hideMark/>
          </w:tcPr>
          <w:p w14:paraId="023790E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21-22/331 от 14.01.15</w:t>
            </w:r>
          </w:p>
        </w:tc>
        <w:tc>
          <w:tcPr>
            <w:tcW w:w="2693" w:type="dxa"/>
            <w:tcBorders>
              <w:top w:val="nil"/>
              <w:left w:val="nil"/>
              <w:bottom w:val="single" w:sz="4" w:space="0" w:color="auto"/>
              <w:right w:val="single" w:sz="4" w:space="0" w:color="auto"/>
            </w:tcBorders>
            <w:vAlign w:val="center"/>
            <w:hideMark/>
          </w:tcPr>
          <w:p w14:paraId="28BEF47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387910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B0CA5E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w:t>
            </w:r>
          </w:p>
        </w:tc>
        <w:tc>
          <w:tcPr>
            <w:tcW w:w="5099" w:type="dxa"/>
            <w:tcBorders>
              <w:top w:val="nil"/>
              <w:left w:val="nil"/>
              <w:bottom w:val="single" w:sz="4" w:space="0" w:color="auto"/>
              <w:right w:val="single" w:sz="4" w:space="0" w:color="auto"/>
            </w:tcBorders>
            <w:shd w:val="clear" w:color="000000" w:fill="FFFFFF"/>
            <w:vAlign w:val="center"/>
            <w:hideMark/>
          </w:tcPr>
          <w:p w14:paraId="1F4633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74-26-12/553 от 15.01.15</w:t>
            </w:r>
          </w:p>
        </w:tc>
        <w:tc>
          <w:tcPr>
            <w:tcW w:w="2693" w:type="dxa"/>
            <w:tcBorders>
              <w:top w:val="nil"/>
              <w:left w:val="nil"/>
              <w:bottom w:val="single" w:sz="4" w:space="0" w:color="auto"/>
              <w:right w:val="single" w:sz="4" w:space="0" w:color="auto"/>
            </w:tcBorders>
            <w:vAlign w:val="center"/>
            <w:hideMark/>
          </w:tcPr>
          <w:p w14:paraId="633BADC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6175C9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2D28CB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w:t>
            </w:r>
          </w:p>
        </w:tc>
        <w:tc>
          <w:tcPr>
            <w:tcW w:w="5099" w:type="dxa"/>
            <w:tcBorders>
              <w:top w:val="nil"/>
              <w:left w:val="nil"/>
              <w:bottom w:val="single" w:sz="4" w:space="0" w:color="auto"/>
              <w:right w:val="single" w:sz="4" w:space="0" w:color="auto"/>
            </w:tcBorders>
            <w:shd w:val="clear" w:color="000000" w:fill="FFFFFF"/>
            <w:vAlign w:val="center"/>
            <w:hideMark/>
          </w:tcPr>
          <w:p w14:paraId="626BEDB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С59-8-17/884 от 15.01.15</w:t>
            </w:r>
          </w:p>
        </w:tc>
        <w:tc>
          <w:tcPr>
            <w:tcW w:w="2693" w:type="dxa"/>
            <w:tcBorders>
              <w:top w:val="nil"/>
              <w:left w:val="nil"/>
              <w:bottom w:val="single" w:sz="4" w:space="0" w:color="auto"/>
              <w:right w:val="single" w:sz="4" w:space="0" w:color="auto"/>
            </w:tcBorders>
            <w:vAlign w:val="center"/>
            <w:hideMark/>
          </w:tcPr>
          <w:p w14:paraId="618A6A2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8FA8C5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948FC4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w:t>
            </w:r>
          </w:p>
        </w:tc>
        <w:tc>
          <w:tcPr>
            <w:tcW w:w="5099" w:type="dxa"/>
            <w:tcBorders>
              <w:top w:val="nil"/>
              <w:left w:val="nil"/>
              <w:bottom w:val="single" w:sz="4" w:space="0" w:color="auto"/>
              <w:right w:val="single" w:sz="4" w:space="0" w:color="auto"/>
            </w:tcBorders>
            <w:shd w:val="clear" w:color="000000" w:fill="FFFFFF"/>
            <w:vAlign w:val="center"/>
            <w:hideMark/>
          </w:tcPr>
          <w:p w14:paraId="20040D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С59-5-23/2106 от 27.01.15</w:t>
            </w:r>
          </w:p>
        </w:tc>
        <w:tc>
          <w:tcPr>
            <w:tcW w:w="2693" w:type="dxa"/>
            <w:tcBorders>
              <w:top w:val="nil"/>
              <w:left w:val="nil"/>
              <w:bottom w:val="single" w:sz="4" w:space="0" w:color="auto"/>
              <w:right w:val="single" w:sz="4" w:space="0" w:color="auto"/>
            </w:tcBorders>
            <w:noWrap/>
            <w:vAlign w:val="center"/>
            <w:hideMark/>
          </w:tcPr>
          <w:p w14:paraId="567A9D8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 суд</w:t>
            </w:r>
          </w:p>
        </w:tc>
      </w:tr>
      <w:tr w:rsidR="001E3C21" w:rsidRPr="005A265C" w14:paraId="4DE78FF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EE63A2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w:t>
            </w:r>
          </w:p>
        </w:tc>
        <w:tc>
          <w:tcPr>
            <w:tcW w:w="5099" w:type="dxa"/>
            <w:tcBorders>
              <w:top w:val="nil"/>
              <w:left w:val="nil"/>
              <w:bottom w:val="single" w:sz="4" w:space="0" w:color="auto"/>
              <w:right w:val="single" w:sz="4" w:space="0" w:color="auto"/>
            </w:tcBorders>
            <w:shd w:val="clear" w:color="000000" w:fill="FFFFFF"/>
            <w:vAlign w:val="center"/>
            <w:hideMark/>
          </w:tcPr>
          <w:p w14:paraId="6151902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14-1-5/1740 от 27.01.15</w:t>
            </w:r>
          </w:p>
        </w:tc>
        <w:tc>
          <w:tcPr>
            <w:tcW w:w="2693" w:type="dxa"/>
            <w:tcBorders>
              <w:top w:val="nil"/>
              <w:left w:val="nil"/>
              <w:bottom w:val="single" w:sz="4" w:space="0" w:color="auto"/>
              <w:right w:val="single" w:sz="4" w:space="0" w:color="auto"/>
            </w:tcBorders>
            <w:vAlign w:val="center"/>
            <w:hideMark/>
          </w:tcPr>
          <w:p w14:paraId="11142BF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D69A47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78B3D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w:t>
            </w:r>
          </w:p>
        </w:tc>
        <w:tc>
          <w:tcPr>
            <w:tcW w:w="5099" w:type="dxa"/>
            <w:tcBorders>
              <w:top w:val="nil"/>
              <w:left w:val="nil"/>
              <w:bottom w:val="single" w:sz="4" w:space="0" w:color="auto"/>
              <w:right w:val="single" w:sz="4" w:space="0" w:color="auto"/>
            </w:tcBorders>
            <w:shd w:val="clear" w:color="000000" w:fill="FFFFFF"/>
            <w:vAlign w:val="center"/>
            <w:hideMark/>
          </w:tcPr>
          <w:p w14:paraId="43B847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59-2-2/2878 от 09.02.15</w:t>
            </w:r>
          </w:p>
        </w:tc>
        <w:tc>
          <w:tcPr>
            <w:tcW w:w="2693" w:type="dxa"/>
            <w:tcBorders>
              <w:top w:val="nil"/>
              <w:left w:val="nil"/>
              <w:bottom w:val="single" w:sz="4" w:space="0" w:color="auto"/>
              <w:right w:val="single" w:sz="4" w:space="0" w:color="auto"/>
            </w:tcBorders>
            <w:vAlign w:val="center"/>
            <w:hideMark/>
          </w:tcPr>
          <w:p w14:paraId="0F8FDEF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079C9F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8D730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w:t>
            </w:r>
          </w:p>
        </w:tc>
        <w:tc>
          <w:tcPr>
            <w:tcW w:w="5099" w:type="dxa"/>
            <w:tcBorders>
              <w:top w:val="nil"/>
              <w:left w:val="nil"/>
              <w:bottom w:val="single" w:sz="4" w:space="0" w:color="auto"/>
              <w:right w:val="single" w:sz="4" w:space="0" w:color="auto"/>
            </w:tcBorders>
            <w:shd w:val="clear" w:color="000000" w:fill="FFFFFF"/>
            <w:vAlign w:val="center"/>
            <w:hideMark/>
          </w:tcPr>
          <w:p w14:paraId="727D3A8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С59-8-17/6999 от 16.02.15</w:t>
            </w:r>
          </w:p>
        </w:tc>
        <w:tc>
          <w:tcPr>
            <w:tcW w:w="2693" w:type="dxa"/>
            <w:tcBorders>
              <w:top w:val="nil"/>
              <w:left w:val="nil"/>
              <w:bottom w:val="single" w:sz="4" w:space="0" w:color="auto"/>
              <w:right w:val="single" w:sz="4" w:space="0" w:color="auto"/>
            </w:tcBorders>
            <w:vAlign w:val="center"/>
            <w:hideMark/>
          </w:tcPr>
          <w:p w14:paraId="493A667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E1A9BD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B4596F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w:t>
            </w:r>
          </w:p>
        </w:tc>
        <w:tc>
          <w:tcPr>
            <w:tcW w:w="5099" w:type="dxa"/>
            <w:tcBorders>
              <w:top w:val="nil"/>
              <w:left w:val="nil"/>
              <w:bottom w:val="single" w:sz="4" w:space="0" w:color="auto"/>
              <w:right w:val="single" w:sz="4" w:space="0" w:color="auto"/>
            </w:tcBorders>
            <w:shd w:val="clear" w:color="000000" w:fill="FFFFFF"/>
            <w:vAlign w:val="center"/>
            <w:hideMark/>
          </w:tcPr>
          <w:p w14:paraId="77BD6F3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14-1-5/4789 от 19.02.15</w:t>
            </w:r>
          </w:p>
        </w:tc>
        <w:tc>
          <w:tcPr>
            <w:tcW w:w="2693" w:type="dxa"/>
            <w:tcBorders>
              <w:top w:val="nil"/>
              <w:left w:val="nil"/>
              <w:bottom w:val="single" w:sz="4" w:space="0" w:color="auto"/>
              <w:right w:val="single" w:sz="4" w:space="0" w:color="auto"/>
            </w:tcBorders>
            <w:vAlign w:val="center"/>
            <w:hideMark/>
          </w:tcPr>
          <w:p w14:paraId="395FDFD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9CE41F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DDA2A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w:t>
            </w:r>
          </w:p>
        </w:tc>
        <w:tc>
          <w:tcPr>
            <w:tcW w:w="5099" w:type="dxa"/>
            <w:tcBorders>
              <w:top w:val="nil"/>
              <w:left w:val="nil"/>
              <w:bottom w:val="single" w:sz="4" w:space="0" w:color="auto"/>
              <w:right w:val="single" w:sz="4" w:space="0" w:color="auto"/>
            </w:tcBorders>
            <w:shd w:val="clear" w:color="000000" w:fill="FFFFFF"/>
            <w:vAlign w:val="center"/>
            <w:hideMark/>
          </w:tcPr>
          <w:p w14:paraId="45A0399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69-25-15/3038 от 19.02.15</w:t>
            </w:r>
          </w:p>
        </w:tc>
        <w:tc>
          <w:tcPr>
            <w:tcW w:w="2693" w:type="dxa"/>
            <w:tcBorders>
              <w:top w:val="nil"/>
              <w:left w:val="nil"/>
              <w:bottom w:val="single" w:sz="4" w:space="0" w:color="auto"/>
              <w:right w:val="single" w:sz="4" w:space="0" w:color="auto"/>
            </w:tcBorders>
            <w:vAlign w:val="center"/>
            <w:hideMark/>
          </w:tcPr>
          <w:p w14:paraId="2ECD6CA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276875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8C5B83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w:t>
            </w:r>
          </w:p>
        </w:tc>
        <w:tc>
          <w:tcPr>
            <w:tcW w:w="5099" w:type="dxa"/>
            <w:tcBorders>
              <w:top w:val="nil"/>
              <w:left w:val="nil"/>
              <w:bottom w:val="single" w:sz="4" w:space="0" w:color="auto"/>
              <w:right w:val="single" w:sz="4" w:space="0" w:color="auto"/>
            </w:tcBorders>
            <w:shd w:val="clear" w:color="000000" w:fill="FFFFFF"/>
            <w:vAlign w:val="center"/>
            <w:hideMark/>
          </w:tcPr>
          <w:p w14:paraId="7439BA4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 59-10-4-8/4392 от 27.02.15</w:t>
            </w:r>
          </w:p>
        </w:tc>
        <w:tc>
          <w:tcPr>
            <w:tcW w:w="2693" w:type="dxa"/>
            <w:tcBorders>
              <w:top w:val="nil"/>
              <w:left w:val="nil"/>
              <w:bottom w:val="single" w:sz="4" w:space="0" w:color="auto"/>
              <w:right w:val="single" w:sz="4" w:space="0" w:color="auto"/>
            </w:tcBorders>
            <w:vAlign w:val="center"/>
            <w:hideMark/>
          </w:tcPr>
          <w:p w14:paraId="65ABFF8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D5B351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8327E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w:t>
            </w:r>
          </w:p>
        </w:tc>
        <w:tc>
          <w:tcPr>
            <w:tcW w:w="5099" w:type="dxa"/>
            <w:tcBorders>
              <w:top w:val="nil"/>
              <w:left w:val="nil"/>
              <w:bottom w:val="single" w:sz="4" w:space="0" w:color="auto"/>
              <w:right w:val="single" w:sz="4" w:space="0" w:color="auto"/>
            </w:tcBorders>
            <w:shd w:val="clear" w:color="000000" w:fill="FFFFFF"/>
            <w:vAlign w:val="center"/>
            <w:hideMark/>
          </w:tcPr>
          <w:p w14:paraId="742EBE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26-1-6/9737 от 13.03.15</w:t>
            </w:r>
          </w:p>
        </w:tc>
        <w:tc>
          <w:tcPr>
            <w:tcW w:w="2693" w:type="dxa"/>
            <w:tcBorders>
              <w:top w:val="nil"/>
              <w:left w:val="nil"/>
              <w:bottom w:val="single" w:sz="4" w:space="0" w:color="auto"/>
              <w:right w:val="single" w:sz="4" w:space="0" w:color="auto"/>
            </w:tcBorders>
            <w:vAlign w:val="center"/>
            <w:hideMark/>
          </w:tcPr>
          <w:p w14:paraId="40425F9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6476C9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F10CDD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w:t>
            </w:r>
          </w:p>
        </w:tc>
        <w:tc>
          <w:tcPr>
            <w:tcW w:w="5099" w:type="dxa"/>
            <w:tcBorders>
              <w:top w:val="nil"/>
              <w:left w:val="nil"/>
              <w:bottom w:val="single" w:sz="4" w:space="0" w:color="auto"/>
              <w:right w:val="single" w:sz="4" w:space="0" w:color="auto"/>
            </w:tcBorders>
            <w:shd w:val="clear" w:color="000000" w:fill="FFFFFF"/>
            <w:vAlign w:val="center"/>
            <w:hideMark/>
          </w:tcPr>
          <w:p w14:paraId="02B6393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26-1-6/9613 от 12.03.15</w:t>
            </w:r>
          </w:p>
        </w:tc>
        <w:tc>
          <w:tcPr>
            <w:tcW w:w="2693" w:type="dxa"/>
            <w:tcBorders>
              <w:top w:val="nil"/>
              <w:left w:val="nil"/>
              <w:bottom w:val="single" w:sz="4" w:space="0" w:color="auto"/>
              <w:right w:val="single" w:sz="4" w:space="0" w:color="auto"/>
            </w:tcBorders>
            <w:vAlign w:val="center"/>
            <w:hideMark/>
          </w:tcPr>
          <w:p w14:paraId="23BE4AC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B3A4F6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D1CD0F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w:t>
            </w:r>
          </w:p>
        </w:tc>
        <w:tc>
          <w:tcPr>
            <w:tcW w:w="5099" w:type="dxa"/>
            <w:tcBorders>
              <w:top w:val="nil"/>
              <w:left w:val="nil"/>
              <w:bottom w:val="single" w:sz="4" w:space="0" w:color="auto"/>
              <w:right w:val="single" w:sz="4" w:space="0" w:color="auto"/>
            </w:tcBorders>
            <w:shd w:val="clear" w:color="000000" w:fill="FFFFFF"/>
            <w:vAlign w:val="center"/>
            <w:hideMark/>
          </w:tcPr>
          <w:p w14:paraId="258968D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26-1-6/9623 от 12.03.15</w:t>
            </w:r>
          </w:p>
        </w:tc>
        <w:tc>
          <w:tcPr>
            <w:tcW w:w="2693" w:type="dxa"/>
            <w:tcBorders>
              <w:top w:val="nil"/>
              <w:left w:val="nil"/>
              <w:bottom w:val="single" w:sz="4" w:space="0" w:color="auto"/>
              <w:right w:val="single" w:sz="4" w:space="0" w:color="auto"/>
            </w:tcBorders>
            <w:vAlign w:val="center"/>
            <w:hideMark/>
          </w:tcPr>
          <w:p w14:paraId="238833D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0411C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704B2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w:t>
            </w:r>
          </w:p>
        </w:tc>
        <w:tc>
          <w:tcPr>
            <w:tcW w:w="5099" w:type="dxa"/>
            <w:tcBorders>
              <w:top w:val="nil"/>
              <w:left w:val="nil"/>
              <w:bottom w:val="single" w:sz="4" w:space="0" w:color="auto"/>
              <w:right w:val="single" w:sz="4" w:space="0" w:color="auto"/>
            </w:tcBorders>
            <w:shd w:val="clear" w:color="000000" w:fill="FFFFFF"/>
            <w:vAlign w:val="center"/>
            <w:hideMark/>
          </w:tcPr>
          <w:p w14:paraId="1A4780A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С59-8-17/11463 от 19.03.15</w:t>
            </w:r>
          </w:p>
        </w:tc>
        <w:tc>
          <w:tcPr>
            <w:tcW w:w="2693" w:type="dxa"/>
            <w:tcBorders>
              <w:top w:val="nil"/>
              <w:left w:val="nil"/>
              <w:bottom w:val="single" w:sz="4" w:space="0" w:color="auto"/>
              <w:right w:val="single" w:sz="4" w:space="0" w:color="auto"/>
            </w:tcBorders>
            <w:vAlign w:val="center"/>
            <w:hideMark/>
          </w:tcPr>
          <w:p w14:paraId="441F261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56543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92AAA3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w:t>
            </w:r>
          </w:p>
        </w:tc>
        <w:tc>
          <w:tcPr>
            <w:tcW w:w="5099" w:type="dxa"/>
            <w:tcBorders>
              <w:top w:val="nil"/>
              <w:left w:val="nil"/>
              <w:bottom w:val="single" w:sz="4" w:space="0" w:color="auto"/>
              <w:right w:val="single" w:sz="4" w:space="0" w:color="auto"/>
            </w:tcBorders>
            <w:shd w:val="clear" w:color="000000" w:fill="FFFFFF"/>
            <w:vAlign w:val="center"/>
            <w:hideMark/>
          </w:tcPr>
          <w:p w14:paraId="44D150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С59-10-4-8/5796 от 13.03.15</w:t>
            </w:r>
          </w:p>
        </w:tc>
        <w:tc>
          <w:tcPr>
            <w:tcW w:w="2693" w:type="dxa"/>
            <w:tcBorders>
              <w:top w:val="nil"/>
              <w:left w:val="nil"/>
              <w:bottom w:val="single" w:sz="4" w:space="0" w:color="auto"/>
              <w:right w:val="single" w:sz="4" w:space="0" w:color="auto"/>
            </w:tcBorders>
            <w:vAlign w:val="center"/>
            <w:hideMark/>
          </w:tcPr>
          <w:p w14:paraId="2CF912E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535617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CE9ECA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w:t>
            </w:r>
          </w:p>
        </w:tc>
        <w:tc>
          <w:tcPr>
            <w:tcW w:w="5099" w:type="dxa"/>
            <w:tcBorders>
              <w:top w:val="nil"/>
              <w:left w:val="nil"/>
              <w:bottom w:val="single" w:sz="4" w:space="0" w:color="auto"/>
              <w:right w:val="single" w:sz="4" w:space="0" w:color="auto"/>
            </w:tcBorders>
            <w:shd w:val="clear" w:color="000000" w:fill="FFFFFF"/>
            <w:vAlign w:val="center"/>
            <w:hideMark/>
          </w:tcPr>
          <w:p w14:paraId="05292D6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26-1-6/9780 от 13.03.15</w:t>
            </w:r>
          </w:p>
        </w:tc>
        <w:tc>
          <w:tcPr>
            <w:tcW w:w="2693" w:type="dxa"/>
            <w:tcBorders>
              <w:top w:val="nil"/>
              <w:left w:val="nil"/>
              <w:bottom w:val="single" w:sz="4" w:space="0" w:color="auto"/>
              <w:right w:val="single" w:sz="4" w:space="0" w:color="auto"/>
            </w:tcBorders>
            <w:vAlign w:val="center"/>
            <w:hideMark/>
          </w:tcPr>
          <w:p w14:paraId="17C03EC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419BA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BE9C24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w:t>
            </w:r>
          </w:p>
        </w:tc>
        <w:tc>
          <w:tcPr>
            <w:tcW w:w="5099" w:type="dxa"/>
            <w:tcBorders>
              <w:top w:val="nil"/>
              <w:left w:val="nil"/>
              <w:bottom w:val="single" w:sz="4" w:space="0" w:color="auto"/>
              <w:right w:val="single" w:sz="4" w:space="0" w:color="auto"/>
            </w:tcBorders>
            <w:shd w:val="clear" w:color="000000" w:fill="FFFFFF"/>
            <w:vAlign w:val="center"/>
            <w:hideMark/>
          </w:tcPr>
          <w:p w14:paraId="41CF6E7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26-1-6/9777 от 13.03.15</w:t>
            </w:r>
          </w:p>
        </w:tc>
        <w:tc>
          <w:tcPr>
            <w:tcW w:w="2693" w:type="dxa"/>
            <w:tcBorders>
              <w:top w:val="nil"/>
              <w:left w:val="nil"/>
              <w:bottom w:val="single" w:sz="4" w:space="0" w:color="auto"/>
              <w:right w:val="single" w:sz="4" w:space="0" w:color="auto"/>
            </w:tcBorders>
            <w:vAlign w:val="center"/>
            <w:hideMark/>
          </w:tcPr>
          <w:p w14:paraId="4DCDC66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7F82BE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1FD835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w:t>
            </w:r>
          </w:p>
        </w:tc>
        <w:tc>
          <w:tcPr>
            <w:tcW w:w="5099" w:type="dxa"/>
            <w:tcBorders>
              <w:top w:val="nil"/>
              <w:left w:val="nil"/>
              <w:bottom w:val="single" w:sz="4" w:space="0" w:color="auto"/>
              <w:right w:val="single" w:sz="4" w:space="0" w:color="auto"/>
            </w:tcBorders>
            <w:shd w:val="clear" w:color="000000" w:fill="FFFFFF"/>
            <w:vAlign w:val="center"/>
            <w:hideMark/>
          </w:tcPr>
          <w:p w14:paraId="25A4EF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С59-10-4-8/5902 от 16.03.15</w:t>
            </w:r>
          </w:p>
        </w:tc>
        <w:tc>
          <w:tcPr>
            <w:tcW w:w="2693" w:type="dxa"/>
            <w:tcBorders>
              <w:top w:val="nil"/>
              <w:left w:val="nil"/>
              <w:bottom w:val="single" w:sz="4" w:space="0" w:color="auto"/>
              <w:right w:val="single" w:sz="4" w:space="0" w:color="auto"/>
            </w:tcBorders>
            <w:vAlign w:val="center"/>
            <w:hideMark/>
          </w:tcPr>
          <w:p w14:paraId="4378AFA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A4950E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6B935A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w:t>
            </w:r>
          </w:p>
        </w:tc>
        <w:tc>
          <w:tcPr>
            <w:tcW w:w="5099" w:type="dxa"/>
            <w:tcBorders>
              <w:top w:val="nil"/>
              <w:left w:val="nil"/>
              <w:bottom w:val="single" w:sz="4" w:space="0" w:color="auto"/>
              <w:right w:val="single" w:sz="4" w:space="0" w:color="auto"/>
            </w:tcBorders>
            <w:shd w:val="clear" w:color="000000" w:fill="FFFFFF"/>
            <w:vAlign w:val="center"/>
            <w:hideMark/>
          </w:tcPr>
          <w:p w14:paraId="1A4B2C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С59-10-4-8/6402 от 20.03.15</w:t>
            </w:r>
          </w:p>
        </w:tc>
        <w:tc>
          <w:tcPr>
            <w:tcW w:w="2693" w:type="dxa"/>
            <w:tcBorders>
              <w:top w:val="nil"/>
              <w:left w:val="nil"/>
              <w:bottom w:val="single" w:sz="4" w:space="0" w:color="auto"/>
              <w:right w:val="single" w:sz="4" w:space="0" w:color="auto"/>
            </w:tcBorders>
            <w:vAlign w:val="center"/>
            <w:hideMark/>
          </w:tcPr>
          <w:p w14:paraId="5105102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564F56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9B28D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w:t>
            </w:r>
          </w:p>
        </w:tc>
        <w:tc>
          <w:tcPr>
            <w:tcW w:w="5099" w:type="dxa"/>
            <w:tcBorders>
              <w:top w:val="nil"/>
              <w:left w:val="nil"/>
              <w:bottom w:val="single" w:sz="4" w:space="0" w:color="auto"/>
              <w:right w:val="single" w:sz="4" w:space="0" w:color="auto"/>
            </w:tcBorders>
            <w:shd w:val="clear" w:color="000000" w:fill="FFFFFF"/>
            <w:vAlign w:val="center"/>
            <w:hideMark/>
          </w:tcPr>
          <w:p w14:paraId="51DC2C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48-13-15/3198 от 03.04.15</w:t>
            </w:r>
          </w:p>
        </w:tc>
        <w:tc>
          <w:tcPr>
            <w:tcW w:w="2693" w:type="dxa"/>
            <w:tcBorders>
              <w:top w:val="nil"/>
              <w:left w:val="nil"/>
              <w:bottom w:val="single" w:sz="4" w:space="0" w:color="auto"/>
              <w:right w:val="single" w:sz="4" w:space="0" w:color="auto"/>
            </w:tcBorders>
            <w:vAlign w:val="center"/>
            <w:hideMark/>
          </w:tcPr>
          <w:p w14:paraId="069320F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C5C7E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D266C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w:t>
            </w:r>
          </w:p>
        </w:tc>
        <w:tc>
          <w:tcPr>
            <w:tcW w:w="5099" w:type="dxa"/>
            <w:tcBorders>
              <w:top w:val="nil"/>
              <w:left w:val="nil"/>
              <w:bottom w:val="single" w:sz="4" w:space="0" w:color="auto"/>
              <w:right w:val="single" w:sz="4" w:space="0" w:color="auto"/>
            </w:tcBorders>
            <w:shd w:val="clear" w:color="000000" w:fill="FFFFFF"/>
            <w:vAlign w:val="center"/>
            <w:hideMark/>
          </w:tcPr>
          <w:p w14:paraId="662D55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26-1-6/12964 от 26.03.15</w:t>
            </w:r>
          </w:p>
        </w:tc>
        <w:tc>
          <w:tcPr>
            <w:tcW w:w="2693" w:type="dxa"/>
            <w:tcBorders>
              <w:top w:val="nil"/>
              <w:left w:val="nil"/>
              <w:bottom w:val="single" w:sz="4" w:space="0" w:color="auto"/>
              <w:right w:val="single" w:sz="4" w:space="0" w:color="auto"/>
            </w:tcBorders>
            <w:vAlign w:val="center"/>
            <w:hideMark/>
          </w:tcPr>
          <w:p w14:paraId="743CB3A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4CAE46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99354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w:t>
            </w:r>
          </w:p>
        </w:tc>
        <w:tc>
          <w:tcPr>
            <w:tcW w:w="5099" w:type="dxa"/>
            <w:tcBorders>
              <w:top w:val="nil"/>
              <w:left w:val="nil"/>
              <w:bottom w:val="single" w:sz="4" w:space="0" w:color="auto"/>
              <w:right w:val="single" w:sz="4" w:space="0" w:color="auto"/>
            </w:tcBorders>
            <w:shd w:val="clear" w:color="000000" w:fill="FFFFFF"/>
            <w:vAlign w:val="center"/>
            <w:hideMark/>
          </w:tcPr>
          <w:p w14:paraId="0425E2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74-26-12/4223 от 03.04.15</w:t>
            </w:r>
          </w:p>
        </w:tc>
        <w:tc>
          <w:tcPr>
            <w:tcW w:w="2693" w:type="dxa"/>
            <w:tcBorders>
              <w:top w:val="nil"/>
              <w:left w:val="nil"/>
              <w:bottom w:val="single" w:sz="4" w:space="0" w:color="auto"/>
              <w:right w:val="single" w:sz="4" w:space="0" w:color="auto"/>
            </w:tcBorders>
            <w:vAlign w:val="center"/>
            <w:hideMark/>
          </w:tcPr>
          <w:p w14:paraId="3C64743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9A2456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6A82FE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w:t>
            </w:r>
          </w:p>
        </w:tc>
        <w:tc>
          <w:tcPr>
            <w:tcW w:w="5099" w:type="dxa"/>
            <w:tcBorders>
              <w:top w:val="nil"/>
              <w:left w:val="nil"/>
              <w:bottom w:val="single" w:sz="4" w:space="0" w:color="auto"/>
              <w:right w:val="single" w:sz="4" w:space="0" w:color="auto"/>
            </w:tcBorders>
            <w:shd w:val="clear" w:color="000000" w:fill="FFFFFF"/>
            <w:vAlign w:val="center"/>
            <w:hideMark/>
          </w:tcPr>
          <w:p w14:paraId="1D41D8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14-1-5/11366 от 08.04.15</w:t>
            </w:r>
          </w:p>
        </w:tc>
        <w:tc>
          <w:tcPr>
            <w:tcW w:w="2693" w:type="dxa"/>
            <w:tcBorders>
              <w:top w:val="nil"/>
              <w:left w:val="nil"/>
              <w:bottom w:val="single" w:sz="4" w:space="0" w:color="auto"/>
              <w:right w:val="single" w:sz="4" w:space="0" w:color="auto"/>
            </w:tcBorders>
            <w:vAlign w:val="center"/>
            <w:hideMark/>
          </w:tcPr>
          <w:p w14:paraId="0218B9F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29850C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14DDE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w:t>
            </w:r>
          </w:p>
        </w:tc>
        <w:tc>
          <w:tcPr>
            <w:tcW w:w="5099" w:type="dxa"/>
            <w:tcBorders>
              <w:top w:val="nil"/>
              <w:left w:val="nil"/>
              <w:bottom w:val="single" w:sz="4" w:space="0" w:color="auto"/>
              <w:right w:val="single" w:sz="4" w:space="0" w:color="auto"/>
            </w:tcBorders>
            <w:shd w:val="clear" w:color="000000" w:fill="FFFFFF"/>
            <w:vAlign w:val="center"/>
            <w:hideMark/>
          </w:tcPr>
          <w:p w14:paraId="136979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С59-10-4-8/9129 от 16.04.15</w:t>
            </w:r>
          </w:p>
        </w:tc>
        <w:tc>
          <w:tcPr>
            <w:tcW w:w="2693" w:type="dxa"/>
            <w:tcBorders>
              <w:top w:val="nil"/>
              <w:left w:val="nil"/>
              <w:bottom w:val="single" w:sz="4" w:space="0" w:color="auto"/>
              <w:right w:val="single" w:sz="4" w:space="0" w:color="auto"/>
            </w:tcBorders>
            <w:vAlign w:val="center"/>
            <w:hideMark/>
          </w:tcPr>
          <w:p w14:paraId="5074F99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BA7A7A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85F39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w:t>
            </w:r>
          </w:p>
        </w:tc>
        <w:tc>
          <w:tcPr>
            <w:tcW w:w="5099" w:type="dxa"/>
            <w:tcBorders>
              <w:top w:val="nil"/>
              <w:left w:val="nil"/>
              <w:bottom w:val="single" w:sz="4" w:space="0" w:color="auto"/>
              <w:right w:val="single" w:sz="4" w:space="0" w:color="auto"/>
            </w:tcBorders>
            <w:shd w:val="clear" w:color="000000" w:fill="FFFFFF"/>
            <w:vAlign w:val="center"/>
            <w:hideMark/>
          </w:tcPr>
          <w:p w14:paraId="183A76E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26-1-6/17431 от 27.04.15</w:t>
            </w:r>
          </w:p>
        </w:tc>
        <w:tc>
          <w:tcPr>
            <w:tcW w:w="2693" w:type="dxa"/>
            <w:tcBorders>
              <w:top w:val="nil"/>
              <w:left w:val="nil"/>
              <w:bottom w:val="single" w:sz="4" w:space="0" w:color="auto"/>
              <w:right w:val="single" w:sz="4" w:space="0" w:color="auto"/>
            </w:tcBorders>
            <w:vAlign w:val="center"/>
            <w:hideMark/>
          </w:tcPr>
          <w:p w14:paraId="15F10DB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45D711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9D795C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w:t>
            </w:r>
          </w:p>
        </w:tc>
        <w:tc>
          <w:tcPr>
            <w:tcW w:w="5099" w:type="dxa"/>
            <w:tcBorders>
              <w:top w:val="nil"/>
              <w:left w:val="nil"/>
              <w:bottom w:val="single" w:sz="4" w:space="0" w:color="auto"/>
              <w:right w:val="single" w:sz="4" w:space="0" w:color="auto"/>
            </w:tcBorders>
            <w:shd w:val="clear" w:color="000000" w:fill="FFFFFF"/>
            <w:vAlign w:val="center"/>
            <w:hideMark/>
          </w:tcPr>
          <w:p w14:paraId="6E999A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Т154-69-25-15/8371 от 29.04.15</w:t>
            </w:r>
          </w:p>
        </w:tc>
        <w:tc>
          <w:tcPr>
            <w:tcW w:w="2693" w:type="dxa"/>
            <w:tcBorders>
              <w:top w:val="nil"/>
              <w:left w:val="nil"/>
              <w:bottom w:val="single" w:sz="4" w:space="0" w:color="auto"/>
              <w:right w:val="single" w:sz="4" w:space="0" w:color="auto"/>
            </w:tcBorders>
            <w:vAlign w:val="center"/>
            <w:hideMark/>
          </w:tcPr>
          <w:p w14:paraId="15BCBAF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850F64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FC783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w:t>
            </w:r>
          </w:p>
        </w:tc>
        <w:tc>
          <w:tcPr>
            <w:tcW w:w="5099" w:type="dxa"/>
            <w:tcBorders>
              <w:top w:val="nil"/>
              <w:left w:val="nil"/>
              <w:bottom w:val="single" w:sz="4" w:space="0" w:color="auto"/>
              <w:right w:val="single" w:sz="4" w:space="0" w:color="auto"/>
            </w:tcBorders>
            <w:shd w:val="clear" w:color="000000" w:fill="FFFFFF"/>
            <w:vAlign w:val="center"/>
            <w:hideMark/>
          </w:tcPr>
          <w:p w14:paraId="73FE36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Т6-С59-9-4-3/16649 от 05.05.15</w:t>
            </w:r>
          </w:p>
        </w:tc>
        <w:tc>
          <w:tcPr>
            <w:tcW w:w="2693" w:type="dxa"/>
            <w:tcBorders>
              <w:top w:val="nil"/>
              <w:left w:val="nil"/>
              <w:bottom w:val="single" w:sz="4" w:space="0" w:color="auto"/>
              <w:right w:val="single" w:sz="4" w:space="0" w:color="auto"/>
            </w:tcBorders>
            <w:vAlign w:val="center"/>
            <w:hideMark/>
          </w:tcPr>
          <w:p w14:paraId="7A76BD8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541637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504B16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w:t>
            </w:r>
          </w:p>
        </w:tc>
        <w:tc>
          <w:tcPr>
            <w:tcW w:w="5099" w:type="dxa"/>
            <w:tcBorders>
              <w:top w:val="nil"/>
              <w:left w:val="nil"/>
              <w:bottom w:val="single" w:sz="4" w:space="0" w:color="auto"/>
              <w:right w:val="single" w:sz="4" w:space="0" w:color="auto"/>
            </w:tcBorders>
            <w:shd w:val="clear" w:color="000000" w:fill="FFFFFF"/>
            <w:vAlign w:val="center"/>
            <w:hideMark/>
          </w:tcPr>
          <w:p w14:paraId="7015707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Т170-74-26-12/6004 от 14.05.15</w:t>
            </w:r>
          </w:p>
        </w:tc>
        <w:tc>
          <w:tcPr>
            <w:tcW w:w="2693" w:type="dxa"/>
            <w:tcBorders>
              <w:top w:val="nil"/>
              <w:left w:val="nil"/>
              <w:bottom w:val="single" w:sz="4" w:space="0" w:color="auto"/>
              <w:right w:val="single" w:sz="4" w:space="0" w:color="auto"/>
            </w:tcBorders>
            <w:vAlign w:val="center"/>
            <w:hideMark/>
          </w:tcPr>
          <w:p w14:paraId="01884EB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64A57B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8922F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w:t>
            </w:r>
          </w:p>
        </w:tc>
        <w:tc>
          <w:tcPr>
            <w:tcW w:w="5099" w:type="dxa"/>
            <w:tcBorders>
              <w:top w:val="nil"/>
              <w:left w:val="nil"/>
              <w:bottom w:val="single" w:sz="4" w:space="0" w:color="auto"/>
              <w:right w:val="single" w:sz="4" w:space="0" w:color="auto"/>
            </w:tcBorders>
            <w:shd w:val="clear" w:color="000000" w:fill="FFFFFF"/>
            <w:vAlign w:val="center"/>
            <w:hideMark/>
          </w:tcPr>
          <w:p w14:paraId="3B3D50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Т492-26-1-6/20160 от 15.05.15</w:t>
            </w:r>
          </w:p>
        </w:tc>
        <w:tc>
          <w:tcPr>
            <w:tcW w:w="2693" w:type="dxa"/>
            <w:tcBorders>
              <w:top w:val="nil"/>
              <w:left w:val="nil"/>
              <w:bottom w:val="single" w:sz="4" w:space="0" w:color="auto"/>
              <w:right w:val="single" w:sz="4" w:space="0" w:color="auto"/>
            </w:tcBorders>
            <w:vAlign w:val="center"/>
            <w:hideMark/>
          </w:tcPr>
          <w:p w14:paraId="3A36E05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050E4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D13814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w:t>
            </w:r>
          </w:p>
        </w:tc>
        <w:tc>
          <w:tcPr>
            <w:tcW w:w="5099" w:type="dxa"/>
            <w:tcBorders>
              <w:top w:val="nil"/>
              <w:left w:val="nil"/>
              <w:bottom w:val="single" w:sz="4" w:space="0" w:color="auto"/>
              <w:right w:val="single" w:sz="4" w:space="0" w:color="auto"/>
            </w:tcBorders>
            <w:shd w:val="clear" w:color="000000" w:fill="FFFFFF"/>
            <w:vAlign w:val="center"/>
            <w:hideMark/>
          </w:tcPr>
          <w:p w14:paraId="0052BE4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Т5-С59-8-17/24958 от 19.05.15</w:t>
            </w:r>
          </w:p>
        </w:tc>
        <w:tc>
          <w:tcPr>
            <w:tcW w:w="2693" w:type="dxa"/>
            <w:tcBorders>
              <w:top w:val="nil"/>
              <w:left w:val="nil"/>
              <w:bottom w:val="single" w:sz="4" w:space="0" w:color="auto"/>
              <w:right w:val="single" w:sz="4" w:space="0" w:color="auto"/>
            </w:tcBorders>
            <w:vAlign w:val="center"/>
            <w:hideMark/>
          </w:tcPr>
          <w:p w14:paraId="0159B86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E8BEF3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F00C7F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w:t>
            </w:r>
          </w:p>
        </w:tc>
        <w:tc>
          <w:tcPr>
            <w:tcW w:w="5099" w:type="dxa"/>
            <w:tcBorders>
              <w:top w:val="nil"/>
              <w:left w:val="nil"/>
              <w:bottom w:val="single" w:sz="4" w:space="0" w:color="auto"/>
              <w:right w:val="single" w:sz="4" w:space="0" w:color="auto"/>
            </w:tcBorders>
            <w:shd w:val="clear" w:color="000000" w:fill="FFFFFF"/>
            <w:vAlign w:val="center"/>
            <w:hideMark/>
          </w:tcPr>
          <w:p w14:paraId="3C0420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С59-6-3-1/6548 от 28.05.15</w:t>
            </w:r>
          </w:p>
        </w:tc>
        <w:tc>
          <w:tcPr>
            <w:tcW w:w="2693" w:type="dxa"/>
            <w:tcBorders>
              <w:top w:val="nil"/>
              <w:left w:val="nil"/>
              <w:bottom w:val="single" w:sz="4" w:space="0" w:color="auto"/>
              <w:right w:val="single" w:sz="4" w:space="0" w:color="auto"/>
            </w:tcBorders>
            <w:vAlign w:val="center"/>
            <w:hideMark/>
          </w:tcPr>
          <w:p w14:paraId="0561A88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5F4DF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96490C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w:t>
            </w:r>
          </w:p>
        </w:tc>
        <w:tc>
          <w:tcPr>
            <w:tcW w:w="5099" w:type="dxa"/>
            <w:tcBorders>
              <w:top w:val="nil"/>
              <w:left w:val="nil"/>
              <w:bottom w:val="single" w:sz="4" w:space="0" w:color="auto"/>
              <w:right w:val="single" w:sz="4" w:space="0" w:color="auto"/>
            </w:tcBorders>
            <w:shd w:val="clear" w:color="000000" w:fill="FFFFFF"/>
            <w:vAlign w:val="center"/>
            <w:hideMark/>
          </w:tcPr>
          <w:p w14:paraId="1212276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59-2-2/15606 от 08.06.15</w:t>
            </w:r>
          </w:p>
        </w:tc>
        <w:tc>
          <w:tcPr>
            <w:tcW w:w="2693" w:type="dxa"/>
            <w:tcBorders>
              <w:top w:val="nil"/>
              <w:left w:val="nil"/>
              <w:bottom w:val="single" w:sz="4" w:space="0" w:color="auto"/>
              <w:right w:val="single" w:sz="4" w:space="0" w:color="auto"/>
            </w:tcBorders>
            <w:vAlign w:val="center"/>
            <w:hideMark/>
          </w:tcPr>
          <w:p w14:paraId="5D7EC52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F14510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A3F48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w:t>
            </w:r>
          </w:p>
        </w:tc>
        <w:tc>
          <w:tcPr>
            <w:tcW w:w="5099" w:type="dxa"/>
            <w:tcBorders>
              <w:top w:val="nil"/>
              <w:left w:val="nil"/>
              <w:bottom w:val="single" w:sz="4" w:space="0" w:color="auto"/>
              <w:right w:val="single" w:sz="4" w:space="0" w:color="auto"/>
            </w:tcBorders>
            <w:shd w:val="clear" w:color="000000" w:fill="FFFFFF"/>
            <w:vAlign w:val="center"/>
            <w:hideMark/>
          </w:tcPr>
          <w:p w14:paraId="48D16BE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С59-6-3-1/7299 от 11.06.15</w:t>
            </w:r>
          </w:p>
        </w:tc>
        <w:tc>
          <w:tcPr>
            <w:tcW w:w="2693" w:type="dxa"/>
            <w:tcBorders>
              <w:top w:val="nil"/>
              <w:left w:val="nil"/>
              <w:bottom w:val="single" w:sz="4" w:space="0" w:color="auto"/>
              <w:right w:val="single" w:sz="4" w:space="0" w:color="auto"/>
            </w:tcBorders>
            <w:vAlign w:val="center"/>
            <w:hideMark/>
          </w:tcPr>
          <w:p w14:paraId="25245D1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C7543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976A98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w:t>
            </w:r>
          </w:p>
        </w:tc>
        <w:tc>
          <w:tcPr>
            <w:tcW w:w="5099" w:type="dxa"/>
            <w:tcBorders>
              <w:top w:val="nil"/>
              <w:left w:val="nil"/>
              <w:bottom w:val="single" w:sz="4" w:space="0" w:color="auto"/>
              <w:right w:val="single" w:sz="4" w:space="0" w:color="auto"/>
            </w:tcBorders>
            <w:shd w:val="clear" w:color="000000" w:fill="FFFFFF"/>
            <w:vAlign w:val="center"/>
            <w:hideMark/>
          </w:tcPr>
          <w:p w14:paraId="685199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Т7-С59-10-4-6/15081 от 15.06.15</w:t>
            </w:r>
          </w:p>
        </w:tc>
        <w:tc>
          <w:tcPr>
            <w:tcW w:w="2693" w:type="dxa"/>
            <w:tcBorders>
              <w:top w:val="nil"/>
              <w:left w:val="nil"/>
              <w:bottom w:val="single" w:sz="4" w:space="0" w:color="auto"/>
              <w:right w:val="single" w:sz="4" w:space="0" w:color="auto"/>
            </w:tcBorders>
            <w:vAlign w:val="center"/>
            <w:hideMark/>
          </w:tcPr>
          <w:p w14:paraId="1D87E77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068B9D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6F76E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w:t>
            </w:r>
          </w:p>
        </w:tc>
        <w:tc>
          <w:tcPr>
            <w:tcW w:w="5099" w:type="dxa"/>
            <w:tcBorders>
              <w:top w:val="nil"/>
              <w:left w:val="nil"/>
              <w:bottom w:val="single" w:sz="4" w:space="0" w:color="auto"/>
              <w:right w:val="single" w:sz="4" w:space="0" w:color="auto"/>
            </w:tcBorders>
            <w:shd w:val="clear" w:color="000000" w:fill="FFFFFF"/>
            <w:vAlign w:val="center"/>
            <w:hideMark/>
          </w:tcPr>
          <w:p w14:paraId="6D604CE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Т7-С59-10-4-8/15886 от 23.06.15</w:t>
            </w:r>
          </w:p>
        </w:tc>
        <w:tc>
          <w:tcPr>
            <w:tcW w:w="2693" w:type="dxa"/>
            <w:tcBorders>
              <w:top w:val="nil"/>
              <w:left w:val="nil"/>
              <w:bottom w:val="single" w:sz="4" w:space="0" w:color="auto"/>
              <w:right w:val="single" w:sz="4" w:space="0" w:color="auto"/>
            </w:tcBorders>
            <w:vAlign w:val="center"/>
            <w:hideMark/>
          </w:tcPr>
          <w:p w14:paraId="227367F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BE251D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CAF17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w:t>
            </w:r>
          </w:p>
        </w:tc>
        <w:tc>
          <w:tcPr>
            <w:tcW w:w="5099" w:type="dxa"/>
            <w:tcBorders>
              <w:top w:val="nil"/>
              <w:left w:val="nil"/>
              <w:bottom w:val="single" w:sz="4" w:space="0" w:color="auto"/>
              <w:right w:val="single" w:sz="4" w:space="0" w:color="auto"/>
            </w:tcBorders>
            <w:shd w:val="clear" w:color="000000" w:fill="FFFFFF"/>
            <w:vAlign w:val="center"/>
            <w:hideMark/>
          </w:tcPr>
          <w:p w14:paraId="3418BC3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Т7-С59-10-4-8/16125 от 25.06.15</w:t>
            </w:r>
          </w:p>
        </w:tc>
        <w:tc>
          <w:tcPr>
            <w:tcW w:w="2693" w:type="dxa"/>
            <w:tcBorders>
              <w:top w:val="nil"/>
              <w:left w:val="nil"/>
              <w:bottom w:val="single" w:sz="4" w:space="0" w:color="auto"/>
              <w:right w:val="single" w:sz="4" w:space="0" w:color="auto"/>
            </w:tcBorders>
            <w:vAlign w:val="center"/>
            <w:hideMark/>
          </w:tcPr>
          <w:p w14:paraId="33F8690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A4AD69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46986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w:t>
            </w:r>
          </w:p>
        </w:tc>
        <w:tc>
          <w:tcPr>
            <w:tcW w:w="5099" w:type="dxa"/>
            <w:tcBorders>
              <w:top w:val="nil"/>
              <w:left w:val="nil"/>
              <w:bottom w:val="single" w:sz="4" w:space="0" w:color="auto"/>
              <w:right w:val="single" w:sz="4" w:space="0" w:color="auto"/>
            </w:tcBorders>
            <w:shd w:val="clear" w:color="000000" w:fill="FFFFFF"/>
            <w:vAlign w:val="center"/>
            <w:hideMark/>
          </w:tcPr>
          <w:p w14:paraId="2F61A8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59-2-2/18269 от 26.06.15</w:t>
            </w:r>
          </w:p>
        </w:tc>
        <w:tc>
          <w:tcPr>
            <w:tcW w:w="2693" w:type="dxa"/>
            <w:tcBorders>
              <w:top w:val="nil"/>
              <w:left w:val="nil"/>
              <w:bottom w:val="single" w:sz="4" w:space="0" w:color="auto"/>
              <w:right w:val="single" w:sz="4" w:space="0" w:color="auto"/>
            </w:tcBorders>
            <w:vAlign w:val="center"/>
            <w:hideMark/>
          </w:tcPr>
          <w:p w14:paraId="5078831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8FC670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41622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w:t>
            </w:r>
          </w:p>
        </w:tc>
        <w:tc>
          <w:tcPr>
            <w:tcW w:w="5099" w:type="dxa"/>
            <w:tcBorders>
              <w:top w:val="nil"/>
              <w:left w:val="nil"/>
              <w:bottom w:val="single" w:sz="4" w:space="0" w:color="auto"/>
              <w:right w:val="single" w:sz="4" w:space="0" w:color="auto"/>
            </w:tcBorders>
            <w:shd w:val="clear" w:color="000000" w:fill="FFFFFF"/>
            <w:vAlign w:val="center"/>
            <w:hideMark/>
          </w:tcPr>
          <w:p w14:paraId="404156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С59-6-3-1/8053 от 25.06.15</w:t>
            </w:r>
          </w:p>
        </w:tc>
        <w:tc>
          <w:tcPr>
            <w:tcW w:w="2693" w:type="dxa"/>
            <w:tcBorders>
              <w:top w:val="nil"/>
              <w:left w:val="nil"/>
              <w:bottom w:val="single" w:sz="4" w:space="0" w:color="auto"/>
              <w:right w:val="single" w:sz="4" w:space="0" w:color="auto"/>
            </w:tcBorders>
            <w:vAlign w:val="center"/>
            <w:hideMark/>
          </w:tcPr>
          <w:p w14:paraId="258D4E2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33A663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608E26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w:t>
            </w:r>
          </w:p>
        </w:tc>
        <w:tc>
          <w:tcPr>
            <w:tcW w:w="5099" w:type="dxa"/>
            <w:tcBorders>
              <w:top w:val="nil"/>
              <w:left w:val="nil"/>
              <w:bottom w:val="single" w:sz="4" w:space="0" w:color="auto"/>
              <w:right w:val="single" w:sz="4" w:space="0" w:color="auto"/>
            </w:tcBorders>
            <w:shd w:val="clear" w:color="000000" w:fill="FFFFFF"/>
            <w:vAlign w:val="center"/>
            <w:hideMark/>
          </w:tcPr>
          <w:p w14:paraId="5DE2CDC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С59-6-3-1/8042 от 25.06.15</w:t>
            </w:r>
          </w:p>
        </w:tc>
        <w:tc>
          <w:tcPr>
            <w:tcW w:w="2693" w:type="dxa"/>
            <w:tcBorders>
              <w:top w:val="nil"/>
              <w:left w:val="nil"/>
              <w:bottom w:val="single" w:sz="4" w:space="0" w:color="auto"/>
              <w:right w:val="single" w:sz="4" w:space="0" w:color="auto"/>
            </w:tcBorders>
            <w:vAlign w:val="center"/>
            <w:hideMark/>
          </w:tcPr>
          <w:p w14:paraId="60FE34B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E21B55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2703C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w:t>
            </w:r>
          </w:p>
        </w:tc>
        <w:tc>
          <w:tcPr>
            <w:tcW w:w="5099" w:type="dxa"/>
            <w:tcBorders>
              <w:top w:val="nil"/>
              <w:left w:val="nil"/>
              <w:bottom w:val="single" w:sz="4" w:space="0" w:color="auto"/>
              <w:right w:val="single" w:sz="4" w:space="0" w:color="auto"/>
            </w:tcBorders>
            <w:shd w:val="clear" w:color="000000" w:fill="FFFFFF"/>
            <w:vAlign w:val="center"/>
            <w:hideMark/>
          </w:tcPr>
          <w:p w14:paraId="66C3344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С59-6-3-1/7975 от 24.06.15</w:t>
            </w:r>
          </w:p>
        </w:tc>
        <w:tc>
          <w:tcPr>
            <w:tcW w:w="2693" w:type="dxa"/>
            <w:tcBorders>
              <w:top w:val="nil"/>
              <w:left w:val="nil"/>
              <w:bottom w:val="single" w:sz="4" w:space="0" w:color="auto"/>
              <w:right w:val="single" w:sz="4" w:space="0" w:color="auto"/>
            </w:tcBorders>
            <w:vAlign w:val="center"/>
            <w:hideMark/>
          </w:tcPr>
          <w:p w14:paraId="69B9F61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F1E0DA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E3638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w:t>
            </w:r>
          </w:p>
        </w:tc>
        <w:tc>
          <w:tcPr>
            <w:tcW w:w="5099" w:type="dxa"/>
            <w:tcBorders>
              <w:top w:val="nil"/>
              <w:left w:val="nil"/>
              <w:bottom w:val="single" w:sz="4" w:space="0" w:color="auto"/>
              <w:right w:val="single" w:sz="4" w:space="0" w:color="auto"/>
            </w:tcBorders>
            <w:shd w:val="clear" w:color="000000" w:fill="FFFFFF"/>
            <w:vAlign w:val="center"/>
            <w:hideMark/>
          </w:tcPr>
          <w:p w14:paraId="5121557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Т7-С59-10-4-8/17104 от 02.07.15</w:t>
            </w:r>
          </w:p>
        </w:tc>
        <w:tc>
          <w:tcPr>
            <w:tcW w:w="2693" w:type="dxa"/>
            <w:tcBorders>
              <w:top w:val="nil"/>
              <w:left w:val="nil"/>
              <w:bottom w:val="single" w:sz="4" w:space="0" w:color="auto"/>
              <w:right w:val="single" w:sz="4" w:space="0" w:color="auto"/>
            </w:tcBorders>
            <w:vAlign w:val="center"/>
            <w:hideMark/>
          </w:tcPr>
          <w:p w14:paraId="06D7C7F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8EE7A9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EFE23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w:t>
            </w:r>
          </w:p>
        </w:tc>
        <w:tc>
          <w:tcPr>
            <w:tcW w:w="5099" w:type="dxa"/>
            <w:tcBorders>
              <w:top w:val="nil"/>
              <w:left w:val="nil"/>
              <w:bottom w:val="single" w:sz="4" w:space="0" w:color="auto"/>
              <w:right w:val="single" w:sz="4" w:space="0" w:color="auto"/>
            </w:tcBorders>
            <w:shd w:val="clear" w:color="000000" w:fill="FFFFFF"/>
            <w:vAlign w:val="center"/>
            <w:hideMark/>
          </w:tcPr>
          <w:p w14:paraId="56934E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С59-6-3-1/8984 от 09.07.15</w:t>
            </w:r>
          </w:p>
        </w:tc>
        <w:tc>
          <w:tcPr>
            <w:tcW w:w="2693" w:type="dxa"/>
            <w:tcBorders>
              <w:top w:val="nil"/>
              <w:left w:val="nil"/>
              <w:bottom w:val="single" w:sz="4" w:space="0" w:color="auto"/>
              <w:right w:val="single" w:sz="4" w:space="0" w:color="auto"/>
            </w:tcBorders>
            <w:vAlign w:val="center"/>
            <w:hideMark/>
          </w:tcPr>
          <w:p w14:paraId="6C3218C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CAF43D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FE0DD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w:t>
            </w:r>
          </w:p>
        </w:tc>
        <w:tc>
          <w:tcPr>
            <w:tcW w:w="5099" w:type="dxa"/>
            <w:tcBorders>
              <w:top w:val="nil"/>
              <w:left w:val="nil"/>
              <w:bottom w:val="single" w:sz="4" w:space="0" w:color="auto"/>
              <w:right w:val="single" w:sz="4" w:space="0" w:color="auto"/>
            </w:tcBorders>
            <w:shd w:val="clear" w:color="000000" w:fill="FFFFFF"/>
            <w:vAlign w:val="center"/>
            <w:hideMark/>
          </w:tcPr>
          <w:p w14:paraId="009F372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Т7-С59-10-4-8/17857 от 08.07.15</w:t>
            </w:r>
          </w:p>
        </w:tc>
        <w:tc>
          <w:tcPr>
            <w:tcW w:w="2693" w:type="dxa"/>
            <w:tcBorders>
              <w:top w:val="nil"/>
              <w:left w:val="nil"/>
              <w:bottom w:val="single" w:sz="4" w:space="0" w:color="auto"/>
              <w:right w:val="single" w:sz="4" w:space="0" w:color="auto"/>
            </w:tcBorders>
            <w:vAlign w:val="center"/>
            <w:hideMark/>
          </w:tcPr>
          <w:p w14:paraId="77135BA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1502B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ACAB3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w:t>
            </w:r>
          </w:p>
        </w:tc>
        <w:tc>
          <w:tcPr>
            <w:tcW w:w="5099" w:type="dxa"/>
            <w:tcBorders>
              <w:top w:val="nil"/>
              <w:left w:val="nil"/>
              <w:bottom w:val="single" w:sz="4" w:space="0" w:color="auto"/>
              <w:right w:val="single" w:sz="4" w:space="0" w:color="auto"/>
            </w:tcBorders>
            <w:shd w:val="clear" w:color="000000" w:fill="FFFFFF"/>
            <w:vAlign w:val="center"/>
            <w:hideMark/>
          </w:tcPr>
          <w:p w14:paraId="3D5D9C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Т7-С59-10-4-8/18005 от 10.07.15</w:t>
            </w:r>
          </w:p>
        </w:tc>
        <w:tc>
          <w:tcPr>
            <w:tcW w:w="2693" w:type="dxa"/>
            <w:tcBorders>
              <w:top w:val="nil"/>
              <w:left w:val="nil"/>
              <w:bottom w:val="single" w:sz="4" w:space="0" w:color="auto"/>
              <w:right w:val="single" w:sz="4" w:space="0" w:color="auto"/>
            </w:tcBorders>
            <w:vAlign w:val="center"/>
            <w:hideMark/>
          </w:tcPr>
          <w:p w14:paraId="4B4A6BC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EC2D4A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E14F4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w:t>
            </w:r>
          </w:p>
        </w:tc>
        <w:tc>
          <w:tcPr>
            <w:tcW w:w="5099" w:type="dxa"/>
            <w:tcBorders>
              <w:top w:val="nil"/>
              <w:left w:val="nil"/>
              <w:bottom w:val="single" w:sz="4" w:space="0" w:color="auto"/>
              <w:right w:val="single" w:sz="4" w:space="0" w:color="auto"/>
            </w:tcBorders>
            <w:shd w:val="clear" w:color="000000" w:fill="FFFFFF"/>
            <w:vAlign w:val="center"/>
            <w:hideMark/>
          </w:tcPr>
          <w:p w14:paraId="24F5A9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Т492-26-1-6/26312 от 30.06.15</w:t>
            </w:r>
          </w:p>
        </w:tc>
        <w:tc>
          <w:tcPr>
            <w:tcW w:w="2693" w:type="dxa"/>
            <w:tcBorders>
              <w:top w:val="nil"/>
              <w:left w:val="nil"/>
              <w:bottom w:val="single" w:sz="4" w:space="0" w:color="auto"/>
              <w:right w:val="single" w:sz="4" w:space="0" w:color="auto"/>
            </w:tcBorders>
            <w:vAlign w:val="center"/>
            <w:hideMark/>
          </w:tcPr>
          <w:p w14:paraId="7F7B0D8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4F69D3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3654D1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w:t>
            </w:r>
          </w:p>
        </w:tc>
        <w:tc>
          <w:tcPr>
            <w:tcW w:w="5099" w:type="dxa"/>
            <w:tcBorders>
              <w:top w:val="nil"/>
              <w:left w:val="nil"/>
              <w:bottom w:val="single" w:sz="4" w:space="0" w:color="auto"/>
              <w:right w:val="single" w:sz="4" w:space="0" w:color="auto"/>
            </w:tcBorders>
            <w:shd w:val="clear" w:color="000000" w:fill="FFFFFF"/>
            <w:vAlign w:val="center"/>
            <w:hideMark/>
          </w:tcPr>
          <w:p w14:paraId="604BEC5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Т5-С59-8-17/34403 от 09.07.15</w:t>
            </w:r>
          </w:p>
        </w:tc>
        <w:tc>
          <w:tcPr>
            <w:tcW w:w="2693" w:type="dxa"/>
            <w:tcBorders>
              <w:top w:val="nil"/>
              <w:left w:val="nil"/>
              <w:bottom w:val="single" w:sz="4" w:space="0" w:color="auto"/>
              <w:right w:val="single" w:sz="4" w:space="0" w:color="auto"/>
            </w:tcBorders>
            <w:vAlign w:val="center"/>
            <w:hideMark/>
          </w:tcPr>
          <w:p w14:paraId="5BB7604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83602B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3F999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w:t>
            </w:r>
          </w:p>
        </w:tc>
        <w:tc>
          <w:tcPr>
            <w:tcW w:w="5099" w:type="dxa"/>
            <w:tcBorders>
              <w:top w:val="nil"/>
              <w:left w:val="nil"/>
              <w:bottom w:val="single" w:sz="4" w:space="0" w:color="auto"/>
              <w:right w:val="single" w:sz="4" w:space="0" w:color="auto"/>
            </w:tcBorders>
            <w:shd w:val="clear" w:color="000000" w:fill="FFFFFF"/>
            <w:vAlign w:val="center"/>
            <w:hideMark/>
          </w:tcPr>
          <w:p w14:paraId="3993D2C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С59-6-3-1/9200 от 13.07.15</w:t>
            </w:r>
          </w:p>
        </w:tc>
        <w:tc>
          <w:tcPr>
            <w:tcW w:w="2693" w:type="dxa"/>
            <w:tcBorders>
              <w:top w:val="nil"/>
              <w:left w:val="nil"/>
              <w:bottom w:val="single" w:sz="4" w:space="0" w:color="auto"/>
              <w:right w:val="single" w:sz="4" w:space="0" w:color="auto"/>
            </w:tcBorders>
            <w:vAlign w:val="center"/>
            <w:hideMark/>
          </w:tcPr>
          <w:p w14:paraId="7708D08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5DCF1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B1347F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w:t>
            </w:r>
          </w:p>
        </w:tc>
        <w:tc>
          <w:tcPr>
            <w:tcW w:w="5099" w:type="dxa"/>
            <w:tcBorders>
              <w:top w:val="nil"/>
              <w:left w:val="nil"/>
              <w:bottom w:val="single" w:sz="4" w:space="0" w:color="auto"/>
              <w:right w:val="single" w:sz="4" w:space="0" w:color="auto"/>
            </w:tcBorders>
            <w:shd w:val="clear" w:color="000000" w:fill="FFFFFF"/>
            <w:vAlign w:val="center"/>
            <w:hideMark/>
          </w:tcPr>
          <w:p w14:paraId="6DBC1FD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Т436-14-1-5/21316 от 14.07.15</w:t>
            </w:r>
          </w:p>
        </w:tc>
        <w:tc>
          <w:tcPr>
            <w:tcW w:w="2693" w:type="dxa"/>
            <w:tcBorders>
              <w:top w:val="nil"/>
              <w:left w:val="nil"/>
              <w:bottom w:val="single" w:sz="4" w:space="0" w:color="auto"/>
              <w:right w:val="single" w:sz="4" w:space="0" w:color="auto"/>
            </w:tcBorders>
            <w:vAlign w:val="center"/>
            <w:hideMark/>
          </w:tcPr>
          <w:p w14:paraId="651DC6B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FC31BF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3DFB44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w:t>
            </w:r>
          </w:p>
        </w:tc>
        <w:tc>
          <w:tcPr>
            <w:tcW w:w="5099" w:type="dxa"/>
            <w:tcBorders>
              <w:top w:val="nil"/>
              <w:left w:val="nil"/>
              <w:bottom w:val="single" w:sz="4" w:space="0" w:color="auto"/>
              <w:right w:val="single" w:sz="4" w:space="0" w:color="auto"/>
            </w:tcBorders>
            <w:shd w:val="clear" w:color="000000" w:fill="FFFFFF"/>
            <w:vAlign w:val="center"/>
            <w:hideMark/>
          </w:tcPr>
          <w:p w14:paraId="5813BD5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Т7-С59-10-4-8/18598 от 16.07.15</w:t>
            </w:r>
          </w:p>
        </w:tc>
        <w:tc>
          <w:tcPr>
            <w:tcW w:w="2693" w:type="dxa"/>
            <w:tcBorders>
              <w:top w:val="nil"/>
              <w:left w:val="nil"/>
              <w:bottom w:val="single" w:sz="4" w:space="0" w:color="auto"/>
              <w:right w:val="single" w:sz="4" w:space="0" w:color="auto"/>
            </w:tcBorders>
            <w:vAlign w:val="center"/>
            <w:hideMark/>
          </w:tcPr>
          <w:p w14:paraId="0854941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09462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B15919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w:t>
            </w:r>
          </w:p>
        </w:tc>
        <w:tc>
          <w:tcPr>
            <w:tcW w:w="5099" w:type="dxa"/>
            <w:tcBorders>
              <w:top w:val="nil"/>
              <w:left w:val="nil"/>
              <w:bottom w:val="single" w:sz="4" w:space="0" w:color="auto"/>
              <w:right w:val="single" w:sz="4" w:space="0" w:color="auto"/>
            </w:tcBorders>
            <w:shd w:val="clear" w:color="000000" w:fill="FFFFFF"/>
            <w:vAlign w:val="center"/>
            <w:hideMark/>
          </w:tcPr>
          <w:p w14:paraId="358083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С59-7-2-11/19676 от 27.07.15</w:t>
            </w:r>
          </w:p>
        </w:tc>
        <w:tc>
          <w:tcPr>
            <w:tcW w:w="2693" w:type="dxa"/>
            <w:tcBorders>
              <w:top w:val="nil"/>
              <w:left w:val="nil"/>
              <w:bottom w:val="single" w:sz="4" w:space="0" w:color="auto"/>
              <w:right w:val="single" w:sz="4" w:space="0" w:color="auto"/>
            </w:tcBorders>
            <w:vAlign w:val="center"/>
            <w:hideMark/>
          </w:tcPr>
          <w:p w14:paraId="1E3C515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D79983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DD628C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w:t>
            </w:r>
          </w:p>
        </w:tc>
        <w:tc>
          <w:tcPr>
            <w:tcW w:w="5099" w:type="dxa"/>
            <w:tcBorders>
              <w:top w:val="nil"/>
              <w:left w:val="nil"/>
              <w:bottom w:val="single" w:sz="4" w:space="0" w:color="auto"/>
              <w:right w:val="single" w:sz="4" w:space="0" w:color="auto"/>
            </w:tcBorders>
            <w:shd w:val="clear" w:color="000000" w:fill="FFFFFF"/>
            <w:vAlign w:val="center"/>
            <w:hideMark/>
          </w:tcPr>
          <w:p w14:paraId="1BE835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Т7-С59-10-4-8/18839 от 20.07.15</w:t>
            </w:r>
          </w:p>
        </w:tc>
        <w:tc>
          <w:tcPr>
            <w:tcW w:w="2693" w:type="dxa"/>
            <w:tcBorders>
              <w:top w:val="nil"/>
              <w:left w:val="nil"/>
              <w:bottom w:val="single" w:sz="4" w:space="0" w:color="auto"/>
              <w:right w:val="single" w:sz="4" w:space="0" w:color="auto"/>
            </w:tcBorders>
            <w:vAlign w:val="center"/>
            <w:hideMark/>
          </w:tcPr>
          <w:p w14:paraId="3653F20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6B191D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CD1585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54</w:t>
            </w:r>
          </w:p>
        </w:tc>
        <w:tc>
          <w:tcPr>
            <w:tcW w:w="5099" w:type="dxa"/>
            <w:tcBorders>
              <w:top w:val="nil"/>
              <w:left w:val="nil"/>
              <w:bottom w:val="single" w:sz="4" w:space="0" w:color="auto"/>
              <w:right w:val="single" w:sz="4" w:space="0" w:color="auto"/>
            </w:tcBorders>
            <w:shd w:val="clear" w:color="000000" w:fill="FFFFFF"/>
            <w:vAlign w:val="center"/>
            <w:hideMark/>
          </w:tcPr>
          <w:p w14:paraId="1637AE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Т7-С59-10-4-8/19302 от 24.07.15</w:t>
            </w:r>
          </w:p>
        </w:tc>
        <w:tc>
          <w:tcPr>
            <w:tcW w:w="2693" w:type="dxa"/>
            <w:tcBorders>
              <w:top w:val="nil"/>
              <w:left w:val="nil"/>
              <w:bottom w:val="single" w:sz="4" w:space="0" w:color="auto"/>
              <w:right w:val="single" w:sz="4" w:space="0" w:color="auto"/>
            </w:tcBorders>
            <w:vAlign w:val="center"/>
            <w:hideMark/>
          </w:tcPr>
          <w:p w14:paraId="71236A4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B97932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533DF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55</w:t>
            </w:r>
          </w:p>
        </w:tc>
        <w:tc>
          <w:tcPr>
            <w:tcW w:w="5099" w:type="dxa"/>
            <w:tcBorders>
              <w:top w:val="nil"/>
              <w:left w:val="nil"/>
              <w:bottom w:val="single" w:sz="4" w:space="0" w:color="auto"/>
              <w:right w:val="single" w:sz="4" w:space="0" w:color="auto"/>
            </w:tcBorders>
            <w:shd w:val="clear" w:color="000000" w:fill="FFFFFF"/>
            <w:vAlign w:val="center"/>
            <w:hideMark/>
          </w:tcPr>
          <w:p w14:paraId="020C9D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Т7-С59-10-4-6/19414 от 27.07.15</w:t>
            </w:r>
          </w:p>
        </w:tc>
        <w:tc>
          <w:tcPr>
            <w:tcW w:w="2693" w:type="dxa"/>
            <w:tcBorders>
              <w:top w:val="nil"/>
              <w:left w:val="nil"/>
              <w:bottom w:val="single" w:sz="4" w:space="0" w:color="auto"/>
              <w:right w:val="single" w:sz="4" w:space="0" w:color="auto"/>
            </w:tcBorders>
            <w:vAlign w:val="center"/>
            <w:hideMark/>
          </w:tcPr>
          <w:p w14:paraId="3905B90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A1790D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0F592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56</w:t>
            </w:r>
          </w:p>
        </w:tc>
        <w:tc>
          <w:tcPr>
            <w:tcW w:w="5099" w:type="dxa"/>
            <w:tcBorders>
              <w:top w:val="nil"/>
              <w:left w:val="nil"/>
              <w:bottom w:val="single" w:sz="4" w:space="0" w:color="auto"/>
              <w:right w:val="single" w:sz="4" w:space="0" w:color="auto"/>
            </w:tcBorders>
            <w:shd w:val="clear" w:color="000000" w:fill="FFFFFF"/>
            <w:vAlign w:val="center"/>
            <w:hideMark/>
          </w:tcPr>
          <w:p w14:paraId="17FDE1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Т7-С59-10-4-6/19411 от 27.07.15</w:t>
            </w:r>
          </w:p>
        </w:tc>
        <w:tc>
          <w:tcPr>
            <w:tcW w:w="2693" w:type="dxa"/>
            <w:tcBorders>
              <w:top w:val="nil"/>
              <w:left w:val="nil"/>
              <w:bottom w:val="single" w:sz="4" w:space="0" w:color="auto"/>
              <w:right w:val="single" w:sz="4" w:space="0" w:color="auto"/>
            </w:tcBorders>
            <w:vAlign w:val="center"/>
            <w:hideMark/>
          </w:tcPr>
          <w:p w14:paraId="01CFC07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232A23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51D3C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57</w:t>
            </w:r>
          </w:p>
        </w:tc>
        <w:tc>
          <w:tcPr>
            <w:tcW w:w="5099" w:type="dxa"/>
            <w:tcBorders>
              <w:top w:val="nil"/>
              <w:left w:val="nil"/>
              <w:bottom w:val="single" w:sz="4" w:space="0" w:color="auto"/>
              <w:right w:val="single" w:sz="4" w:space="0" w:color="auto"/>
            </w:tcBorders>
            <w:shd w:val="clear" w:color="000000" w:fill="FFFFFF"/>
            <w:vAlign w:val="center"/>
            <w:hideMark/>
          </w:tcPr>
          <w:p w14:paraId="1DB5AF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Т7-С59-10-4-8/19490 от 28.07.15</w:t>
            </w:r>
          </w:p>
        </w:tc>
        <w:tc>
          <w:tcPr>
            <w:tcW w:w="2693" w:type="dxa"/>
            <w:tcBorders>
              <w:top w:val="nil"/>
              <w:left w:val="nil"/>
              <w:bottom w:val="single" w:sz="4" w:space="0" w:color="auto"/>
              <w:right w:val="single" w:sz="4" w:space="0" w:color="auto"/>
            </w:tcBorders>
            <w:vAlign w:val="center"/>
            <w:hideMark/>
          </w:tcPr>
          <w:p w14:paraId="5E223AB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4C14F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B870D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w:t>
            </w:r>
          </w:p>
        </w:tc>
        <w:tc>
          <w:tcPr>
            <w:tcW w:w="5099" w:type="dxa"/>
            <w:tcBorders>
              <w:top w:val="nil"/>
              <w:left w:val="nil"/>
              <w:bottom w:val="single" w:sz="4" w:space="0" w:color="auto"/>
              <w:right w:val="single" w:sz="4" w:space="0" w:color="auto"/>
            </w:tcBorders>
            <w:shd w:val="clear" w:color="000000" w:fill="FFFFFF"/>
            <w:vAlign w:val="center"/>
            <w:hideMark/>
          </w:tcPr>
          <w:p w14:paraId="17264C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Т7-С59-10-4-8/19173 от 23.07.15</w:t>
            </w:r>
          </w:p>
        </w:tc>
        <w:tc>
          <w:tcPr>
            <w:tcW w:w="2693" w:type="dxa"/>
            <w:tcBorders>
              <w:top w:val="nil"/>
              <w:left w:val="nil"/>
              <w:bottom w:val="single" w:sz="4" w:space="0" w:color="auto"/>
              <w:right w:val="single" w:sz="4" w:space="0" w:color="auto"/>
            </w:tcBorders>
            <w:vAlign w:val="center"/>
            <w:hideMark/>
          </w:tcPr>
          <w:p w14:paraId="3362B87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8F374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ACDDA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w:t>
            </w:r>
          </w:p>
        </w:tc>
        <w:tc>
          <w:tcPr>
            <w:tcW w:w="5099" w:type="dxa"/>
            <w:tcBorders>
              <w:top w:val="nil"/>
              <w:left w:val="nil"/>
              <w:bottom w:val="single" w:sz="4" w:space="0" w:color="auto"/>
              <w:right w:val="single" w:sz="4" w:space="0" w:color="auto"/>
            </w:tcBorders>
            <w:shd w:val="clear" w:color="000000" w:fill="FFFFFF"/>
            <w:vAlign w:val="center"/>
            <w:hideMark/>
          </w:tcPr>
          <w:p w14:paraId="663B50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59-2-1/23388 от 06.08.15</w:t>
            </w:r>
          </w:p>
        </w:tc>
        <w:tc>
          <w:tcPr>
            <w:tcW w:w="2693" w:type="dxa"/>
            <w:tcBorders>
              <w:top w:val="nil"/>
              <w:left w:val="nil"/>
              <w:bottom w:val="single" w:sz="4" w:space="0" w:color="auto"/>
              <w:right w:val="single" w:sz="4" w:space="0" w:color="auto"/>
            </w:tcBorders>
            <w:vAlign w:val="center"/>
            <w:hideMark/>
          </w:tcPr>
          <w:p w14:paraId="0C9C4EF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7100BD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848397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60</w:t>
            </w:r>
          </w:p>
        </w:tc>
        <w:tc>
          <w:tcPr>
            <w:tcW w:w="5099" w:type="dxa"/>
            <w:tcBorders>
              <w:top w:val="nil"/>
              <w:left w:val="nil"/>
              <w:bottom w:val="single" w:sz="4" w:space="0" w:color="auto"/>
              <w:right w:val="single" w:sz="4" w:space="0" w:color="auto"/>
            </w:tcBorders>
            <w:shd w:val="clear" w:color="000000" w:fill="FFFFFF"/>
            <w:vAlign w:val="center"/>
            <w:hideMark/>
          </w:tcPr>
          <w:p w14:paraId="55D17D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Т2-С59-5-23/28896 от 03.08.15</w:t>
            </w:r>
          </w:p>
        </w:tc>
        <w:tc>
          <w:tcPr>
            <w:tcW w:w="2693" w:type="dxa"/>
            <w:tcBorders>
              <w:top w:val="nil"/>
              <w:left w:val="nil"/>
              <w:bottom w:val="single" w:sz="4" w:space="0" w:color="auto"/>
              <w:right w:val="single" w:sz="4" w:space="0" w:color="auto"/>
            </w:tcBorders>
            <w:vAlign w:val="center"/>
            <w:hideMark/>
          </w:tcPr>
          <w:p w14:paraId="60CA2C3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B7DA2A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DA2C4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61</w:t>
            </w:r>
          </w:p>
        </w:tc>
        <w:tc>
          <w:tcPr>
            <w:tcW w:w="5099" w:type="dxa"/>
            <w:tcBorders>
              <w:top w:val="nil"/>
              <w:left w:val="nil"/>
              <w:bottom w:val="single" w:sz="4" w:space="0" w:color="auto"/>
              <w:right w:val="single" w:sz="4" w:space="0" w:color="auto"/>
            </w:tcBorders>
            <w:shd w:val="clear" w:color="000000" w:fill="FFFFFF"/>
            <w:vAlign w:val="center"/>
            <w:hideMark/>
          </w:tcPr>
          <w:p w14:paraId="786848D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Т7-С59-10-4-8/20054 от 03.08.15</w:t>
            </w:r>
          </w:p>
        </w:tc>
        <w:tc>
          <w:tcPr>
            <w:tcW w:w="2693" w:type="dxa"/>
            <w:tcBorders>
              <w:top w:val="nil"/>
              <w:left w:val="nil"/>
              <w:bottom w:val="single" w:sz="4" w:space="0" w:color="auto"/>
              <w:right w:val="single" w:sz="4" w:space="0" w:color="auto"/>
            </w:tcBorders>
            <w:vAlign w:val="center"/>
            <w:hideMark/>
          </w:tcPr>
          <w:p w14:paraId="53BFADD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43324D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DD65A7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w:t>
            </w:r>
          </w:p>
        </w:tc>
        <w:tc>
          <w:tcPr>
            <w:tcW w:w="5099" w:type="dxa"/>
            <w:tcBorders>
              <w:top w:val="nil"/>
              <w:left w:val="nil"/>
              <w:bottom w:val="single" w:sz="4" w:space="0" w:color="auto"/>
              <w:right w:val="single" w:sz="4" w:space="0" w:color="auto"/>
            </w:tcBorders>
            <w:shd w:val="clear" w:color="000000" w:fill="FFFFFF"/>
            <w:vAlign w:val="center"/>
            <w:hideMark/>
          </w:tcPr>
          <w:p w14:paraId="4359EA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Т7-С59-10-4-8/20327 от 05.08.15</w:t>
            </w:r>
          </w:p>
        </w:tc>
        <w:tc>
          <w:tcPr>
            <w:tcW w:w="2693" w:type="dxa"/>
            <w:tcBorders>
              <w:top w:val="nil"/>
              <w:left w:val="nil"/>
              <w:bottom w:val="single" w:sz="4" w:space="0" w:color="auto"/>
              <w:right w:val="single" w:sz="4" w:space="0" w:color="auto"/>
            </w:tcBorders>
            <w:vAlign w:val="center"/>
            <w:hideMark/>
          </w:tcPr>
          <w:p w14:paraId="6B96D34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D378F6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918A61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63</w:t>
            </w:r>
          </w:p>
        </w:tc>
        <w:tc>
          <w:tcPr>
            <w:tcW w:w="5099" w:type="dxa"/>
            <w:tcBorders>
              <w:top w:val="nil"/>
              <w:left w:val="nil"/>
              <w:bottom w:val="single" w:sz="4" w:space="0" w:color="auto"/>
              <w:right w:val="single" w:sz="4" w:space="0" w:color="auto"/>
            </w:tcBorders>
            <w:shd w:val="clear" w:color="000000" w:fill="FFFFFF"/>
            <w:vAlign w:val="center"/>
            <w:hideMark/>
          </w:tcPr>
          <w:p w14:paraId="11A9A3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Т7-С59-10-4-8/20382 от 05.08.15</w:t>
            </w:r>
          </w:p>
        </w:tc>
        <w:tc>
          <w:tcPr>
            <w:tcW w:w="2693" w:type="dxa"/>
            <w:tcBorders>
              <w:top w:val="nil"/>
              <w:left w:val="nil"/>
              <w:bottom w:val="single" w:sz="4" w:space="0" w:color="auto"/>
              <w:right w:val="single" w:sz="4" w:space="0" w:color="auto"/>
            </w:tcBorders>
            <w:vAlign w:val="center"/>
            <w:hideMark/>
          </w:tcPr>
          <w:p w14:paraId="33E7586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03F997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7856BC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64</w:t>
            </w:r>
          </w:p>
        </w:tc>
        <w:tc>
          <w:tcPr>
            <w:tcW w:w="5099" w:type="dxa"/>
            <w:tcBorders>
              <w:top w:val="nil"/>
              <w:left w:val="nil"/>
              <w:bottom w:val="single" w:sz="4" w:space="0" w:color="auto"/>
              <w:right w:val="single" w:sz="4" w:space="0" w:color="auto"/>
            </w:tcBorders>
            <w:shd w:val="clear" w:color="000000" w:fill="FFFFFF"/>
            <w:vAlign w:val="center"/>
            <w:hideMark/>
          </w:tcPr>
          <w:p w14:paraId="0483EFA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Т154-69-25-15/17850 от 11.08.15</w:t>
            </w:r>
          </w:p>
        </w:tc>
        <w:tc>
          <w:tcPr>
            <w:tcW w:w="2693" w:type="dxa"/>
            <w:tcBorders>
              <w:top w:val="nil"/>
              <w:left w:val="nil"/>
              <w:bottom w:val="single" w:sz="4" w:space="0" w:color="auto"/>
              <w:right w:val="single" w:sz="4" w:space="0" w:color="auto"/>
            </w:tcBorders>
            <w:vAlign w:val="center"/>
            <w:hideMark/>
          </w:tcPr>
          <w:p w14:paraId="548DD56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D48D513"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2EE6E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65</w:t>
            </w:r>
          </w:p>
        </w:tc>
        <w:tc>
          <w:tcPr>
            <w:tcW w:w="5099" w:type="dxa"/>
            <w:tcBorders>
              <w:top w:val="nil"/>
              <w:left w:val="nil"/>
              <w:bottom w:val="single" w:sz="4" w:space="0" w:color="auto"/>
              <w:right w:val="single" w:sz="4" w:space="0" w:color="auto"/>
            </w:tcBorders>
            <w:shd w:val="clear" w:color="000000" w:fill="FFFFFF"/>
            <w:vAlign w:val="center"/>
            <w:hideMark/>
          </w:tcPr>
          <w:p w14:paraId="1012E8C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Т436-14-1-5/24431 от 12.08.15</w:t>
            </w:r>
          </w:p>
        </w:tc>
        <w:tc>
          <w:tcPr>
            <w:tcW w:w="2693" w:type="dxa"/>
            <w:tcBorders>
              <w:top w:val="nil"/>
              <w:left w:val="nil"/>
              <w:bottom w:val="single" w:sz="4" w:space="0" w:color="auto"/>
              <w:right w:val="single" w:sz="4" w:space="0" w:color="auto"/>
            </w:tcBorders>
            <w:vAlign w:val="center"/>
            <w:hideMark/>
          </w:tcPr>
          <w:p w14:paraId="40796C9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6F1785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E22EE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66</w:t>
            </w:r>
          </w:p>
        </w:tc>
        <w:tc>
          <w:tcPr>
            <w:tcW w:w="5099" w:type="dxa"/>
            <w:tcBorders>
              <w:top w:val="nil"/>
              <w:left w:val="nil"/>
              <w:bottom w:val="single" w:sz="4" w:space="0" w:color="auto"/>
              <w:right w:val="single" w:sz="4" w:space="0" w:color="auto"/>
            </w:tcBorders>
            <w:shd w:val="clear" w:color="000000" w:fill="FFFFFF"/>
            <w:vAlign w:val="center"/>
            <w:hideMark/>
          </w:tcPr>
          <w:p w14:paraId="5D1352B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Т5-С59-8-17/40318 от 07.08.15</w:t>
            </w:r>
          </w:p>
        </w:tc>
        <w:tc>
          <w:tcPr>
            <w:tcW w:w="2693" w:type="dxa"/>
            <w:tcBorders>
              <w:top w:val="nil"/>
              <w:left w:val="nil"/>
              <w:bottom w:val="single" w:sz="4" w:space="0" w:color="auto"/>
              <w:right w:val="single" w:sz="4" w:space="0" w:color="auto"/>
            </w:tcBorders>
            <w:vAlign w:val="center"/>
            <w:hideMark/>
          </w:tcPr>
          <w:p w14:paraId="495A440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71BA9A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8A1B4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67</w:t>
            </w:r>
          </w:p>
        </w:tc>
        <w:tc>
          <w:tcPr>
            <w:tcW w:w="5099" w:type="dxa"/>
            <w:tcBorders>
              <w:top w:val="nil"/>
              <w:left w:val="nil"/>
              <w:bottom w:val="single" w:sz="4" w:space="0" w:color="auto"/>
              <w:right w:val="single" w:sz="4" w:space="0" w:color="auto"/>
            </w:tcBorders>
            <w:shd w:val="clear" w:color="000000" w:fill="FFFFFF"/>
            <w:vAlign w:val="center"/>
            <w:hideMark/>
          </w:tcPr>
          <w:p w14:paraId="0E8B4DF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Т176-74-26-12/10246 от 17.08.15</w:t>
            </w:r>
          </w:p>
        </w:tc>
        <w:tc>
          <w:tcPr>
            <w:tcW w:w="2693" w:type="dxa"/>
            <w:tcBorders>
              <w:top w:val="nil"/>
              <w:left w:val="nil"/>
              <w:bottom w:val="single" w:sz="4" w:space="0" w:color="auto"/>
              <w:right w:val="single" w:sz="4" w:space="0" w:color="auto"/>
            </w:tcBorders>
            <w:vAlign w:val="center"/>
            <w:hideMark/>
          </w:tcPr>
          <w:p w14:paraId="113AC81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A8B613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B48FA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68</w:t>
            </w:r>
          </w:p>
        </w:tc>
        <w:tc>
          <w:tcPr>
            <w:tcW w:w="5099" w:type="dxa"/>
            <w:tcBorders>
              <w:top w:val="nil"/>
              <w:left w:val="nil"/>
              <w:bottom w:val="single" w:sz="4" w:space="0" w:color="auto"/>
              <w:right w:val="single" w:sz="4" w:space="0" w:color="auto"/>
            </w:tcBorders>
            <w:shd w:val="clear" w:color="000000" w:fill="FFFFFF"/>
            <w:vAlign w:val="center"/>
            <w:hideMark/>
          </w:tcPr>
          <w:p w14:paraId="59C305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Т7-С59-10-4-8/21761 от 18.08.15</w:t>
            </w:r>
          </w:p>
        </w:tc>
        <w:tc>
          <w:tcPr>
            <w:tcW w:w="2693" w:type="dxa"/>
            <w:tcBorders>
              <w:top w:val="nil"/>
              <w:left w:val="nil"/>
              <w:bottom w:val="single" w:sz="4" w:space="0" w:color="auto"/>
              <w:right w:val="single" w:sz="4" w:space="0" w:color="auto"/>
            </w:tcBorders>
            <w:vAlign w:val="center"/>
            <w:hideMark/>
          </w:tcPr>
          <w:p w14:paraId="29AFDBA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650A23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01DBEB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69</w:t>
            </w:r>
          </w:p>
        </w:tc>
        <w:tc>
          <w:tcPr>
            <w:tcW w:w="5099" w:type="dxa"/>
            <w:tcBorders>
              <w:top w:val="nil"/>
              <w:left w:val="nil"/>
              <w:bottom w:val="single" w:sz="4" w:space="0" w:color="auto"/>
              <w:right w:val="single" w:sz="4" w:space="0" w:color="auto"/>
            </w:tcBorders>
            <w:shd w:val="clear" w:color="000000" w:fill="FFFFFF"/>
            <w:vAlign w:val="center"/>
            <w:hideMark/>
          </w:tcPr>
          <w:p w14:paraId="002977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Т492-26-1-6/33337 от 20.08.15</w:t>
            </w:r>
          </w:p>
        </w:tc>
        <w:tc>
          <w:tcPr>
            <w:tcW w:w="2693" w:type="dxa"/>
            <w:tcBorders>
              <w:top w:val="nil"/>
              <w:left w:val="nil"/>
              <w:bottom w:val="single" w:sz="4" w:space="0" w:color="auto"/>
              <w:right w:val="single" w:sz="4" w:space="0" w:color="auto"/>
            </w:tcBorders>
            <w:vAlign w:val="center"/>
            <w:hideMark/>
          </w:tcPr>
          <w:p w14:paraId="51CFA74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B496BC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E6BD6E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70</w:t>
            </w:r>
          </w:p>
        </w:tc>
        <w:tc>
          <w:tcPr>
            <w:tcW w:w="5099" w:type="dxa"/>
            <w:tcBorders>
              <w:top w:val="nil"/>
              <w:left w:val="nil"/>
              <w:bottom w:val="single" w:sz="4" w:space="0" w:color="auto"/>
              <w:right w:val="single" w:sz="4" w:space="0" w:color="auto"/>
            </w:tcBorders>
            <w:shd w:val="clear" w:color="000000" w:fill="FFFFFF"/>
            <w:vAlign w:val="center"/>
            <w:hideMark/>
          </w:tcPr>
          <w:p w14:paraId="0A20E56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Т287-48-13-15/8847 от 20.08.15</w:t>
            </w:r>
          </w:p>
        </w:tc>
        <w:tc>
          <w:tcPr>
            <w:tcW w:w="2693" w:type="dxa"/>
            <w:tcBorders>
              <w:top w:val="nil"/>
              <w:left w:val="nil"/>
              <w:bottom w:val="single" w:sz="4" w:space="0" w:color="auto"/>
              <w:right w:val="single" w:sz="4" w:space="0" w:color="auto"/>
            </w:tcBorders>
            <w:vAlign w:val="center"/>
            <w:hideMark/>
          </w:tcPr>
          <w:p w14:paraId="2B0CF61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8D5952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AB89D9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71</w:t>
            </w:r>
          </w:p>
        </w:tc>
        <w:tc>
          <w:tcPr>
            <w:tcW w:w="5099" w:type="dxa"/>
            <w:tcBorders>
              <w:top w:val="nil"/>
              <w:left w:val="nil"/>
              <w:bottom w:val="single" w:sz="4" w:space="0" w:color="auto"/>
              <w:right w:val="single" w:sz="4" w:space="0" w:color="auto"/>
            </w:tcBorders>
            <w:shd w:val="clear" w:color="000000" w:fill="FFFFFF"/>
            <w:vAlign w:val="center"/>
            <w:hideMark/>
          </w:tcPr>
          <w:p w14:paraId="5781893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Т219-41-16-8/9038 от 27.08.15</w:t>
            </w:r>
          </w:p>
        </w:tc>
        <w:tc>
          <w:tcPr>
            <w:tcW w:w="2693" w:type="dxa"/>
            <w:tcBorders>
              <w:top w:val="nil"/>
              <w:left w:val="nil"/>
              <w:bottom w:val="single" w:sz="4" w:space="0" w:color="auto"/>
              <w:right w:val="single" w:sz="4" w:space="0" w:color="auto"/>
            </w:tcBorders>
            <w:vAlign w:val="center"/>
            <w:hideMark/>
          </w:tcPr>
          <w:p w14:paraId="1F79A5A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13404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4C788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w:t>
            </w:r>
          </w:p>
        </w:tc>
        <w:tc>
          <w:tcPr>
            <w:tcW w:w="5099" w:type="dxa"/>
            <w:tcBorders>
              <w:top w:val="nil"/>
              <w:left w:val="nil"/>
              <w:bottom w:val="single" w:sz="4" w:space="0" w:color="auto"/>
              <w:right w:val="single" w:sz="4" w:space="0" w:color="auto"/>
            </w:tcBorders>
            <w:shd w:val="clear" w:color="000000" w:fill="FFFFFF"/>
            <w:vAlign w:val="center"/>
            <w:hideMark/>
          </w:tcPr>
          <w:p w14:paraId="05C2067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Т604-17-11/22394 от 04.09.15</w:t>
            </w:r>
          </w:p>
        </w:tc>
        <w:tc>
          <w:tcPr>
            <w:tcW w:w="2693" w:type="dxa"/>
            <w:tcBorders>
              <w:top w:val="nil"/>
              <w:left w:val="nil"/>
              <w:bottom w:val="single" w:sz="4" w:space="0" w:color="auto"/>
              <w:right w:val="single" w:sz="4" w:space="0" w:color="auto"/>
            </w:tcBorders>
            <w:vAlign w:val="center"/>
            <w:hideMark/>
          </w:tcPr>
          <w:p w14:paraId="7F7EE48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2F4597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795C7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w:t>
            </w:r>
          </w:p>
        </w:tc>
        <w:tc>
          <w:tcPr>
            <w:tcW w:w="5099" w:type="dxa"/>
            <w:tcBorders>
              <w:top w:val="nil"/>
              <w:left w:val="nil"/>
              <w:bottom w:val="single" w:sz="4" w:space="0" w:color="auto"/>
              <w:right w:val="single" w:sz="4" w:space="0" w:color="auto"/>
            </w:tcBorders>
            <w:shd w:val="clear" w:color="000000" w:fill="FFFFFF"/>
            <w:vAlign w:val="center"/>
            <w:hideMark/>
          </w:tcPr>
          <w:p w14:paraId="4808B0F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Т154-69-25-15/19653 от 28.08.15</w:t>
            </w:r>
          </w:p>
        </w:tc>
        <w:tc>
          <w:tcPr>
            <w:tcW w:w="2693" w:type="dxa"/>
            <w:tcBorders>
              <w:top w:val="nil"/>
              <w:left w:val="nil"/>
              <w:bottom w:val="single" w:sz="4" w:space="0" w:color="auto"/>
              <w:right w:val="single" w:sz="4" w:space="0" w:color="auto"/>
            </w:tcBorders>
            <w:vAlign w:val="center"/>
            <w:hideMark/>
          </w:tcPr>
          <w:p w14:paraId="1079FD3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A60B5A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318D0F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w:t>
            </w:r>
          </w:p>
        </w:tc>
        <w:tc>
          <w:tcPr>
            <w:tcW w:w="5099" w:type="dxa"/>
            <w:tcBorders>
              <w:top w:val="nil"/>
              <w:left w:val="nil"/>
              <w:bottom w:val="single" w:sz="4" w:space="0" w:color="auto"/>
              <w:right w:val="single" w:sz="4" w:space="0" w:color="auto"/>
            </w:tcBorders>
            <w:shd w:val="clear" w:color="000000" w:fill="FFFFFF"/>
            <w:vAlign w:val="center"/>
            <w:hideMark/>
          </w:tcPr>
          <w:p w14:paraId="4A15906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Т5-С59-8-17/44289 от 28.08.15</w:t>
            </w:r>
          </w:p>
        </w:tc>
        <w:tc>
          <w:tcPr>
            <w:tcW w:w="2693" w:type="dxa"/>
            <w:tcBorders>
              <w:top w:val="nil"/>
              <w:left w:val="nil"/>
              <w:bottom w:val="single" w:sz="4" w:space="0" w:color="auto"/>
              <w:right w:val="single" w:sz="4" w:space="0" w:color="auto"/>
            </w:tcBorders>
            <w:vAlign w:val="center"/>
            <w:hideMark/>
          </w:tcPr>
          <w:p w14:paraId="3851EF9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67C636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B261D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75</w:t>
            </w:r>
          </w:p>
        </w:tc>
        <w:tc>
          <w:tcPr>
            <w:tcW w:w="5099" w:type="dxa"/>
            <w:tcBorders>
              <w:top w:val="nil"/>
              <w:left w:val="nil"/>
              <w:bottom w:val="single" w:sz="4" w:space="0" w:color="auto"/>
              <w:right w:val="single" w:sz="4" w:space="0" w:color="auto"/>
            </w:tcBorders>
            <w:shd w:val="clear" w:color="000000" w:fill="FFFFFF"/>
            <w:vAlign w:val="center"/>
            <w:hideMark/>
          </w:tcPr>
          <w:p w14:paraId="704FB37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Т154-69-25-15/20460 от 07.09.15</w:t>
            </w:r>
          </w:p>
        </w:tc>
        <w:tc>
          <w:tcPr>
            <w:tcW w:w="2693" w:type="dxa"/>
            <w:tcBorders>
              <w:top w:val="nil"/>
              <w:left w:val="nil"/>
              <w:bottom w:val="single" w:sz="4" w:space="0" w:color="auto"/>
              <w:right w:val="single" w:sz="4" w:space="0" w:color="auto"/>
            </w:tcBorders>
            <w:vAlign w:val="center"/>
            <w:hideMark/>
          </w:tcPr>
          <w:p w14:paraId="3CA524A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E0454F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CFE31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76</w:t>
            </w:r>
          </w:p>
        </w:tc>
        <w:tc>
          <w:tcPr>
            <w:tcW w:w="5099" w:type="dxa"/>
            <w:tcBorders>
              <w:top w:val="nil"/>
              <w:left w:val="nil"/>
              <w:bottom w:val="single" w:sz="4" w:space="0" w:color="auto"/>
              <w:right w:val="single" w:sz="4" w:space="0" w:color="auto"/>
            </w:tcBorders>
            <w:shd w:val="clear" w:color="000000" w:fill="FFFFFF"/>
            <w:vAlign w:val="center"/>
            <w:hideMark/>
          </w:tcPr>
          <w:p w14:paraId="0EBDAF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Т7-С59-10-4-8/23982 от 08.09.15</w:t>
            </w:r>
          </w:p>
        </w:tc>
        <w:tc>
          <w:tcPr>
            <w:tcW w:w="2693" w:type="dxa"/>
            <w:tcBorders>
              <w:top w:val="nil"/>
              <w:left w:val="nil"/>
              <w:bottom w:val="single" w:sz="4" w:space="0" w:color="auto"/>
              <w:right w:val="single" w:sz="4" w:space="0" w:color="auto"/>
            </w:tcBorders>
            <w:vAlign w:val="center"/>
            <w:hideMark/>
          </w:tcPr>
          <w:p w14:paraId="1DF43E3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8FBEF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73B96E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77</w:t>
            </w:r>
          </w:p>
        </w:tc>
        <w:tc>
          <w:tcPr>
            <w:tcW w:w="5099" w:type="dxa"/>
            <w:tcBorders>
              <w:top w:val="nil"/>
              <w:left w:val="nil"/>
              <w:bottom w:val="single" w:sz="4" w:space="0" w:color="auto"/>
              <w:right w:val="single" w:sz="4" w:space="0" w:color="auto"/>
            </w:tcBorders>
            <w:shd w:val="clear" w:color="000000" w:fill="FFFFFF"/>
            <w:vAlign w:val="center"/>
            <w:hideMark/>
          </w:tcPr>
          <w:p w14:paraId="54186D8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Т2-С59-5-23/35811 от 15.09.2015</w:t>
            </w:r>
          </w:p>
        </w:tc>
        <w:tc>
          <w:tcPr>
            <w:tcW w:w="2693" w:type="dxa"/>
            <w:tcBorders>
              <w:top w:val="nil"/>
              <w:left w:val="nil"/>
              <w:bottom w:val="single" w:sz="4" w:space="0" w:color="auto"/>
              <w:right w:val="single" w:sz="4" w:space="0" w:color="auto"/>
            </w:tcBorders>
            <w:vAlign w:val="center"/>
            <w:hideMark/>
          </w:tcPr>
          <w:p w14:paraId="482F104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E5E0F63"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59E07C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78</w:t>
            </w:r>
          </w:p>
        </w:tc>
        <w:tc>
          <w:tcPr>
            <w:tcW w:w="5099" w:type="dxa"/>
            <w:tcBorders>
              <w:top w:val="nil"/>
              <w:left w:val="nil"/>
              <w:bottom w:val="single" w:sz="4" w:space="0" w:color="auto"/>
              <w:right w:val="single" w:sz="4" w:space="0" w:color="auto"/>
            </w:tcBorders>
            <w:shd w:val="clear" w:color="000000" w:fill="FFFFFF"/>
            <w:vAlign w:val="center"/>
            <w:hideMark/>
          </w:tcPr>
          <w:p w14:paraId="0A9C8B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Т247-44-20-19/8705 от 14.09.2015</w:t>
            </w:r>
          </w:p>
        </w:tc>
        <w:tc>
          <w:tcPr>
            <w:tcW w:w="2693" w:type="dxa"/>
            <w:tcBorders>
              <w:top w:val="nil"/>
              <w:left w:val="nil"/>
              <w:bottom w:val="single" w:sz="4" w:space="0" w:color="auto"/>
              <w:right w:val="single" w:sz="4" w:space="0" w:color="auto"/>
            </w:tcBorders>
            <w:vAlign w:val="center"/>
            <w:hideMark/>
          </w:tcPr>
          <w:p w14:paraId="3296CDB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B1283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9812E1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79</w:t>
            </w:r>
          </w:p>
        </w:tc>
        <w:tc>
          <w:tcPr>
            <w:tcW w:w="5099" w:type="dxa"/>
            <w:tcBorders>
              <w:top w:val="nil"/>
              <w:left w:val="nil"/>
              <w:bottom w:val="single" w:sz="4" w:space="0" w:color="auto"/>
              <w:right w:val="single" w:sz="4" w:space="0" w:color="auto"/>
            </w:tcBorders>
            <w:shd w:val="clear" w:color="000000" w:fill="FFFFFF"/>
            <w:vAlign w:val="center"/>
            <w:hideMark/>
          </w:tcPr>
          <w:p w14:paraId="4BD316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59-2-2/29885 от 18.09.2015</w:t>
            </w:r>
          </w:p>
        </w:tc>
        <w:tc>
          <w:tcPr>
            <w:tcW w:w="2693" w:type="dxa"/>
            <w:tcBorders>
              <w:top w:val="nil"/>
              <w:left w:val="nil"/>
              <w:bottom w:val="single" w:sz="4" w:space="0" w:color="auto"/>
              <w:right w:val="single" w:sz="4" w:space="0" w:color="auto"/>
            </w:tcBorders>
            <w:vAlign w:val="center"/>
            <w:hideMark/>
          </w:tcPr>
          <w:p w14:paraId="7C256C1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9D0E9E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161A3A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80</w:t>
            </w:r>
          </w:p>
        </w:tc>
        <w:tc>
          <w:tcPr>
            <w:tcW w:w="5099" w:type="dxa"/>
            <w:tcBorders>
              <w:top w:val="nil"/>
              <w:left w:val="nil"/>
              <w:bottom w:val="single" w:sz="4" w:space="0" w:color="auto"/>
              <w:right w:val="single" w:sz="4" w:space="0" w:color="auto"/>
            </w:tcBorders>
            <w:shd w:val="clear" w:color="000000" w:fill="FFFFFF"/>
            <w:vAlign w:val="center"/>
            <w:hideMark/>
          </w:tcPr>
          <w:p w14:paraId="39D0CC7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Т7-С59-10-4-8/24548 от 14.09.2015</w:t>
            </w:r>
          </w:p>
        </w:tc>
        <w:tc>
          <w:tcPr>
            <w:tcW w:w="2693" w:type="dxa"/>
            <w:tcBorders>
              <w:top w:val="nil"/>
              <w:left w:val="nil"/>
              <w:bottom w:val="single" w:sz="4" w:space="0" w:color="auto"/>
              <w:right w:val="single" w:sz="4" w:space="0" w:color="auto"/>
            </w:tcBorders>
            <w:vAlign w:val="center"/>
            <w:hideMark/>
          </w:tcPr>
          <w:p w14:paraId="1A408F9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89A908"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EA9DAD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81</w:t>
            </w:r>
          </w:p>
        </w:tc>
        <w:tc>
          <w:tcPr>
            <w:tcW w:w="5099" w:type="dxa"/>
            <w:tcBorders>
              <w:top w:val="nil"/>
              <w:left w:val="nil"/>
              <w:bottom w:val="single" w:sz="4" w:space="0" w:color="auto"/>
              <w:right w:val="single" w:sz="4" w:space="0" w:color="auto"/>
            </w:tcBorders>
            <w:shd w:val="clear" w:color="000000" w:fill="FFFFFF"/>
            <w:vAlign w:val="center"/>
            <w:hideMark/>
          </w:tcPr>
          <w:p w14:paraId="753C81F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Т7-С59-10-4-8/25061 от 18.09.2015</w:t>
            </w:r>
          </w:p>
        </w:tc>
        <w:tc>
          <w:tcPr>
            <w:tcW w:w="2693" w:type="dxa"/>
            <w:tcBorders>
              <w:top w:val="nil"/>
              <w:left w:val="nil"/>
              <w:bottom w:val="single" w:sz="4" w:space="0" w:color="auto"/>
              <w:right w:val="single" w:sz="4" w:space="0" w:color="auto"/>
            </w:tcBorders>
            <w:vAlign w:val="center"/>
            <w:hideMark/>
          </w:tcPr>
          <w:p w14:paraId="2D525B6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85B23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B26623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82</w:t>
            </w:r>
          </w:p>
        </w:tc>
        <w:tc>
          <w:tcPr>
            <w:tcW w:w="5099" w:type="dxa"/>
            <w:tcBorders>
              <w:top w:val="nil"/>
              <w:left w:val="nil"/>
              <w:bottom w:val="single" w:sz="4" w:space="0" w:color="auto"/>
              <w:right w:val="single" w:sz="4" w:space="0" w:color="auto"/>
            </w:tcBorders>
            <w:shd w:val="clear" w:color="000000" w:fill="FFFFFF"/>
            <w:vAlign w:val="center"/>
            <w:hideMark/>
          </w:tcPr>
          <w:p w14:paraId="0A9378D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Т287-48-13-15/10064 от 25.09.15</w:t>
            </w:r>
          </w:p>
        </w:tc>
        <w:tc>
          <w:tcPr>
            <w:tcW w:w="2693" w:type="dxa"/>
            <w:tcBorders>
              <w:top w:val="nil"/>
              <w:left w:val="nil"/>
              <w:bottom w:val="single" w:sz="4" w:space="0" w:color="auto"/>
              <w:right w:val="single" w:sz="4" w:space="0" w:color="auto"/>
            </w:tcBorders>
            <w:vAlign w:val="center"/>
            <w:hideMark/>
          </w:tcPr>
          <w:p w14:paraId="568F3F8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E6AE2E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413492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83</w:t>
            </w:r>
          </w:p>
        </w:tc>
        <w:tc>
          <w:tcPr>
            <w:tcW w:w="5099" w:type="dxa"/>
            <w:tcBorders>
              <w:top w:val="nil"/>
              <w:left w:val="nil"/>
              <w:bottom w:val="single" w:sz="4" w:space="0" w:color="auto"/>
              <w:right w:val="single" w:sz="4" w:space="0" w:color="auto"/>
            </w:tcBorders>
            <w:shd w:val="clear" w:color="000000" w:fill="FFFFFF"/>
            <w:vAlign w:val="center"/>
            <w:hideMark/>
          </w:tcPr>
          <w:p w14:paraId="62E9BD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Т492-26-1-6/37438 от 22.09.15</w:t>
            </w:r>
          </w:p>
        </w:tc>
        <w:tc>
          <w:tcPr>
            <w:tcW w:w="2693" w:type="dxa"/>
            <w:tcBorders>
              <w:top w:val="nil"/>
              <w:left w:val="nil"/>
              <w:bottom w:val="single" w:sz="4" w:space="0" w:color="auto"/>
              <w:right w:val="single" w:sz="4" w:space="0" w:color="auto"/>
            </w:tcBorders>
            <w:vAlign w:val="center"/>
            <w:hideMark/>
          </w:tcPr>
          <w:p w14:paraId="3C13CB4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CDFCCC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58F65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84</w:t>
            </w:r>
          </w:p>
        </w:tc>
        <w:tc>
          <w:tcPr>
            <w:tcW w:w="5099" w:type="dxa"/>
            <w:tcBorders>
              <w:top w:val="nil"/>
              <w:left w:val="nil"/>
              <w:bottom w:val="single" w:sz="4" w:space="0" w:color="auto"/>
              <w:right w:val="single" w:sz="4" w:space="0" w:color="auto"/>
            </w:tcBorders>
            <w:shd w:val="clear" w:color="000000" w:fill="FFFFFF"/>
            <w:vAlign w:val="center"/>
            <w:hideMark/>
          </w:tcPr>
          <w:p w14:paraId="29379D7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Т436-14-1-5/28761 от 28.09.15</w:t>
            </w:r>
          </w:p>
        </w:tc>
        <w:tc>
          <w:tcPr>
            <w:tcW w:w="2693" w:type="dxa"/>
            <w:tcBorders>
              <w:top w:val="nil"/>
              <w:left w:val="nil"/>
              <w:bottom w:val="single" w:sz="4" w:space="0" w:color="auto"/>
              <w:right w:val="single" w:sz="4" w:space="0" w:color="auto"/>
            </w:tcBorders>
            <w:vAlign w:val="center"/>
            <w:hideMark/>
          </w:tcPr>
          <w:p w14:paraId="55A02CB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FD7E19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0BF006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85</w:t>
            </w:r>
          </w:p>
        </w:tc>
        <w:tc>
          <w:tcPr>
            <w:tcW w:w="5099" w:type="dxa"/>
            <w:tcBorders>
              <w:top w:val="nil"/>
              <w:left w:val="nil"/>
              <w:bottom w:val="single" w:sz="4" w:space="0" w:color="auto"/>
              <w:right w:val="single" w:sz="4" w:space="0" w:color="auto"/>
            </w:tcBorders>
            <w:shd w:val="clear" w:color="000000" w:fill="FFFFFF"/>
            <w:vAlign w:val="center"/>
            <w:hideMark/>
          </w:tcPr>
          <w:p w14:paraId="2A7E2AE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С59-6-3-1/14652 от 28.09.15</w:t>
            </w:r>
          </w:p>
        </w:tc>
        <w:tc>
          <w:tcPr>
            <w:tcW w:w="2693" w:type="dxa"/>
            <w:tcBorders>
              <w:top w:val="nil"/>
              <w:left w:val="nil"/>
              <w:bottom w:val="single" w:sz="4" w:space="0" w:color="auto"/>
              <w:right w:val="single" w:sz="4" w:space="0" w:color="auto"/>
            </w:tcBorders>
            <w:vAlign w:val="center"/>
            <w:hideMark/>
          </w:tcPr>
          <w:p w14:paraId="453FE8E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544015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7F5D2E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86</w:t>
            </w:r>
          </w:p>
        </w:tc>
        <w:tc>
          <w:tcPr>
            <w:tcW w:w="5099" w:type="dxa"/>
            <w:tcBorders>
              <w:top w:val="nil"/>
              <w:left w:val="nil"/>
              <w:bottom w:val="single" w:sz="4" w:space="0" w:color="auto"/>
              <w:right w:val="single" w:sz="4" w:space="0" w:color="auto"/>
            </w:tcBorders>
            <w:shd w:val="clear" w:color="000000" w:fill="FFFFFF"/>
            <w:vAlign w:val="center"/>
            <w:hideMark/>
          </w:tcPr>
          <w:p w14:paraId="0CA9474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Т5-С59-8-17/49551 от 25.09.15</w:t>
            </w:r>
          </w:p>
        </w:tc>
        <w:tc>
          <w:tcPr>
            <w:tcW w:w="2693" w:type="dxa"/>
            <w:tcBorders>
              <w:top w:val="nil"/>
              <w:left w:val="nil"/>
              <w:bottom w:val="single" w:sz="4" w:space="0" w:color="auto"/>
              <w:right w:val="single" w:sz="4" w:space="0" w:color="auto"/>
            </w:tcBorders>
            <w:vAlign w:val="center"/>
            <w:hideMark/>
          </w:tcPr>
          <w:p w14:paraId="55205AB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9F7277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CF4DDB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87</w:t>
            </w:r>
          </w:p>
        </w:tc>
        <w:tc>
          <w:tcPr>
            <w:tcW w:w="5099" w:type="dxa"/>
            <w:tcBorders>
              <w:top w:val="nil"/>
              <w:left w:val="nil"/>
              <w:bottom w:val="single" w:sz="4" w:space="0" w:color="auto"/>
              <w:right w:val="single" w:sz="4" w:space="0" w:color="auto"/>
            </w:tcBorders>
            <w:shd w:val="clear" w:color="000000" w:fill="FFFFFF"/>
            <w:vAlign w:val="center"/>
            <w:hideMark/>
          </w:tcPr>
          <w:p w14:paraId="48EAB7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Т492-26-1-6/38753 от 02.10.15</w:t>
            </w:r>
          </w:p>
        </w:tc>
        <w:tc>
          <w:tcPr>
            <w:tcW w:w="2693" w:type="dxa"/>
            <w:tcBorders>
              <w:top w:val="nil"/>
              <w:left w:val="nil"/>
              <w:bottom w:val="single" w:sz="4" w:space="0" w:color="auto"/>
              <w:right w:val="single" w:sz="4" w:space="0" w:color="auto"/>
            </w:tcBorders>
            <w:vAlign w:val="center"/>
            <w:hideMark/>
          </w:tcPr>
          <w:p w14:paraId="6F9388E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9AFCA8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9B0A5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88</w:t>
            </w:r>
          </w:p>
        </w:tc>
        <w:tc>
          <w:tcPr>
            <w:tcW w:w="5099" w:type="dxa"/>
            <w:tcBorders>
              <w:top w:val="nil"/>
              <w:left w:val="nil"/>
              <w:bottom w:val="single" w:sz="4" w:space="0" w:color="auto"/>
              <w:right w:val="single" w:sz="4" w:space="0" w:color="auto"/>
            </w:tcBorders>
            <w:shd w:val="clear" w:color="000000" w:fill="FFFFFF"/>
            <w:vAlign w:val="center"/>
            <w:hideMark/>
          </w:tcPr>
          <w:p w14:paraId="38C4CB0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Т154-69-25-15/22952 от 05.10.15</w:t>
            </w:r>
          </w:p>
        </w:tc>
        <w:tc>
          <w:tcPr>
            <w:tcW w:w="2693" w:type="dxa"/>
            <w:tcBorders>
              <w:top w:val="nil"/>
              <w:left w:val="nil"/>
              <w:bottom w:val="single" w:sz="4" w:space="0" w:color="auto"/>
              <w:right w:val="single" w:sz="4" w:space="0" w:color="auto"/>
            </w:tcBorders>
            <w:vAlign w:val="center"/>
            <w:hideMark/>
          </w:tcPr>
          <w:p w14:paraId="70ADE17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E8BA3C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7FA7D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89</w:t>
            </w:r>
          </w:p>
        </w:tc>
        <w:tc>
          <w:tcPr>
            <w:tcW w:w="5099" w:type="dxa"/>
            <w:tcBorders>
              <w:top w:val="nil"/>
              <w:left w:val="nil"/>
              <w:bottom w:val="single" w:sz="4" w:space="0" w:color="auto"/>
              <w:right w:val="single" w:sz="4" w:space="0" w:color="auto"/>
            </w:tcBorders>
            <w:vAlign w:val="center"/>
            <w:hideMark/>
          </w:tcPr>
          <w:p w14:paraId="6F9F49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59-2-2/32904 от 15.10.15</w:t>
            </w:r>
          </w:p>
        </w:tc>
        <w:tc>
          <w:tcPr>
            <w:tcW w:w="2693" w:type="dxa"/>
            <w:tcBorders>
              <w:top w:val="nil"/>
              <w:left w:val="nil"/>
              <w:bottom w:val="single" w:sz="4" w:space="0" w:color="auto"/>
              <w:right w:val="single" w:sz="4" w:space="0" w:color="auto"/>
            </w:tcBorders>
            <w:vAlign w:val="center"/>
            <w:hideMark/>
          </w:tcPr>
          <w:p w14:paraId="4CC577A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07B22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E16AA8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90</w:t>
            </w:r>
          </w:p>
        </w:tc>
        <w:tc>
          <w:tcPr>
            <w:tcW w:w="5099" w:type="dxa"/>
            <w:tcBorders>
              <w:top w:val="nil"/>
              <w:left w:val="nil"/>
              <w:bottom w:val="single" w:sz="4" w:space="0" w:color="auto"/>
              <w:right w:val="single" w:sz="4" w:space="0" w:color="auto"/>
            </w:tcBorders>
            <w:vAlign w:val="center"/>
            <w:hideMark/>
          </w:tcPr>
          <w:p w14:paraId="269A22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Т7-С59-10-4-8/27102 от 08.10.15</w:t>
            </w:r>
          </w:p>
        </w:tc>
        <w:tc>
          <w:tcPr>
            <w:tcW w:w="2693" w:type="dxa"/>
            <w:tcBorders>
              <w:top w:val="nil"/>
              <w:left w:val="nil"/>
              <w:bottom w:val="single" w:sz="4" w:space="0" w:color="auto"/>
              <w:right w:val="single" w:sz="4" w:space="0" w:color="auto"/>
            </w:tcBorders>
            <w:vAlign w:val="center"/>
            <w:hideMark/>
          </w:tcPr>
          <w:p w14:paraId="0230B11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41E4CB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F4B3F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91</w:t>
            </w:r>
          </w:p>
        </w:tc>
        <w:tc>
          <w:tcPr>
            <w:tcW w:w="5099" w:type="dxa"/>
            <w:tcBorders>
              <w:top w:val="nil"/>
              <w:left w:val="nil"/>
              <w:bottom w:val="single" w:sz="4" w:space="0" w:color="auto"/>
              <w:right w:val="single" w:sz="4" w:space="0" w:color="auto"/>
            </w:tcBorders>
            <w:vAlign w:val="center"/>
            <w:hideMark/>
          </w:tcPr>
          <w:p w14:paraId="44DDF81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Т492-26-1-6/40151 от 13.10.15</w:t>
            </w:r>
          </w:p>
        </w:tc>
        <w:tc>
          <w:tcPr>
            <w:tcW w:w="2693" w:type="dxa"/>
            <w:tcBorders>
              <w:top w:val="nil"/>
              <w:left w:val="nil"/>
              <w:bottom w:val="single" w:sz="4" w:space="0" w:color="auto"/>
              <w:right w:val="single" w:sz="4" w:space="0" w:color="auto"/>
            </w:tcBorders>
            <w:vAlign w:val="center"/>
            <w:hideMark/>
          </w:tcPr>
          <w:p w14:paraId="12849A4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F85EA2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970C1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92</w:t>
            </w:r>
          </w:p>
        </w:tc>
        <w:tc>
          <w:tcPr>
            <w:tcW w:w="5099" w:type="dxa"/>
            <w:tcBorders>
              <w:top w:val="nil"/>
              <w:left w:val="nil"/>
              <w:bottom w:val="single" w:sz="4" w:space="0" w:color="auto"/>
              <w:right w:val="single" w:sz="4" w:space="0" w:color="auto"/>
            </w:tcBorders>
            <w:vAlign w:val="center"/>
            <w:hideMark/>
          </w:tcPr>
          <w:p w14:paraId="15C3A7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Т436-14-1-5/30795 от 16.10.15</w:t>
            </w:r>
          </w:p>
        </w:tc>
        <w:tc>
          <w:tcPr>
            <w:tcW w:w="2693" w:type="dxa"/>
            <w:tcBorders>
              <w:top w:val="nil"/>
              <w:left w:val="nil"/>
              <w:bottom w:val="single" w:sz="4" w:space="0" w:color="auto"/>
              <w:right w:val="single" w:sz="4" w:space="0" w:color="auto"/>
            </w:tcBorders>
            <w:vAlign w:val="center"/>
            <w:hideMark/>
          </w:tcPr>
          <w:p w14:paraId="0E02766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041185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F74704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93</w:t>
            </w:r>
          </w:p>
        </w:tc>
        <w:tc>
          <w:tcPr>
            <w:tcW w:w="5099" w:type="dxa"/>
            <w:tcBorders>
              <w:top w:val="nil"/>
              <w:left w:val="nil"/>
              <w:bottom w:val="single" w:sz="4" w:space="0" w:color="auto"/>
              <w:right w:val="single" w:sz="4" w:space="0" w:color="auto"/>
            </w:tcBorders>
            <w:vAlign w:val="center"/>
            <w:hideMark/>
          </w:tcPr>
          <w:p w14:paraId="5103F74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Т5-С59-8-17/54442 от 20.10.15</w:t>
            </w:r>
          </w:p>
        </w:tc>
        <w:tc>
          <w:tcPr>
            <w:tcW w:w="2693" w:type="dxa"/>
            <w:tcBorders>
              <w:top w:val="nil"/>
              <w:left w:val="nil"/>
              <w:bottom w:val="single" w:sz="4" w:space="0" w:color="auto"/>
              <w:right w:val="single" w:sz="4" w:space="0" w:color="auto"/>
            </w:tcBorders>
            <w:vAlign w:val="center"/>
            <w:hideMark/>
          </w:tcPr>
          <w:p w14:paraId="20336F4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FB56F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C4F8CC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94</w:t>
            </w:r>
          </w:p>
        </w:tc>
        <w:tc>
          <w:tcPr>
            <w:tcW w:w="5099" w:type="dxa"/>
            <w:tcBorders>
              <w:top w:val="nil"/>
              <w:left w:val="nil"/>
              <w:bottom w:val="single" w:sz="4" w:space="0" w:color="auto"/>
              <w:right w:val="single" w:sz="4" w:space="0" w:color="auto"/>
            </w:tcBorders>
            <w:vAlign w:val="center"/>
            <w:hideMark/>
          </w:tcPr>
          <w:p w14:paraId="62D7CF8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Т492-26-1-6/41388 от 21.10.15</w:t>
            </w:r>
          </w:p>
        </w:tc>
        <w:tc>
          <w:tcPr>
            <w:tcW w:w="2693" w:type="dxa"/>
            <w:tcBorders>
              <w:top w:val="nil"/>
              <w:left w:val="nil"/>
              <w:bottom w:val="single" w:sz="4" w:space="0" w:color="auto"/>
              <w:right w:val="single" w:sz="4" w:space="0" w:color="auto"/>
            </w:tcBorders>
            <w:vAlign w:val="center"/>
            <w:hideMark/>
          </w:tcPr>
          <w:p w14:paraId="0C4090B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B8756E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C4480A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95</w:t>
            </w:r>
          </w:p>
        </w:tc>
        <w:tc>
          <w:tcPr>
            <w:tcW w:w="5099" w:type="dxa"/>
            <w:tcBorders>
              <w:top w:val="nil"/>
              <w:left w:val="nil"/>
              <w:bottom w:val="single" w:sz="4" w:space="0" w:color="auto"/>
              <w:right w:val="single" w:sz="4" w:space="0" w:color="auto"/>
            </w:tcBorders>
            <w:vAlign w:val="center"/>
            <w:hideMark/>
          </w:tcPr>
          <w:p w14:paraId="6B0833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Т154-69-25-15/24638 от 22.10.15</w:t>
            </w:r>
          </w:p>
        </w:tc>
        <w:tc>
          <w:tcPr>
            <w:tcW w:w="2693" w:type="dxa"/>
            <w:tcBorders>
              <w:top w:val="nil"/>
              <w:left w:val="nil"/>
              <w:bottom w:val="single" w:sz="4" w:space="0" w:color="auto"/>
              <w:right w:val="single" w:sz="4" w:space="0" w:color="auto"/>
            </w:tcBorders>
            <w:vAlign w:val="center"/>
            <w:hideMark/>
          </w:tcPr>
          <w:p w14:paraId="34A2FB1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036A5B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21EBD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96</w:t>
            </w:r>
          </w:p>
        </w:tc>
        <w:tc>
          <w:tcPr>
            <w:tcW w:w="5099" w:type="dxa"/>
            <w:tcBorders>
              <w:top w:val="nil"/>
              <w:left w:val="nil"/>
              <w:bottom w:val="single" w:sz="4" w:space="0" w:color="auto"/>
              <w:right w:val="single" w:sz="4" w:space="0" w:color="auto"/>
            </w:tcBorders>
            <w:vAlign w:val="center"/>
            <w:hideMark/>
          </w:tcPr>
          <w:p w14:paraId="3055FE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Т492-26-1-6/41752 от 23.10.15</w:t>
            </w:r>
          </w:p>
        </w:tc>
        <w:tc>
          <w:tcPr>
            <w:tcW w:w="2693" w:type="dxa"/>
            <w:tcBorders>
              <w:top w:val="nil"/>
              <w:left w:val="nil"/>
              <w:bottom w:val="single" w:sz="4" w:space="0" w:color="auto"/>
              <w:right w:val="single" w:sz="4" w:space="0" w:color="auto"/>
            </w:tcBorders>
            <w:vAlign w:val="center"/>
            <w:hideMark/>
          </w:tcPr>
          <w:p w14:paraId="6E05D12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8B0131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B7FDC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97</w:t>
            </w:r>
          </w:p>
        </w:tc>
        <w:tc>
          <w:tcPr>
            <w:tcW w:w="5099" w:type="dxa"/>
            <w:tcBorders>
              <w:top w:val="nil"/>
              <w:left w:val="nil"/>
              <w:bottom w:val="single" w:sz="4" w:space="0" w:color="auto"/>
              <w:right w:val="single" w:sz="4" w:space="0" w:color="auto"/>
            </w:tcBorders>
            <w:vAlign w:val="center"/>
            <w:hideMark/>
          </w:tcPr>
          <w:p w14:paraId="7329F40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59-2-2/34775 от 28.10.15</w:t>
            </w:r>
          </w:p>
        </w:tc>
        <w:tc>
          <w:tcPr>
            <w:tcW w:w="2693" w:type="dxa"/>
            <w:tcBorders>
              <w:top w:val="nil"/>
              <w:left w:val="nil"/>
              <w:bottom w:val="single" w:sz="4" w:space="0" w:color="auto"/>
              <w:right w:val="single" w:sz="4" w:space="0" w:color="auto"/>
            </w:tcBorders>
            <w:vAlign w:val="center"/>
            <w:hideMark/>
          </w:tcPr>
          <w:p w14:paraId="2B84976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0E233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5D861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98</w:t>
            </w:r>
          </w:p>
        </w:tc>
        <w:tc>
          <w:tcPr>
            <w:tcW w:w="5099" w:type="dxa"/>
            <w:tcBorders>
              <w:top w:val="nil"/>
              <w:left w:val="nil"/>
              <w:bottom w:val="single" w:sz="4" w:space="0" w:color="auto"/>
              <w:right w:val="single" w:sz="4" w:space="0" w:color="auto"/>
            </w:tcBorders>
            <w:vAlign w:val="center"/>
            <w:hideMark/>
          </w:tcPr>
          <w:p w14:paraId="4914A15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Т492-26-1-6/42838 от 02.11.15</w:t>
            </w:r>
          </w:p>
        </w:tc>
        <w:tc>
          <w:tcPr>
            <w:tcW w:w="2693" w:type="dxa"/>
            <w:tcBorders>
              <w:top w:val="nil"/>
              <w:left w:val="nil"/>
              <w:bottom w:val="single" w:sz="4" w:space="0" w:color="auto"/>
              <w:right w:val="single" w:sz="4" w:space="0" w:color="auto"/>
            </w:tcBorders>
            <w:vAlign w:val="center"/>
            <w:hideMark/>
          </w:tcPr>
          <w:p w14:paraId="377E3D9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A4AB3D"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66A19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99</w:t>
            </w:r>
          </w:p>
        </w:tc>
        <w:tc>
          <w:tcPr>
            <w:tcW w:w="5099" w:type="dxa"/>
            <w:tcBorders>
              <w:top w:val="nil"/>
              <w:left w:val="nil"/>
              <w:bottom w:val="single" w:sz="4" w:space="0" w:color="auto"/>
              <w:right w:val="single" w:sz="4" w:space="0" w:color="auto"/>
            </w:tcBorders>
            <w:vAlign w:val="center"/>
            <w:hideMark/>
          </w:tcPr>
          <w:p w14:paraId="7F567F8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Т5-С59-8-17/54732 от 21.10.15</w:t>
            </w:r>
          </w:p>
        </w:tc>
        <w:tc>
          <w:tcPr>
            <w:tcW w:w="2693" w:type="dxa"/>
            <w:tcBorders>
              <w:top w:val="nil"/>
              <w:left w:val="nil"/>
              <w:bottom w:val="single" w:sz="4" w:space="0" w:color="auto"/>
              <w:right w:val="single" w:sz="4" w:space="0" w:color="auto"/>
            </w:tcBorders>
            <w:vAlign w:val="center"/>
            <w:hideMark/>
          </w:tcPr>
          <w:p w14:paraId="3467C2B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6E03D3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749F9B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100</w:t>
            </w:r>
          </w:p>
        </w:tc>
        <w:tc>
          <w:tcPr>
            <w:tcW w:w="5099" w:type="dxa"/>
            <w:tcBorders>
              <w:top w:val="nil"/>
              <w:left w:val="nil"/>
              <w:bottom w:val="single" w:sz="4" w:space="0" w:color="auto"/>
              <w:right w:val="single" w:sz="4" w:space="0" w:color="auto"/>
            </w:tcBorders>
            <w:vAlign w:val="center"/>
            <w:hideMark/>
          </w:tcPr>
          <w:p w14:paraId="7BFD77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Т7-С59-10-4-8/28427 от 23.10.15</w:t>
            </w:r>
          </w:p>
        </w:tc>
        <w:tc>
          <w:tcPr>
            <w:tcW w:w="2693" w:type="dxa"/>
            <w:tcBorders>
              <w:top w:val="nil"/>
              <w:left w:val="nil"/>
              <w:bottom w:val="single" w:sz="4" w:space="0" w:color="auto"/>
              <w:right w:val="single" w:sz="4" w:space="0" w:color="auto"/>
            </w:tcBorders>
            <w:vAlign w:val="center"/>
            <w:hideMark/>
          </w:tcPr>
          <w:p w14:paraId="45E17F5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1EEEA2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39A7CA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101</w:t>
            </w:r>
          </w:p>
        </w:tc>
        <w:tc>
          <w:tcPr>
            <w:tcW w:w="5099" w:type="dxa"/>
            <w:tcBorders>
              <w:top w:val="nil"/>
              <w:left w:val="nil"/>
              <w:bottom w:val="single" w:sz="4" w:space="0" w:color="auto"/>
              <w:right w:val="single" w:sz="4" w:space="0" w:color="auto"/>
            </w:tcBorders>
            <w:vAlign w:val="center"/>
            <w:hideMark/>
          </w:tcPr>
          <w:p w14:paraId="28AC89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Т7-С59-10-4-8/28428 от 23.10.15</w:t>
            </w:r>
          </w:p>
        </w:tc>
        <w:tc>
          <w:tcPr>
            <w:tcW w:w="2693" w:type="dxa"/>
            <w:tcBorders>
              <w:top w:val="nil"/>
              <w:left w:val="nil"/>
              <w:bottom w:val="single" w:sz="4" w:space="0" w:color="auto"/>
              <w:right w:val="single" w:sz="4" w:space="0" w:color="auto"/>
            </w:tcBorders>
            <w:vAlign w:val="center"/>
            <w:hideMark/>
          </w:tcPr>
          <w:p w14:paraId="7E10B4A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411440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25995CF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102</w:t>
            </w:r>
          </w:p>
        </w:tc>
        <w:tc>
          <w:tcPr>
            <w:tcW w:w="5099" w:type="dxa"/>
            <w:tcBorders>
              <w:top w:val="nil"/>
              <w:left w:val="nil"/>
              <w:bottom w:val="single" w:sz="4" w:space="0" w:color="auto"/>
              <w:right w:val="single" w:sz="4" w:space="0" w:color="auto"/>
            </w:tcBorders>
            <w:vAlign w:val="center"/>
            <w:hideMark/>
          </w:tcPr>
          <w:p w14:paraId="078F58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59-2-2/35543 от 03.11.15</w:t>
            </w:r>
          </w:p>
        </w:tc>
        <w:tc>
          <w:tcPr>
            <w:tcW w:w="2693" w:type="dxa"/>
            <w:tcBorders>
              <w:top w:val="nil"/>
              <w:left w:val="nil"/>
              <w:bottom w:val="single" w:sz="4" w:space="0" w:color="auto"/>
              <w:right w:val="single" w:sz="4" w:space="0" w:color="auto"/>
            </w:tcBorders>
            <w:vAlign w:val="center"/>
            <w:hideMark/>
          </w:tcPr>
          <w:p w14:paraId="2149B77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BF1A6E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56B7F8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103</w:t>
            </w:r>
          </w:p>
        </w:tc>
        <w:tc>
          <w:tcPr>
            <w:tcW w:w="5099" w:type="dxa"/>
            <w:tcBorders>
              <w:top w:val="nil"/>
              <w:left w:val="nil"/>
              <w:bottom w:val="single" w:sz="4" w:space="0" w:color="auto"/>
              <w:right w:val="single" w:sz="4" w:space="0" w:color="auto"/>
            </w:tcBorders>
            <w:vAlign w:val="center"/>
            <w:hideMark/>
          </w:tcPr>
          <w:p w14:paraId="4809619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Т5-С59-8-17/57265 от 06.11.15</w:t>
            </w:r>
          </w:p>
        </w:tc>
        <w:tc>
          <w:tcPr>
            <w:tcW w:w="2693" w:type="dxa"/>
            <w:tcBorders>
              <w:top w:val="nil"/>
              <w:left w:val="nil"/>
              <w:bottom w:val="single" w:sz="4" w:space="0" w:color="auto"/>
              <w:right w:val="single" w:sz="4" w:space="0" w:color="auto"/>
            </w:tcBorders>
            <w:vAlign w:val="center"/>
            <w:hideMark/>
          </w:tcPr>
          <w:p w14:paraId="2AF108F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9C2B855"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09D98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104</w:t>
            </w:r>
          </w:p>
        </w:tc>
        <w:tc>
          <w:tcPr>
            <w:tcW w:w="5099" w:type="dxa"/>
            <w:tcBorders>
              <w:top w:val="nil"/>
              <w:left w:val="nil"/>
              <w:bottom w:val="single" w:sz="4" w:space="0" w:color="auto"/>
              <w:right w:val="single" w:sz="4" w:space="0" w:color="auto"/>
            </w:tcBorders>
            <w:vAlign w:val="center"/>
            <w:hideMark/>
          </w:tcPr>
          <w:p w14:paraId="38F449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С59-7-2-11/23284 от 12.11.15</w:t>
            </w:r>
          </w:p>
        </w:tc>
        <w:tc>
          <w:tcPr>
            <w:tcW w:w="2693" w:type="dxa"/>
            <w:tcBorders>
              <w:top w:val="nil"/>
              <w:left w:val="nil"/>
              <w:bottom w:val="single" w:sz="4" w:space="0" w:color="auto"/>
              <w:right w:val="single" w:sz="4" w:space="0" w:color="auto"/>
            </w:tcBorders>
            <w:vAlign w:val="center"/>
            <w:hideMark/>
          </w:tcPr>
          <w:p w14:paraId="0EACE46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57899E"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E264CD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105</w:t>
            </w:r>
          </w:p>
        </w:tc>
        <w:tc>
          <w:tcPr>
            <w:tcW w:w="5099" w:type="dxa"/>
            <w:tcBorders>
              <w:top w:val="nil"/>
              <w:left w:val="nil"/>
              <w:bottom w:val="single" w:sz="4" w:space="0" w:color="auto"/>
              <w:right w:val="single" w:sz="4" w:space="0" w:color="auto"/>
            </w:tcBorders>
            <w:vAlign w:val="center"/>
            <w:hideMark/>
          </w:tcPr>
          <w:p w14:paraId="7E5F14F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С59-7-2-11/23431 от 16.11.15</w:t>
            </w:r>
          </w:p>
        </w:tc>
        <w:tc>
          <w:tcPr>
            <w:tcW w:w="2693" w:type="dxa"/>
            <w:tcBorders>
              <w:top w:val="nil"/>
              <w:left w:val="nil"/>
              <w:bottom w:val="single" w:sz="4" w:space="0" w:color="auto"/>
              <w:right w:val="single" w:sz="4" w:space="0" w:color="auto"/>
            </w:tcBorders>
            <w:vAlign w:val="center"/>
            <w:hideMark/>
          </w:tcPr>
          <w:p w14:paraId="20B45CC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3590A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34758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106</w:t>
            </w:r>
          </w:p>
        </w:tc>
        <w:tc>
          <w:tcPr>
            <w:tcW w:w="5099" w:type="dxa"/>
            <w:tcBorders>
              <w:top w:val="nil"/>
              <w:left w:val="nil"/>
              <w:bottom w:val="single" w:sz="4" w:space="0" w:color="auto"/>
              <w:right w:val="single" w:sz="4" w:space="0" w:color="auto"/>
            </w:tcBorders>
            <w:vAlign w:val="center"/>
            <w:hideMark/>
          </w:tcPr>
          <w:p w14:paraId="5307DD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С59-6-3-1/17912 от 11.11.15</w:t>
            </w:r>
          </w:p>
        </w:tc>
        <w:tc>
          <w:tcPr>
            <w:tcW w:w="2693" w:type="dxa"/>
            <w:tcBorders>
              <w:top w:val="nil"/>
              <w:left w:val="nil"/>
              <w:bottom w:val="single" w:sz="4" w:space="0" w:color="auto"/>
              <w:right w:val="single" w:sz="4" w:space="0" w:color="auto"/>
            </w:tcBorders>
            <w:vAlign w:val="center"/>
            <w:hideMark/>
          </w:tcPr>
          <w:p w14:paraId="6FCA629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EB99E89"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BFA2C8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107</w:t>
            </w:r>
          </w:p>
        </w:tc>
        <w:tc>
          <w:tcPr>
            <w:tcW w:w="5099" w:type="dxa"/>
            <w:tcBorders>
              <w:top w:val="nil"/>
              <w:left w:val="nil"/>
              <w:bottom w:val="single" w:sz="4" w:space="0" w:color="auto"/>
              <w:right w:val="single" w:sz="4" w:space="0" w:color="auto"/>
            </w:tcBorders>
            <w:vAlign w:val="center"/>
            <w:hideMark/>
          </w:tcPr>
          <w:p w14:paraId="678A3DA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Т154-69-25-15/26632 от 12.11.15</w:t>
            </w:r>
          </w:p>
        </w:tc>
        <w:tc>
          <w:tcPr>
            <w:tcW w:w="2693" w:type="dxa"/>
            <w:tcBorders>
              <w:top w:val="nil"/>
              <w:left w:val="nil"/>
              <w:bottom w:val="single" w:sz="4" w:space="0" w:color="auto"/>
              <w:right w:val="single" w:sz="4" w:space="0" w:color="auto"/>
            </w:tcBorders>
            <w:vAlign w:val="center"/>
            <w:hideMark/>
          </w:tcPr>
          <w:p w14:paraId="3D6C4C5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C4FC4C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203F46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108</w:t>
            </w:r>
          </w:p>
        </w:tc>
        <w:tc>
          <w:tcPr>
            <w:tcW w:w="5099" w:type="dxa"/>
            <w:tcBorders>
              <w:top w:val="nil"/>
              <w:left w:val="nil"/>
              <w:bottom w:val="single" w:sz="4" w:space="0" w:color="auto"/>
              <w:right w:val="single" w:sz="4" w:space="0" w:color="auto"/>
            </w:tcBorders>
            <w:vAlign w:val="center"/>
            <w:hideMark/>
          </w:tcPr>
          <w:p w14:paraId="5CC4701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Т170-74-26-12/14671 от 17.11.15</w:t>
            </w:r>
          </w:p>
        </w:tc>
        <w:tc>
          <w:tcPr>
            <w:tcW w:w="2693" w:type="dxa"/>
            <w:tcBorders>
              <w:top w:val="nil"/>
              <w:left w:val="nil"/>
              <w:bottom w:val="single" w:sz="4" w:space="0" w:color="auto"/>
              <w:right w:val="single" w:sz="4" w:space="0" w:color="auto"/>
            </w:tcBorders>
            <w:vAlign w:val="center"/>
            <w:hideMark/>
          </w:tcPr>
          <w:p w14:paraId="770CACD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D7B19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B3D6FF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109</w:t>
            </w:r>
          </w:p>
        </w:tc>
        <w:tc>
          <w:tcPr>
            <w:tcW w:w="5099" w:type="dxa"/>
            <w:tcBorders>
              <w:top w:val="nil"/>
              <w:left w:val="nil"/>
              <w:bottom w:val="single" w:sz="4" w:space="0" w:color="auto"/>
              <w:right w:val="single" w:sz="4" w:space="0" w:color="auto"/>
            </w:tcBorders>
            <w:vAlign w:val="center"/>
            <w:hideMark/>
          </w:tcPr>
          <w:p w14:paraId="5EFE51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Т5-С59-8-17/60176 от 17.11.15</w:t>
            </w:r>
          </w:p>
        </w:tc>
        <w:tc>
          <w:tcPr>
            <w:tcW w:w="2693" w:type="dxa"/>
            <w:tcBorders>
              <w:top w:val="nil"/>
              <w:left w:val="nil"/>
              <w:bottom w:val="single" w:sz="4" w:space="0" w:color="auto"/>
              <w:right w:val="single" w:sz="4" w:space="0" w:color="auto"/>
            </w:tcBorders>
            <w:vAlign w:val="center"/>
            <w:hideMark/>
          </w:tcPr>
          <w:p w14:paraId="5D91CFA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7A9FA8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16C43CE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110</w:t>
            </w:r>
          </w:p>
        </w:tc>
        <w:tc>
          <w:tcPr>
            <w:tcW w:w="5099" w:type="dxa"/>
            <w:tcBorders>
              <w:top w:val="nil"/>
              <w:left w:val="nil"/>
              <w:bottom w:val="single" w:sz="4" w:space="0" w:color="auto"/>
              <w:right w:val="single" w:sz="4" w:space="0" w:color="auto"/>
            </w:tcBorders>
            <w:vAlign w:val="center"/>
            <w:hideMark/>
          </w:tcPr>
          <w:p w14:paraId="016238D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Т227-42-9-13/2394 от 17.11.15</w:t>
            </w:r>
          </w:p>
        </w:tc>
        <w:tc>
          <w:tcPr>
            <w:tcW w:w="2693" w:type="dxa"/>
            <w:tcBorders>
              <w:top w:val="nil"/>
              <w:left w:val="nil"/>
              <w:bottom w:val="single" w:sz="4" w:space="0" w:color="auto"/>
              <w:right w:val="single" w:sz="4" w:space="0" w:color="auto"/>
            </w:tcBorders>
            <w:vAlign w:val="center"/>
            <w:hideMark/>
          </w:tcPr>
          <w:p w14:paraId="302BB42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91067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6EFDF12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111</w:t>
            </w:r>
          </w:p>
        </w:tc>
        <w:tc>
          <w:tcPr>
            <w:tcW w:w="5099" w:type="dxa"/>
            <w:tcBorders>
              <w:top w:val="nil"/>
              <w:left w:val="nil"/>
              <w:bottom w:val="single" w:sz="4" w:space="0" w:color="auto"/>
              <w:right w:val="single" w:sz="4" w:space="0" w:color="auto"/>
            </w:tcBorders>
            <w:vAlign w:val="center"/>
            <w:hideMark/>
          </w:tcPr>
          <w:p w14:paraId="1F18C2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Т227-42-9-13/2396 от 17.11.15</w:t>
            </w:r>
          </w:p>
        </w:tc>
        <w:tc>
          <w:tcPr>
            <w:tcW w:w="2693" w:type="dxa"/>
            <w:tcBorders>
              <w:top w:val="nil"/>
              <w:left w:val="nil"/>
              <w:bottom w:val="single" w:sz="4" w:space="0" w:color="auto"/>
              <w:right w:val="single" w:sz="4" w:space="0" w:color="auto"/>
            </w:tcBorders>
            <w:vAlign w:val="center"/>
            <w:hideMark/>
          </w:tcPr>
          <w:p w14:paraId="13DF88D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2F20BD4"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3B271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112</w:t>
            </w:r>
          </w:p>
        </w:tc>
        <w:tc>
          <w:tcPr>
            <w:tcW w:w="5099" w:type="dxa"/>
            <w:tcBorders>
              <w:top w:val="nil"/>
              <w:left w:val="nil"/>
              <w:bottom w:val="single" w:sz="4" w:space="0" w:color="auto"/>
              <w:right w:val="single" w:sz="4" w:space="0" w:color="auto"/>
            </w:tcBorders>
            <w:vAlign w:val="center"/>
            <w:hideMark/>
          </w:tcPr>
          <w:p w14:paraId="5FC78C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Т7-С59-10-4-8/31190 от 18.11.15</w:t>
            </w:r>
          </w:p>
        </w:tc>
        <w:tc>
          <w:tcPr>
            <w:tcW w:w="2693" w:type="dxa"/>
            <w:tcBorders>
              <w:top w:val="nil"/>
              <w:left w:val="nil"/>
              <w:bottom w:val="single" w:sz="4" w:space="0" w:color="auto"/>
              <w:right w:val="single" w:sz="4" w:space="0" w:color="auto"/>
            </w:tcBorders>
            <w:vAlign w:val="center"/>
            <w:hideMark/>
          </w:tcPr>
          <w:p w14:paraId="0560F05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04352E2"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4ABCC1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113</w:t>
            </w:r>
          </w:p>
        </w:tc>
        <w:tc>
          <w:tcPr>
            <w:tcW w:w="5099" w:type="dxa"/>
            <w:tcBorders>
              <w:top w:val="nil"/>
              <w:left w:val="nil"/>
              <w:bottom w:val="single" w:sz="4" w:space="0" w:color="auto"/>
              <w:right w:val="single" w:sz="4" w:space="0" w:color="auto"/>
            </w:tcBorders>
            <w:vAlign w:val="center"/>
            <w:hideMark/>
          </w:tcPr>
          <w:p w14:paraId="46532F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Т154-69-25-15/27450 от 23.11.15</w:t>
            </w:r>
          </w:p>
        </w:tc>
        <w:tc>
          <w:tcPr>
            <w:tcW w:w="2693" w:type="dxa"/>
            <w:tcBorders>
              <w:top w:val="nil"/>
              <w:left w:val="nil"/>
              <w:bottom w:val="single" w:sz="4" w:space="0" w:color="auto"/>
              <w:right w:val="single" w:sz="4" w:space="0" w:color="auto"/>
            </w:tcBorders>
            <w:noWrap/>
            <w:vAlign w:val="center"/>
            <w:hideMark/>
          </w:tcPr>
          <w:p w14:paraId="003F1C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 суд</w:t>
            </w:r>
          </w:p>
        </w:tc>
      </w:tr>
      <w:tr w:rsidR="001E3C21" w:rsidRPr="005A265C" w14:paraId="3FF88A9B"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1CF609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114</w:t>
            </w:r>
          </w:p>
        </w:tc>
        <w:tc>
          <w:tcPr>
            <w:tcW w:w="5099" w:type="dxa"/>
            <w:tcBorders>
              <w:top w:val="nil"/>
              <w:left w:val="nil"/>
              <w:bottom w:val="single" w:sz="4" w:space="0" w:color="auto"/>
              <w:right w:val="single" w:sz="4" w:space="0" w:color="auto"/>
            </w:tcBorders>
            <w:vAlign w:val="center"/>
            <w:hideMark/>
          </w:tcPr>
          <w:p w14:paraId="0BB9B42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Т211-40-81-8/13117 от 25.11.15</w:t>
            </w:r>
          </w:p>
        </w:tc>
        <w:tc>
          <w:tcPr>
            <w:tcW w:w="2693" w:type="dxa"/>
            <w:tcBorders>
              <w:top w:val="nil"/>
              <w:left w:val="nil"/>
              <w:bottom w:val="single" w:sz="4" w:space="0" w:color="auto"/>
              <w:right w:val="single" w:sz="4" w:space="0" w:color="auto"/>
            </w:tcBorders>
            <w:vAlign w:val="center"/>
            <w:hideMark/>
          </w:tcPr>
          <w:p w14:paraId="6E409DF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60B7DA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CEA2B8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115</w:t>
            </w:r>
          </w:p>
        </w:tc>
        <w:tc>
          <w:tcPr>
            <w:tcW w:w="5099" w:type="dxa"/>
            <w:tcBorders>
              <w:top w:val="nil"/>
              <w:left w:val="nil"/>
              <w:bottom w:val="single" w:sz="4" w:space="0" w:color="auto"/>
              <w:right w:val="single" w:sz="4" w:space="0" w:color="auto"/>
            </w:tcBorders>
            <w:vAlign w:val="center"/>
            <w:hideMark/>
          </w:tcPr>
          <w:p w14:paraId="7E93F3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С59-7-2-11/24097 от 02.12.15</w:t>
            </w:r>
          </w:p>
        </w:tc>
        <w:tc>
          <w:tcPr>
            <w:tcW w:w="2693" w:type="dxa"/>
            <w:tcBorders>
              <w:top w:val="nil"/>
              <w:left w:val="nil"/>
              <w:bottom w:val="single" w:sz="4" w:space="0" w:color="auto"/>
              <w:right w:val="single" w:sz="4" w:space="0" w:color="auto"/>
            </w:tcBorders>
            <w:vAlign w:val="center"/>
            <w:hideMark/>
          </w:tcPr>
          <w:p w14:paraId="0CFE623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CCB44D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1DF37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116</w:t>
            </w:r>
          </w:p>
        </w:tc>
        <w:tc>
          <w:tcPr>
            <w:tcW w:w="5099" w:type="dxa"/>
            <w:tcBorders>
              <w:top w:val="nil"/>
              <w:left w:val="nil"/>
              <w:bottom w:val="single" w:sz="4" w:space="0" w:color="auto"/>
              <w:right w:val="single" w:sz="4" w:space="0" w:color="auto"/>
            </w:tcBorders>
            <w:vAlign w:val="center"/>
            <w:hideMark/>
          </w:tcPr>
          <w:p w14:paraId="7B554B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Т5-С59-8-17/62657 от 27.11.15</w:t>
            </w:r>
          </w:p>
        </w:tc>
        <w:tc>
          <w:tcPr>
            <w:tcW w:w="2693" w:type="dxa"/>
            <w:tcBorders>
              <w:top w:val="nil"/>
              <w:left w:val="nil"/>
              <w:bottom w:val="single" w:sz="4" w:space="0" w:color="auto"/>
              <w:right w:val="single" w:sz="4" w:space="0" w:color="auto"/>
            </w:tcBorders>
            <w:vAlign w:val="center"/>
            <w:hideMark/>
          </w:tcPr>
          <w:p w14:paraId="1238EC3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BD9639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D1BADF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117</w:t>
            </w:r>
          </w:p>
        </w:tc>
        <w:tc>
          <w:tcPr>
            <w:tcW w:w="5099" w:type="dxa"/>
            <w:tcBorders>
              <w:top w:val="nil"/>
              <w:left w:val="nil"/>
              <w:bottom w:val="single" w:sz="4" w:space="0" w:color="auto"/>
              <w:right w:val="single" w:sz="4" w:space="0" w:color="auto"/>
            </w:tcBorders>
            <w:vAlign w:val="center"/>
            <w:hideMark/>
          </w:tcPr>
          <w:p w14:paraId="79ECA9E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Т492-26-1-6/46126 от 26.11.15</w:t>
            </w:r>
          </w:p>
        </w:tc>
        <w:tc>
          <w:tcPr>
            <w:tcW w:w="2693" w:type="dxa"/>
            <w:tcBorders>
              <w:top w:val="nil"/>
              <w:left w:val="nil"/>
              <w:bottom w:val="single" w:sz="4" w:space="0" w:color="auto"/>
              <w:right w:val="single" w:sz="4" w:space="0" w:color="auto"/>
            </w:tcBorders>
            <w:vAlign w:val="center"/>
            <w:hideMark/>
          </w:tcPr>
          <w:p w14:paraId="073DE07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E1BA667"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DCE655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118</w:t>
            </w:r>
          </w:p>
        </w:tc>
        <w:tc>
          <w:tcPr>
            <w:tcW w:w="5099" w:type="dxa"/>
            <w:tcBorders>
              <w:top w:val="nil"/>
              <w:left w:val="nil"/>
              <w:bottom w:val="single" w:sz="4" w:space="0" w:color="auto"/>
              <w:right w:val="single" w:sz="4" w:space="0" w:color="auto"/>
            </w:tcBorders>
            <w:vAlign w:val="center"/>
            <w:hideMark/>
          </w:tcPr>
          <w:p w14:paraId="421240D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С59-6-3-1/19471 от 27.11.15</w:t>
            </w:r>
          </w:p>
        </w:tc>
        <w:tc>
          <w:tcPr>
            <w:tcW w:w="2693" w:type="dxa"/>
            <w:tcBorders>
              <w:top w:val="nil"/>
              <w:left w:val="nil"/>
              <w:bottom w:val="single" w:sz="4" w:space="0" w:color="auto"/>
              <w:right w:val="single" w:sz="4" w:space="0" w:color="auto"/>
            </w:tcBorders>
            <w:vAlign w:val="center"/>
            <w:hideMark/>
          </w:tcPr>
          <w:p w14:paraId="514DBB6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075AE1"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5CB8F8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119</w:t>
            </w:r>
          </w:p>
        </w:tc>
        <w:tc>
          <w:tcPr>
            <w:tcW w:w="5099" w:type="dxa"/>
            <w:tcBorders>
              <w:top w:val="nil"/>
              <w:left w:val="nil"/>
              <w:bottom w:val="single" w:sz="4" w:space="0" w:color="auto"/>
              <w:right w:val="single" w:sz="4" w:space="0" w:color="auto"/>
            </w:tcBorders>
            <w:vAlign w:val="center"/>
            <w:hideMark/>
          </w:tcPr>
          <w:p w14:paraId="1D4E7DF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Т5-С59-8-17/63543 от 01.12.15</w:t>
            </w:r>
          </w:p>
        </w:tc>
        <w:tc>
          <w:tcPr>
            <w:tcW w:w="2693" w:type="dxa"/>
            <w:tcBorders>
              <w:top w:val="nil"/>
              <w:left w:val="nil"/>
              <w:bottom w:val="single" w:sz="4" w:space="0" w:color="auto"/>
              <w:right w:val="single" w:sz="4" w:space="0" w:color="auto"/>
            </w:tcBorders>
            <w:vAlign w:val="center"/>
            <w:hideMark/>
          </w:tcPr>
          <w:p w14:paraId="67436F0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F68A3A6"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2361C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120</w:t>
            </w:r>
          </w:p>
        </w:tc>
        <w:tc>
          <w:tcPr>
            <w:tcW w:w="5099" w:type="dxa"/>
            <w:tcBorders>
              <w:top w:val="nil"/>
              <w:left w:val="nil"/>
              <w:bottom w:val="single" w:sz="4" w:space="0" w:color="auto"/>
              <w:right w:val="single" w:sz="4" w:space="0" w:color="auto"/>
            </w:tcBorders>
            <w:vAlign w:val="center"/>
            <w:hideMark/>
          </w:tcPr>
          <w:p w14:paraId="60EED9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Т5-С59-8-17/65005 от 08.12.15</w:t>
            </w:r>
          </w:p>
        </w:tc>
        <w:tc>
          <w:tcPr>
            <w:tcW w:w="2693" w:type="dxa"/>
            <w:tcBorders>
              <w:top w:val="nil"/>
              <w:left w:val="nil"/>
              <w:bottom w:val="single" w:sz="4" w:space="0" w:color="auto"/>
              <w:right w:val="single" w:sz="4" w:space="0" w:color="auto"/>
            </w:tcBorders>
            <w:vAlign w:val="center"/>
            <w:hideMark/>
          </w:tcPr>
          <w:p w14:paraId="462BF52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747CAB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C5ADFE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121</w:t>
            </w:r>
          </w:p>
        </w:tc>
        <w:tc>
          <w:tcPr>
            <w:tcW w:w="5099" w:type="dxa"/>
            <w:tcBorders>
              <w:top w:val="nil"/>
              <w:left w:val="nil"/>
              <w:bottom w:val="single" w:sz="4" w:space="0" w:color="auto"/>
              <w:right w:val="single" w:sz="4" w:space="0" w:color="auto"/>
            </w:tcBorders>
            <w:vAlign w:val="center"/>
            <w:hideMark/>
          </w:tcPr>
          <w:p w14:paraId="154CC7D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Т154-69-25-15/28880 от 04.12.15</w:t>
            </w:r>
          </w:p>
        </w:tc>
        <w:tc>
          <w:tcPr>
            <w:tcW w:w="2693" w:type="dxa"/>
            <w:tcBorders>
              <w:top w:val="nil"/>
              <w:left w:val="nil"/>
              <w:bottom w:val="single" w:sz="4" w:space="0" w:color="auto"/>
              <w:right w:val="single" w:sz="4" w:space="0" w:color="auto"/>
            </w:tcBorders>
            <w:noWrap/>
            <w:vAlign w:val="center"/>
            <w:hideMark/>
          </w:tcPr>
          <w:p w14:paraId="3D9C11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D3B0420"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0837920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122</w:t>
            </w:r>
          </w:p>
        </w:tc>
        <w:tc>
          <w:tcPr>
            <w:tcW w:w="5099" w:type="dxa"/>
            <w:tcBorders>
              <w:top w:val="nil"/>
              <w:left w:val="nil"/>
              <w:bottom w:val="single" w:sz="4" w:space="0" w:color="auto"/>
              <w:right w:val="single" w:sz="4" w:space="0" w:color="auto"/>
            </w:tcBorders>
            <w:vAlign w:val="center"/>
            <w:hideMark/>
          </w:tcPr>
          <w:p w14:paraId="56EA43C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Т154-69-25-15/28850 от 04.12.15</w:t>
            </w:r>
          </w:p>
        </w:tc>
        <w:tc>
          <w:tcPr>
            <w:tcW w:w="2693" w:type="dxa"/>
            <w:tcBorders>
              <w:top w:val="nil"/>
              <w:left w:val="nil"/>
              <w:bottom w:val="single" w:sz="4" w:space="0" w:color="auto"/>
              <w:right w:val="single" w:sz="4" w:space="0" w:color="auto"/>
            </w:tcBorders>
            <w:vAlign w:val="center"/>
            <w:hideMark/>
          </w:tcPr>
          <w:p w14:paraId="7437015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FB982C"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C1A2F5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123</w:t>
            </w:r>
          </w:p>
        </w:tc>
        <w:tc>
          <w:tcPr>
            <w:tcW w:w="5099" w:type="dxa"/>
            <w:tcBorders>
              <w:top w:val="nil"/>
              <w:left w:val="nil"/>
              <w:bottom w:val="single" w:sz="4" w:space="0" w:color="auto"/>
              <w:right w:val="single" w:sz="4" w:space="0" w:color="auto"/>
            </w:tcBorders>
            <w:vAlign w:val="center"/>
            <w:hideMark/>
          </w:tcPr>
          <w:p w14:paraId="739716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Т492-26-1-6/48230 от 11.12.15</w:t>
            </w:r>
          </w:p>
        </w:tc>
        <w:tc>
          <w:tcPr>
            <w:tcW w:w="2693" w:type="dxa"/>
            <w:tcBorders>
              <w:top w:val="nil"/>
              <w:left w:val="nil"/>
              <w:bottom w:val="single" w:sz="4" w:space="0" w:color="auto"/>
              <w:right w:val="single" w:sz="4" w:space="0" w:color="auto"/>
            </w:tcBorders>
            <w:vAlign w:val="center"/>
            <w:hideMark/>
          </w:tcPr>
          <w:p w14:paraId="063C0E4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6AA897A"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7709B18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124</w:t>
            </w:r>
          </w:p>
        </w:tc>
        <w:tc>
          <w:tcPr>
            <w:tcW w:w="5099" w:type="dxa"/>
            <w:tcBorders>
              <w:top w:val="nil"/>
              <w:left w:val="nil"/>
              <w:bottom w:val="single" w:sz="4" w:space="0" w:color="auto"/>
              <w:right w:val="single" w:sz="4" w:space="0" w:color="auto"/>
            </w:tcBorders>
            <w:vAlign w:val="center"/>
            <w:hideMark/>
          </w:tcPr>
          <w:p w14:paraId="49ECE8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С59-7-2-11/25121 от 29.12.15</w:t>
            </w:r>
          </w:p>
        </w:tc>
        <w:tc>
          <w:tcPr>
            <w:tcW w:w="2693" w:type="dxa"/>
            <w:tcBorders>
              <w:top w:val="nil"/>
              <w:left w:val="nil"/>
              <w:bottom w:val="single" w:sz="4" w:space="0" w:color="auto"/>
              <w:right w:val="single" w:sz="4" w:space="0" w:color="auto"/>
            </w:tcBorders>
            <w:vAlign w:val="center"/>
            <w:hideMark/>
          </w:tcPr>
          <w:p w14:paraId="208D455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580EB3"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3768E9D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125</w:t>
            </w:r>
          </w:p>
        </w:tc>
        <w:tc>
          <w:tcPr>
            <w:tcW w:w="5099" w:type="dxa"/>
            <w:tcBorders>
              <w:top w:val="nil"/>
              <w:left w:val="nil"/>
              <w:bottom w:val="single" w:sz="4" w:space="0" w:color="auto"/>
              <w:right w:val="single" w:sz="4" w:space="0" w:color="auto"/>
            </w:tcBorders>
            <w:vAlign w:val="center"/>
            <w:hideMark/>
          </w:tcPr>
          <w:p w14:paraId="4EE05CE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Т117-62-23-9/14685 от 24.12.15</w:t>
            </w:r>
          </w:p>
        </w:tc>
        <w:tc>
          <w:tcPr>
            <w:tcW w:w="2693" w:type="dxa"/>
            <w:tcBorders>
              <w:top w:val="nil"/>
              <w:left w:val="nil"/>
              <w:bottom w:val="single" w:sz="4" w:space="0" w:color="auto"/>
              <w:right w:val="single" w:sz="4" w:space="0" w:color="auto"/>
            </w:tcBorders>
            <w:vAlign w:val="center"/>
            <w:hideMark/>
          </w:tcPr>
          <w:p w14:paraId="1059352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8951BFF" w14:textId="77777777" w:rsidTr="000231DE">
        <w:trPr>
          <w:trHeight w:val="70"/>
          <w:jc w:val="center"/>
        </w:trPr>
        <w:tc>
          <w:tcPr>
            <w:tcW w:w="1001" w:type="dxa"/>
            <w:tcBorders>
              <w:top w:val="nil"/>
              <w:left w:val="single" w:sz="4" w:space="0" w:color="auto"/>
              <w:bottom w:val="single" w:sz="4" w:space="0" w:color="auto"/>
              <w:right w:val="single" w:sz="4" w:space="0" w:color="auto"/>
            </w:tcBorders>
            <w:noWrap/>
            <w:vAlign w:val="center"/>
            <w:hideMark/>
          </w:tcPr>
          <w:p w14:paraId="5238CF7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126</w:t>
            </w:r>
          </w:p>
        </w:tc>
        <w:tc>
          <w:tcPr>
            <w:tcW w:w="5099" w:type="dxa"/>
            <w:tcBorders>
              <w:top w:val="nil"/>
              <w:left w:val="nil"/>
              <w:bottom w:val="single" w:sz="4" w:space="0" w:color="auto"/>
              <w:right w:val="single" w:sz="4" w:space="0" w:color="auto"/>
            </w:tcBorders>
            <w:vAlign w:val="center"/>
            <w:hideMark/>
          </w:tcPr>
          <w:p w14:paraId="687B7A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Т287-48-13-15/13555 от 23.12.15</w:t>
            </w:r>
          </w:p>
        </w:tc>
        <w:tc>
          <w:tcPr>
            <w:tcW w:w="2693" w:type="dxa"/>
            <w:tcBorders>
              <w:top w:val="nil"/>
              <w:left w:val="nil"/>
              <w:bottom w:val="single" w:sz="4" w:space="0" w:color="auto"/>
              <w:right w:val="single" w:sz="4" w:space="0" w:color="auto"/>
            </w:tcBorders>
            <w:vAlign w:val="center"/>
            <w:hideMark/>
          </w:tcPr>
          <w:p w14:paraId="641AF0C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3A6129" w:rsidRPr="005A265C" w14:paraId="7F034CE2" w14:textId="77777777" w:rsidTr="000231DE">
        <w:trPr>
          <w:trHeight w:val="70"/>
          <w:jc w:val="center"/>
        </w:trPr>
        <w:tc>
          <w:tcPr>
            <w:tcW w:w="8793" w:type="dxa"/>
            <w:gridSpan w:val="3"/>
            <w:tcBorders>
              <w:top w:val="nil"/>
              <w:left w:val="single" w:sz="4" w:space="0" w:color="auto"/>
              <w:bottom w:val="single" w:sz="4" w:space="0" w:color="auto"/>
              <w:right w:val="single" w:sz="4" w:space="0" w:color="auto"/>
            </w:tcBorders>
            <w:noWrap/>
            <w:vAlign w:val="center"/>
            <w:hideMark/>
          </w:tcPr>
          <w:p w14:paraId="0B600DEF" w14:textId="77777777" w:rsidR="003A6129" w:rsidRPr="005A265C" w:rsidRDefault="003A6129" w:rsidP="003A6129">
            <w:pPr>
              <w:jc w:val="center"/>
              <w:rPr>
                <w:rFonts w:ascii="Verdana" w:hAnsi="Verdana"/>
                <w:color w:val="000000"/>
                <w:sz w:val="16"/>
                <w:szCs w:val="16"/>
              </w:rPr>
            </w:pPr>
            <w:r w:rsidRPr="005A265C">
              <w:rPr>
                <w:rFonts w:ascii="Verdana" w:hAnsi="Verdana"/>
                <w:bCs/>
                <w:sz w:val="16"/>
                <w:szCs w:val="16"/>
              </w:rPr>
              <w:t xml:space="preserve">на </w:t>
            </w:r>
            <w:r w:rsidR="002843AE">
              <w:rPr>
                <w:rFonts w:ascii="Verdana" w:hAnsi="Verdana"/>
                <w:bCs/>
                <w:sz w:val="16"/>
                <w:szCs w:val="16"/>
              </w:rPr>
              <w:t>30</w:t>
            </w:r>
            <w:r w:rsidRPr="005A265C">
              <w:rPr>
                <w:rFonts w:ascii="Verdana" w:hAnsi="Verdana"/>
                <w:bCs/>
                <w:sz w:val="16"/>
                <w:szCs w:val="16"/>
              </w:rPr>
              <w:t>.</w:t>
            </w:r>
            <w:r w:rsidR="002843AE">
              <w:rPr>
                <w:rFonts w:ascii="Verdana" w:hAnsi="Verdana"/>
                <w:bCs/>
                <w:sz w:val="16"/>
                <w:szCs w:val="16"/>
              </w:rPr>
              <w:t>09</w:t>
            </w:r>
            <w:r w:rsidRPr="005A265C">
              <w:rPr>
                <w:rFonts w:ascii="Verdana" w:hAnsi="Verdana"/>
                <w:bCs/>
                <w:sz w:val="16"/>
                <w:szCs w:val="16"/>
              </w:rPr>
              <w:t>.2016</w:t>
            </w:r>
          </w:p>
        </w:tc>
      </w:tr>
      <w:tr w:rsidR="001E3C21" w:rsidRPr="005A265C" w14:paraId="66FF261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CA969B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w:t>
            </w:r>
          </w:p>
        </w:tc>
        <w:tc>
          <w:tcPr>
            <w:tcW w:w="5099" w:type="dxa"/>
            <w:tcBorders>
              <w:top w:val="nil"/>
              <w:left w:val="nil"/>
              <w:bottom w:val="single" w:sz="4" w:space="0" w:color="auto"/>
              <w:right w:val="single" w:sz="4" w:space="0" w:color="auto"/>
            </w:tcBorders>
            <w:shd w:val="clear" w:color="000000" w:fill="FFFFFF"/>
            <w:vAlign w:val="center"/>
            <w:hideMark/>
          </w:tcPr>
          <w:p w14:paraId="4A4A90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Т492-26-1-6/50400 от 28.12.15</w:t>
            </w:r>
          </w:p>
        </w:tc>
        <w:tc>
          <w:tcPr>
            <w:tcW w:w="2693" w:type="dxa"/>
            <w:tcBorders>
              <w:top w:val="nil"/>
              <w:left w:val="nil"/>
              <w:bottom w:val="single" w:sz="4" w:space="0" w:color="auto"/>
              <w:right w:val="single" w:sz="4" w:space="0" w:color="auto"/>
            </w:tcBorders>
            <w:vAlign w:val="center"/>
            <w:hideMark/>
          </w:tcPr>
          <w:p w14:paraId="299F800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F36804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5653E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w:t>
            </w:r>
          </w:p>
        </w:tc>
        <w:tc>
          <w:tcPr>
            <w:tcW w:w="5099" w:type="dxa"/>
            <w:tcBorders>
              <w:top w:val="nil"/>
              <w:left w:val="nil"/>
              <w:bottom w:val="single" w:sz="4" w:space="0" w:color="auto"/>
              <w:right w:val="single" w:sz="4" w:space="0" w:color="auto"/>
            </w:tcBorders>
            <w:shd w:val="clear" w:color="000000" w:fill="FFFFFF"/>
            <w:vAlign w:val="center"/>
            <w:hideMark/>
          </w:tcPr>
          <w:p w14:paraId="781163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Т154-69-25-15/31241 от 30.12.15</w:t>
            </w:r>
          </w:p>
        </w:tc>
        <w:tc>
          <w:tcPr>
            <w:tcW w:w="2693" w:type="dxa"/>
            <w:tcBorders>
              <w:top w:val="nil"/>
              <w:left w:val="nil"/>
              <w:bottom w:val="single" w:sz="4" w:space="0" w:color="auto"/>
              <w:right w:val="single" w:sz="4" w:space="0" w:color="auto"/>
            </w:tcBorders>
            <w:vAlign w:val="center"/>
            <w:hideMark/>
          </w:tcPr>
          <w:p w14:paraId="4E27FD8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B932C0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8E337C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w:t>
            </w:r>
          </w:p>
        </w:tc>
        <w:tc>
          <w:tcPr>
            <w:tcW w:w="5099" w:type="dxa"/>
            <w:tcBorders>
              <w:top w:val="nil"/>
              <w:left w:val="nil"/>
              <w:bottom w:val="single" w:sz="4" w:space="0" w:color="auto"/>
              <w:right w:val="single" w:sz="4" w:space="0" w:color="auto"/>
            </w:tcBorders>
            <w:shd w:val="clear" w:color="000000" w:fill="FFFFFF"/>
            <w:vAlign w:val="center"/>
            <w:hideMark/>
          </w:tcPr>
          <w:p w14:paraId="5FDE77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Т5-С59-8-17/68620 от 24.12.15</w:t>
            </w:r>
          </w:p>
        </w:tc>
        <w:tc>
          <w:tcPr>
            <w:tcW w:w="2693" w:type="dxa"/>
            <w:tcBorders>
              <w:top w:val="nil"/>
              <w:left w:val="nil"/>
              <w:bottom w:val="single" w:sz="4" w:space="0" w:color="auto"/>
              <w:right w:val="single" w:sz="4" w:space="0" w:color="auto"/>
            </w:tcBorders>
            <w:vAlign w:val="center"/>
            <w:hideMark/>
          </w:tcPr>
          <w:p w14:paraId="7490A19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DEE423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80D58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w:t>
            </w:r>
          </w:p>
        </w:tc>
        <w:tc>
          <w:tcPr>
            <w:tcW w:w="5099" w:type="dxa"/>
            <w:tcBorders>
              <w:top w:val="nil"/>
              <w:left w:val="nil"/>
              <w:bottom w:val="single" w:sz="4" w:space="0" w:color="auto"/>
              <w:right w:val="single" w:sz="4" w:space="0" w:color="auto"/>
            </w:tcBorders>
            <w:shd w:val="clear" w:color="000000" w:fill="FFFFFF"/>
            <w:vAlign w:val="center"/>
            <w:hideMark/>
          </w:tcPr>
          <w:p w14:paraId="03190EC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Т492-26-1-6/50897 от 29.12.15</w:t>
            </w:r>
          </w:p>
        </w:tc>
        <w:tc>
          <w:tcPr>
            <w:tcW w:w="2693" w:type="dxa"/>
            <w:tcBorders>
              <w:top w:val="nil"/>
              <w:left w:val="nil"/>
              <w:bottom w:val="single" w:sz="4" w:space="0" w:color="auto"/>
              <w:right w:val="single" w:sz="4" w:space="0" w:color="auto"/>
            </w:tcBorders>
            <w:vAlign w:val="center"/>
            <w:hideMark/>
          </w:tcPr>
          <w:p w14:paraId="7357E4B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A52884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86DDF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w:t>
            </w:r>
          </w:p>
        </w:tc>
        <w:tc>
          <w:tcPr>
            <w:tcW w:w="5099" w:type="dxa"/>
            <w:tcBorders>
              <w:top w:val="nil"/>
              <w:left w:val="nil"/>
              <w:bottom w:val="single" w:sz="4" w:space="0" w:color="auto"/>
              <w:right w:val="single" w:sz="4" w:space="0" w:color="auto"/>
            </w:tcBorders>
            <w:shd w:val="clear" w:color="000000" w:fill="FFFFFF"/>
            <w:vAlign w:val="center"/>
            <w:hideMark/>
          </w:tcPr>
          <w:p w14:paraId="7A2A476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Т492-26-1-6/50182 от 25.12.15</w:t>
            </w:r>
          </w:p>
        </w:tc>
        <w:tc>
          <w:tcPr>
            <w:tcW w:w="2693" w:type="dxa"/>
            <w:tcBorders>
              <w:top w:val="nil"/>
              <w:left w:val="nil"/>
              <w:bottom w:val="single" w:sz="4" w:space="0" w:color="auto"/>
              <w:right w:val="single" w:sz="4" w:space="0" w:color="auto"/>
            </w:tcBorders>
            <w:vAlign w:val="center"/>
            <w:hideMark/>
          </w:tcPr>
          <w:p w14:paraId="4301778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6FB453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B42BB4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w:t>
            </w:r>
          </w:p>
        </w:tc>
        <w:tc>
          <w:tcPr>
            <w:tcW w:w="5099" w:type="dxa"/>
            <w:tcBorders>
              <w:top w:val="nil"/>
              <w:left w:val="nil"/>
              <w:bottom w:val="single" w:sz="4" w:space="0" w:color="auto"/>
              <w:right w:val="single" w:sz="4" w:space="0" w:color="auto"/>
            </w:tcBorders>
            <w:shd w:val="clear" w:color="000000" w:fill="FFFFFF"/>
            <w:vAlign w:val="center"/>
            <w:hideMark/>
          </w:tcPr>
          <w:p w14:paraId="0A18329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Т492-26-1-6/51148 от 30.12.15</w:t>
            </w:r>
          </w:p>
        </w:tc>
        <w:tc>
          <w:tcPr>
            <w:tcW w:w="2693" w:type="dxa"/>
            <w:tcBorders>
              <w:top w:val="nil"/>
              <w:left w:val="nil"/>
              <w:bottom w:val="single" w:sz="4" w:space="0" w:color="auto"/>
              <w:right w:val="single" w:sz="4" w:space="0" w:color="auto"/>
            </w:tcBorders>
            <w:vAlign w:val="center"/>
            <w:hideMark/>
          </w:tcPr>
          <w:p w14:paraId="5D59BED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4B1679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9AA2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w:t>
            </w:r>
          </w:p>
        </w:tc>
        <w:tc>
          <w:tcPr>
            <w:tcW w:w="5099" w:type="dxa"/>
            <w:tcBorders>
              <w:top w:val="nil"/>
              <w:left w:val="nil"/>
              <w:bottom w:val="single" w:sz="4" w:space="0" w:color="auto"/>
              <w:right w:val="single" w:sz="4" w:space="0" w:color="auto"/>
            </w:tcBorders>
            <w:shd w:val="clear" w:color="000000" w:fill="FFFFFF"/>
            <w:vAlign w:val="center"/>
            <w:hideMark/>
          </w:tcPr>
          <w:p w14:paraId="4757D9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Т227-42-9-13/3052 от 31.12.15</w:t>
            </w:r>
          </w:p>
        </w:tc>
        <w:tc>
          <w:tcPr>
            <w:tcW w:w="2693" w:type="dxa"/>
            <w:tcBorders>
              <w:top w:val="nil"/>
              <w:left w:val="nil"/>
              <w:bottom w:val="single" w:sz="4" w:space="0" w:color="auto"/>
              <w:right w:val="single" w:sz="4" w:space="0" w:color="auto"/>
            </w:tcBorders>
            <w:vAlign w:val="center"/>
            <w:hideMark/>
          </w:tcPr>
          <w:p w14:paraId="104CFDC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EE052D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E07FB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w:t>
            </w:r>
          </w:p>
        </w:tc>
        <w:tc>
          <w:tcPr>
            <w:tcW w:w="5099" w:type="dxa"/>
            <w:tcBorders>
              <w:top w:val="nil"/>
              <w:left w:val="nil"/>
              <w:bottom w:val="single" w:sz="4" w:space="0" w:color="auto"/>
              <w:right w:val="single" w:sz="4" w:space="0" w:color="auto"/>
            </w:tcBorders>
            <w:shd w:val="clear" w:color="000000" w:fill="FFFFFF"/>
            <w:vAlign w:val="center"/>
            <w:hideMark/>
          </w:tcPr>
          <w:p w14:paraId="4391A58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Т492-26-1-2/631 от 14.01.16</w:t>
            </w:r>
          </w:p>
        </w:tc>
        <w:tc>
          <w:tcPr>
            <w:tcW w:w="2693" w:type="dxa"/>
            <w:tcBorders>
              <w:top w:val="nil"/>
              <w:left w:val="nil"/>
              <w:bottom w:val="single" w:sz="4" w:space="0" w:color="auto"/>
              <w:right w:val="single" w:sz="4" w:space="0" w:color="auto"/>
            </w:tcBorders>
            <w:vAlign w:val="center"/>
            <w:hideMark/>
          </w:tcPr>
          <w:p w14:paraId="45879EB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42C5CF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ED771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w:t>
            </w:r>
          </w:p>
        </w:tc>
        <w:tc>
          <w:tcPr>
            <w:tcW w:w="5099" w:type="dxa"/>
            <w:tcBorders>
              <w:top w:val="nil"/>
              <w:left w:val="nil"/>
              <w:bottom w:val="single" w:sz="4" w:space="0" w:color="auto"/>
              <w:right w:val="single" w:sz="4" w:space="0" w:color="auto"/>
            </w:tcBorders>
            <w:shd w:val="clear" w:color="000000" w:fill="FFFFFF"/>
            <w:vAlign w:val="center"/>
            <w:hideMark/>
          </w:tcPr>
          <w:p w14:paraId="2A3881C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Т492-26-1-2/1200 от 18.01.16</w:t>
            </w:r>
          </w:p>
        </w:tc>
        <w:tc>
          <w:tcPr>
            <w:tcW w:w="2693" w:type="dxa"/>
            <w:tcBorders>
              <w:top w:val="nil"/>
              <w:left w:val="nil"/>
              <w:bottom w:val="single" w:sz="4" w:space="0" w:color="auto"/>
              <w:right w:val="single" w:sz="4" w:space="0" w:color="auto"/>
            </w:tcBorders>
            <w:vAlign w:val="center"/>
            <w:hideMark/>
          </w:tcPr>
          <w:p w14:paraId="54D8972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5CCC5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4F610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w:t>
            </w:r>
          </w:p>
        </w:tc>
        <w:tc>
          <w:tcPr>
            <w:tcW w:w="5099" w:type="dxa"/>
            <w:tcBorders>
              <w:top w:val="nil"/>
              <w:left w:val="nil"/>
              <w:bottom w:val="single" w:sz="4" w:space="0" w:color="auto"/>
              <w:right w:val="single" w:sz="4" w:space="0" w:color="auto"/>
            </w:tcBorders>
            <w:shd w:val="clear" w:color="000000" w:fill="FFFFFF"/>
            <w:vAlign w:val="center"/>
            <w:hideMark/>
          </w:tcPr>
          <w:p w14:paraId="6EE4940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Т488-19-19/484 от 15.01.16</w:t>
            </w:r>
          </w:p>
        </w:tc>
        <w:tc>
          <w:tcPr>
            <w:tcW w:w="2693" w:type="dxa"/>
            <w:tcBorders>
              <w:top w:val="nil"/>
              <w:left w:val="nil"/>
              <w:bottom w:val="single" w:sz="4" w:space="0" w:color="auto"/>
              <w:right w:val="single" w:sz="4" w:space="0" w:color="auto"/>
            </w:tcBorders>
            <w:vAlign w:val="center"/>
            <w:hideMark/>
          </w:tcPr>
          <w:p w14:paraId="520FEF5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B9F30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B19191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w:t>
            </w:r>
          </w:p>
        </w:tc>
        <w:tc>
          <w:tcPr>
            <w:tcW w:w="5099" w:type="dxa"/>
            <w:tcBorders>
              <w:top w:val="nil"/>
              <w:left w:val="nil"/>
              <w:bottom w:val="single" w:sz="4" w:space="0" w:color="auto"/>
              <w:right w:val="single" w:sz="4" w:space="0" w:color="auto"/>
            </w:tcBorders>
            <w:shd w:val="clear" w:color="000000" w:fill="FFFFFF"/>
            <w:vAlign w:val="center"/>
            <w:hideMark/>
          </w:tcPr>
          <w:p w14:paraId="7CE4C3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Т6-С59-9-4-4/2541 от 26.01.16</w:t>
            </w:r>
          </w:p>
        </w:tc>
        <w:tc>
          <w:tcPr>
            <w:tcW w:w="2693" w:type="dxa"/>
            <w:tcBorders>
              <w:top w:val="nil"/>
              <w:left w:val="nil"/>
              <w:bottom w:val="single" w:sz="4" w:space="0" w:color="auto"/>
              <w:right w:val="single" w:sz="4" w:space="0" w:color="auto"/>
            </w:tcBorders>
            <w:vAlign w:val="center"/>
            <w:hideMark/>
          </w:tcPr>
          <w:p w14:paraId="6F3E226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434C1E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1AD1CE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w:t>
            </w:r>
          </w:p>
        </w:tc>
        <w:tc>
          <w:tcPr>
            <w:tcW w:w="5099" w:type="dxa"/>
            <w:tcBorders>
              <w:top w:val="nil"/>
              <w:left w:val="nil"/>
              <w:bottom w:val="single" w:sz="4" w:space="0" w:color="auto"/>
              <w:right w:val="single" w:sz="4" w:space="0" w:color="auto"/>
            </w:tcBorders>
            <w:shd w:val="clear" w:color="000000" w:fill="FFFFFF"/>
            <w:vAlign w:val="center"/>
            <w:hideMark/>
          </w:tcPr>
          <w:p w14:paraId="093A76B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Т5-С59-8-17/2136 от 18.01.16</w:t>
            </w:r>
          </w:p>
        </w:tc>
        <w:tc>
          <w:tcPr>
            <w:tcW w:w="2693" w:type="dxa"/>
            <w:tcBorders>
              <w:top w:val="nil"/>
              <w:left w:val="nil"/>
              <w:bottom w:val="single" w:sz="4" w:space="0" w:color="auto"/>
              <w:right w:val="single" w:sz="4" w:space="0" w:color="auto"/>
            </w:tcBorders>
            <w:vAlign w:val="center"/>
            <w:hideMark/>
          </w:tcPr>
          <w:p w14:paraId="22E988E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DF3F34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6FFB4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w:t>
            </w:r>
          </w:p>
        </w:tc>
        <w:tc>
          <w:tcPr>
            <w:tcW w:w="5099" w:type="dxa"/>
            <w:tcBorders>
              <w:top w:val="nil"/>
              <w:left w:val="nil"/>
              <w:bottom w:val="single" w:sz="4" w:space="0" w:color="auto"/>
              <w:right w:val="single" w:sz="4" w:space="0" w:color="auto"/>
            </w:tcBorders>
            <w:shd w:val="clear" w:color="000000" w:fill="FFFFFF"/>
            <w:vAlign w:val="center"/>
            <w:hideMark/>
          </w:tcPr>
          <w:p w14:paraId="3ABD716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С59-7-2-9/678 от 26.01.16</w:t>
            </w:r>
          </w:p>
        </w:tc>
        <w:tc>
          <w:tcPr>
            <w:tcW w:w="2693" w:type="dxa"/>
            <w:tcBorders>
              <w:top w:val="nil"/>
              <w:left w:val="nil"/>
              <w:bottom w:val="single" w:sz="4" w:space="0" w:color="auto"/>
              <w:right w:val="single" w:sz="4" w:space="0" w:color="auto"/>
            </w:tcBorders>
            <w:vAlign w:val="center"/>
            <w:hideMark/>
          </w:tcPr>
          <w:p w14:paraId="10B3D4B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BDD46D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2C7D3B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w:t>
            </w:r>
          </w:p>
        </w:tc>
        <w:tc>
          <w:tcPr>
            <w:tcW w:w="5099" w:type="dxa"/>
            <w:tcBorders>
              <w:top w:val="nil"/>
              <w:left w:val="nil"/>
              <w:bottom w:val="single" w:sz="4" w:space="0" w:color="auto"/>
              <w:right w:val="single" w:sz="4" w:space="0" w:color="auto"/>
            </w:tcBorders>
            <w:shd w:val="clear" w:color="000000" w:fill="FFFFFF"/>
            <w:vAlign w:val="center"/>
            <w:hideMark/>
          </w:tcPr>
          <w:p w14:paraId="7712CC4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Т463-14-9/1569 от 19.01.16</w:t>
            </w:r>
          </w:p>
        </w:tc>
        <w:tc>
          <w:tcPr>
            <w:tcW w:w="2693" w:type="dxa"/>
            <w:tcBorders>
              <w:top w:val="nil"/>
              <w:left w:val="nil"/>
              <w:bottom w:val="single" w:sz="4" w:space="0" w:color="auto"/>
              <w:right w:val="single" w:sz="4" w:space="0" w:color="auto"/>
            </w:tcBorders>
            <w:vAlign w:val="center"/>
            <w:hideMark/>
          </w:tcPr>
          <w:p w14:paraId="2734B3A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40BB3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2F2936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w:t>
            </w:r>
          </w:p>
        </w:tc>
        <w:tc>
          <w:tcPr>
            <w:tcW w:w="5099" w:type="dxa"/>
            <w:tcBorders>
              <w:top w:val="nil"/>
              <w:left w:val="nil"/>
              <w:bottom w:val="single" w:sz="4" w:space="0" w:color="auto"/>
              <w:right w:val="single" w:sz="4" w:space="0" w:color="auto"/>
            </w:tcBorders>
            <w:shd w:val="clear" w:color="000000" w:fill="FFFFFF"/>
            <w:vAlign w:val="center"/>
            <w:hideMark/>
          </w:tcPr>
          <w:p w14:paraId="0F0D70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С59-6-3-1/695 от 20.01.16</w:t>
            </w:r>
          </w:p>
        </w:tc>
        <w:tc>
          <w:tcPr>
            <w:tcW w:w="2693" w:type="dxa"/>
            <w:tcBorders>
              <w:top w:val="nil"/>
              <w:left w:val="nil"/>
              <w:bottom w:val="single" w:sz="4" w:space="0" w:color="auto"/>
              <w:right w:val="single" w:sz="4" w:space="0" w:color="auto"/>
            </w:tcBorders>
            <w:vAlign w:val="center"/>
            <w:hideMark/>
          </w:tcPr>
          <w:p w14:paraId="11AFD31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F15DC0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B5A315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w:t>
            </w:r>
          </w:p>
        </w:tc>
        <w:tc>
          <w:tcPr>
            <w:tcW w:w="5099" w:type="dxa"/>
            <w:tcBorders>
              <w:top w:val="nil"/>
              <w:left w:val="nil"/>
              <w:bottom w:val="single" w:sz="4" w:space="0" w:color="auto"/>
              <w:right w:val="single" w:sz="4" w:space="0" w:color="auto"/>
            </w:tcBorders>
            <w:shd w:val="clear" w:color="000000" w:fill="FFFFFF"/>
            <w:vAlign w:val="center"/>
            <w:hideMark/>
          </w:tcPr>
          <w:p w14:paraId="5E24086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Т488-19-19/726 от 22.01.16</w:t>
            </w:r>
          </w:p>
        </w:tc>
        <w:tc>
          <w:tcPr>
            <w:tcW w:w="2693" w:type="dxa"/>
            <w:tcBorders>
              <w:top w:val="nil"/>
              <w:left w:val="nil"/>
              <w:bottom w:val="single" w:sz="4" w:space="0" w:color="auto"/>
              <w:right w:val="single" w:sz="4" w:space="0" w:color="auto"/>
            </w:tcBorders>
            <w:vAlign w:val="center"/>
            <w:hideMark/>
          </w:tcPr>
          <w:p w14:paraId="27637F4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111F89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4A68B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w:t>
            </w:r>
          </w:p>
        </w:tc>
        <w:tc>
          <w:tcPr>
            <w:tcW w:w="5099" w:type="dxa"/>
            <w:tcBorders>
              <w:top w:val="nil"/>
              <w:left w:val="nil"/>
              <w:bottom w:val="single" w:sz="4" w:space="0" w:color="auto"/>
              <w:right w:val="single" w:sz="4" w:space="0" w:color="auto"/>
            </w:tcBorders>
            <w:shd w:val="clear" w:color="000000" w:fill="FFFFFF"/>
            <w:vAlign w:val="center"/>
            <w:hideMark/>
          </w:tcPr>
          <w:p w14:paraId="3450E4F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Т2-С59-5-19/1871 от 21.01.16</w:t>
            </w:r>
          </w:p>
        </w:tc>
        <w:tc>
          <w:tcPr>
            <w:tcW w:w="2693" w:type="dxa"/>
            <w:tcBorders>
              <w:top w:val="nil"/>
              <w:left w:val="nil"/>
              <w:bottom w:val="single" w:sz="4" w:space="0" w:color="auto"/>
              <w:right w:val="single" w:sz="4" w:space="0" w:color="auto"/>
            </w:tcBorders>
            <w:vAlign w:val="center"/>
            <w:hideMark/>
          </w:tcPr>
          <w:p w14:paraId="1E6CDAC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9534FB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97A42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w:t>
            </w:r>
          </w:p>
        </w:tc>
        <w:tc>
          <w:tcPr>
            <w:tcW w:w="5099" w:type="dxa"/>
            <w:tcBorders>
              <w:top w:val="nil"/>
              <w:left w:val="nil"/>
              <w:bottom w:val="single" w:sz="4" w:space="0" w:color="auto"/>
              <w:right w:val="single" w:sz="4" w:space="0" w:color="auto"/>
            </w:tcBorders>
            <w:shd w:val="clear" w:color="000000" w:fill="FFFFFF"/>
            <w:vAlign w:val="center"/>
            <w:hideMark/>
          </w:tcPr>
          <w:p w14:paraId="225112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Т211-40-81-8/755 от 26.01.16</w:t>
            </w:r>
          </w:p>
        </w:tc>
        <w:tc>
          <w:tcPr>
            <w:tcW w:w="2693" w:type="dxa"/>
            <w:tcBorders>
              <w:top w:val="nil"/>
              <w:left w:val="nil"/>
              <w:bottom w:val="single" w:sz="4" w:space="0" w:color="auto"/>
              <w:right w:val="single" w:sz="4" w:space="0" w:color="auto"/>
            </w:tcBorders>
            <w:vAlign w:val="center"/>
            <w:hideMark/>
          </w:tcPr>
          <w:p w14:paraId="1B51B9D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A4C62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C25D47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w:t>
            </w:r>
          </w:p>
        </w:tc>
        <w:tc>
          <w:tcPr>
            <w:tcW w:w="5099" w:type="dxa"/>
            <w:tcBorders>
              <w:top w:val="nil"/>
              <w:left w:val="nil"/>
              <w:bottom w:val="single" w:sz="4" w:space="0" w:color="auto"/>
              <w:right w:val="single" w:sz="4" w:space="0" w:color="auto"/>
            </w:tcBorders>
            <w:shd w:val="clear" w:color="000000" w:fill="FFFFFF"/>
            <w:vAlign w:val="center"/>
            <w:hideMark/>
          </w:tcPr>
          <w:p w14:paraId="5254501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Т2-С59-5-19/1993 от 22.01.16</w:t>
            </w:r>
          </w:p>
        </w:tc>
        <w:tc>
          <w:tcPr>
            <w:tcW w:w="2693" w:type="dxa"/>
            <w:tcBorders>
              <w:top w:val="nil"/>
              <w:left w:val="nil"/>
              <w:bottom w:val="single" w:sz="4" w:space="0" w:color="auto"/>
              <w:right w:val="single" w:sz="4" w:space="0" w:color="auto"/>
            </w:tcBorders>
            <w:vAlign w:val="center"/>
            <w:hideMark/>
          </w:tcPr>
          <w:p w14:paraId="0791563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F088A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553C2E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w:t>
            </w:r>
          </w:p>
        </w:tc>
        <w:tc>
          <w:tcPr>
            <w:tcW w:w="5099" w:type="dxa"/>
            <w:tcBorders>
              <w:top w:val="nil"/>
              <w:left w:val="nil"/>
              <w:bottom w:val="single" w:sz="4" w:space="0" w:color="auto"/>
              <w:right w:val="single" w:sz="4" w:space="0" w:color="auto"/>
            </w:tcBorders>
            <w:shd w:val="clear" w:color="000000" w:fill="FFFFFF"/>
            <w:vAlign w:val="center"/>
            <w:hideMark/>
          </w:tcPr>
          <w:p w14:paraId="596808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Т436-14-1-4/1655 от 22.01.16</w:t>
            </w:r>
          </w:p>
        </w:tc>
        <w:tc>
          <w:tcPr>
            <w:tcW w:w="2693" w:type="dxa"/>
            <w:tcBorders>
              <w:top w:val="nil"/>
              <w:left w:val="nil"/>
              <w:bottom w:val="single" w:sz="4" w:space="0" w:color="auto"/>
              <w:right w:val="single" w:sz="4" w:space="0" w:color="auto"/>
            </w:tcBorders>
            <w:vAlign w:val="center"/>
            <w:hideMark/>
          </w:tcPr>
          <w:p w14:paraId="071843D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2E0E33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EB7ECF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w:t>
            </w:r>
          </w:p>
        </w:tc>
        <w:tc>
          <w:tcPr>
            <w:tcW w:w="5099" w:type="dxa"/>
            <w:tcBorders>
              <w:top w:val="nil"/>
              <w:left w:val="nil"/>
              <w:bottom w:val="single" w:sz="4" w:space="0" w:color="auto"/>
              <w:right w:val="single" w:sz="4" w:space="0" w:color="auto"/>
            </w:tcBorders>
            <w:shd w:val="clear" w:color="000000" w:fill="FFFFFF"/>
            <w:vAlign w:val="center"/>
            <w:hideMark/>
          </w:tcPr>
          <w:p w14:paraId="010AF90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Т492-26-1-6/2937 от 01.02.16</w:t>
            </w:r>
          </w:p>
        </w:tc>
        <w:tc>
          <w:tcPr>
            <w:tcW w:w="2693" w:type="dxa"/>
            <w:tcBorders>
              <w:top w:val="nil"/>
              <w:left w:val="nil"/>
              <w:bottom w:val="single" w:sz="4" w:space="0" w:color="auto"/>
              <w:right w:val="single" w:sz="4" w:space="0" w:color="auto"/>
            </w:tcBorders>
            <w:vAlign w:val="center"/>
            <w:hideMark/>
          </w:tcPr>
          <w:p w14:paraId="1D0062F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307533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879794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w:t>
            </w:r>
          </w:p>
        </w:tc>
        <w:tc>
          <w:tcPr>
            <w:tcW w:w="5099" w:type="dxa"/>
            <w:tcBorders>
              <w:top w:val="nil"/>
              <w:left w:val="nil"/>
              <w:bottom w:val="single" w:sz="4" w:space="0" w:color="auto"/>
              <w:right w:val="single" w:sz="4" w:space="0" w:color="auto"/>
            </w:tcBorders>
            <w:shd w:val="clear" w:color="000000" w:fill="FFFFFF"/>
            <w:vAlign w:val="center"/>
            <w:hideMark/>
          </w:tcPr>
          <w:p w14:paraId="672E752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С59-6-3-1/1183 от 26.01.16</w:t>
            </w:r>
          </w:p>
        </w:tc>
        <w:tc>
          <w:tcPr>
            <w:tcW w:w="2693" w:type="dxa"/>
            <w:tcBorders>
              <w:top w:val="nil"/>
              <w:left w:val="nil"/>
              <w:bottom w:val="single" w:sz="4" w:space="0" w:color="auto"/>
              <w:right w:val="single" w:sz="4" w:space="0" w:color="auto"/>
            </w:tcBorders>
            <w:vAlign w:val="center"/>
            <w:hideMark/>
          </w:tcPr>
          <w:p w14:paraId="7C50CE4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113040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B10268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w:t>
            </w:r>
          </w:p>
        </w:tc>
        <w:tc>
          <w:tcPr>
            <w:tcW w:w="5099" w:type="dxa"/>
            <w:tcBorders>
              <w:top w:val="nil"/>
              <w:left w:val="nil"/>
              <w:bottom w:val="single" w:sz="4" w:space="0" w:color="auto"/>
              <w:right w:val="single" w:sz="4" w:space="0" w:color="auto"/>
            </w:tcBorders>
            <w:shd w:val="clear" w:color="000000" w:fill="FFFFFF"/>
            <w:vAlign w:val="center"/>
            <w:hideMark/>
          </w:tcPr>
          <w:p w14:paraId="05A379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Т5-С59-8-17/2950 от 21.01.16</w:t>
            </w:r>
          </w:p>
        </w:tc>
        <w:tc>
          <w:tcPr>
            <w:tcW w:w="2693" w:type="dxa"/>
            <w:tcBorders>
              <w:top w:val="nil"/>
              <w:left w:val="nil"/>
              <w:bottom w:val="single" w:sz="4" w:space="0" w:color="auto"/>
              <w:right w:val="single" w:sz="4" w:space="0" w:color="auto"/>
            </w:tcBorders>
            <w:vAlign w:val="center"/>
            <w:hideMark/>
          </w:tcPr>
          <w:p w14:paraId="6B86E52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D1479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18D82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w:t>
            </w:r>
          </w:p>
        </w:tc>
        <w:tc>
          <w:tcPr>
            <w:tcW w:w="5099" w:type="dxa"/>
            <w:tcBorders>
              <w:top w:val="nil"/>
              <w:left w:val="nil"/>
              <w:bottom w:val="single" w:sz="4" w:space="0" w:color="auto"/>
              <w:right w:val="single" w:sz="4" w:space="0" w:color="auto"/>
            </w:tcBorders>
            <w:shd w:val="clear" w:color="000000" w:fill="FFFFFF"/>
            <w:vAlign w:val="center"/>
            <w:hideMark/>
          </w:tcPr>
          <w:p w14:paraId="6CD7A7B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Т117-62-23-9/1113 от 29.01.16</w:t>
            </w:r>
          </w:p>
        </w:tc>
        <w:tc>
          <w:tcPr>
            <w:tcW w:w="2693" w:type="dxa"/>
            <w:tcBorders>
              <w:top w:val="nil"/>
              <w:left w:val="nil"/>
              <w:bottom w:val="single" w:sz="4" w:space="0" w:color="auto"/>
              <w:right w:val="single" w:sz="4" w:space="0" w:color="auto"/>
            </w:tcBorders>
            <w:vAlign w:val="center"/>
            <w:hideMark/>
          </w:tcPr>
          <w:p w14:paraId="284A98B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C94A4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7B57F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w:t>
            </w:r>
          </w:p>
        </w:tc>
        <w:tc>
          <w:tcPr>
            <w:tcW w:w="5099" w:type="dxa"/>
            <w:tcBorders>
              <w:top w:val="nil"/>
              <w:left w:val="nil"/>
              <w:bottom w:val="single" w:sz="4" w:space="0" w:color="auto"/>
              <w:right w:val="single" w:sz="4" w:space="0" w:color="auto"/>
            </w:tcBorders>
            <w:shd w:val="clear" w:color="000000" w:fill="FFFFFF"/>
            <w:vAlign w:val="center"/>
            <w:hideMark/>
          </w:tcPr>
          <w:p w14:paraId="58F751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Т287-48-13-16/1037 от 02.02.16</w:t>
            </w:r>
          </w:p>
        </w:tc>
        <w:tc>
          <w:tcPr>
            <w:tcW w:w="2693" w:type="dxa"/>
            <w:tcBorders>
              <w:top w:val="nil"/>
              <w:left w:val="nil"/>
              <w:bottom w:val="single" w:sz="4" w:space="0" w:color="auto"/>
              <w:right w:val="single" w:sz="4" w:space="0" w:color="auto"/>
            </w:tcBorders>
            <w:vAlign w:val="center"/>
            <w:hideMark/>
          </w:tcPr>
          <w:p w14:paraId="22EE0F2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FB1D9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3355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w:t>
            </w:r>
          </w:p>
        </w:tc>
        <w:tc>
          <w:tcPr>
            <w:tcW w:w="5099" w:type="dxa"/>
            <w:tcBorders>
              <w:top w:val="nil"/>
              <w:left w:val="nil"/>
              <w:bottom w:val="single" w:sz="4" w:space="0" w:color="auto"/>
              <w:right w:val="single" w:sz="4" w:space="0" w:color="auto"/>
            </w:tcBorders>
            <w:shd w:val="clear" w:color="000000" w:fill="FFFFFF"/>
            <w:vAlign w:val="center"/>
            <w:hideMark/>
          </w:tcPr>
          <w:p w14:paraId="46590D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Т463-14-9/3699 от 03.02.16</w:t>
            </w:r>
          </w:p>
        </w:tc>
        <w:tc>
          <w:tcPr>
            <w:tcW w:w="2693" w:type="dxa"/>
            <w:tcBorders>
              <w:top w:val="nil"/>
              <w:left w:val="nil"/>
              <w:bottom w:val="single" w:sz="4" w:space="0" w:color="auto"/>
              <w:right w:val="single" w:sz="4" w:space="0" w:color="auto"/>
            </w:tcBorders>
            <w:vAlign w:val="center"/>
            <w:hideMark/>
          </w:tcPr>
          <w:p w14:paraId="6167BE4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4271F6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AA9F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w:t>
            </w:r>
          </w:p>
        </w:tc>
        <w:tc>
          <w:tcPr>
            <w:tcW w:w="5099" w:type="dxa"/>
            <w:tcBorders>
              <w:top w:val="nil"/>
              <w:left w:val="nil"/>
              <w:bottom w:val="single" w:sz="4" w:space="0" w:color="auto"/>
              <w:right w:val="single" w:sz="4" w:space="0" w:color="auto"/>
            </w:tcBorders>
            <w:shd w:val="clear" w:color="000000" w:fill="FFFFFF"/>
            <w:vAlign w:val="center"/>
            <w:hideMark/>
          </w:tcPr>
          <w:p w14:paraId="33BC21F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Т154-69-25-15/2377 от 02.02.16</w:t>
            </w:r>
          </w:p>
        </w:tc>
        <w:tc>
          <w:tcPr>
            <w:tcW w:w="2693" w:type="dxa"/>
            <w:tcBorders>
              <w:top w:val="nil"/>
              <w:left w:val="nil"/>
              <w:bottom w:val="single" w:sz="4" w:space="0" w:color="auto"/>
              <w:right w:val="single" w:sz="4" w:space="0" w:color="auto"/>
            </w:tcBorders>
            <w:vAlign w:val="center"/>
            <w:hideMark/>
          </w:tcPr>
          <w:p w14:paraId="5370A99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5CA4D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BEBD36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w:t>
            </w:r>
          </w:p>
        </w:tc>
        <w:tc>
          <w:tcPr>
            <w:tcW w:w="5099" w:type="dxa"/>
            <w:tcBorders>
              <w:top w:val="nil"/>
              <w:left w:val="nil"/>
              <w:bottom w:val="single" w:sz="4" w:space="0" w:color="auto"/>
              <w:right w:val="single" w:sz="4" w:space="0" w:color="auto"/>
            </w:tcBorders>
            <w:shd w:val="clear" w:color="000000" w:fill="FFFFFF"/>
            <w:vAlign w:val="center"/>
            <w:hideMark/>
          </w:tcPr>
          <w:p w14:paraId="711A30B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Т227-42-9-12/259 от 29.01.16</w:t>
            </w:r>
          </w:p>
        </w:tc>
        <w:tc>
          <w:tcPr>
            <w:tcW w:w="2693" w:type="dxa"/>
            <w:tcBorders>
              <w:top w:val="nil"/>
              <w:left w:val="nil"/>
              <w:bottom w:val="single" w:sz="4" w:space="0" w:color="auto"/>
              <w:right w:val="single" w:sz="4" w:space="0" w:color="auto"/>
            </w:tcBorders>
            <w:vAlign w:val="center"/>
            <w:hideMark/>
          </w:tcPr>
          <w:p w14:paraId="14CAF66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BD2694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22BAB0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w:t>
            </w:r>
          </w:p>
        </w:tc>
        <w:tc>
          <w:tcPr>
            <w:tcW w:w="5099" w:type="dxa"/>
            <w:tcBorders>
              <w:top w:val="nil"/>
              <w:left w:val="nil"/>
              <w:bottom w:val="single" w:sz="4" w:space="0" w:color="auto"/>
              <w:right w:val="single" w:sz="4" w:space="0" w:color="auto"/>
            </w:tcBorders>
            <w:shd w:val="clear" w:color="000000" w:fill="FFFFFF"/>
            <w:vAlign w:val="center"/>
            <w:hideMark/>
          </w:tcPr>
          <w:p w14:paraId="604C57B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Т7-С59-10-4-8/2918 от 03.02.16</w:t>
            </w:r>
          </w:p>
        </w:tc>
        <w:tc>
          <w:tcPr>
            <w:tcW w:w="2693" w:type="dxa"/>
            <w:tcBorders>
              <w:top w:val="nil"/>
              <w:left w:val="nil"/>
              <w:bottom w:val="single" w:sz="4" w:space="0" w:color="auto"/>
              <w:right w:val="single" w:sz="4" w:space="0" w:color="auto"/>
            </w:tcBorders>
            <w:vAlign w:val="center"/>
            <w:hideMark/>
          </w:tcPr>
          <w:p w14:paraId="6BCD3E0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F392F7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1D28F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w:t>
            </w:r>
          </w:p>
        </w:tc>
        <w:tc>
          <w:tcPr>
            <w:tcW w:w="5099" w:type="dxa"/>
            <w:tcBorders>
              <w:top w:val="nil"/>
              <w:left w:val="nil"/>
              <w:bottom w:val="single" w:sz="4" w:space="0" w:color="auto"/>
              <w:right w:val="single" w:sz="4" w:space="0" w:color="auto"/>
            </w:tcBorders>
            <w:shd w:val="clear" w:color="000000" w:fill="FFFFFF"/>
            <w:vAlign w:val="center"/>
            <w:hideMark/>
          </w:tcPr>
          <w:p w14:paraId="03B8C4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Т7-С59-10-4-8/2903 от 03.02.16</w:t>
            </w:r>
          </w:p>
        </w:tc>
        <w:tc>
          <w:tcPr>
            <w:tcW w:w="2693" w:type="dxa"/>
            <w:tcBorders>
              <w:top w:val="nil"/>
              <w:left w:val="nil"/>
              <w:bottom w:val="single" w:sz="4" w:space="0" w:color="auto"/>
              <w:right w:val="single" w:sz="4" w:space="0" w:color="auto"/>
            </w:tcBorders>
            <w:vAlign w:val="center"/>
            <w:hideMark/>
          </w:tcPr>
          <w:p w14:paraId="625919A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31D879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FDF03B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w:t>
            </w:r>
          </w:p>
        </w:tc>
        <w:tc>
          <w:tcPr>
            <w:tcW w:w="5099" w:type="dxa"/>
            <w:tcBorders>
              <w:top w:val="nil"/>
              <w:left w:val="nil"/>
              <w:bottom w:val="single" w:sz="4" w:space="0" w:color="auto"/>
              <w:right w:val="single" w:sz="4" w:space="0" w:color="auto"/>
            </w:tcBorders>
            <w:shd w:val="clear" w:color="000000" w:fill="FFFFFF"/>
            <w:vAlign w:val="center"/>
            <w:hideMark/>
          </w:tcPr>
          <w:p w14:paraId="499E0C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Т7-С59-10-4-8/4008 от 12.02.16</w:t>
            </w:r>
          </w:p>
        </w:tc>
        <w:tc>
          <w:tcPr>
            <w:tcW w:w="2693" w:type="dxa"/>
            <w:tcBorders>
              <w:top w:val="nil"/>
              <w:left w:val="nil"/>
              <w:bottom w:val="single" w:sz="4" w:space="0" w:color="auto"/>
              <w:right w:val="single" w:sz="4" w:space="0" w:color="auto"/>
            </w:tcBorders>
            <w:vAlign w:val="center"/>
            <w:hideMark/>
          </w:tcPr>
          <w:p w14:paraId="4F628F3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9C31F4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EE6F4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w:t>
            </w:r>
          </w:p>
        </w:tc>
        <w:tc>
          <w:tcPr>
            <w:tcW w:w="5099" w:type="dxa"/>
            <w:tcBorders>
              <w:top w:val="nil"/>
              <w:left w:val="nil"/>
              <w:bottom w:val="single" w:sz="4" w:space="0" w:color="auto"/>
              <w:right w:val="single" w:sz="4" w:space="0" w:color="auto"/>
            </w:tcBorders>
            <w:shd w:val="clear" w:color="000000" w:fill="FFFFFF"/>
            <w:vAlign w:val="center"/>
            <w:hideMark/>
          </w:tcPr>
          <w:p w14:paraId="2D43C9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С59-7-2-9/1258 от 11.02.16</w:t>
            </w:r>
          </w:p>
        </w:tc>
        <w:tc>
          <w:tcPr>
            <w:tcW w:w="2693" w:type="dxa"/>
            <w:tcBorders>
              <w:top w:val="nil"/>
              <w:left w:val="nil"/>
              <w:bottom w:val="single" w:sz="4" w:space="0" w:color="auto"/>
              <w:right w:val="single" w:sz="4" w:space="0" w:color="auto"/>
            </w:tcBorders>
            <w:vAlign w:val="center"/>
            <w:hideMark/>
          </w:tcPr>
          <w:p w14:paraId="1C9E237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8B7479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D932C6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w:t>
            </w:r>
          </w:p>
        </w:tc>
        <w:tc>
          <w:tcPr>
            <w:tcW w:w="5099" w:type="dxa"/>
            <w:tcBorders>
              <w:top w:val="nil"/>
              <w:left w:val="nil"/>
              <w:bottom w:val="single" w:sz="4" w:space="0" w:color="auto"/>
              <w:right w:val="single" w:sz="4" w:space="0" w:color="auto"/>
            </w:tcBorders>
            <w:shd w:val="clear" w:color="000000" w:fill="FFFFFF"/>
            <w:vAlign w:val="center"/>
            <w:hideMark/>
          </w:tcPr>
          <w:p w14:paraId="221C18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С59-7-2-9/1309 от 15.02.16</w:t>
            </w:r>
          </w:p>
        </w:tc>
        <w:tc>
          <w:tcPr>
            <w:tcW w:w="2693" w:type="dxa"/>
            <w:tcBorders>
              <w:top w:val="nil"/>
              <w:left w:val="nil"/>
              <w:bottom w:val="single" w:sz="4" w:space="0" w:color="auto"/>
              <w:right w:val="single" w:sz="4" w:space="0" w:color="auto"/>
            </w:tcBorders>
            <w:vAlign w:val="center"/>
            <w:hideMark/>
          </w:tcPr>
          <w:p w14:paraId="2AE11A3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6779EF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A42014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w:t>
            </w:r>
          </w:p>
        </w:tc>
        <w:tc>
          <w:tcPr>
            <w:tcW w:w="5099" w:type="dxa"/>
            <w:tcBorders>
              <w:top w:val="nil"/>
              <w:left w:val="nil"/>
              <w:bottom w:val="single" w:sz="4" w:space="0" w:color="auto"/>
              <w:right w:val="single" w:sz="4" w:space="0" w:color="auto"/>
            </w:tcBorders>
            <w:shd w:val="clear" w:color="000000" w:fill="FFFFFF"/>
            <w:vAlign w:val="center"/>
            <w:hideMark/>
          </w:tcPr>
          <w:p w14:paraId="6138256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Т287-48-13-16/1393 от 09.02.16</w:t>
            </w:r>
          </w:p>
        </w:tc>
        <w:tc>
          <w:tcPr>
            <w:tcW w:w="2693" w:type="dxa"/>
            <w:tcBorders>
              <w:top w:val="nil"/>
              <w:left w:val="nil"/>
              <w:bottom w:val="single" w:sz="4" w:space="0" w:color="auto"/>
              <w:right w:val="single" w:sz="4" w:space="0" w:color="auto"/>
            </w:tcBorders>
            <w:vAlign w:val="center"/>
            <w:hideMark/>
          </w:tcPr>
          <w:p w14:paraId="4200097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FA1C3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619BB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w:t>
            </w:r>
          </w:p>
        </w:tc>
        <w:tc>
          <w:tcPr>
            <w:tcW w:w="5099" w:type="dxa"/>
            <w:tcBorders>
              <w:top w:val="nil"/>
              <w:left w:val="nil"/>
              <w:bottom w:val="single" w:sz="4" w:space="0" w:color="auto"/>
              <w:right w:val="single" w:sz="4" w:space="0" w:color="auto"/>
            </w:tcBorders>
            <w:shd w:val="clear" w:color="000000" w:fill="FFFFFF"/>
            <w:vAlign w:val="center"/>
            <w:hideMark/>
          </w:tcPr>
          <w:p w14:paraId="242C95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Т7-С59-10-4-8/2929 от 03.02.16</w:t>
            </w:r>
          </w:p>
        </w:tc>
        <w:tc>
          <w:tcPr>
            <w:tcW w:w="2693" w:type="dxa"/>
            <w:tcBorders>
              <w:top w:val="nil"/>
              <w:left w:val="nil"/>
              <w:bottom w:val="single" w:sz="4" w:space="0" w:color="auto"/>
              <w:right w:val="single" w:sz="4" w:space="0" w:color="auto"/>
            </w:tcBorders>
            <w:vAlign w:val="center"/>
            <w:hideMark/>
          </w:tcPr>
          <w:p w14:paraId="5D65299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173994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2193B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w:t>
            </w:r>
          </w:p>
        </w:tc>
        <w:tc>
          <w:tcPr>
            <w:tcW w:w="5099" w:type="dxa"/>
            <w:tcBorders>
              <w:top w:val="nil"/>
              <w:left w:val="nil"/>
              <w:bottom w:val="single" w:sz="4" w:space="0" w:color="auto"/>
              <w:right w:val="single" w:sz="4" w:space="0" w:color="auto"/>
            </w:tcBorders>
            <w:shd w:val="clear" w:color="000000" w:fill="FFFFFF"/>
            <w:vAlign w:val="center"/>
            <w:hideMark/>
          </w:tcPr>
          <w:p w14:paraId="4D1DCE8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Т227-42-9-12/348 от 08.02.16</w:t>
            </w:r>
          </w:p>
        </w:tc>
        <w:tc>
          <w:tcPr>
            <w:tcW w:w="2693" w:type="dxa"/>
            <w:tcBorders>
              <w:top w:val="nil"/>
              <w:left w:val="nil"/>
              <w:bottom w:val="single" w:sz="4" w:space="0" w:color="auto"/>
              <w:right w:val="single" w:sz="4" w:space="0" w:color="auto"/>
            </w:tcBorders>
            <w:vAlign w:val="center"/>
            <w:hideMark/>
          </w:tcPr>
          <w:p w14:paraId="0B89685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E8E19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ACC3F4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w:t>
            </w:r>
          </w:p>
        </w:tc>
        <w:tc>
          <w:tcPr>
            <w:tcW w:w="5099" w:type="dxa"/>
            <w:tcBorders>
              <w:top w:val="nil"/>
              <w:left w:val="nil"/>
              <w:bottom w:val="single" w:sz="4" w:space="0" w:color="auto"/>
              <w:right w:val="single" w:sz="4" w:space="0" w:color="auto"/>
            </w:tcBorders>
            <w:shd w:val="clear" w:color="000000" w:fill="FFFFFF"/>
            <w:vAlign w:val="center"/>
            <w:hideMark/>
          </w:tcPr>
          <w:p w14:paraId="48A4D57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Т154-69-25-15/2960 от 08.02.16</w:t>
            </w:r>
          </w:p>
        </w:tc>
        <w:tc>
          <w:tcPr>
            <w:tcW w:w="2693" w:type="dxa"/>
            <w:tcBorders>
              <w:top w:val="nil"/>
              <w:left w:val="nil"/>
              <w:bottom w:val="single" w:sz="4" w:space="0" w:color="auto"/>
              <w:right w:val="single" w:sz="4" w:space="0" w:color="auto"/>
            </w:tcBorders>
            <w:vAlign w:val="center"/>
            <w:hideMark/>
          </w:tcPr>
          <w:p w14:paraId="769D4EE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9EC573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241AE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w:t>
            </w:r>
          </w:p>
        </w:tc>
        <w:tc>
          <w:tcPr>
            <w:tcW w:w="5099" w:type="dxa"/>
            <w:tcBorders>
              <w:top w:val="nil"/>
              <w:left w:val="nil"/>
              <w:bottom w:val="single" w:sz="4" w:space="0" w:color="auto"/>
              <w:right w:val="single" w:sz="4" w:space="0" w:color="auto"/>
            </w:tcBorders>
            <w:shd w:val="clear" w:color="000000" w:fill="FFFFFF"/>
            <w:vAlign w:val="center"/>
            <w:hideMark/>
          </w:tcPr>
          <w:p w14:paraId="0427F1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Т247-44-20-14/1007 от 08.02.16</w:t>
            </w:r>
          </w:p>
        </w:tc>
        <w:tc>
          <w:tcPr>
            <w:tcW w:w="2693" w:type="dxa"/>
            <w:tcBorders>
              <w:top w:val="nil"/>
              <w:left w:val="nil"/>
              <w:bottom w:val="single" w:sz="4" w:space="0" w:color="auto"/>
              <w:right w:val="single" w:sz="4" w:space="0" w:color="auto"/>
            </w:tcBorders>
            <w:vAlign w:val="center"/>
            <w:hideMark/>
          </w:tcPr>
          <w:p w14:paraId="0B5DD62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6DEA51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ADB890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w:t>
            </w:r>
          </w:p>
        </w:tc>
        <w:tc>
          <w:tcPr>
            <w:tcW w:w="5099" w:type="dxa"/>
            <w:tcBorders>
              <w:top w:val="nil"/>
              <w:left w:val="nil"/>
              <w:bottom w:val="single" w:sz="4" w:space="0" w:color="auto"/>
              <w:right w:val="single" w:sz="4" w:space="0" w:color="auto"/>
            </w:tcBorders>
            <w:shd w:val="clear" w:color="000000" w:fill="FFFFFF"/>
            <w:vAlign w:val="center"/>
            <w:hideMark/>
          </w:tcPr>
          <w:p w14:paraId="0323B24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59-2-2/5334 от 12.02.16</w:t>
            </w:r>
          </w:p>
        </w:tc>
        <w:tc>
          <w:tcPr>
            <w:tcW w:w="2693" w:type="dxa"/>
            <w:tcBorders>
              <w:top w:val="nil"/>
              <w:left w:val="nil"/>
              <w:bottom w:val="single" w:sz="4" w:space="0" w:color="auto"/>
              <w:right w:val="single" w:sz="4" w:space="0" w:color="auto"/>
            </w:tcBorders>
            <w:shd w:val="clear" w:color="000000" w:fill="FFFFFF"/>
            <w:vAlign w:val="center"/>
            <w:hideMark/>
          </w:tcPr>
          <w:p w14:paraId="0B7B5E5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716492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671503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w:t>
            </w:r>
          </w:p>
        </w:tc>
        <w:tc>
          <w:tcPr>
            <w:tcW w:w="5099" w:type="dxa"/>
            <w:tcBorders>
              <w:top w:val="nil"/>
              <w:left w:val="nil"/>
              <w:bottom w:val="single" w:sz="4" w:space="0" w:color="auto"/>
              <w:right w:val="single" w:sz="4" w:space="0" w:color="auto"/>
            </w:tcBorders>
            <w:shd w:val="clear" w:color="000000" w:fill="FFFFFF"/>
            <w:vAlign w:val="center"/>
            <w:hideMark/>
          </w:tcPr>
          <w:p w14:paraId="7420621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Т178-75-22-13/2388 от 12.02.16</w:t>
            </w:r>
          </w:p>
        </w:tc>
        <w:tc>
          <w:tcPr>
            <w:tcW w:w="2693" w:type="dxa"/>
            <w:tcBorders>
              <w:top w:val="nil"/>
              <w:left w:val="nil"/>
              <w:bottom w:val="single" w:sz="4" w:space="0" w:color="auto"/>
              <w:right w:val="single" w:sz="4" w:space="0" w:color="auto"/>
            </w:tcBorders>
            <w:vAlign w:val="center"/>
            <w:hideMark/>
          </w:tcPr>
          <w:p w14:paraId="1960868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DA4EC7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D0142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w:t>
            </w:r>
          </w:p>
        </w:tc>
        <w:tc>
          <w:tcPr>
            <w:tcW w:w="5099" w:type="dxa"/>
            <w:tcBorders>
              <w:top w:val="nil"/>
              <w:left w:val="nil"/>
              <w:bottom w:val="single" w:sz="4" w:space="0" w:color="auto"/>
              <w:right w:val="single" w:sz="4" w:space="0" w:color="auto"/>
            </w:tcBorders>
            <w:shd w:val="clear" w:color="000000" w:fill="FFFFFF"/>
            <w:vAlign w:val="center"/>
            <w:hideMark/>
          </w:tcPr>
          <w:p w14:paraId="544EA6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59-3-2/6023 от 17.02.16</w:t>
            </w:r>
          </w:p>
        </w:tc>
        <w:tc>
          <w:tcPr>
            <w:tcW w:w="2693" w:type="dxa"/>
            <w:tcBorders>
              <w:top w:val="nil"/>
              <w:left w:val="nil"/>
              <w:bottom w:val="single" w:sz="4" w:space="0" w:color="auto"/>
              <w:right w:val="single" w:sz="4" w:space="0" w:color="auto"/>
            </w:tcBorders>
            <w:vAlign w:val="center"/>
            <w:hideMark/>
          </w:tcPr>
          <w:p w14:paraId="6852055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8039A4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B0FB0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w:t>
            </w:r>
          </w:p>
        </w:tc>
        <w:tc>
          <w:tcPr>
            <w:tcW w:w="5099" w:type="dxa"/>
            <w:tcBorders>
              <w:top w:val="nil"/>
              <w:left w:val="nil"/>
              <w:bottom w:val="single" w:sz="4" w:space="0" w:color="auto"/>
              <w:right w:val="single" w:sz="4" w:space="0" w:color="auto"/>
            </w:tcBorders>
            <w:shd w:val="clear" w:color="000000" w:fill="FFFFFF"/>
            <w:vAlign w:val="center"/>
            <w:hideMark/>
          </w:tcPr>
          <w:p w14:paraId="13F5C5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Т154-69-25-15/3389 от 11.02.16</w:t>
            </w:r>
          </w:p>
        </w:tc>
        <w:tc>
          <w:tcPr>
            <w:tcW w:w="2693" w:type="dxa"/>
            <w:tcBorders>
              <w:top w:val="nil"/>
              <w:left w:val="nil"/>
              <w:bottom w:val="single" w:sz="4" w:space="0" w:color="auto"/>
              <w:right w:val="single" w:sz="4" w:space="0" w:color="auto"/>
            </w:tcBorders>
            <w:vAlign w:val="center"/>
            <w:hideMark/>
          </w:tcPr>
          <w:p w14:paraId="56975E2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2EB3E4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D4200F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w:t>
            </w:r>
          </w:p>
        </w:tc>
        <w:tc>
          <w:tcPr>
            <w:tcW w:w="5099" w:type="dxa"/>
            <w:tcBorders>
              <w:top w:val="nil"/>
              <w:left w:val="nil"/>
              <w:bottom w:val="single" w:sz="4" w:space="0" w:color="auto"/>
              <w:right w:val="single" w:sz="4" w:space="0" w:color="auto"/>
            </w:tcBorders>
            <w:shd w:val="clear" w:color="000000" w:fill="FFFFFF"/>
            <w:vAlign w:val="center"/>
            <w:hideMark/>
          </w:tcPr>
          <w:p w14:paraId="382BCA8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Т117-62-23-9/1794 от 12.02.16</w:t>
            </w:r>
          </w:p>
        </w:tc>
        <w:tc>
          <w:tcPr>
            <w:tcW w:w="2693" w:type="dxa"/>
            <w:tcBorders>
              <w:top w:val="nil"/>
              <w:left w:val="nil"/>
              <w:bottom w:val="single" w:sz="4" w:space="0" w:color="auto"/>
              <w:right w:val="single" w:sz="4" w:space="0" w:color="auto"/>
            </w:tcBorders>
            <w:vAlign w:val="center"/>
            <w:hideMark/>
          </w:tcPr>
          <w:p w14:paraId="0305DC9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0D6A0B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5C10B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w:t>
            </w:r>
          </w:p>
        </w:tc>
        <w:tc>
          <w:tcPr>
            <w:tcW w:w="5099" w:type="dxa"/>
            <w:tcBorders>
              <w:top w:val="nil"/>
              <w:left w:val="nil"/>
              <w:bottom w:val="single" w:sz="4" w:space="0" w:color="auto"/>
              <w:right w:val="single" w:sz="4" w:space="0" w:color="auto"/>
            </w:tcBorders>
            <w:shd w:val="clear" w:color="000000" w:fill="FFFFFF"/>
            <w:vAlign w:val="center"/>
            <w:hideMark/>
          </w:tcPr>
          <w:p w14:paraId="39F458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С59-7-2-9/1663 от 20.02.16</w:t>
            </w:r>
          </w:p>
        </w:tc>
        <w:tc>
          <w:tcPr>
            <w:tcW w:w="2693" w:type="dxa"/>
            <w:tcBorders>
              <w:top w:val="nil"/>
              <w:left w:val="nil"/>
              <w:bottom w:val="single" w:sz="4" w:space="0" w:color="auto"/>
              <w:right w:val="single" w:sz="4" w:space="0" w:color="auto"/>
            </w:tcBorders>
            <w:vAlign w:val="center"/>
            <w:hideMark/>
          </w:tcPr>
          <w:p w14:paraId="6DE7633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22B81F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4E004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w:t>
            </w:r>
          </w:p>
        </w:tc>
        <w:tc>
          <w:tcPr>
            <w:tcW w:w="5099" w:type="dxa"/>
            <w:tcBorders>
              <w:top w:val="nil"/>
              <w:left w:val="nil"/>
              <w:bottom w:val="single" w:sz="4" w:space="0" w:color="auto"/>
              <w:right w:val="single" w:sz="4" w:space="0" w:color="auto"/>
            </w:tcBorders>
            <w:shd w:val="clear" w:color="000000" w:fill="FFFFFF"/>
            <w:vAlign w:val="center"/>
            <w:hideMark/>
          </w:tcPr>
          <w:p w14:paraId="4112529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Т492-26-1-2/2575 от 28.01.16</w:t>
            </w:r>
          </w:p>
        </w:tc>
        <w:tc>
          <w:tcPr>
            <w:tcW w:w="2693" w:type="dxa"/>
            <w:tcBorders>
              <w:top w:val="nil"/>
              <w:left w:val="nil"/>
              <w:bottom w:val="single" w:sz="4" w:space="0" w:color="auto"/>
              <w:right w:val="single" w:sz="4" w:space="0" w:color="auto"/>
            </w:tcBorders>
            <w:vAlign w:val="center"/>
            <w:hideMark/>
          </w:tcPr>
          <w:p w14:paraId="76F8644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6D458B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A266E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w:t>
            </w:r>
          </w:p>
        </w:tc>
        <w:tc>
          <w:tcPr>
            <w:tcW w:w="5099" w:type="dxa"/>
            <w:tcBorders>
              <w:top w:val="nil"/>
              <w:left w:val="nil"/>
              <w:bottom w:val="single" w:sz="4" w:space="0" w:color="auto"/>
              <w:right w:val="single" w:sz="4" w:space="0" w:color="auto"/>
            </w:tcBorders>
            <w:shd w:val="clear" w:color="000000" w:fill="FFFFFF"/>
            <w:vAlign w:val="center"/>
            <w:hideMark/>
          </w:tcPr>
          <w:p w14:paraId="3F7D0D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Т117-62-23-9/1907 от 16.02.16</w:t>
            </w:r>
          </w:p>
        </w:tc>
        <w:tc>
          <w:tcPr>
            <w:tcW w:w="2693" w:type="dxa"/>
            <w:tcBorders>
              <w:top w:val="nil"/>
              <w:left w:val="nil"/>
              <w:bottom w:val="single" w:sz="4" w:space="0" w:color="auto"/>
              <w:right w:val="single" w:sz="4" w:space="0" w:color="auto"/>
            </w:tcBorders>
            <w:vAlign w:val="center"/>
            <w:hideMark/>
          </w:tcPr>
          <w:p w14:paraId="3B73DC3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A13D7F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5C2E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w:t>
            </w:r>
          </w:p>
        </w:tc>
        <w:tc>
          <w:tcPr>
            <w:tcW w:w="5099" w:type="dxa"/>
            <w:tcBorders>
              <w:top w:val="nil"/>
              <w:left w:val="nil"/>
              <w:bottom w:val="single" w:sz="4" w:space="0" w:color="auto"/>
              <w:right w:val="single" w:sz="4" w:space="0" w:color="auto"/>
            </w:tcBorders>
            <w:shd w:val="clear" w:color="000000" w:fill="FFFFFF"/>
            <w:vAlign w:val="center"/>
            <w:hideMark/>
          </w:tcPr>
          <w:p w14:paraId="1A6E3C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С59-6-3-1/2842 от 12.02.16</w:t>
            </w:r>
          </w:p>
        </w:tc>
        <w:tc>
          <w:tcPr>
            <w:tcW w:w="2693" w:type="dxa"/>
            <w:tcBorders>
              <w:top w:val="nil"/>
              <w:left w:val="nil"/>
              <w:bottom w:val="single" w:sz="4" w:space="0" w:color="auto"/>
              <w:right w:val="single" w:sz="4" w:space="0" w:color="auto"/>
            </w:tcBorders>
            <w:vAlign w:val="center"/>
            <w:hideMark/>
          </w:tcPr>
          <w:p w14:paraId="1222549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28DEA4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650A7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w:t>
            </w:r>
          </w:p>
        </w:tc>
        <w:tc>
          <w:tcPr>
            <w:tcW w:w="5099" w:type="dxa"/>
            <w:tcBorders>
              <w:top w:val="nil"/>
              <w:left w:val="nil"/>
              <w:bottom w:val="single" w:sz="4" w:space="0" w:color="auto"/>
              <w:right w:val="single" w:sz="4" w:space="0" w:color="auto"/>
            </w:tcBorders>
            <w:shd w:val="clear" w:color="000000" w:fill="FFFFFF"/>
            <w:vAlign w:val="center"/>
            <w:hideMark/>
          </w:tcPr>
          <w:p w14:paraId="0F2B17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Т5-С59-8-17/8219 от 12.02.16</w:t>
            </w:r>
          </w:p>
        </w:tc>
        <w:tc>
          <w:tcPr>
            <w:tcW w:w="2693" w:type="dxa"/>
            <w:tcBorders>
              <w:top w:val="nil"/>
              <w:left w:val="nil"/>
              <w:bottom w:val="single" w:sz="4" w:space="0" w:color="auto"/>
              <w:right w:val="single" w:sz="4" w:space="0" w:color="auto"/>
            </w:tcBorders>
            <w:vAlign w:val="center"/>
            <w:hideMark/>
          </w:tcPr>
          <w:p w14:paraId="03244C4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83B095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96059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w:t>
            </w:r>
          </w:p>
        </w:tc>
        <w:tc>
          <w:tcPr>
            <w:tcW w:w="5099" w:type="dxa"/>
            <w:tcBorders>
              <w:top w:val="nil"/>
              <w:left w:val="nil"/>
              <w:bottom w:val="single" w:sz="4" w:space="0" w:color="auto"/>
              <w:right w:val="single" w:sz="4" w:space="0" w:color="auto"/>
            </w:tcBorders>
            <w:shd w:val="clear" w:color="000000" w:fill="FFFFFF"/>
            <w:vAlign w:val="center"/>
            <w:hideMark/>
          </w:tcPr>
          <w:p w14:paraId="40498EC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Т5-С59-8-17/7350 от 10.02.16</w:t>
            </w:r>
          </w:p>
        </w:tc>
        <w:tc>
          <w:tcPr>
            <w:tcW w:w="2693" w:type="dxa"/>
            <w:tcBorders>
              <w:top w:val="nil"/>
              <w:left w:val="nil"/>
              <w:bottom w:val="single" w:sz="4" w:space="0" w:color="auto"/>
              <w:right w:val="single" w:sz="4" w:space="0" w:color="auto"/>
            </w:tcBorders>
            <w:shd w:val="clear" w:color="000000" w:fill="FFFFFF"/>
            <w:vAlign w:val="center"/>
            <w:hideMark/>
          </w:tcPr>
          <w:p w14:paraId="60F73F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3906F7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BE19E0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w:t>
            </w:r>
          </w:p>
        </w:tc>
        <w:tc>
          <w:tcPr>
            <w:tcW w:w="5099" w:type="dxa"/>
            <w:tcBorders>
              <w:top w:val="nil"/>
              <w:left w:val="nil"/>
              <w:bottom w:val="single" w:sz="4" w:space="0" w:color="auto"/>
              <w:right w:val="single" w:sz="4" w:space="0" w:color="auto"/>
            </w:tcBorders>
            <w:shd w:val="clear" w:color="000000" w:fill="FFFFFF"/>
            <w:vAlign w:val="center"/>
            <w:hideMark/>
          </w:tcPr>
          <w:p w14:paraId="79793D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Т492-26-1-2/3845 от 09.02.16</w:t>
            </w:r>
          </w:p>
        </w:tc>
        <w:tc>
          <w:tcPr>
            <w:tcW w:w="2693" w:type="dxa"/>
            <w:tcBorders>
              <w:top w:val="nil"/>
              <w:left w:val="nil"/>
              <w:bottom w:val="single" w:sz="4" w:space="0" w:color="auto"/>
              <w:right w:val="single" w:sz="4" w:space="0" w:color="auto"/>
            </w:tcBorders>
            <w:vAlign w:val="center"/>
            <w:hideMark/>
          </w:tcPr>
          <w:p w14:paraId="3B4A7C5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821BE8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71116F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w:t>
            </w:r>
          </w:p>
        </w:tc>
        <w:tc>
          <w:tcPr>
            <w:tcW w:w="5099" w:type="dxa"/>
            <w:tcBorders>
              <w:top w:val="nil"/>
              <w:left w:val="nil"/>
              <w:bottom w:val="single" w:sz="4" w:space="0" w:color="auto"/>
              <w:right w:val="single" w:sz="4" w:space="0" w:color="auto"/>
            </w:tcBorders>
            <w:shd w:val="clear" w:color="000000" w:fill="FFFFFF"/>
            <w:vAlign w:val="center"/>
            <w:hideMark/>
          </w:tcPr>
          <w:p w14:paraId="75AB3A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Т227-42-9-12/437 от 15.02.16</w:t>
            </w:r>
          </w:p>
        </w:tc>
        <w:tc>
          <w:tcPr>
            <w:tcW w:w="2693" w:type="dxa"/>
            <w:tcBorders>
              <w:top w:val="nil"/>
              <w:left w:val="nil"/>
              <w:bottom w:val="single" w:sz="4" w:space="0" w:color="auto"/>
              <w:right w:val="single" w:sz="4" w:space="0" w:color="auto"/>
            </w:tcBorders>
            <w:vAlign w:val="center"/>
            <w:hideMark/>
          </w:tcPr>
          <w:p w14:paraId="44E1DE8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70E5C6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96F55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w:t>
            </w:r>
          </w:p>
        </w:tc>
        <w:tc>
          <w:tcPr>
            <w:tcW w:w="5099" w:type="dxa"/>
            <w:tcBorders>
              <w:top w:val="nil"/>
              <w:left w:val="nil"/>
              <w:bottom w:val="single" w:sz="4" w:space="0" w:color="auto"/>
              <w:right w:val="single" w:sz="4" w:space="0" w:color="auto"/>
            </w:tcBorders>
            <w:shd w:val="clear" w:color="000000" w:fill="FFFFFF"/>
            <w:vAlign w:val="center"/>
            <w:hideMark/>
          </w:tcPr>
          <w:p w14:paraId="074F029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Т6-С59-9-4-3/5702 от 16.02.16</w:t>
            </w:r>
          </w:p>
        </w:tc>
        <w:tc>
          <w:tcPr>
            <w:tcW w:w="2693" w:type="dxa"/>
            <w:tcBorders>
              <w:top w:val="nil"/>
              <w:left w:val="nil"/>
              <w:bottom w:val="single" w:sz="4" w:space="0" w:color="auto"/>
              <w:right w:val="single" w:sz="4" w:space="0" w:color="auto"/>
            </w:tcBorders>
            <w:vAlign w:val="center"/>
            <w:hideMark/>
          </w:tcPr>
          <w:p w14:paraId="7D22471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D45C56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FCB36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w:t>
            </w:r>
          </w:p>
        </w:tc>
        <w:tc>
          <w:tcPr>
            <w:tcW w:w="5099" w:type="dxa"/>
            <w:tcBorders>
              <w:top w:val="nil"/>
              <w:left w:val="nil"/>
              <w:bottom w:val="single" w:sz="4" w:space="0" w:color="auto"/>
              <w:right w:val="single" w:sz="4" w:space="0" w:color="auto"/>
            </w:tcBorders>
            <w:shd w:val="clear" w:color="000000" w:fill="FFFFFF"/>
            <w:vAlign w:val="center"/>
            <w:hideMark/>
          </w:tcPr>
          <w:p w14:paraId="357BBF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С59-6-3-1/3341 от 17.02.16</w:t>
            </w:r>
          </w:p>
        </w:tc>
        <w:tc>
          <w:tcPr>
            <w:tcW w:w="2693" w:type="dxa"/>
            <w:tcBorders>
              <w:top w:val="nil"/>
              <w:left w:val="nil"/>
              <w:bottom w:val="single" w:sz="4" w:space="0" w:color="auto"/>
              <w:right w:val="single" w:sz="4" w:space="0" w:color="auto"/>
            </w:tcBorders>
            <w:vAlign w:val="center"/>
            <w:hideMark/>
          </w:tcPr>
          <w:p w14:paraId="6780A4F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052AC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8B34F0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54</w:t>
            </w:r>
          </w:p>
        </w:tc>
        <w:tc>
          <w:tcPr>
            <w:tcW w:w="5099" w:type="dxa"/>
            <w:tcBorders>
              <w:top w:val="nil"/>
              <w:left w:val="nil"/>
              <w:bottom w:val="single" w:sz="4" w:space="0" w:color="auto"/>
              <w:right w:val="single" w:sz="4" w:space="0" w:color="auto"/>
            </w:tcBorders>
            <w:shd w:val="clear" w:color="000000" w:fill="FFFFFF"/>
            <w:vAlign w:val="center"/>
            <w:hideMark/>
          </w:tcPr>
          <w:p w14:paraId="61EA5E2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Т604-17-4/3952 от 17.02.16</w:t>
            </w:r>
          </w:p>
        </w:tc>
        <w:tc>
          <w:tcPr>
            <w:tcW w:w="2693" w:type="dxa"/>
            <w:tcBorders>
              <w:top w:val="nil"/>
              <w:left w:val="nil"/>
              <w:bottom w:val="single" w:sz="4" w:space="0" w:color="auto"/>
              <w:right w:val="single" w:sz="4" w:space="0" w:color="auto"/>
            </w:tcBorders>
            <w:vAlign w:val="center"/>
            <w:hideMark/>
          </w:tcPr>
          <w:p w14:paraId="772B165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CF5797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047C5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55</w:t>
            </w:r>
          </w:p>
        </w:tc>
        <w:tc>
          <w:tcPr>
            <w:tcW w:w="5099" w:type="dxa"/>
            <w:tcBorders>
              <w:top w:val="nil"/>
              <w:left w:val="nil"/>
              <w:bottom w:val="single" w:sz="4" w:space="0" w:color="auto"/>
              <w:right w:val="single" w:sz="4" w:space="0" w:color="auto"/>
            </w:tcBorders>
            <w:shd w:val="clear" w:color="000000" w:fill="FFFFFF"/>
            <w:vAlign w:val="center"/>
            <w:hideMark/>
          </w:tcPr>
          <w:p w14:paraId="7C756C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Т6-С59-9-4-3/6054 от 17.02.16</w:t>
            </w:r>
          </w:p>
        </w:tc>
        <w:tc>
          <w:tcPr>
            <w:tcW w:w="2693" w:type="dxa"/>
            <w:tcBorders>
              <w:top w:val="nil"/>
              <w:left w:val="nil"/>
              <w:bottom w:val="single" w:sz="4" w:space="0" w:color="auto"/>
              <w:right w:val="single" w:sz="4" w:space="0" w:color="auto"/>
            </w:tcBorders>
            <w:vAlign w:val="center"/>
            <w:hideMark/>
          </w:tcPr>
          <w:p w14:paraId="3FC03D1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0F9C8C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42CF9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56</w:t>
            </w:r>
          </w:p>
        </w:tc>
        <w:tc>
          <w:tcPr>
            <w:tcW w:w="5099" w:type="dxa"/>
            <w:tcBorders>
              <w:top w:val="nil"/>
              <w:left w:val="nil"/>
              <w:bottom w:val="single" w:sz="4" w:space="0" w:color="auto"/>
              <w:right w:val="single" w:sz="4" w:space="0" w:color="auto"/>
            </w:tcBorders>
            <w:shd w:val="clear" w:color="000000" w:fill="FFFFFF"/>
            <w:vAlign w:val="center"/>
            <w:hideMark/>
          </w:tcPr>
          <w:p w14:paraId="1E21734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Т178-75-22-13/2867 от 20.02.16</w:t>
            </w:r>
          </w:p>
        </w:tc>
        <w:tc>
          <w:tcPr>
            <w:tcW w:w="2693" w:type="dxa"/>
            <w:tcBorders>
              <w:top w:val="nil"/>
              <w:left w:val="nil"/>
              <w:bottom w:val="single" w:sz="4" w:space="0" w:color="auto"/>
              <w:right w:val="single" w:sz="4" w:space="0" w:color="auto"/>
            </w:tcBorders>
            <w:vAlign w:val="center"/>
            <w:hideMark/>
          </w:tcPr>
          <w:p w14:paraId="0450F5F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8577D5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99904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57</w:t>
            </w:r>
          </w:p>
        </w:tc>
        <w:tc>
          <w:tcPr>
            <w:tcW w:w="5099" w:type="dxa"/>
            <w:tcBorders>
              <w:top w:val="nil"/>
              <w:left w:val="nil"/>
              <w:bottom w:val="single" w:sz="4" w:space="0" w:color="auto"/>
              <w:right w:val="single" w:sz="4" w:space="0" w:color="auto"/>
            </w:tcBorders>
            <w:shd w:val="clear" w:color="000000" w:fill="FFFFFF"/>
            <w:vAlign w:val="center"/>
            <w:hideMark/>
          </w:tcPr>
          <w:p w14:paraId="7E4C1D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С59-6-3-1/3464 от 18.02.16</w:t>
            </w:r>
          </w:p>
        </w:tc>
        <w:tc>
          <w:tcPr>
            <w:tcW w:w="2693" w:type="dxa"/>
            <w:tcBorders>
              <w:top w:val="nil"/>
              <w:left w:val="nil"/>
              <w:bottom w:val="single" w:sz="4" w:space="0" w:color="auto"/>
              <w:right w:val="single" w:sz="4" w:space="0" w:color="auto"/>
            </w:tcBorders>
            <w:vAlign w:val="center"/>
            <w:hideMark/>
          </w:tcPr>
          <w:p w14:paraId="491CFE6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F0DE85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F6F81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w:t>
            </w:r>
          </w:p>
        </w:tc>
        <w:tc>
          <w:tcPr>
            <w:tcW w:w="5099" w:type="dxa"/>
            <w:tcBorders>
              <w:top w:val="nil"/>
              <w:left w:val="nil"/>
              <w:bottom w:val="single" w:sz="4" w:space="0" w:color="auto"/>
              <w:right w:val="single" w:sz="4" w:space="0" w:color="auto"/>
            </w:tcBorders>
            <w:shd w:val="clear" w:color="000000" w:fill="FFFFFF"/>
            <w:vAlign w:val="center"/>
            <w:hideMark/>
          </w:tcPr>
          <w:p w14:paraId="03C681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С59-6-3-1/3578 от 19.02.16</w:t>
            </w:r>
          </w:p>
        </w:tc>
        <w:tc>
          <w:tcPr>
            <w:tcW w:w="2693" w:type="dxa"/>
            <w:tcBorders>
              <w:top w:val="nil"/>
              <w:left w:val="nil"/>
              <w:bottom w:val="single" w:sz="4" w:space="0" w:color="auto"/>
              <w:right w:val="single" w:sz="4" w:space="0" w:color="auto"/>
            </w:tcBorders>
            <w:shd w:val="clear" w:color="000000" w:fill="FFFFFF"/>
            <w:vAlign w:val="center"/>
            <w:hideMark/>
          </w:tcPr>
          <w:p w14:paraId="7165F25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B98FA7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962BA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w:t>
            </w:r>
          </w:p>
        </w:tc>
        <w:tc>
          <w:tcPr>
            <w:tcW w:w="5099" w:type="dxa"/>
            <w:tcBorders>
              <w:top w:val="nil"/>
              <w:left w:val="nil"/>
              <w:bottom w:val="single" w:sz="4" w:space="0" w:color="auto"/>
              <w:right w:val="single" w:sz="4" w:space="0" w:color="auto"/>
            </w:tcBorders>
            <w:shd w:val="clear" w:color="000000" w:fill="FFFFFF"/>
            <w:vAlign w:val="center"/>
            <w:hideMark/>
          </w:tcPr>
          <w:p w14:paraId="3314FF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С59-6-3-1/3557 от 19.02.16</w:t>
            </w:r>
          </w:p>
        </w:tc>
        <w:tc>
          <w:tcPr>
            <w:tcW w:w="2693" w:type="dxa"/>
            <w:tcBorders>
              <w:top w:val="nil"/>
              <w:left w:val="nil"/>
              <w:bottom w:val="single" w:sz="4" w:space="0" w:color="auto"/>
              <w:right w:val="single" w:sz="4" w:space="0" w:color="auto"/>
            </w:tcBorders>
            <w:vAlign w:val="center"/>
            <w:hideMark/>
          </w:tcPr>
          <w:p w14:paraId="47A18C8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EC7947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6CDCF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60</w:t>
            </w:r>
          </w:p>
        </w:tc>
        <w:tc>
          <w:tcPr>
            <w:tcW w:w="5099" w:type="dxa"/>
            <w:tcBorders>
              <w:top w:val="nil"/>
              <w:left w:val="nil"/>
              <w:bottom w:val="single" w:sz="4" w:space="0" w:color="auto"/>
              <w:right w:val="single" w:sz="4" w:space="0" w:color="auto"/>
            </w:tcBorders>
            <w:shd w:val="clear" w:color="000000" w:fill="FFFFFF"/>
            <w:vAlign w:val="center"/>
            <w:hideMark/>
          </w:tcPr>
          <w:p w14:paraId="30937A5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Т154-69-25-15/4249 от 19.02.16</w:t>
            </w:r>
          </w:p>
        </w:tc>
        <w:tc>
          <w:tcPr>
            <w:tcW w:w="2693" w:type="dxa"/>
            <w:tcBorders>
              <w:top w:val="nil"/>
              <w:left w:val="nil"/>
              <w:bottom w:val="single" w:sz="4" w:space="0" w:color="auto"/>
              <w:right w:val="single" w:sz="4" w:space="0" w:color="auto"/>
            </w:tcBorders>
            <w:vAlign w:val="center"/>
            <w:hideMark/>
          </w:tcPr>
          <w:p w14:paraId="24C899F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F7DD8A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996624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61</w:t>
            </w:r>
          </w:p>
        </w:tc>
        <w:tc>
          <w:tcPr>
            <w:tcW w:w="5099" w:type="dxa"/>
            <w:tcBorders>
              <w:top w:val="nil"/>
              <w:left w:val="nil"/>
              <w:bottom w:val="single" w:sz="4" w:space="0" w:color="auto"/>
              <w:right w:val="single" w:sz="4" w:space="0" w:color="auto"/>
            </w:tcBorders>
            <w:shd w:val="clear" w:color="000000" w:fill="FFFFFF"/>
            <w:vAlign w:val="center"/>
            <w:hideMark/>
          </w:tcPr>
          <w:p w14:paraId="6944421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Т463-14-9/6853 от 26.02.16</w:t>
            </w:r>
          </w:p>
        </w:tc>
        <w:tc>
          <w:tcPr>
            <w:tcW w:w="2693" w:type="dxa"/>
            <w:tcBorders>
              <w:top w:val="nil"/>
              <w:left w:val="nil"/>
              <w:bottom w:val="single" w:sz="4" w:space="0" w:color="auto"/>
              <w:right w:val="single" w:sz="4" w:space="0" w:color="auto"/>
            </w:tcBorders>
            <w:vAlign w:val="center"/>
            <w:hideMark/>
          </w:tcPr>
          <w:p w14:paraId="7AA8241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C390F1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9EE5FF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w:t>
            </w:r>
          </w:p>
        </w:tc>
        <w:tc>
          <w:tcPr>
            <w:tcW w:w="5099" w:type="dxa"/>
            <w:tcBorders>
              <w:top w:val="nil"/>
              <w:left w:val="nil"/>
              <w:bottom w:val="single" w:sz="4" w:space="0" w:color="auto"/>
              <w:right w:val="single" w:sz="4" w:space="0" w:color="auto"/>
            </w:tcBorders>
            <w:shd w:val="clear" w:color="000000" w:fill="FFFFFF"/>
            <w:vAlign w:val="center"/>
            <w:hideMark/>
          </w:tcPr>
          <w:p w14:paraId="08E3FE3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Т604-17-4/4344 от 19.02.16</w:t>
            </w:r>
          </w:p>
        </w:tc>
        <w:tc>
          <w:tcPr>
            <w:tcW w:w="2693" w:type="dxa"/>
            <w:tcBorders>
              <w:top w:val="nil"/>
              <w:left w:val="nil"/>
              <w:bottom w:val="single" w:sz="4" w:space="0" w:color="auto"/>
              <w:right w:val="single" w:sz="4" w:space="0" w:color="auto"/>
            </w:tcBorders>
            <w:vAlign w:val="center"/>
            <w:hideMark/>
          </w:tcPr>
          <w:p w14:paraId="2D9B5C8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094B7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403D4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63</w:t>
            </w:r>
          </w:p>
        </w:tc>
        <w:tc>
          <w:tcPr>
            <w:tcW w:w="5099" w:type="dxa"/>
            <w:tcBorders>
              <w:top w:val="nil"/>
              <w:left w:val="nil"/>
              <w:bottom w:val="single" w:sz="4" w:space="0" w:color="auto"/>
              <w:right w:val="single" w:sz="4" w:space="0" w:color="auto"/>
            </w:tcBorders>
            <w:shd w:val="clear" w:color="000000" w:fill="FFFFFF"/>
            <w:vAlign w:val="center"/>
            <w:hideMark/>
          </w:tcPr>
          <w:p w14:paraId="51F148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Т7-С59-10-3-4/5736 от 29.02.16</w:t>
            </w:r>
          </w:p>
        </w:tc>
        <w:tc>
          <w:tcPr>
            <w:tcW w:w="2693" w:type="dxa"/>
            <w:tcBorders>
              <w:top w:val="nil"/>
              <w:left w:val="nil"/>
              <w:bottom w:val="single" w:sz="4" w:space="0" w:color="auto"/>
              <w:right w:val="single" w:sz="4" w:space="0" w:color="auto"/>
            </w:tcBorders>
            <w:vAlign w:val="center"/>
            <w:hideMark/>
          </w:tcPr>
          <w:p w14:paraId="30736C2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1A817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AA0132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64</w:t>
            </w:r>
          </w:p>
        </w:tc>
        <w:tc>
          <w:tcPr>
            <w:tcW w:w="5099" w:type="dxa"/>
            <w:tcBorders>
              <w:top w:val="nil"/>
              <w:left w:val="nil"/>
              <w:bottom w:val="single" w:sz="4" w:space="0" w:color="auto"/>
              <w:right w:val="single" w:sz="4" w:space="0" w:color="auto"/>
            </w:tcBorders>
            <w:shd w:val="clear" w:color="000000" w:fill="FFFFFF"/>
            <w:vAlign w:val="center"/>
            <w:hideMark/>
          </w:tcPr>
          <w:p w14:paraId="0A0AB4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Т7-С59-10-3-4/5682 от 29.02.16</w:t>
            </w:r>
          </w:p>
        </w:tc>
        <w:tc>
          <w:tcPr>
            <w:tcW w:w="2693" w:type="dxa"/>
            <w:tcBorders>
              <w:top w:val="nil"/>
              <w:left w:val="nil"/>
              <w:bottom w:val="single" w:sz="4" w:space="0" w:color="auto"/>
              <w:right w:val="single" w:sz="4" w:space="0" w:color="auto"/>
            </w:tcBorders>
            <w:vAlign w:val="center"/>
            <w:hideMark/>
          </w:tcPr>
          <w:p w14:paraId="57AC1E7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E6A2DA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0E5AD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65</w:t>
            </w:r>
          </w:p>
        </w:tc>
        <w:tc>
          <w:tcPr>
            <w:tcW w:w="5099" w:type="dxa"/>
            <w:tcBorders>
              <w:top w:val="nil"/>
              <w:left w:val="nil"/>
              <w:bottom w:val="single" w:sz="4" w:space="0" w:color="auto"/>
              <w:right w:val="single" w:sz="4" w:space="0" w:color="auto"/>
            </w:tcBorders>
            <w:shd w:val="clear" w:color="000000" w:fill="FFFFFF"/>
            <w:vAlign w:val="center"/>
            <w:hideMark/>
          </w:tcPr>
          <w:p w14:paraId="3631E70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Т7-С59-10-4-8/4961 от 19.02.16</w:t>
            </w:r>
          </w:p>
        </w:tc>
        <w:tc>
          <w:tcPr>
            <w:tcW w:w="2693" w:type="dxa"/>
            <w:tcBorders>
              <w:top w:val="nil"/>
              <w:left w:val="nil"/>
              <w:bottom w:val="single" w:sz="4" w:space="0" w:color="auto"/>
              <w:right w:val="single" w:sz="4" w:space="0" w:color="auto"/>
            </w:tcBorders>
            <w:vAlign w:val="center"/>
            <w:hideMark/>
          </w:tcPr>
          <w:p w14:paraId="3379B03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493087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6673A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66</w:t>
            </w:r>
          </w:p>
        </w:tc>
        <w:tc>
          <w:tcPr>
            <w:tcW w:w="5099" w:type="dxa"/>
            <w:tcBorders>
              <w:top w:val="nil"/>
              <w:left w:val="nil"/>
              <w:bottom w:val="single" w:sz="4" w:space="0" w:color="auto"/>
              <w:right w:val="single" w:sz="4" w:space="0" w:color="auto"/>
            </w:tcBorders>
            <w:shd w:val="clear" w:color="000000" w:fill="FFFFFF"/>
            <w:vAlign w:val="center"/>
            <w:hideMark/>
          </w:tcPr>
          <w:p w14:paraId="376F9D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Т7-С59-10-4-8/4970 от 19.02.16</w:t>
            </w:r>
          </w:p>
        </w:tc>
        <w:tc>
          <w:tcPr>
            <w:tcW w:w="2693" w:type="dxa"/>
            <w:tcBorders>
              <w:top w:val="nil"/>
              <w:left w:val="nil"/>
              <w:bottom w:val="single" w:sz="4" w:space="0" w:color="auto"/>
              <w:right w:val="single" w:sz="4" w:space="0" w:color="auto"/>
            </w:tcBorders>
            <w:vAlign w:val="center"/>
            <w:hideMark/>
          </w:tcPr>
          <w:p w14:paraId="4FFBA91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962F6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7B9662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67</w:t>
            </w:r>
          </w:p>
        </w:tc>
        <w:tc>
          <w:tcPr>
            <w:tcW w:w="5099" w:type="dxa"/>
            <w:tcBorders>
              <w:top w:val="nil"/>
              <w:left w:val="nil"/>
              <w:bottom w:val="single" w:sz="4" w:space="0" w:color="auto"/>
              <w:right w:val="single" w:sz="4" w:space="0" w:color="auto"/>
            </w:tcBorders>
            <w:shd w:val="clear" w:color="000000" w:fill="FFFFFF"/>
            <w:vAlign w:val="center"/>
            <w:hideMark/>
          </w:tcPr>
          <w:p w14:paraId="3E9179C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Т287-48-13-16/533 от 26.02.16</w:t>
            </w:r>
          </w:p>
        </w:tc>
        <w:tc>
          <w:tcPr>
            <w:tcW w:w="2693" w:type="dxa"/>
            <w:tcBorders>
              <w:top w:val="nil"/>
              <w:left w:val="nil"/>
              <w:bottom w:val="single" w:sz="4" w:space="0" w:color="auto"/>
              <w:right w:val="single" w:sz="4" w:space="0" w:color="auto"/>
            </w:tcBorders>
            <w:vAlign w:val="center"/>
            <w:hideMark/>
          </w:tcPr>
          <w:p w14:paraId="6DF8BDC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93B711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EA532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68</w:t>
            </w:r>
          </w:p>
        </w:tc>
        <w:tc>
          <w:tcPr>
            <w:tcW w:w="5099" w:type="dxa"/>
            <w:tcBorders>
              <w:top w:val="nil"/>
              <w:left w:val="nil"/>
              <w:bottom w:val="single" w:sz="4" w:space="0" w:color="auto"/>
              <w:right w:val="single" w:sz="4" w:space="0" w:color="auto"/>
            </w:tcBorders>
            <w:shd w:val="clear" w:color="000000" w:fill="FFFFFF"/>
            <w:vAlign w:val="center"/>
            <w:hideMark/>
          </w:tcPr>
          <w:p w14:paraId="52876A2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Т286-47-16-14/1527 от 02.03.16</w:t>
            </w:r>
          </w:p>
        </w:tc>
        <w:tc>
          <w:tcPr>
            <w:tcW w:w="2693" w:type="dxa"/>
            <w:tcBorders>
              <w:top w:val="nil"/>
              <w:left w:val="nil"/>
              <w:bottom w:val="single" w:sz="4" w:space="0" w:color="auto"/>
              <w:right w:val="single" w:sz="4" w:space="0" w:color="auto"/>
            </w:tcBorders>
            <w:vAlign w:val="center"/>
            <w:hideMark/>
          </w:tcPr>
          <w:p w14:paraId="2FFFF3D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929DAF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6ECA0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69</w:t>
            </w:r>
          </w:p>
        </w:tc>
        <w:tc>
          <w:tcPr>
            <w:tcW w:w="5099" w:type="dxa"/>
            <w:tcBorders>
              <w:top w:val="nil"/>
              <w:left w:val="nil"/>
              <w:bottom w:val="single" w:sz="4" w:space="0" w:color="auto"/>
              <w:right w:val="single" w:sz="4" w:space="0" w:color="auto"/>
            </w:tcBorders>
            <w:shd w:val="clear" w:color="000000" w:fill="FFFFFF"/>
            <w:vAlign w:val="center"/>
            <w:hideMark/>
          </w:tcPr>
          <w:p w14:paraId="5D49A2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Т7-С59-10-3-4/5127 от 20.02.16</w:t>
            </w:r>
          </w:p>
        </w:tc>
        <w:tc>
          <w:tcPr>
            <w:tcW w:w="2693" w:type="dxa"/>
            <w:tcBorders>
              <w:top w:val="nil"/>
              <w:left w:val="nil"/>
              <w:bottom w:val="single" w:sz="4" w:space="0" w:color="auto"/>
              <w:right w:val="single" w:sz="4" w:space="0" w:color="auto"/>
            </w:tcBorders>
            <w:vAlign w:val="center"/>
            <w:hideMark/>
          </w:tcPr>
          <w:p w14:paraId="6CDB6E7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53D31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5C1386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70</w:t>
            </w:r>
          </w:p>
        </w:tc>
        <w:tc>
          <w:tcPr>
            <w:tcW w:w="5099" w:type="dxa"/>
            <w:tcBorders>
              <w:top w:val="nil"/>
              <w:left w:val="nil"/>
              <w:bottom w:val="single" w:sz="4" w:space="0" w:color="auto"/>
              <w:right w:val="single" w:sz="4" w:space="0" w:color="auto"/>
            </w:tcBorders>
            <w:shd w:val="clear" w:color="000000" w:fill="FFFFFF"/>
            <w:vAlign w:val="center"/>
            <w:hideMark/>
          </w:tcPr>
          <w:p w14:paraId="309C992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С59-7-2-9/1955 от 29.02.16</w:t>
            </w:r>
          </w:p>
        </w:tc>
        <w:tc>
          <w:tcPr>
            <w:tcW w:w="2693" w:type="dxa"/>
            <w:tcBorders>
              <w:top w:val="nil"/>
              <w:left w:val="nil"/>
              <w:bottom w:val="single" w:sz="4" w:space="0" w:color="auto"/>
              <w:right w:val="single" w:sz="4" w:space="0" w:color="auto"/>
            </w:tcBorders>
            <w:vAlign w:val="center"/>
            <w:hideMark/>
          </w:tcPr>
          <w:p w14:paraId="02AB9A8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75B68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6D6972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71</w:t>
            </w:r>
          </w:p>
        </w:tc>
        <w:tc>
          <w:tcPr>
            <w:tcW w:w="5099" w:type="dxa"/>
            <w:tcBorders>
              <w:top w:val="nil"/>
              <w:left w:val="nil"/>
              <w:bottom w:val="single" w:sz="4" w:space="0" w:color="auto"/>
              <w:right w:val="single" w:sz="4" w:space="0" w:color="auto"/>
            </w:tcBorders>
            <w:shd w:val="clear" w:color="000000" w:fill="FFFFFF"/>
            <w:vAlign w:val="center"/>
            <w:hideMark/>
          </w:tcPr>
          <w:p w14:paraId="717112D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т6-с59-9-4-3/6914 от 24.02.2016</w:t>
            </w:r>
          </w:p>
        </w:tc>
        <w:tc>
          <w:tcPr>
            <w:tcW w:w="2693" w:type="dxa"/>
            <w:tcBorders>
              <w:top w:val="nil"/>
              <w:left w:val="nil"/>
              <w:bottom w:val="single" w:sz="4" w:space="0" w:color="auto"/>
              <w:right w:val="single" w:sz="4" w:space="0" w:color="auto"/>
            </w:tcBorders>
            <w:vAlign w:val="center"/>
            <w:hideMark/>
          </w:tcPr>
          <w:p w14:paraId="19ED8E3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6784BF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3E793F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w:t>
            </w:r>
          </w:p>
        </w:tc>
        <w:tc>
          <w:tcPr>
            <w:tcW w:w="5099" w:type="dxa"/>
            <w:tcBorders>
              <w:top w:val="nil"/>
              <w:left w:val="nil"/>
              <w:bottom w:val="single" w:sz="4" w:space="0" w:color="auto"/>
              <w:right w:val="single" w:sz="4" w:space="0" w:color="auto"/>
            </w:tcBorders>
            <w:shd w:val="clear" w:color="000000" w:fill="FFFFFF"/>
            <w:vAlign w:val="center"/>
            <w:hideMark/>
          </w:tcPr>
          <w:p w14:paraId="26240C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т6-с59-9-4-3/7159 от 25.02.2016</w:t>
            </w:r>
          </w:p>
        </w:tc>
        <w:tc>
          <w:tcPr>
            <w:tcW w:w="2693" w:type="dxa"/>
            <w:tcBorders>
              <w:top w:val="nil"/>
              <w:left w:val="nil"/>
              <w:bottom w:val="single" w:sz="4" w:space="0" w:color="auto"/>
              <w:right w:val="single" w:sz="4" w:space="0" w:color="auto"/>
            </w:tcBorders>
            <w:vAlign w:val="center"/>
            <w:hideMark/>
          </w:tcPr>
          <w:p w14:paraId="4FF0083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1D0660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006699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w:t>
            </w:r>
          </w:p>
        </w:tc>
        <w:tc>
          <w:tcPr>
            <w:tcW w:w="5099" w:type="dxa"/>
            <w:tcBorders>
              <w:top w:val="nil"/>
              <w:left w:val="nil"/>
              <w:bottom w:val="single" w:sz="4" w:space="0" w:color="auto"/>
              <w:right w:val="single" w:sz="4" w:space="0" w:color="auto"/>
            </w:tcBorders>
            <w:shd w:val="clear" w:color="000000" w:fill="FFFFFF"/>
            <w:vAlign w:val="center"/>
            <w:hideMark/>
          </w:tcPr>
          <w:p w14:paraId="610CB3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т6-с59-9-4-3/7214 от 24.02.16</w:t>
            </w:r>
          </w:p>
        </w:tc>
        <w:tc>
          <w:tcPr>
            <w:tcW w:w="2693" w:type="dxa"/>
            <w:tcBorders>
              <w:top w:val="nil"/>
              <w:left w:val="nil"/>
              <w:bottom w:val="single" w:sz="4" w:space="0" w:color="auto"/>
              <w:right w:val="single" w:sz="4" w:space="0" w:color="auto"/>
            </w:tcBorders>
            <w:vAlign w:val="center"/>
            <w:hideMark/>
          </w:tcPr>
          <w:p w14:paraId="3F5598B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E0DDA1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E78B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w:t>
            </w:r>
          </w:p>
        </w:tc>
        <w:tc>
          <w:tcPr>
            <w:tcW w:w="5099" w:type="dxa"/>
            <w:tcBorders>
              <w:top w:val="nil"/>
              <w:left w:val="nil"/>
              <w:bottom w:val="single" w:sz="4" w:space="0" w:color="auto"/>
              <w:right w:val="single" w:sz="4" w:space="0" w:color="auto"/>
            </w:tcBorders>
            <w:shd w:val="clear" w:color="000000" w:fill="FFFFFF"/>
            <w:vAlign w:val="center"/>
            <w:hideMark/>
          </w:tcPr>
          <w:p w14:paraId="47DA40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т6-с59-9-4-3/6631 от 20.02.16</w:t>
            </w:r>
          </w:p>
        </w:tc>
        <w:tc>
          <w:tcPr>
            <w:tcW w:w="2693" w:type="dxa"/>
            <w:tcBorders>
              <w:top w:val="nil"/>
              <w:left w:val="nil"/>
              <w:bottom w:val="single" w:sz="4" w:space="0" w:color="auto"/>
              <w:right w:val="single" w:sz="4" w:space="0" w:color="auto"/>
            </w:tcBorders>
            <w:vAlign w:val="center"/>
            <w:hideMark/>
          </w:tcPr>
          <w:p w14:paraId="1AF0418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FAE8F7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474713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75</w:t>
            </w:r>
          </w:p>
        </w:tc>
        <w:tc>
          <w:tcPr>
            <w:tcW w:w="5099" w:type="dxa"/>
            <w:tcBorders>
              <w:top w:val="nil"/>
              <w:left w:val="nil"/>
              <w:bottom w:val="single" w:sz="4" w:space="0" w:color="auto"/>
              <w:right w:val="single" w:sz="4" w:space="0" w:color="auto"/>
            </w:tcBorders>
            <w:shd w:val="clear" w:color="000000" w:fill="FFFFFF"/>
            <w:vAlign w:val="center"/>
            <w:hideMark/>
          </w:tcPr>
          <w:p w14:paraId="4228CC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т6-с59-9-4-3/6633 от 20.02.16</w:t>
            </w:r>
          </w:p>
        </w:tc>
        <w:tc>
          <w:tcPr>
            <w:tcW w:w="2693" w:type="dxa"/>
            <w:tcBorders>
              <w:top w:val="nil"/>
              <w:left w:val="nil"/>
              <w:bottom w:val="single" w:sz="4" w:space="0" w:color="auto"/>
              <w:right w:val="single" w:sz="4" w:space="0" w:color="auto"/>
            </w:tcBorders>
            <w:vAlign w:val="center"/>
            <w:hideMark/>
          </w:tcPr>
          <w:p w14:paraId="322EFD0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DAF9A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6C3E8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76</w:t>
            </w:r>
          </w:p>
        </w:tc>
        <w:tc>
          <w:tcPr>
            <w:tcW w:w="5099" w:type="dxa"/>
            <w:tcBorders>
              <w:top w:val="nil"/>
              <w:left w:val="nil"/>
              <w:bottom w:val="single" w:sz="4" w:space="0" w:color="auto"/>
              <w:right w:val="single" w:sz="4" w:space="0" w:color="auto"/>
            </w:tcBorders>
            <w:shd w:val="clear" w:color="000000" w:fill="FFFFFF"/>
            <w:vAlign w:val="center"/>
            <w:hideMark/>
          </w:tcPr>
          <w:p w14:paraId="54C24A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Т7-С59-10-4-8/6258 от 03.03.16</w:t>
            </w:r>
          </w:p>
        </w:tc>
        <w:tc>
          <w:tcPr>
            <w:tcW w:w="2693" w:type="dxa"/>
            <w:tcBorders>
              <w:top w:val="nil"/>
              <w:left w:val="nil"/>
              <w:bottom w:val="single" w:sz="4" w:space="0" w:color="auto"/>
              <w:right w:val="single" w:sz="4" w:space="0" w:color="auto"/>
            </w:tcBorders>
            <w:vAlign w:val="center"/>
            <w:hideMark/>
          </w:tcPr>
          <w:p w14:paraId="3CB0207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33AB59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A970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77</w:t>
            </w:r>
          </w:p>
        </w:tc>
        <w:tc>
          <w:tcPr>
            <w:tcW w:w="5099" w:type="dxa"/>
            <w:tcBorders>
              <w:top w:val="nil"/>
              <w:left w:val="nil"/>
              <w:bottom w:val="single" w:sz="4" w:space="0" w:color="auto"/>
              <w:right w:val="single" w:sz="4" w:space="0" w:color="auto"/>
            </w:tcBorders>
            <w:shd w:val="clear" w:color="000000" w:fill="FFFFFF"/>
            <w:vAlign w:val="center"/>
            <w:hideMark/>
          </w:tcPr>
          <w:p w14:paraId="4156C50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Т604-17-4/4493 от 20.02.16</w:t>
            </w:r>
          </w:p>
        </w:tc>
        <w:tc>
          <w:tcPr>
            <w:tcW w:w="2693" w:type="dxa"/>
            <w:tcBorders>
              <w:top w:val="nil"/>
              <w:left w:val="nil"/>
              <w:bottom w:val="single" w:sz="4" w:space="0" w:color="auto"/>
              <w:right w:val="single" w:sz="4" w:space="0" w:color="auto"/>
            </w:tcBorders>
            <w:vAlign w:val="center"/>
            <w:hideMark/>
          </w:tcPr>
          <w:p w14:paraId="38D234A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0DE0A4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E557A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78</w:t>
            </w:r>
          </w:p>
        </w:tc>
        <w:tc>
          <w:tcPr>
            <w:tcW w:w="5099" w:type="dxa"/>
            <w:tcBorders>
              <w:top w:val="nil"/>
              <w:left w:val="nil"/>
              <w:bottom w:val="single" w:sz="4" w:space="0" w:color="auto"/>
              <w:right w:val="single" w:sz="4" w:space="0" w:color="auto"/>
            </w:tcBorders>
            <w:shd w:val="clear" w:color="000000" w:fill="FFFFFF"/>
            <w:vAlign w:val="center"/>
            <w:hideMark/>
          </w:tcPr>
          <w:p w14:paraId="204E80C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Т436-14-1-4/5371 от 26.02.16</w:t>
            </w:r>
          </w:p>
        </w:tc>
        <w:tc>
          <w:tcPr>
            <w:tcW w:w="2693" w:type="dxa"/>
            <w:tcBorders>
              <w:top w:val="nil"/>
              <w:left w:val="nil"/>
              <w:bottom w:val="single" w:sz="4" w:space="0" w:color="auto"/>
              <w:right w:val="single" w:sz="4" w:space="0" w:color="auto"/>
            </w:tcBorders>
            <w:vAlign w:val="center"/>
            <w:hideMark/>
          </w:tcPr>
          <w:p w14:paraId="7EAF29A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92A844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13DA74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79</w:t>
            </w:r>
          </w:p>
        </w:tc>
        <w:tc>
          <w:tcPr>
            <w:tcW w:w="5099" w:type="dxa"/>
            <w:tcBorders>
              <w:top w:val="nil"/>
              <w:left w:val="nil"/>
              <w:bottom w:val="single" w:sz="4" w:space="0" w:color="auto"/>
              <w:right w:val="single" w:sz="4" w:space="0" w:color="auto"/>
            </w:tcBorders>
            <w:shd w:val="clear" w:color="000000" w:fill="FFFFFF"/>
            <w:vAlign w:val="center"/>
            <w:hideMark/>
          </w:tcPr>
          <w:p w14:paraId="3546317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Т7-С59-10-3-4/5683 от 29.02.16</w:t>
            </w:r>
          </w:p>
        </w:tc>
        <w:tc>
          <w:tcPr>
            <w:tcW w:w="2693" w:type="dxa"/>
            <w:tcBorders>
              <w:top w:val="nil"/>
              <w:left w:val="nil"/>
              <w:bottom w:val="single" w:sz="4" w:space="0" w:color="auto"/>
              <w:right w:val="single" w:sz="4" w:space="0" w:color="auto"/>
            </w:tcBorders>
            <w:vAlign w:val="center"/>
            <w:hideMark/>
          </w:tcPr>
          <w:p w14:paraId="60E3AB2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0565D8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F2145F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80</w:t>
            </w:r>
          </w:p>
        </w:tc>
        <w:tc>
          <w:tcPr>
            <w:tcW w:w="5099" w:type="dxa"/>
            <w:tcBorders>
              <w:top w:val="nil"/>
              <w:left w:val="nil"/>
              <w:bottom w:val="single" w:sz="4" w:space="0" w:color="auto"/>
              <w:right w:val="single" w:sz="4" w:space="0" w:color="auto"/>
            </w:tcBorders>
            <w:shd w:val="clear" w:color="000000" w:fill="FFFFFF"/>
            <w:vAlign w:val="center"/>
            <w:hideMark/>
          </w:tcPr>
          <w:p w14:paraId="0A8550E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Т7-С59-10-3-4/5684 от 29.02.16</w:t>
            </w:r>
          </w:p>
        </w:tc>
        <w:tc>
          <w:tcPr>
            <w:tcW w:w="2693" w:type="dxa"/>
            <w:tcBorders>
              <w:top w:val="nil"/>
              <w:left w:val="nil"/>
              <w:bottom w:val="single" w:sz="4" w:space="0" w:color="auto"/>
              <w:right w:val="single" w:sz="4" w:space="0" w:color="auto"/>
            </w:tcBorders>
            <w:vAlign w:val="center"/>
            <w:hideMark/>
          </w:tcPr>
          <w:p w14:paraId="377E38D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E343AD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C4FC9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81</w:t>
            </w:r>
          </w:p>
        </w:tc>
        <w:tc>
          <w:tcPr>
            <w:tcW w:w="5099" w:type="dxa"/>
            <w:tcBorders>
              <w:top w:val="nil"/>
              <w:left w:val="nil"/>
              <w:bottom w:val="single" w:sz="4" w:space="0" w:color="auto"/>
              <w:right w:val="single" w:sz="4" w:space="0" w:color="auto"/>
            </w:tcBorders>
            <w:shd w:val="clear" w:color="000000" w:fill="FFFFFF"/>
            <w:vAlign w:val="center"/>
            <w:hideMark/>
          </w:tcPr>
          <w:p w14:paraId="6BFEC1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Т219-41-16-7/2009 от 03.03.16</w:t>
            </w:r>
          </w:p>
        </w:tc>
        <w:tc>
          <w:tcPr>
            <w:tcW w:w="2693" w:type="dxa"/>
            <w:tcBorders>
              <w:top w:val="nil"/>
              <w:left w:val="nil"/>
              <w:bottom w:val="single" w:sz="4" w:space="0" w:color="auto"/>
              <w:right w:val="single" w:sz="4" w:space="0" w:color="auto"/>
            </w:tcBorders>
            <w:vAlign w:val="center"/>
            <w:hideMark/>
          </w:tcPr>
          <w:p w14:paraId="2753356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420D95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4C1E0B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82</w:t>
            </w:r>
          </w:p>
        </w:tc>
        <w:tc>
          <w:tcPr>
            <w:tcW w:w="5099" w:type="dxa"/>
            <w:tcBorders>
              <w:top w:val="nil"/>
              <w:left w:val="nil"/>
              <w:bottom w:val="single" w:sz="4" w:space="0" w:color="auto"/>
              <w:right w:val="single" w:sz="4" w:space="0" w:color="auto"/>
            </w:tcBorders>
            <w:shd w:val="clear" w:color="000000" w:fill="FFFFFF"/>
            <w:vAlign w:val="center"/>
            <w:hideMark/>
          </w:tcPr>
          <w:p w14:paraId="4CD760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Т492-26-1-2/6090 от 29.02.16</w:t>
            </w:r>
          </w:p>
        </w:tc>
        <w:tc>
          <w:tcPr>
            <w:tcW w:w="2693" w:type="dxa"/>
            <w:tcBorders>
              <w:top w:val="nil"/>
              <w:left w:val="nil"/>
              <w:bottom w:val="single" w:sz="4" w:space="0" w:color="auto"/>
              <w:right w:val="single" w:sz="4" w:space="0" w:color="auto"/>
            </w:tcBorders>
            <w:vAlign w:val="center"/>
            <w:hideMark/>
          </w:tcPr>
          <w:p w14:paraId="7DA1680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873E8E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B3DCD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83</w:t>
            </w:r>
          </w:p>
        </w:tc>
        <w:tc>
          <w:tcPr>
            <w:tcW w:w="5099" w:type="dxa"/>
            <w:tcBorders>
              <w:top w:val="nil"/>
              <w:left w:val="nil"/>
              <w:bottom w:val="single" w:sz="4" w:space="0" w:color="auto"/>
              <w:right w:val="single" w:sz="4" w:space="0" w:color="auto"/>
            </w:tcBorders>
            <w:shd w:val="clear" w:color="000000" w:fill="FFFFFF"/>
            <w:vAlign w:val="center"/>
            <w:hideMark/>
          </w:tcPr>
          <w:p w14:paraId="3CF4D5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С59-6-3-1/4330 от 29.02.16</w:t>
            </w:r>
          </w:p>
        </w:tc>
        <w:tc>
          <w:tcPr>
            <w:tcW w:w="2693" w:type="dxa"/>
            <w:tcBorders>
              <w:top w:val="nil"/>
              <w:left w:val="nil"/>
              <w:bottom w:val="single" w:sz="4" w:space="0" w:color="auto"/>
              <w:right w:val="single" w:sz="4" w:space="0" w:color="auto"/>
            </w:tcBorders>
            <w:vAlign w:val="center"/>
            <w:hideMark/>
          </w:tcPr>
          <w:p w14:paraId="17A2B7D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088000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1B9F2E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84</w:t>
            </w:r>
          </w:p>
        </w:tc>
        <w:tc>
          <w:tcPr>
            <w:tcW w:w="5099" w:type="dxa"/>
            <w:tcBorders>
              <w:top w:val="nil"/>
              <w:left w:val="nil"/>
              <w:bottom w:val="single" w:sz="4" w:space="0" w:color="auto"/>
              <w:right w:val="single" w:sz="4" w:space="0" w:color="auto"/>
            </w:tcBorders>
            <w:shd w:val="clear" w:color="000000" w:fill="FFFFFF"/>
            <w:vAlign w:val="center"/>
            <w:hideMark/>
          </w:tcPr>
          <w:p w14:paraId="05A868B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Т247-44-20-14/1764 от 02.03.16</w:t>
            </w:r>
          </w:p>
        </w:tc>
        <w:tc>
          <w:tcPr>
            <w:tcW w:w="2693" w:type="dxa"/>
            <w:tcBorders>
              <w:top w:val="nil"/>
              <w:left w:val="nil"/>
              <w:bottom w:val="single" w:sz="4" w:space="0" w:color="auto"/>
              <w:right w:val="single" w:sz="4" w:space="0" w:color="auto"/>
            </w:tcBorders>
            <w:vAlign w:val="center"/>
            <w:hideMark/>
          </w:tcPr>
          <w:p w14:paraId="28C6751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06028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C75D7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85</w:t>
            </w:r>
          </w:p>
        </w:tc>
        <w:tc>
          <w:tcPr>
            <w:tcW w:w="5099" w:type="dxa"/>
            <w:tcBorders>
              <w:top w:val="nil"/>
              <w:left w:val="nil"/>
              <w:bottom w:val="single" w:sz="4" w:space="0" w:color="auto"/>
              <w:right w:val="single" w:sz="4" w:space="0" w:color="auto"/>
            </w:tcBorders>
            <w:shd w:val="clear" w:color="000000" w:fill="FFFFFF"/>
            <w:vAlign w:val="center"/>
            <w:hideMark/>
          </w:tcPr>
          <w:p w14:paraId="2FCF69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Т7-С59-10-4-8/5525 от 26.02.16</w:t>
            </w:r>
          </w:p>
        </w:tc>
        <w:tc>
          <w:tcPr>
            <w:tcW w:w="2693" w:type="dxa"/>
            <w:tcBorders>
              <w:top w:val="nil"/>
              <w:left w:val="nil"/>
              <w:bottom w:val="single" w:sz="4" w:space="0" w:color="auto"/>
              <w:right w:val="single" w:sz="4" w:space="0" w:color="auto"/>
            </w:tcBorders>
            <w:vAlign w:val="center"/>
            <w:hideMark/>
          </w:tcPr>
          <w:p w14:paraId="430B3BE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55DEF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E9CE22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86</w:t>
            </w:r>
          </w:p>
        </w:tc>
        <w:tc>
          <w:tcPr>
            <w:tcW w:w="5099" w:type="dxa"/>
            <w:tcBorders>
              <w:top w:val="nil"/>
              <w:left w:val="nil"/>
              <w:bottom w:val="single" w:sz="4" w:space="0" w:color="auto"/>
              <w:right w:val="single" w:sz="4" w:space="0" w:color="auto"/>
            </w:tcBorders>
            <w:shd w:val="clear" w:color="000000" w:fill="FFFFFF"/>
            <w:vAlign w:val="center"/>
            <w:hideMark/>
          </w:tcPr>
          <w:p w14:paraId="639D6A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Т436-14-1-4/5741 от 29.02.16</w:t>
            </w:r>
          </w:p>
        </w:tc>
        <w:tc>
          <w:tcPr>
            <w:tcW w:w="2693" w:type="dxa"/>
            <w:tcBorders>
              <w:top w:val="nil"/>
              <w:left w:val="nil"/>
              <w:bottom w:val="single" w:sz="4" w:space="0" w:color="auto"/>
              <w:right w:val="single" w:sz="4" w:space="0" w:color="auto"/>
            </w:tcBorders>
            <w:vAlign w:val="center"/>
            <w:hideMark/>
          </w:tcPr>
          <w:p w14:paraId="2910889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CE055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B5804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87</w:t>
            </w:r>
          </w:p>
        </w:tc>
        <w:tc>
          <w:tcPr>
            <w:tcW w:w="5099" w:type="dxa"/>
            <w:tcBorders>
              <w:top w:val="nil"/>
              <w:left w:val="nil"/>
              <w:bottom w:val="single" w:sz="4" w:space="0" w:color="auto"/>
              <w:right w:val="single" w:sz="4" w:space="0" w:color="auto"/>
            </w:tcBorders>
            <w:shd w:val="clear" w:color="000000" w:fill="FFFFFF"/>
            <w:vAlign w:val="center"/>
            <w:hideMark/>
          </w:tcPr>
          <w:p w14:paraId="0AC0AA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Т7-С59-10-4-8/5540 от 26.02.16</w:t>
            </w:r>
          </w:p>
        </w:tc>
        <w:tc>
          <w:tcPr>
            <w:tcW w:w="2693" w:type="dxa"/>
            <w:tcBorders>
              <w:top w:val="nil"/>
              <w:left w:val="nil"/>
              <w:bottom w:val="single" w:sz="4" w:space="0" w:color="auto"/>
              <w:right w:val="single" w:sz="4" w:space="0" w:color="auto"/>
            </w:tcBorders>
            <w:vAlign w:val="center"/>
            <w:hideMark/>
          </w:tcPr>
          <w:p w14:paraId="1C5C73A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37F87A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7AED5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88</w:t>
            </w:r>
          </w:p>
        </w:tc>
        <w:tc>
          <w:tcPr>
            <w:tcW w:w="5099" w:type="dxa"/>
            <w:tcBorders>
              <w:top w:val="nil"/>
              <w:left w:val="nil"/>
              <w:bottom w:val="single" w:sz="4" w:space="0" w:color="auto"/>
              <w:right w:val="single" w:sz="4" w:space="0" w:color="auto"/>
            </w:tcBorders>
            <w:shd w:val="clear" w:color="000000" w:fill="FFFFFF"/>
            <w:vAlign w:val="center"/>
            <w:hideMark/>
          </w:tcPr>
          <w:p w14:paraId="0953EB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Т436-14-1-4/5739 от 29.02.16</w:t>
            </w:r>
          </w:p>
        </w:tc>
        <w:tc>
          <w:tcPr>
            <w:tcW w:w="2693" w:type="dxa"/>
            <w:tcBorders>
              <w:top w:val="nil"/>
              <w:left w:val="nil"/>
              <w:bottom w:val="single" w:sz="4" w:space="0" w:color="auto"/>
              <w:right w:val="single" w:sz="4" w:space="0" w:color="auto"/>
            </w:tcBorders>
            <w:vAlign w:val="center"/>
            <w:hideMark/>
          </w:tcPr>
          <w:p w14:paraId="736D4F1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EA2EAF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E85211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89</w:t>
            </w:r>
          </w:p>
        </w:tc>
        <w:tc>
          <w:tcPr>
            <w:tcW w:w="5099" w:type="dxa"/>
            <w:tcBorders>
              <w:top w:val="nil"/>
              <w:left w:val="nil"/>
              <w:bottom w:val="single" w:sz="4" w:space="0" w:color="auto"/>
              <w:right w:val="single" w:sz="4" w:space="0" w:color="auto"/>
            </w:tcBorders>
            <w:shd w:val="clear" w:color="000000" w:fill="FFFFFF"/>
            <w:vAlign w:val="center"/>
            <w:hideMark/>
          </w:tcPr>
          <w:p w14:paraId="245415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Т7-С59-10-4-8/5539 от 26.02.16</w:t>
            </w:r>
          </w:p>
        </w:tc>
        <w:tc>
          <w:tcPr>
            <w:tcW w:w="2693" w:type="dxa"/>
            <w:tcBorders>
              <w:top w:val="nil"/>
              <w:left w:val="nil"/>
              <w:bottom w:val="single" w:sz="4" w:space="0" w:color="auto"/>
              <w:right w:val="single" w:sz="4" w:space="0" w:color="auto"/>
            </w:tcBorders>
            <w:vAlign w:val="center"/>
            <w:hideMark/>
          </w:tcPr>
          <w:p w14:paraId="48CA942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C78731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B1D12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90</w:t>
            </w:r>
          </w:p>
        </w:tc>
        <w:tc>
          <w:tcPr>
            <w:tcW w:w="5099" w:type="dxa"/>
            <w:tcBorders>
              <w:top w:val="nil"/>
              <w:left w:val="nil"/>
              <w:bottom w:val="single" w:sz="4" w:space="0" w:color="auto"/>
              <w:right w:val="single" w:sz="4" w:space="0" w:color="auto"/>
            </w:tcBorders>
            <w:shd w:val="clear" w:color="000000" w:fill="FFFFFF"/>
            <w:vAlign w:val="center"/>
            <w:hideMark/>
          </w:tcPr>
          <w:p w14:paraId="555C5DC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Т436-14-1-4/5800 от 29.02.16</w:t>
            </w:r>
          </w:p>
        </w:tc>
        <w:tc>
          <w:tcPr>
            <w:tcW w:w="2693" w:type="dxa"/>
            <w:tcBorders>
              <w:top w:val="nil"/>
              <w:left w:val="nil"/>
              <w:bottom w:val="single" w:sz="4" w:space="0" w:color="auto"/>
              <w:right w:val="single" w:sz="4" w:space="0" w:color="auto"/>
            </w:tcBorders>
            <w:vAlign w:val="center"/>
            <w:hideMark/>
          </w:tcPr>
          <w:p w14:paraId="5386264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9BC6BE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3E3799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91</w:t>
            </w:r>
          </w:p>
        </w:tc>
        <w:tc>
          <w:tcPr>
            <w:tcW w:w="5099" w:type="dxa"/>
            <w:tcBorders>
              <w:top w:val="nil"/>
              <w:left w:val="nil"/>
              <w:bottom w:val="single" w:sz="4" w:space="0" w:color="auto"/>
              <w:right w:val="single" w:sz="4" w:space="0" w:color="auto"/>
            </w:tcBorders>
            <w:shd w:val="clear" w:color="000000" w:fill="FFFFFF"/>
            <w:vAlign w:val="center"/>
            <w:hideMark/>
          </w:tcPr>
          <w:p w14:paraId="18BC7FF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Т117-62-23-9/2461 от 02.03.16</w:t>
            </w:r>
          </w:p>
        </w:tc>
        <w:tc>
          <w:tcPr>
            <w:tcW w:w="2693" w:type="dxa"/>
            <w:tcBorders>
              <w:top w:val="nil"/>
              <w:left w:val="nil"/>
              <w:bottom w:val="single" w:sz="4" w:space="0" w:color="auto"/>
              <w:right w:val="single" w:sz="4" w:space="0" w:color="auto"/>
            </w:tcBorders>
            <w:vAlign w:val="center"/>
            <w:hideMark/>
          </w:tcPr>
          <w:p w14:paraId="1285954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50B722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C8476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92</w:t>
            </w:r>
          </w:p>
        </w:tc>
        <w:tc>
          <w:tcPr>
            <w:tcW w:w="5099" w:type="dxa"/>
            <w:tcBorders>
              <w:top w:val="nil"/>
              <w:left w:val="nil"/>
              <w:bottom w:val="single" w:sz="4" w:space="0" w:color="auto"/>
              <w:right w:val="single" w:sz="4" w:space="0" w:color="auto"/>
            </w:tcBorders>
            <w:shd w:val="clear" w:color="000000" w:fill="FFFFFF"/>
            <w:vAlign w:val="center"/>
            <w:hideMark/>
          </w:tcPr>
          <w:p w14:paraId="40B2AC1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Т227-42-9-12/614 от 03.03.16</w:t>
            </w:r>
          </w:p>
        </w:tc>
        <w:tc>
          <w:tcPr>
            <w:tcW w:w="2693" w:type="dxa"/>
            <w:tcBorders>
              <w:top w:val="nil"/>
              <w:left w:val="nil"/>
              <w:bottom w:val="single" w:sz="4" w:space="0" w:color="auto"/>
              <w:right w:val="single" w:sz="4" w:space="0" w:color="auto"/>
            </w:tcBorders>
            <w:vAlign w:val="center"/>
            <w:hideMark/>
          </w:tcPr>
          <w:p w14:paraId="2180CB7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A299A2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26D95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93</w:t>
            </w:r>
          </w:p>
        </w:tc>
        <w:tc>
          <w:tcPr>
            <w:tcW w:w="5099" w:type="dxa"/>
            <w:tcBorders>
              <w:top w:val="nil"/>
              <w:left w:val="nil"/>
              <w:bottom w:val="single" w:sz="4" w:space="0" w:color="auto"/>
              <w:right w:val="single" w:sz="4" w:space="0" w:color="auto"/>
            </w:tcBorders>
            <w:shd w:val="clear" w:color="000000" w:fill="FFFFFF"/>
            <w:vAlign w:val="center"/>
            <w:hideMark/>
          </w:tcPr>
          <w:p w14:paraId="046BFD8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Т154-69-25-15/5291</w:t>
            </w:r>
          </w:p>
        </w:tc>
        <w:tc>
          <w:tcPr>
            <w:tcW w:w="2693" w:type="dxa"/>
            <w:tcBorders>
              <w:top w:val="nil"/>
              <w:left w:val="nil"/>
              <w:bottom w:val="single" w:sz="4" w:space="0" w:color="auto"/>
              <w:right w:val="single" w:sz="4" w:space="0" w:color="auto"/>
            </w:tcBorders>
            <w:vAlign w:val="center"/>
            <w:hideMark/>
          </w:tcPr>
          <w:p w14:paraId="3DE8E1C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D1C774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90C58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94</w:t>
            </w:r>
          </w:p>
        </w:tc>
        <w:tc>
          <w:tcPr>
            <w:tcW w:w="5099" w:type="dxa"/>
            <w:tcBorders>
              <w:top w:val="nil"/>
              <w:left w:val="nil"/>
              <w:bottom w:val="single" w:sz="4" w:space="0" w:color="auto"/>
              <w:right w:val="single" w:sz="4" w:space="0" w:color="auto"/>
            </w:tcBorders>
            <w:shd w:val="clear" w:color="000000" w:fill="FFFFFF"/>
            <w:vAlign w:val="center"/>
            <w:hideMark/>
          </w:tcPr>
          <w:p w14:paraId="09A0DB6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Т492-26-1-2/7371 от 11.03.16</w:t>
            </w:r>
          </w:p>
        </w:tc>
        <w:tc>
          <w:tcPr>
            <w:tcW w:w="2693" w:type="dxa"/>
            <w:tcBorders>
              <w:top w:val="nil"/>
              <w:left w:val="nil"/>
              <w:bottom w:val="single" w:sz="4" w:space="0" w:color="auto"/>
              <w:right w:val="single" w:sz="4" w:space="0" w:color="auto"/>
            </w:tcBorders>
            <w:vAlign w:val="center"/>
            <w:hideMark/>
          </w:tcPr>
          <w:p w14:paraId="7B0C977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01117D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8194CD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95</w:t>
            </w:r>
          </w:p>
        </w:tc>
        <w:tc>
          <w:tcPr>
            <w:tcW w:w="5099" w:type="dxa"/>
            <w:tcBorders>
              <w:top w:val="nil"/>
              <w:left w:val="nil"/>
              <w:bottom w:val="single" w:sz="4" w:space="0" w:color="auto"/>
              <w:right w:val="single" w:sz="4" w:space="0" w:color="auto"/>
            </w:tcBorders>
            <w:shd w:val="clear" w:color="000000" w:fill="FFFFFF"/>
            <w:vAlign w:val="center"/>
            <w:hideMark/>
          </w:tcPr>
          <w:p w14:paraId="3DA5B0B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Т7-С59-10-4-8/7217 от 14.03.16</w:t>
            </w:r>
          </w:p>
        </w:tc>
        <w:tc>
          <w:tcPr>
            <w:tcW w:w="2693" w:type="dxa"/>
            <w:tcBorders>
              <w:top w:val="nil"/>
              <w:left w:val="nil"/>
              <w:bottom w:val="single" w:sz="4" w:space="0" w:color="auto"/>
              <w:right w:val="single" w:sz="4" w:space="0" w:color="auto"/>
            </w:tcBorders>
            <w:vAlign w:val="center"/>
            <w:hideMark/>
          </w:tcPr>
          <w:p w14:paraId="187949C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11A932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CC48D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96</w:t>
            </w:r>
          </w:p>
        </w:tc>
        <w:tc>
          <w:tcPr>
            <w:tcW w:w="5099" w:type="dxa"/>
            <w:tcBorders>
              <w:top w:val="nil"/>
              <w:left w:val="nil"/>
              <w:bottom w:val="single" w:sz="4" w:space="0" w:color="auto"/>
              <w:right w:val="single" w:sz="4" w:space="0" w:color="auto"/>
            </w:tcBorders>
            <w:shd w:val="clear" w:color="000000" w:fill="FFFFFF"/>
            <w:vAlign w:val="center"/>
            <w:hideMark/>
          </w:tcPr>
          <w:p w14:paraId="7A12CFE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Т2-С59-5-19/8465 от 03.03.16</w:t>
            </w:r>
          </w:p>
        </w:tc>
        <w:tc>
          <w:tcPr>
            <w:tcW w:w="2693" w:type="dxa"/>
            <w:tcBorders>
              <w:top w:val="nil"/>
              <w:left w:val="nil"/>
              <w:bottom w:val="single" w:sz="4" w:space="0" w:color="auto"/>
              <w:right w:val="single" w:sz="4" w:space="0" w:color="auto"/>
            </w:tcBorders>
            <w:vAlign w:val="center"/>
            <w:hideMark/>
          </w:tcPr>
          <w:p w14:paraId="3EBF6F3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9249EA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8B46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97</w:t>
            </w:r>
          </w:p>
        </w:tc>
        <w:tc>
          <w:tcPr>
            <w:tcW w:w="5099" w:type="dxa"/>
            <w:tcBorders>
              <w:top w:val="nil"/>
              <w:left w:val="nil"/>
              <w:bottom w:val="single" w:sz="4" w:space="0" w:color="auto"/>
              <w:right w:val="single" w:sz="4" w:space="0" w:color="auto"/>
            </w:tcBorders>
            <w:shd w:val="clear" w:color="000000" w:fill="FFFFFF"/>
            <w:vAlign w:val="center"/>
            <w:hideMark/>
          </w:tcPr>
          <w:p w14:paraId="1117FE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Т2-С59-5-19/8697 от 04.03.16</w:t>
            </w:r>
          </w:p>
        </w:tc>
        <w:tc>
          <w:tcPr>
            <w:tcW w:w="2693" w:type="dxa"/>
            <w:tcBorders>
              <w:top w:val="nil"/>
              <w:left w:val="nil"/>
              <w:bottom w:val="single" w:sz="4" w:space="0" w:color="auto"/>
              <w:right w:val="single" w:sz="4" w:space="0" w:color="auto"/>
            </w:tcBorders>
            <w:vAlign w:val="center"/>
            <w:hideMark/>
          </w:tcPr>
          <w:p w14:paraId="609BEEC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E08F19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E7AD1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98</w:t>
            </w:r>
          </w:p>
        </w:tc>
        <w:tc>
          <w:tcPr>
            <w:tcW w:w="5099" w:type="dxa"/>
            <w:tcBorders>
              <w:top w:val="nil"/>
              <w:left w:val="nil"/>
              <w:bottom w:val="single" w:sz="4" w:space="0" w:color="auto"/>
              <w:right w:val="single" w:sz="4" w:space="0" w:color="auto"/>
            </w:tcBorders>
            <w:shd w:val="clear" w:color="000000" w:fill="FFFFFF"/>
            <w:vAlign w:val="center"/>
            <w:hideMark/>
          </w:tcPr>
          <w:p w14:paraId="0EE7E9D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Т117-62-23-9/2631 от 04.03.16</w:t>
            </w:r>
          </w:p>
        </w:tc>
        <w:tc>
          <w:tcPr>
            <w:tcW w:w="2693" w:type="dxa"/>
            <w:tcBorders>
              <w:top w:val="nil"/>
              <w:left w:val="nil"/>
              <w:bottom w:val="single" w:sz="4" w:space="0" w:color="auto"/>
              <w:right w:val="single" w:sz="4" w:space="0" w:color="auto"/>
            </w:tcBorders>
            <w:vAlign w:val="center"/>
            <w:hideMark/>
          </w:tcPr>
          <w:p w14:paraId="7203275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EC41D0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8294F0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99</w:t>
            </w:r>
          </w:p>
        </w:tc>
        <w:tc>
          <w:tcPr>
            <w:tcW w:w="5099" w:type="dxa"/>
            <w:tcBorders>
              <w:top w:val="nil"/>
              <w:left w:val="nil"/>
              <w:bottom w:val="single" w:sz="4" w:space="0" w:color="auto"/>
              <w:right w:val="single" w:sz="4" w:space="0" w:color="auto"/>
            </w:tcBorders>
            <w:shd w:val="clear" w:color="000000" w:fill="FFFFFF"/>
            <w:vAlign w:val="center"/>
            <w:hideMark/>
          </w:tcPr>
          <w:p w14:paraId="23C98E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Т7-С59-10-4-8/6115 от 03.03.16</w:t>
            </w:r>
          </w:p>
        </w:tc>
        <w:tc>
          <w:tcPr>
            <w:tcW w:w="2693" w:type="dxa"/>
            <w:tcBorders>
              <w:top w:val="nil"/>
              <w:left w:val="nil"/>
              <w:bottom w:val="single" w:sz="4" w:space="0" w:color="auto"/>
              <w:right w:val="single" w:sz="4" w:space="0" w:color="auto"/>
            </w:tcBorders>
            <w:vAlign w:val="center"/>
            <w:hideMark/>
          </w:tcPr>
          <w:p w14:paraId="0664A96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70D8BF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4996C8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100</w:t>
            </w:r>
          </w:p>
        </w:tc>
        <w:tc>
          <w:tcPr>
            <w:tcW w:w="5099" w:type="dxa"/>
            <w:tcBorders>
              <w:top w:val="nil"/>
              <w:left w:val="nil"/>
              <w:bottom w:val="single" w:sz="4" w:space="0" w:color="auto"/>
              <w:right w:val="single" w:sz="4" w:space="0" w:color="auto"/>
            </w:tcBorders>
            <w:shd w:val="clear" w:color="000000" w:fill="FFFFFF"/>
            <w:vAlign w:val="center"/>
            <w:hideMark/>
          </w:tcPr>
          <w:p w14:paraId="2CE473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Т7-С59-10-4-8/6337 от 04.03.16</w:t>
            </w:r>
          </w:p>
        </w:tc>
        <w:tc>
          <w:tcPr>
            <w:tcW w:w="2693" w:type="dxa"/>
            <w:tcBorders>
              <w:top w:val="nil"/>
              <w:left w:val="nil"/>
              <w:bottom w:val="single" w:sz="4" w:space="0" w:color="auto"/>
              <w:right w:val="single" w:sz="4" w:space="0" w:color="auto"/>
            </w:tcBorders>
            <w:vAlign w:val="center"/>
            <w:hideMark/>
          </w:tcPr>
          <w:p w14:paraId="53203E9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D6EA4F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DBF07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101</w:t>
            </w:r>
          </w:p>
        </w:tc>
        <w:tc>
          <w:tcPr>
            <w:tcW w:w="5099" w:type="dxa"/>
            <w:tcBorders>
              <w:top w:val="nil"/>
              <w:left w:val="nil"/>
              <w:bottom w:val="single" w:sz="4" w:space="0" w:color="auto"/>
              <w:right w:val="single" w:sz="4" w:space="0" w:color="auto"/>
            </w:tcBorders>
            <w:shd w:val="clear" w:color="000000" w:fill="FFFFFF"/>
            <w:vAlign w:val="center"/>
            <w:hideMark/>
          </w:tcPr>
          <w:p w14:paraId="249C10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Т7-С59-10-4-8/6259 от 03.03.16</w:t>
            </w:r>
          </w:p>
        </w:tc>
        <w:tc>
          <w:tcPr>
            <w:tcW w:w="2693" w:type="dxa"/>
            <w:tcBorders>
              <w:top w:val="nil"/>
              <w:left w:val="nil"/>
              <w:bottom w:val="single" w:sz="4" w:space="0" w:color="auto"/>
              <w:right w:val="single" w:sz="4" w:space="0" w:color="auto"/>
            </w:tcBorders>
            <w:vAlign w:val="center"/>
            <w:hideMark/>
          </w:tcPr>
          <w:p w14:paraId="1244333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D591E5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8BC8B7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102</w:t>
            </w:r>
          </w:p>
        </w:tc>
        <w:tc>
          <w:tcPr>
            <w:tcW w:w="5099" w:type="dxa"/>
            <w:tcBorders>
              <w:top w:val="nil"/>
              <w:left w:val="nil"/>
              <w:bottom w:val="single" w:sz="4" w:space="0" w:color="auto"/>
              <w:right w:val="single" w:sz="4" w:space="0" w:color="auto"/>
            </w:tcBorders>
            <w:shd w:val="clear" w:color="000000" w:fill="FFFFFF"/>
            <w:vAlign w:val="center"/>
            <w:hideMark/>
          </w:tcPr>
          <w:p w14:paraId="743E99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Т287-48-13-16/2509 от 10.03.16</w:t>
            </w:r>
          </w:p>
        </w:tc>
        <w:tc>
          <w:tcPr>
            <w:tcW w:w="2693" w:type="dxa"/>
            <w:tcBorders>
              <w:top w:val="nil"/>
              <w:left w:val="nil"/>
              <w:bottom w:val="single" w:sz="4" w:space="0" w:color="auto"/>
              <w:right w:val="single" w:sz="4" w:space="0" w:color="auto"/>
            </w:tcBorders>
            <w:vAlign w:val="center"/>
            <w:hideMark/>
          </w:tcPr>
          <w:p w14:paraId="20879B2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588C7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EED8EE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103</w:t>
            </w:r>
          </w:p>
        </w:tc>
        <w:tc>
          <w:tcPr>
            <w:tcW w:w="5099" w:type="dxa"/>
            <w:tcBorders>
              <w:top w:val="nil"/>
              <w:left w:val="nil"/>
              <w:bottom w:val="single" w:sz="4" w:space="0" w:color="auto"/>
              <w:right w:val="single" w:sz="4" w:space="0" w:color="auto"/>
            </w:tcBorders>
            <w:shd w:val="clear" w:color="000000" w:fill="FFFFFF"/>
            <w:vAlign w:val="center"/>
            <w:hideMark/>
          </w:tcPr>
          <w:p w14:paraId="6A90F11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Т287-48-13-16/2510 от 10.03.16</w:t>
            </w:r>
          </w:p>
        </w:tc>
        <w:tc>
          <w:tcPr>
            <w:tcW w:w="2693" w:type="dxa"/>
            <w:tcBorders>
              <w:top w:val="nil"/>
              <w:left w:val="nil"/>
              <w:bottom w:val="single" w:sz="4" w:space="0" w:color="auto"/>
              <w:right w:val="single" w:sz="4" w:space="0" w:color="auto"/>
            </w:tcBorders>
            <w:vAlign w:val="center"/>
            <w:hideMark/>
          </w:tcPr>
          <w:p w14:paraId="557DD4C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0CC34C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11979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104</w:t>
            </w:r>
          </w:p>
        </w:tc>
        <w:tc>
          <w:tcPr>
            <w:tcW w:w="5099" w:type="dxa"/>
            <w:tcBorders>
              <w:top w:val="nil"/>
              <w:left w:val="nil"/>
              <w:bottom w:val="single" w:sz="4" w:space="0" w:color="auto"/>
              <w:right w:val="single" w:sz="4" w:space="0" w:color="auto"/>
            </w:tcBorders>
            <w:shd w:val="clear" w:color="000000" w:fill="FFFFFF"/>
            <w:vAlign w:val="center"/>
            <w:hideMark/>
          </w:tcPr>
          <w:p w14:paraId="6CF10D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Т6-С59-9-4-3/6389 от 18.02.16</w:t>
            </w:r>
          </w:p>
        </w:tc>
        <w:tc>
          <w:tcPr>
            <w:tcW w:w="2693" w:type="dxa"/>
            <w:tcBorders>
              <w:top w:val="nil"/>
              <w:left w:val="nil"/>
              <w:bottom w:val="single" w:sz="4" w:space="0" w:color="auto"/>
              <w:right w:val="single" w:sz="4" w:space="0" w:color="auto"/>
            </w:tcBorders>
            <w:vAlign w:val="center"/>
            <w:hideMark/>
          </w:tcPr>
          <w:p w14:paraId="76A41BD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0D85C9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510DED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105</w:t>
            </w:r>
          </w:p>
        </w:tc>
        <w:tc>
          <w:tcPr>
            <w:tcW w:w="5099" w:type="dxa"/>
            <w:tcBorders>
              <w:top w:val="nil"/>
              <w:left w:val="nil"/>
              <w:bottom w:val="single" w:sz="4" w:space="0" w:color="auto"/>
              <w:right w:val="single" w:sz="4" w:space="0" w:color="auto"/>
            </w:tcBorders>
            <w:shd w:val="clear" w:color="000000" w:fill="FFFFFF"/>
            <w:vAlign w:val="center"/>
            <w:hideMark/>
          </w:tcPr>
          <w:p w14:paraId="73422C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59-2-2/6468 от 24.02.16</w:t>
            </w:r>
          </w:p>
        </w:tc>
        <w:tc>
          <w:tcPr>
            <w:tcW w:w="2693" w:type="dxa"/>
            <w:tcBorders>
              <w:top w:val="nil"/>
              <w:left w:val="nil"/>
              <w:bottom w:val="single" w:sz="4" w:space="0" w:color="auto"/>
              <w:right w:val="single" w:sz="4" w:space="0" w:color="auto"/>
            </w:tcBorders>
            <w:shd w:val="clear" w:color="000000" w:fill="FFFFFF"/>
            <w:vAlign w:val="center"/>
            <w:hideMark/>
          </w:tcPr>
          <w:p w14:paraId="4C9F284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E9C257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650D4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106</w:t>
            </w:r>
          </w:p>
        </w:tc>
        <w:tc>
          <w:tcPr>
            <w:tcW w:w="5099" w:type="dxa"/>
            <w:tcBorders>
              <w:top w:val="nil"/>
              <w:left w:val="nil"/>
              <w:bottom w:val="single" w:sz="4" w:space="0" w:color="auto"/>
              <w:right w:val="single" w:sz="4" w:space="0" w:color="auto"/>
            </w:tcBorders>
            <w:shd w:val="clear" w:color="000000" w:fill="FFFFFF"/>
            <w:vAlign w:val="center"/>
            <w:hideMark/>
          </w:tcPr>
          <w:p w14:paraId="5ABB69B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Т7-С59-10-4-8/6581 от 09.03.16</w:t>
            </w:r>
          </w:p>
        </w:tc>
        <w:tc>
          <w:tcPr>
            <w:tcW w:w="2693" w:type="dxa"/>
            <w:tcBorders>
              <w:top w:val="nil"/>
              <w:left w:val="nil"/>
              <w:bottom w:val="single" w:sz="4" w:space="0" w:color="auto"/>
              <w:right w:val="single" w:sz="4" w:space="0" w:color="auto"/>
            </w:tcBorders>
            <w:vAlign w:val="center"/>
            <w:hideMark/>
          </w:tcPr>
          <w:p w14:paraId="62D41E5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07DBB2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757870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107</w:t>
            </w:r>
          </w:p>
        </w:tc>
        <w:tc>
          <w:tcPr>
            <w:tcW w:w="5099" w:type="dxa"/>
            <w:tcBorders>
              <w:top w:val="nil"/>
              <w:left w:val="nil"/>
              <w:bottom w:val="single" w:sz="4" w:space="0" w:color="auto"/>
              <w:right w:val="single" w:sz="4" w:space="0" w:color="auto"/>
            </w:tcBorders>
            <w:shd w:val="clear" w:color="000000" w:fill="FFFFFF"/>
            <w:vAlign w:val="center"/>
            <w:hideMark/>
          </w:tcPr>
          <w:p w14:paraId="03E4D8C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Т7-С59-10-4-8/6586 от 09.03.16</w:t>
            </w:r>
          </w:p>
        </w:tc>
        <w:tc>
          <w:tcPr>
            <w:tcW w:w="2693" w:type="dxa"/>
            <w:tcBorders>
              <w:top w:val="nil"/>
              <w:left w:val="nil"/>
              <w:bottom w:val="single" w:sz="4" w:space="0" w:color="auto"/>
              <w:right w:val="single" w:sz="4" w:space="0" w:color="auto"/>
            </w:tcBorders>
            <w:vAlign w:val="center"/>
            <w:hideMark/>
          </w:tcPr>
          <w:p w14:paraId="7D5C7EE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EB967F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282F4B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108</w:t>
            </w:r>
          </w:p>
        </w:tc>
        <w:tc>
          <w:tcPr>
            <w:tcW w:w="5099" w:type="dxa"/>
            <w:tcBorders>
              <w:top w:val="nil"/>
              <w:left w:val="nil"/>
              <w:bottom w:val="single" w:sz="4" w:space="0" w:color="auto"/>
              <w:right w:val="single" w:sz="4" w:space="0" w:color="auto"/>
            </w:tcBorders>
            <w:shd w:val="clear" w:color="000000" w:fill="FFFFFF"/>
            <w:vAlign w:val="center"/>
            <w:hideMark/>
          </w:tcPr>
          <w:p w14:paraId="04F3910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Т178-75-22-13/3930 от 14.03.16</w:t>
            </w:r>
          </w:p>
        </w:tc>
        <w:tc>
          <w:tcPr>
            <w:tcW w:w="2693" w:type="dxa"/>
            <w:tcBorders>
              <w:top w:val="nil"/>
              <w:left w:val="nil"/>
              <w:bottom w:val="single" w:sz="4" w:space="0" w:color="auto"/>
              <w:right w:val="single" w:sz="4" w:space="0" w:color="auto"/>
            </w:tcBorders>
            <w:vAlign w:val="center"/>
            <w:hideMark/>
          </w:tcPr>
          <w:p w14:paraId="0F0FDDB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290BD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9D6F2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109</w:t>
            </w:r>
          </w:p>
        </w:tc>
        <w:tc>
          <w:tcPr>
            <w:tcW w:w="5099" w:type="dxa"/>
            <w:tcBorders>
              <w:top w:val="nil"/>
              <w:left w:val="nil"/>
              <w:bottom w:val="single" w:sz="4" w:space="0" w:color="auto"/>
              <w:right w:val="single" w:sz="4" w:space="0" w:color="auto"/>
            </w:tcBorders>
            <w:shd w:val="clear" w:color="000000" w:fill="FFFFFF"/>
            <w:vAlign w:val="center"/>
            <w:hideMark/>
          </w:tcPr>
          <w:p w14:paraId="261C75B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Т178-75-22-13/3929 от 14.03.16</w:t>
            </w:r>
          </w:p>
        </w:tc>
        <w:tc>
          <w:tcPr>
            <w:tcW w:w="2693" w:type="dxa"/>
            <w:tcBorders>
              <w:top w:val="nil"/>
              <w:left w:val="nil"/>
              <w:bottom w:val="single" w:sz="4" w:space="0" w:color="auto"/>
              <w:right w:val="single" w:sz="4" w:space="0" w:color="auto"/>
            </w:tcBorders>
            <w:vAlign w:val="center"/>
            <w:hideMark/>
          </w:tcPr>
          <w:p w14:paraId="2CDD7D9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7BE934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9B6F63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110</w:t>
            </w:r>
          </w:p>
        </w:tc>
        <w:tc>
          <w:tcPr>
            <w:tcW w:w="5099" w:type="dxa"/>
            <w:tcBorders>
              <w:top w:val="nil"/>
              <w:left w:val="nil"/>
              <w:bottom w:val="single" w:sz="4" w:space="0" w:color="auto"/>
              <w:right w:val="single" w:sz="4" w:space="0" w:color="auto"/>
            </w:tcBorders>
            <w:shd w:val="clear" w:color="000000" w:fill="FFFFFF"/>
            <w:vAlign w:val="center"/>
            <w:hideMark/>
          </w:tcPr>
          <w:p w14:paraId="2B116D8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т247-44-20-14/2092 от 14.03.2016</w:t>
            </w:r>
          </w:p>
        </w:tc>
        <w:tc>
          <w:tcPr>
            <w:tcW w:w="2693" w:type="dxa"/>
            <w:tcBorders>
              <w:top w:val="nil"/>
              <w:left w:val="nil"/>
              <w:bottom w:val="single" w:sz="4" w:space="0" w:color="auto"/>
              <w:right w:val="single" w:sz="4" w:space="0" w:color="auto"/>
            </w:tcBorders>
            <w:vAlign w:val="center"/>
            <w:hideMark/>
          </w:tcPr>
          <w:p w14:paraId="56A3DF6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3CA86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525570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111</w:t>
            </w:r>
          </w:p>
        </w:tc>
        <w:tc>
          <w:tcPr>
            <w:tcW w:w="5099" w:type="dxa"/>
            <w:tcBorders>
              <w:top w:val="nil"/>
              <w:left w:val="nil"/>
              <w:bottom w:val="single" w:sz="4" w:space="0" w:color="auto"/>
              <w:right w:val="single" w:sz="4" w:space="0" w:color="auto"/>
            </w:tcBorders>
            <w:shd w:val="clear" w:color="000000" w:fill="FFFFFF"/>
            <w:vAlign w:val="center"/>
            <w:hideMark/>
          </w:tcPr>
          <w:p w14:paraId="548947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т6-с59-9-4-3/9481 от 10.03.2016</w:t>
            </w:r>
          </w:p>
        </w:tc>
        <w:tc>
          <w:tcPr>
            <w:tcW w:w="2693" w:type="dxa"/>
            <w:tcBorders>
              <w:top w:val="nil"/>
              <w:left w:val="nil"/>
              <w:bottom w:val="single" w:sz="4" w:space="0" w:color="auto"/>
              <w:right w:val="single" w:sz="4" w:space="0" w:color="auto"/>
            </w:tcBorders>
            <w:vAlign w:val="center"/>
            <w:hideMark/>
          </w:tcPr>
          <w:p w14:paraId="3177491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605624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A14C96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112</w:t>
            </w:r>
          </w:p>
        </w:tc>
        <w:tc>
          <w:tcPr>
            <w:tcW w:w="5099" w:type="dxa"/>
            <w:tcBorders>
              <w:top w:val="nil"/>
              <w:left w:val="nil"/>
              <w:bottom w:val="single" w:sz="4" w:space="0" w:color="auto"/>
              <w:right w:val="single" w:sz="4" w:space="0" w:color="auto"/>
            </w:tcBorders>
            <w:shd w:val="clear" w:color="000000" w:fill="FFFFFF"/>
            <w:vAlign w:val="center"/>
            <w:hideMark/>
          </w:tcPr>
          <w:p w14:paraId="6A7FAD1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т6-с59-9-4-3/9053 от 09.03.2016</w:t>
            </w:r>
          </w:p>
        </w:tc>
        <w:tc>
          <w:tcPr>
            <w:tcW w:w="2693" w:type="dxa"/>
            <w:tcBorders>
              <w:top w:val="nil"/>
              <w:left w:val="nil"/>
              <w:bottom w:val="single" w:sz="4" w:space="0" w:color="auto"/>
              <w:right w:val="single" w:sz="4" w:space="0" w:color="auto"/>
            </w:tcBorders>
            <w:vAlign w:val="center"/>
            <w:hideMark/>
          </w:tcPr>
          <w:p w14:paraId="3F2127E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4C640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797F3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113</w:t>
            </w:r>
          </w:p>
        </w:tc>
        <w:tc>
          <w:tcPr>
            <w:tcW w:w="5099" w:type="dxa"/>
            <w:tcBorders>
              <w:top w:val="nil"/>
              <w:left w:val="nil"/>
              <w:bottom w:val="single" w:sz="4" w:space="0" w:color="auto"/>
              <w:right w:val="single" w:sz="4" w:space="0" w:color="auto"/>
            </w:tcBorders>
            <w:shd w:val="clear" w:color="000000" w:fill="FFFFFF"/>
            <w:vAlign w:val="center"/>
            <w:hideMark/>
          </w:tcPr>
          <w:p w14:paraId="2B68D1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т6-с59-9-4-3/9262 от 09.03.2016</w:t>
            </w:r>
          </w:p>
        </w:tc>
        <w:tc>
          <w:tcPr>
            <w:tcW w:w="2693" w:type="dxa"/>
            <w:tcBorders>
              <w:top w:val="nil"/>
              <w:left w:val="nil"/>
              <w:bottom w:val="single" w:sz="4" w:space="0" w:color="auto"/>
              <w:right w:val="single" w:sz="4" w:space="0" w:color="auto"/>
            </w:tcBorders>
            <w:vAlign w:val="center"/>
            <w:hideMark/>
          </w:tcPr>
          <w:p w14:paraId="6F487F6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CB7043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CA5BF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114</w:t>
            </w:r>
          </w:p>
        </w:tc>
        <w:tc>
          <w:tcPr>
            <w:tcW w:w="5099" w:type="dxa"/>
            <w:tcBorders>
              <w:top w:val="nil"/>
              <w:left w:val="nil"/>
              <w:bottom w:val="single" w:sz="4" w:space="0" w:color="auto"/>
              <w:right w:val="single" w:sz="4" w:space="0" w:color="auto"/>
            </w:tcBorders>
            <w:shd w:val="clear" w:color="000000" w:fill="FFFFFF"/>
            <w:vAlign w:val="center"/>
            <w:hideMark/>
          </w:tcPr>
          <w:p w14:paraId="0DC1A69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т9-с59-8-17/12977 от 10.03.2016</w:t>
            </w:r>
          </w:p>
        </w:tc>
        <w:tc>
          <w:tcPr>
            <w:tcW w:w="2693" w:type="dxa"/>
            <w:tcBorders>
              <w:top w:val="nil"/>
              <w:left w:val="nil"/>
              <w:bottom w:val="single" w:sz="4" w:space="0" w:color="auto"/>
              <w:right w:val="single" w:sz="4" w:space="0" w:color="auto"/>
            </w:tcBorders>
            <w:vAlign w:val="center"/>
            <w:hideMark/>
          </w:tcPr>
          <w:p w14:paraId="5920DC7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889791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428BDC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115</w:t>
            </w:r>
          </w:p>
        </w:tc>
        <w:tc>
          <w:tcPr>
            <w:tcW w:w="5099" w:type="dxa"/>
            <w:tcBorders>
              <w:top w:val="nil"/>
              <w:left w:val="nil"/>
              <w:bottom w:val="single" w:sz="4" w:space="0" w:color="auto"/>
              <w:right w:val="single" w:sz="4" w:space="0" w:color="auto"/>
            </w:tcBorders>
            <w:shd w:val="clear" w:color="000000" w:fill="FFFFFF"/>
            <w:vAlign w:val="center"/>
            <w:hideMark/>
          </w:tcPr>
          <w:p w14:paraId="5A04EC9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59-2-1/8608 от 15.03.2016</w:t>
            </w:r>
          </w:p>
        </w:tc>
        <w:tc>
          <w:tcPr>
            <w:tcW w:w="2693" w:type="dxa"/>
            <w:tcBorders>
              <w:top w:val="nil"/>
              <w:left w:val="nil"/>
              <w:bottom w:val="single" w:sz="4" w:space="0" w:color="auto"/>
              <w:right w:val="single" w:sz="4" w:space="0" w:color="auto"/>
            </w:tcBorders>
            <w:vAlign w:val="center"/>
            <w:hideMark/>
          </w:tcPr>
          <w:p w14:paraId="09F5DF7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C1AE11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CF76A6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116</w:t>
            </w:r>
          </w:p>
        </w:tc>
        <w:tc>
          <w:tcPr>
            <w:tcW w:w="5099" w:type="dxa"/>
            <w:tcBorders>
              <w:top w:val="nil"/>
              <w:left w:val="nil"/>
              <w:bottom w:val="single" w:sz="4" w:space="0" w:color="auto"/>
              <w:right w:val="single" w:sz="4" w:space="0" w:color="auto"/>
            </w:tcBorders>
            <w:shd w:val="clear" w:color="000000" w:fill="FFFFFF"/>
            <w:vAlign w:val="center"/>
            <w:hideMark/>
          </w:tcPr>
          <w:p w14:paraId="0AB9E5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т7-с59-10-4-8/6751 от 21.03.2016</w:t>
            </w:r>
          </w:p>
        </w:tc>
        <w:tc>
          <w:tcPr>
            <w:tcW w:w="2693" w:type="dxa"/>
            <w:tcBorders>
              <w:top w:val="nil"/>
              <w:left w:val="nil"/>
              <w:bottom w:val="single" w:sz="4" w:space="0" w:color="auto"/>
              <w:right w:val="single" w:sz="4" w:space="0" w:color="auto"/>
            </w:tcBorders>
            <w:vAlign w:val="center"/>
            <w:hideMark/>
          </w:tcPr>
          <w:p w14:paraId="18AE270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44AE21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E3A5B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117</w:t>
            </w:r>
          </w:p>
        </w:tc>
        <w:tc>
          <w:tcPr>
            <w:tcW w:w="5099" w:type="dxa"/>
            <w:tcBorders>
              <w:top w:val="nil"/>
              <w:left w:val="nil"/>
              <w:bottom w:val="single" w:sz="4" w:space="0" w:color="auto"/>
              <w:right w:val="single" w:sz="4" w:space="0" w:color="auto"/>
            </w:tcBorders>
            <w:shd w:val="clear" w:color="000000" w:fill="FFFFFF"/>
            <w:vAlign w:val="center"/>
            <w:hideMark/>
          </w:tcPr>
          <w:p w14:paraId="7FD3C6E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Т5-С59-8-17/13219 от 10.03.16</w:t>
            </w:r>
          </w:p>
        </w:tc>
        <w:tc>
          <w:tcPr>
            <w:tcW w:w="2693" w:type="dxa"/>
            <w:tcBorders>
              <w:top w:val="nil"/>
              <w:left w:val="nil"/>
              <w:bottom w:val="single" w:sz="4" w:space="0" w:color="auto"/>
              <w:right w:val="single" w:sz="4" w:space="0" w:color="auto"/>
            </w:tcBorders>
            <w:vAlign w:val="center"/>
            <w:hideMark/>
          </w:tcPr>
          <w:p w14:paraId="7A82BAF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8261A7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7D0F9F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118</w:t>
            </w:r>
          </w:p>
        </w:tc>
        <w:tc>
          <w:tcPr>
            <w:tcW w:w="5099" w:type="dxa"/>
            <w:tcBorders>
              <w:top w:val="nil"/>
              <w:left w:val="nil"/>
              <w:bottom w:val="single" w:sz="4" w:space="0" w:color="auto"/>
              <w:right w:val="single" w:sz="4" w:space="0" w:color="auto"/>
            </w:tcBorders>
            <w:shd w:val="clear" w:color="000000" w:fill="FFFFFF"/>
            <w:vAlign w:val="center"/>
            <w:hideMark/>
          </w:tcPr>
          <w:p w14:paraId="3711DEC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Т5-С59-8-17/13263 от 10.03.16</w:t>
            </w:r>
          </w:p>
        </w:tc>
        <w:tc>
          <w:tcPr>
            <w:tcW w:w="2693" w:type="dxa"/>
            <w:tcBorders>
              <w:top w:val="nil"/>
              <w:left w:val="nil"/>
              <w:bottom w:val="single" w:sz="4" w:space="0" w:color="auto"/>
              <w:right w:val="single" w:sz="4" w:space="0" w:color="auto"/>
            </w:tcBorders>
            <w:vAlign w:val="center"/>
            <w:hideMark/>
          </w:tcPr>
          <w:p w14:paraId="439D648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D5209D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8D0DF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119</w:t>
            </w:r>
          </w:p>
        </w:tc>
        <w:tc>
          <w:tcPr>
            <w:tcW w:w="5099" w:type="dxa"/>
            <w:tcBorders>
              <w:top w:val="nil"/>
              <w:left w:val="nil"/>
              <w:bottom w:val="single" w:sz="4" w:space="0" w:color="auto"/>
              <w:right w:val="single" w:sz="4" w:space="0" w:color="auto"/>
            </w:tcBorders>
            <w:shd w:val="clear" w:color="000000" w:fill="FFFFFF"/>
            <w:vAlign w:val="center"/>
            <w:hideMark/>
          </w:tcPr>
          <w:p w14:paraId="400EACC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59-2-1/8973 от 18.03.16</w:t>
            </w:r>
          </w:p>
        </w:tc>
        <w:tc>
          <w:tcPr>
            <w:tcW w:w="2693" w:type="dxa"/>
            <w:tcBorders>
              <w:top w:val="nil"/>
              <w:left w:val="nil"/>
              <w:bottom w:val="single" w:sz="4" w:space="0" w:color="auto"/>
              <w:right w:val="single" w:sz="4" w:space="0" w:color="auto"/>
            </w:tcBorders>
            <w:vAlign w:val="center"/>
            <w:hideMark/>
          </w:tcPr>
          <w:p w14:paraId="0E07D3B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753943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F5163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120</w:t>
            </w:r>
          </w:p>
        </w:tc>
        <w:tc>
          <w:tcPr>
            <w:tcW w:w="5099" w:type="dxa"/>
            <w:tcBorders>
              <w:top w:val="nil"/>
              <w:left w:val="nil"/>
              <w:bottom w:val="single" w:sz="4" w:space="0" w:color="auto"/>
              <w:right w:val="single" w:sz="4" w:space="0" w:color="auto"/>
            </w:tcBorders>
            <w:shd w:val="clear" w:color="000000" w:fill="FFFFFF"/>
            <w:vAlign w:val="center"/>
            <w:hideMark/>
          </w:tcPr>
          <w:p w14:paraId="6057049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Т7-С59-10-4-8/7189 от 14.03.16</w:t>
            </w:r>
          </w:p>
        </w:tc>
        <w:tc>
          <w:tcPr>
            <w:tcW w:w="2693" w:type="dxa"/>
            <w:tcBorders>
              <w:top w:val="nil"/>
              <w:left w:val="nil"/>
              <w:bottom w:val="single" w:sz="4" w:space="0" w:color="auto"/>
              <w:right w:val="single" w:sz="4" w:space="0" w:color="auto"/>
            </w:tcBorders>
            <w:vAlign w:val="center"/>
            <w:hideMark/>
          </w:tcPr>
          <w:p w14:paraId="05584B7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09235F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C6A754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121</w:t>
            </w:r>
          </w:p>
        </w:tc>
        <w:tc>
          <w:tcPr>
            <w:tcW w:w="5099" w:type="dxa"/>
            <w:tcBorders>
              <w:top w:val="nil"/>
              <w:left w:val="nil"/>
              <w:bottom w:val="single" w:sz="4" w:space="0" w:color="auto"/>
              <w:right w:val="single" w:sz="4" w:space="0" w:color="auto"/>
            </w:tcBorders>
            <w:shd w:val="clear" w:color="000000" w:fill="FFFFFF"/>
            <w:vAlign w:val="center"/>
            <w:hideMark/>
          </w:tcPr>
          <w:p w14:paraId="2B21D01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Т6-С59-9-4-3/9731 от 11.03.16</w:t>
            </w:r>
          </w:p>
        </w:tc>
        <w:tc>
          <w:tcPr>
            <w:tcW w:w="2693" w:type="dxa"/>
            <w:tcBorders>
              <w:top w:val="nil"/>
              <w:left w:val="nil"/>
              <w:bottom w:val="single" w:sz="4" w:space="0" w:color="auto"/>
              <w:right w:val="single" w:sz="4" w:space="0" w:color="auto"/>
            </w:tcBorders>
            <w:vAlign w:val="center"/>
            <w:hideMark/>
          </w:tcPr>
          <w:p w14:paraId="4B394ED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022D00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42D36D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122</w:t>
            </w:r>
          </w:p>
        </w:tc>
        <w:tc>
          <w:tcPr>
            <w:tcW w:w="5099" w:type="dxa"/>
            <w:tcBorders>
              <w:top w:val="nil"/>
              <w:left w:val="nil"/>
              <w:bottom w:val="single" w:sz="4" w:space="0" w:color="auto"/>
              <w:right w:val="single" w:sz="4" w:space="0" w:color="auto"/>
            </w:tcBorders>
            <w:shd w:val="clear" w:color="000000" w:fill="FFFFFF"/>
            <w:vAlign w:val="center"/>
            <w:hideMark/>
          </w:tcPr>
          <w:p w14:paraId="459DEEE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Т170-74-26-9/3561 от 17.03.16</w:t>
            </w:r>
          </w:p>
        </w:tc>
        <w:tc>
          <w:tcPr>
            <w:tcW w:w="2693" w:type="dxa"/>
            <w:tcBorders>
              <w:top w:val="nil"/>
              <w:left w:val="nil"/>
              <w:bottom w:val="single" w:sz="4" w:space="0" w:color="auto"/>
              <w:right w:val="single" w:sz="4" w:space="0" w:color="auto"/>
            </w:tcBorders>
            <w:vAlign w:val="center"/>
            <w:hideMark/>
          </w:tcPr>
          <w:p w14:paraId="56E23BF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3FE58A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93E5A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123</w:t>
            </w:r>
          </w:p>
        </w:tc>
        <w:tc>
          <w:tcPr>
            <w:tcW w:w="5099" w:type="dxa"/>
            <w:tcBorders>
              <w:top w:val="nil"/>
              <w:left w:val="nil"/>
              <w:bottom w:val="single" w:sz="4" w:space="0" w:color="auto"/>
              <w:right w:val="single" w:sz="4" w:space="0" w:color="auto"/>
            </w:tcBorders>
            <w:shd w:val="clear" w:color="000000" w:fill="FFFFFF"/>
            <w:vAlign w:val="center"/>
            <w:hideMark/>
          </w:tcPr>
          <w:p w14:paraId="4EDDFF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Т5-С59-8-17/13852 от 15.03.16</w:t>
            </w:r>
          </w:p>
        </w:tc>
        <w:tc>
          <w:tcPr>
            <w:tcW w:w="2693" w:type="dxa"/>
            <w:tcBorders>
              <w:top w:val="nil"/>
              <w:left w:val="nil"/>
              <w:bottom w:val="single" w:sz="4" w:space="0" w:color="auto"/>
              <w:right w:val="single" w:sz="4" w:space="0" w:color="auto"/>
            </w:tcBorders>
            <w:vAlign w:val="center"/>
            <w:hideMark/>
          </w:tcPr>
          <w:p w14:paraId="3595197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E7F384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F9AB1A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124</w:t>
            </w:r>
          </w:p>
        </w:tc>
        <w:tc>
          <w:tcPr>
            <w:tcW w:w="5099" w:type="dxa"/>
            <w:tcBorders>
              <w:top w:val="nil"/>
              <w:left w:val="nil"/>
              <w:bottom w:val="single" w:sz="4" w:space="0" w:color="auto"/>
              <w:right w:val="single" w:sz="4" w:space="0" w:color="auto"/>
            </w:tcBorders>
            <w:shd w:val="clear" w:color="000000" w:fill="FFFFFF"/>
            <w:vAlign w:val="center"/>
            <w:hideMark/>
          </w:tcPr>
          <w:p w14:paraId="2C9EA1C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Т287-48-13-16/2858 от 18.03.16</w:t>
            </w:r>
          </w:p>
        </w:tc>
        <w:tc>
          <w:tcPr>
            <w:tcW w:w="2693" w:type="dxa"/>
            <w:tcBorders>
              <w:top w:val="nil"/>
              <w:left w:val="nil"/>
              <w:bottom w:val="single" w:sz="4" w:space="0" w:color="auto"/>
              <w:right w:val="single" w:sz="4" w:space="0" w:color="auto"/>
            </w:tcBorders>
            <w:vAlign w:val="center"/>
            <w:hideMark/>
          </w:tcPr>
          <w:p w14:paraId="5CB1DD2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69609A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19DE9D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125</w:t>
            </w:r>
          </w:p>
        </w:tc>
        <w:tc>
          <w:tcPr>
            <w:tcW w:w="5099" w:type="dxa"/>
            <w:tcBorders>
              <w:top w:val="nil"/>
              <w:left w:val="nil"/>
              <w:bottom w:val="single" w:sz="4" w:space="0" w:color="auto"/>
              <w:right w:val="single" w:sz="4" w:space="0" w:color="auto"/>
            </w:tcBorders>
            <w:shd w:val="clear" w:color="000000" w:fill="FFFFFF"/>
            <w:vAlign w:val="center"/>
            <w:hideMark/>
          </w:tcPr>
          <w:p w14:paraId="0220708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Т287-48-13-16/2860 от 18.03.16</w:t>
            </w:r>
          </w:p>
        </w:tc>
        <w:tc>
          <w:tcPr>
            <w:tcW w:w="2693" w:type="dxa"/>
            <w:tcBorders>
              <w:top w:val="nil"/>
              <w:left w:val="nil"/>
              <w:bottom w:val="single" w:sz="4" w:space="0" w:color="auto"/>
              <w:right w:val="single" w:sz="4" w:space="0" w:color="auto"/>
            </w:tcBorders>
            <w:vAlign w:val="center"/>
            <w:hideMark/>
          </w:tcPr>
          <w:p w14:paraId="31892D2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FF6CB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4FD76B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126</w:t>
            </w:r>
          </w:p>
        </w:tc>
        <w:tc>
          <w:tcPr>
            <w:tcW w:w="5099" w:type="dxa"/>
            <w:tcBorders>
              <w:top w:val="nil"/>
              <w:left w:val="nil"/>
              <w:bottom w:val="single" w:sz="4" w:space="0" w:color="auto"/>
              <w:right w:val="single" w:sz="4" w:space="0" w:color="auto"/>
            </w:tcBorders>
            <w:shd w:val="clear" w:color="000000" w:fill="FFFFFF"/>
            <w:vAlign w:val="center"/>
            <w:hideMark/>
          </w:tcPr>
          <w:p w14:paraId="3AC0B1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Т287-48-13-16/2861 от 18.03.16</w:t>
            </w:r>
          </w:p>
        </w:tc>
        <w:tc>
          <w:tcPr>
            <w:tcW w:w="2693" w:type="dxa"/>
            <w:tcBorders>
              <w:top w:val="nil"/>
              <w:left w:val="nil"/>
              <w:bottom w:val="single" w:sz="4" w:space="0" w:color="auto"/>
              <w:right w:val="single" w:sz="4" w:space="0" w:color="auto"/>
            </w:tcBorders>
            <w:vAlign w:val="center"/>
            <w:hideMark/>
          </w:tcPr>
          <w:p w14:paraId="0D713B5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E229AC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0F9E9E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127</w:t>
            </w:r>
          </w:p>
        </w:tc>
        <w:tc>
          <w:tcPr>
            <w:tcW w:w="5099" w:type="dxa"/>
            <w:tcBorders>
              <w:top w:val="nil"/>
              <w:left w:val="nil"/>
              <w:bottom w:val="single" w:sz="4" w:space="0" w:color="auto"/>
              <w:right w:val="single" w:sz="4" w:space="0" w:color="auto"/>
            </w:tcBorders>
            <w:shd w:val="clear" w:color="000000" w:fill="FFFFFF"/>
            <w:vAlign w:val="center"/>
            <w:hideMark/>
          </w:tcPr>
          <w:p w14:paraId="2E8F9C8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Т5-С59-8-17/14446 от 16.03.16</w:t>
            </w:r>
          </w:p>
        </w:tc>
        <w:tc>
          <w:tcPr>
            <w:tcW w:w="2693" w:type="dxa"/>
            <w:tcBorders>
              <w:top w:val="nil"/>
              <w:left w:val="nil"/>
              <w:bottom w:val="single" w:sz="4" w:space="0" w:color="auto"/>
              <w:right w:val="single" w:sz="4" w:space="0" w:color="auto"/>
            </w:tcBorders>
            <w:vAlign w:val="center"/>
            <w:hideMark/>
          </w:tcPr>
          <w:p w14:paraId="567413A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5283E8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09885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128</w:t>
            </w:r>
          </w:p>
        </w:tc>
        <w:tc>
          <w:tcPr>
            <w:tcW w:w="5099" w:type="dxa"/>
            <w:tcBorders>
              <w:top w:val="nil"/>
              <w:left w:val="nil"/>
              <w:bottom w:val="single" w:sz="4" w:space="0" w:color="auto"/>
              <w:right w:val="single" w:sz="4" w:space="0" w:color="auto"/>
            </w:tcBorders>
            <w:shd w:val="clear" w:color="000000" w:fill="FFFFFF"/>
            <w:vAlign w:val="center"/>
            <w:hideMark/>
          </w:tcPr>
          <w:p w14:paraId="06373B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С59-6-3-1/5303 от 14.03.16</w:t>
            </w:r>
          </w:p>
        </w:tc>
        <w:tc>
          <w:tcPr>
            <w:tcW w:w="2693" w:type="dxa"/>
            <w:tcBorders>
              <w:top w:val="nil"/>
              <w:left w:val="nil"/>
              <w:bottom w:val="single" w:sz="4" w:space="0" w:color="auto"/>
              <w:right w:val="single" w:sz="4" w:space="0" w:color="auto"/>
            </w:tcBorders>
            <w:vAlign w:val="center"/>
            <w:hideMark/>
          </w:tcPr>
          <w:p w14:paraId="0FE7A81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CE07E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F419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129</w:t>
            </w:r>
          </w:p>
        </w:tc>
        <w:tc>
          <w:tcPr>
            <w:tcW w:w="5099" w:type="dxa"/>
            <w:tcBorders>
              <w:top w:val="nil"/>
              <w:left w:val="nil"/>
              <w:bottom w:val="single" w:sz="4" w:space="0" w:color="auto"/>
              <w:right w:val="single" w:sz="4" w:space="0" w:color="auto"/>
            </w:tcBorders>
            <w:shd w:val="clear" w:color="000000" w:fill="FFFFFF"/>
            <w:vAlign w:val="center"/>
            <w:hideMark/>
          </w:tcPr>
          <w:p w14:paraId="367807B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Т436-14-1-4/6501 от 04.03.16</w:t>
            </w:r>
          </w:p>
        </w:tc>
        <w:tc>
          <w:tcPr>
            <w:tcW w:w="2693" w:type="dxa"/>
            <w:tcBorders>
              <w:top w:val="nil"/>
              <w:left w:val="nil"/>
              <w:bottom w:val="single" w:sz="4" w:space="0" w:color="auto"/>
              <w:right w:val="single" w:sz="4" w:space="0" w:color="auto"/>
            </w:tcBorders>
            <w:vAlign w:val="center"/>
            <w:hideMark/>
          </w:tcPr>
          <w:p w14:paraId="35CD65F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5F47C4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211175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130</w:t>
            </w:r>
          </w:p>
        </w:tc>
        <w:tc>
          <w:tcPr>
            <w:tcW w:w="5099" w:type="dxa"/>
            <w:tcBorders>
              <w:top w:val="nil"/>
              <w:left w:val="nil"/>
              <w:bottom w:val="single" w:sz="4" w:space="0" w:color="auto"/>
              <w:right w:val="single" w:sz="4" w:space="0" w:color="auto"/>
            </w:tcBorders>
            <w:shd w:val="clear" w:color="000000" w:fill="FFFFFF"/>
            <w:vAlign w:val="center"/>
            <w:hideMark/>
          </w:tcPr>
          <w:p w14:paraId="54B8F4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Т247-44-20-14/2215 от 17.03.16</w:t>
            </w:r>
          </w:p>
        </w:tc>
        <w:tc>
          <w:tcPr>
            <w:tcW w:w="2693" w:type="dxa"/>
            <w:tcBorders>
              <w:top w:val="nil"/>
              <w:left w:val="nil"/>
              <w:bottom w:val="single" w:sz="4" w:space="0" w:color="auto"/>
              <w:right w:val="single" w:sz="4" w:space="0" w:color="auto"/>
            </w:tcBorders>
            <w:vAlign w:val="center"/>
            <w:hideMark/>
          </w:tcPr>
          <w:p w14:paraId="56884CB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4DFE90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F514BB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131</w:t>
            </w:r>
          </w:p>
        </w:tc>
        <w:tc>
          <w:tcPr>
            <w:tcW w:w="5099" w:type="dxa"/>
            <w:tcBorders>
              <w:top w:val="nil"/>
              <w:left w:val="nil"/>
              <w:bottom w:val="single" w:sz="4" w:space="0" w:color="auto"/>
              <w:right w:val="single" w:sz="4" w:space="0" w:color="auto"/>
            </w:tcBorders>
            <w:shd w:val="clear" w:color="000000" w:fill="FFFFFF"/>
            <w:vAlign w:val="center"/>
            <w:hideMark/>
          </w:tcPr>
          <w:p w14:paraId="7CD1CE9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С59-6-3-1/5783 от 17.03.16</w:t>
            </w:r>
          </w:p>
        </w:tc>
        <w:tc>
          <w:tcPr>
            <w:tcW w:w="2693" w:type="dxa"/>
            <w:tcBorders>
              <w:top w:val="nil"/>
              <w:left w:val="nil"/>
              <w:bottom w:val="single" w:sz="4" w:space="0" w:color="auto"/>
              <w:right w:val="single" w:sz="4" w:space="0" w:color="auto"/>
            </w:tcBorders>
            <w:vAlign w:val="center"/>
            <w:hideMark/>
          </w:tcPr>
          <w:p w14:paraId="17EE87E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83CCBE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CFAA7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132</w:t>
            </w:r>
          </w:p>
        </w:tc>
        <w:tc>
          <w:tcPr>
            <w:tcW w:w="5099" w:type="dxa"/>
            <w:tcBorders>
              <w:top w:val="nil"/>
              <w:left w:val="nil"/>
              <w:bottom w:val="single" w:sz="4" w:space="0" w:color="auto"/>
              <w:right w:val="single" w:sz="4" w:space="0" w:color="auto"/>
            </w:tcBorders>
            <w:shd w:val="clear" w:color="000000" w:fill="FFFFFF"/>
            <w:vAlign w:val="center"/>
            <w:hideMark/>
          </w:tcPr>
          <w:p w14:paraId="06F9A98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Т7-С59-10-4-8/6261 от 03.03.16</w:t>
            </w:r>
          </w:p>
        </w:tc>
        <w:tc>
          <w:tcPr>
            <w:tcW w:w="2693" w:type="dxa"/>
            <w:tcBorders>
              <w:top w:val="nil"/>
              <w:left w:val="nil"/>
              <w:bottom w:val="single" w:sz="4" w:space="0" w:color="auto"/>
              <w:right w:val="single" w:sz="4" w:space="0" w:color="auto"/>
            </w:tcBorders>
            <w:vAlign w:val="center"/>
            <w:hideMark/>
          </w:tcPr>
          <w:p w14:paraId="32EA795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63972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F672E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133</w:t>
            </w:r>
          </w:p>
        </w:tc>
        <w:tc>
          <w:tcPr>
            <w:tcW w:w="5099" w:type="dxa"/>
            <w:tcBorders>
              <w:top w:val="nil"/>
              <w:left w:val="nil"/>
              <w:bottom w:val="single" w:sz="4" w:space="0" w:color="auto"/>
              <w:right w:val="single" w:sz="4" w:space="0" w:color="auto"/>
            </w:tcBorders>
            <w:shd w:val="clear" w:color="000000" w:fill="FFFFFF"/>
            <w:vAlign w:val="center"/>
            <w:hideMark/>
          </w:tcPr>
          <w:p w14:paraId="347330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Т227-42-9-12/736 от 17.03.16</w:t>
            </w:r>
          </w:p>
        </w:tc>
        <w:tc>
          <w:tcPr>
            <w:tcW w:w="2693" w:type="dxa"/>
            <w:tcBorders>
              <w:top w:val="nil"/>
              <w:left w:val="nil"/>
              <w:bottom w:val="single" w:sz="4" w:space="0" w:color="auto"/>
              <w:right w:val="single" w:sz="4" w:space="0" w:color="auto"/>
            </w:tcBorders>
            <w:vAlign w:val="center"/>
            <w:hideMark/>
          </w:tcPr>
          <w:p w14:paraId="420EAF3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072B9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FAAC7C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134</w:t>
            </w:r>
          </w:p>
        </w:tc>
        <w:tc>
          <w:tcPr>
            <w:tcW w:w="5099" w:type="dxa"/>
            <w:tcBorders>
              <w:top w:val="nil"/>
              <w:left w:val="nil"/>
              <w:bottom w:val="single" w:sz="4" w:space="0" w:color="auto"/>
              <w:right w:val="single" w:sz="4" w:space="0" w:color="auto"/>
            </w:tcBorders>
            <w:shd w:val="clear" w:color="000000" w:fill="FFFFFF"/>
            <w:vAlign w:val="center"/>
            <w:hideMark/>
          </w:tcPr>
          <w:p w14:paraId="45BDF20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Т604-17-4/6911 от 21.03.16</w:t>
            </w:r>
          </w:p>
        </w:tc>
        <w:tc>
          <w:tcPr>
            <w:tcW w:w="2693" w:type="dxa"/>
            <w:tcBorders>
              <w:top w:val="nil"/>
              <w:left w:val="nil"/>
              <w:bottom w:val="single" w:sz="4" w:space="0" w:color="auto"/>
              <w:right w:val="single" w:sz="4" w:space="0" w:color="auto"/>
            </w:tcBorders>
            <w:vAlign w:val="center"/>
            <w:hideMark/>
          </w:tcPr>
          <w:p w14:paraId="22FA07B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5B95A2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720CCA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135</w:t>
            </w:r>
          </w:p>
        </w:tc>
        <w:tc>
          <w:tcPr>
            <w:tcW w:w="5099" w:type="dxa"/>
            <w:tcBorders>
              <w:top w:val="nil"/>
              <w:left w:val="nil"/>
              <w:bottom w:val="single" w:sz="4" w:space="0" w:color="auto"/>
              <w:right w:val="single" w:sz="4" w:space="0" w:color="auto"/>
            </w:tcBorders>
            <w:shd w:val="clear" w:color="000000" w:fill="FFFFFF"/>
            <w:vAlign w:val="center"/>
            <w:hideMark/>
          </w:tcPr>
          <w:p w14:paraId="5056DE9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Т604-17-4/7318 от 24.03.16</w:t>
            </w:r>
          </w:p>
        </w:tc>
        <w:tc>
          <w:tcPr>
            <w:tcW w:w="2693" w:type="dxa"/>
            <w:tcBorders>
              <w:top w:val="nil"/>
              <w:left w:val="nil"/>
              <w:bottom w:val="single" w:sz="4" w:space="0" w:color="auto"/>
              <w:right w:val="single" w:sz="4" w:space="0" w:color="auto"/>
            </w:tcBorders>
            <w:vAlign w:val="center"/>
            <w:hideMark/>
          </w:tcPr>
          <w:p w14:paraId="2FA5C66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BCE038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2C5346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136</w:t>
            </w:r>
          </w:p>
        </w:tc>
        <w:tc>
          <w:tcPr>
            <w:tcW w:w="5099" w:type="dxa"/>
            <w:tcBorders>
              <w:top w:val="nil"/>
              <w:left w:val="nil"/>
              <w:bottom w:val="single" w:sz="4" w:space="0" w:color="auto"/>
              <w:right w:val="single" w:sz="4" w:space="0" w:color="auto"/>
            </w:tcBorders>
            <w:shd w:val="clear" w:color="000000" w:fill="FFFFFF"/>
            <w:vAlign w:val="center"/>
            <w:hideMark/>
          </w:tcPr>
          <w:p w14:paraId="52776A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Т7-С59-10-4-8/8729 от 25.03.16</w:t>
            </w:r>
          </w:p>
        </w:tc>
        <w:tc>
          <w:tcPr>
            <w:tcW w:w="2693" w:type="dxa"/>
            <w:tcBorders>
              <w:top w:val="nil"/>
              <w:left w:val="nil"/>
              <w:bottom w:val="single" w:sz="4" w:space="0" w:color="auto"/>
              <w:right w:val="single" w:sz="4" w:space="0" w:color="auto"/>
            </w:tcBorders>
            <w:vAlign w:val="center"/>
            <w:hideMark/>
          </w:tcPr>
          <w:p w14:paraId="4A46DE6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B3282B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6A5F8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137</w:t>
            </w:r>
          </w:p>
        </w:tc>
        <w:tc>
          <w:tcPr>
            <w:tcW w:w="5099" w:type="dxa"/>
            <w:tcBorders>
              <w:top w:val="nil"/>
              <w:left w:val="nil"/>
              <w:bottom w:val="single" w:sz="4" w:space="0" w:color="auto"/>
              <w:right w:val="single" w:sz="4" w:space="0" w:color="auto"/>
            </w:tcBorders>
            <w:shd w:val="clear" w:color="000000" w:fill="FFFFFF"/>
            <w:vAlign w:val="center"/>
            <w:hideMark/>
          </w:tcPr>
          <w:p w14:paraId="10DED5A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Т178-75-22-13/4514 от 21.03.16</w:t>
            </w:r>
          </w:p>
        </w:tc>
        <w:tc>
          <w:tcPr>
            <w:tcW w:w="2693" w:type="dxa"/>
            <w:tcBorders>
              <w:top w:val="nil"/>
              <w:left w:val="nil"/>
              <w:bottom w:val="single" w:sz="4" w:space="0" w:color="auto"/>
              <w:right w:val="single" w:sz="4" w:space="0" w:color="auto"/>
            </w:tcBorders>
            <w:vAlign w:val="center"/>
            <w:hideMark/>
          </w:tcPr>
          <w:p w14:paraId="4FB7D9F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60ECF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BCDB57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138</w:t>
            </w:r>
          </w:p>
        </w:tc>
        <w:tc>
          <w:tcPr>
            <w:tcW w:w="5099" w:type="dxa"/>
            <w:tcBorders>
              <w:top w:val="nil"/>
              <w:left w:val="nil"/>
              <w:bottom w:val="single" w:sz="4" w:space="0" w:color="auto"/>
              <w:right w:val="single" w:sz="4" w:space="0" w:color="auto"/>
            </w:tcBorders>
            <w:shd w:val="clear" w:color="000000" w:fill="FFFFFF"/>
            <w:vAlign w:val="center"/>
            <w:hideMark/>
          </w:tcPr>
          <w:p w14:paraId="5DB69FC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Т6-С59-9-4-3/10913 от 18.03.16</w:t>
            </w:r>
          </w:p>
        </w:tc>
        <w:tc>
          <w:tcPr>
            <w:tcW w:w="2693" w:type="dxa"/>
            <w:tcBorders>
              <w:top w:val="nil"/>
              <w:left w:val="nil"/>
              <w:bottom w:val="single" w:sz="4" w:space="0" w:color="auto"/>
              <w:right w:val="single" w:sz="4" w:space="0" w:color="auto"/>
            </w:tcBorders>
            <w:vAlign w:val="center"/>
            <w:hideMark/>
          </w:tcPr>
          <w:p w14:paraId="421C1BB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9CEEC9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06F884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139</w:t>
            </w:r>
          </w:p>
        </w:tc>
        <w:tc>
          <w:tcPr>
            <w:tcW w:w="5099" w:type="dxa"/>
            <w:tcBorders>
              <w:top w:val="nil"/>
              <w:left w:val="nil"/>
              <w:bottom w:val="single" w:sz="4" w:space="0" w:color="auto"/>
              <w:right w:val="single" w:sz="4" w:space="0" w:color="auto"/>
            </w:tcBorders>
            <w:shd w:val="clear" w:color="000000" w:fill="FFFFFF"/>
            <w:vAlign w:val="center"/>
            <w:hideMark/>
          </w:tcPr>
          <w:p w14:paraId="31CB45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Т6-С59-9-4-3/10825 от 18.03.16</w:t>
            </w:r>
          </w:p>
        </w:tc>
        <w:tc>
          <w:tcPr>
            <w:tcW w:w="2693" w:type="dxa"/>
            <w:tcBorders>
              <w:top w:val="nil"/>
              <w:left w:val="nil"/>
              <w:bottom w:val="single" w:sz="4" w:space="0" w:color="auto"/>
              <w:right w:val="single" w:sz="4" w:space="0" w:color="auto"/>
            </w:tcBorders>
            <w:vAlign w:val="center"/>
            <w:hideMark/>
          </w:tcPr>
          <w:p w14:paraId="5E395DC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59AB0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25816A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140</w:t>
            </w:r>
          </w:p>
        </w:tc>
        <w:tc>
          <w:tcPr>
            <w:tcW w:w="5099" w:type="dxa"/>
            <w:tcBorders>
              <w:top w:val="nil"/>
              <w:left w:val="nil"/>
              <w:bottom w:val="single" w:sz="4" w:space="0" w:color="auto"/>
              <w:right w:val="single" w:sz="4" w:space="0" w:color="auto"/>
            </w:tcBorders>
            <w:shd w:val="clear" w:color="000000" w:fill="FFFFFF"/>
            <w:vAlign w:val="center"/>
            <w:hideMark/>
          </w:tcPr>
          <w:p w14:paraId="3869F9C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Т6-С59-9-4-3/10777 от 18.03.16</w:t>
            </w:r>
          </w:p>
        </w:tc>
        <w:tc>
          <w:tcPr>
            <w:tcW w:w="2693" w:type="dxa"/>
            <w:tcBorders>
              <w:top w:val="nil"/>
              <w:left w:val="nil"/>
              <w:bottom w:val="single" w:sz="4" w:space="0" w:color="auto"/>
              <w:right w:val="single" w:sz="4" w:space="0" w:color="auto"/>
            </w:tcBorders>
            <w:vAlign w:val="center"/>
            <w:hideMark/>
          </w:tcPr>
          <w:p w14:paraId="54A043E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E64DE2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0297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141</w:t>
            </w:r>
          </w:p>
        </w:tc>
        <w:tc>
          <w:tcPr>
            <w:tcW w:w="5099" w:type="dxa"/>
            <w:tcBorders>
              <w:top w:val="nil"/>
              <w:left w:val="nil"/>
              <w:bottom w:val="single" w:sz="4" w:space="0" w:color="auto"/>
              <w:right w:val="single" w:sz="4" w:space="0" w:color="auto"/>
            </w:tcBorders>
            <w:shd w:val="clear" w:color="000000" w:fill="FFFFFF"/>
            <w:vAlign w:val="center"/>
            <w:hideMark/>
          </w:tcPr>
          <w:p w14:paraId="7887CF5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59-2-2/9279 от 22.03.16</w:t>
            </w:r>
          </w:p>
        </w:tc>
        <w:tc>
          <w:tcPr>
            <w:tcW w:w="2693" w:type="dxa"/>
            <w:tcBorders>
              <w:top w:val="nil"/>
              <w:left w:val="nil"/>
              <w:bottom w:val="single" w:sz="4" w:space="0" w:color="auto"/>
              <w:right w:val="single" w:sz="4" w:space="0" w:color="auto"/>
            </w:tcBorders>
            <w:vAlign w:val="center"/>
            <w:hideMark/>
          </w:tcPr>
          <w:p w14:paraId="0D2A64A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0F7061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EAB0C1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142</w:t>
            </w:r>
          </w:p>
        </w:tc>
        <w:tc>
          <w:tcPr>
            <w:tcW w:w="5099" w:type="dxa"/>
            <w:tcBorders>
              <w:top w:val="nil"/>
              <w:left w:val="nil"/>
              <w:bottom w:val="single" w:sz="4" w:space="0" w:color="auto"/>
              <w:right w:val="single" w:sz="4" w:space="0" w:color="auto"/>
            </w:tcBorders>
            <w:shd w:val="clear" w:color="000000" w:fill="FFFFFF"/>
            <w:vAlign w:val="center"/>
            <w:hideMark/>
          </w:tcPr>
          <w:p w14:paraId="32FC39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59-2-2/9277 от 22.03.16</w:t>
            </w:r>
          </w:p>
        </w:tc>
        <w:tc>
          <w:tcPr>
            <w:tcW w:w="2693" w:type="dxa"/>
            <w:tcBorders>
              <w:top w:val="nil"/>
              <w:left w:val="nil"/>
              <w:bottom w:val="single" w:sz="4" w:space="0" w:color="auto"/>
              <w:right w:val="single" w:sz="4" w:space="0" w:color="auto"/>
            </w:tcBorders>
            <w:vAlign w:val="center"/>
            <w:hideMark/>
          </w:tcPr>
          <w:p w14:paraId="11331D4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CC6D4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FB227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143</w:t>
            </w:r>
          </w:p>
        </w:tc>
        <w:tc>
          <w:tcPr>
            <w:tcW w:w="5099" w:type="dxa"/>
            <w:tcBorders>
              <w:top w:val="nil"/>
              <w:left w:val="nil"/>
              <w:bottom w:val="single" w:sz="4" w:space="0" w:color="auto"/>
              <w:right w:val="single" w:sz="4" w:space="0" w:color="auto"/>
            </w:tcBorders>
            <w:shd w:val="clear" w:color="000000" w:fill="FFFFFF"/>
            <w:vAlign w:val="center"/>
            <w:hideMark/>
          </w:tcPr>
          <w:p w14:paraId="009F76E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Т7-С59-10-3-4/7867 от 18.03.16</w:t>
            </w:r>
          </w:p>
        </w:tc>
        <w:tc>
          <w:tcPr>
            <w:tcW w:w="2693" w:type="dxa"/>
            <w:tcBorders>
              <w:top w:val="nil"/>
              <w:left w:val="nil"/>
              <w:bottom w:val="single" w:sz="4" w:space="0" w:color="auto"/>
              <w:right w:val="single" w:sz="4" w:space="0" w:color="auto"/>
            </w:tcBorders>
            <w:vAlign w:val="center"/>
            <w:hideMark/>
          </w:tcPr>
          <w:p w14:paraId="00A19B3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6CF678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788985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144</w:t>
            </w:r>
          </w:p>
        </w:tc>
        <w:tc>
          <w:tcPr>
            <w:tcW w:w="5099" w:type="dxa"/>
            <w:tcBorders>
              <w:top w:val="nil"/>
              <w:left w:val="nil"/>
              <w:bottom w:val="single" w:sz="4" w:space="0" w:color="auto"/>
              <w:right w:val="single" w:sz="4" w:space="0" w:color="auto"/>
            </w:tcBorders>
            <w:shd w:val="clear" w:color="000000" w:fill="FFFFFF"/>
            <w:vAlign w:val="center"/>
            <w:hideMark/>
          </w:tcPr>
          <w:p w14:paraId="1E49098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Т7-С59-10-4-8/8864 от 28.03.16</w:t>
            </w:r>
          </w:p>
        </w:tc>
        <w:tc>
          <w:tcPr>
            <w:tcW w:w="2693" w:type="dxa"/>
            <w:tcBorders>
              <w:top w:val="nil"/>
              <w:left w:val="nil"/>
              <w:bottom w:val="single" w:sz="4" w:space="0" w:color="auto"/>
              <w:right w:val="single" w:sz="4" w:space="0" w:color="auto"/>
            </w:tcBorders>
            <w:vAlign w:val="center"/>
            <w:hideMark/>
          </w:tcPr>
          <w:p w14:paraId="72FFB4F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FBC51A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C2F48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145</w:t>
            </w:r>
          </w:p>
        </w:tc>
        <w:tc>
          <w:tcPr>
            <w:tcW w:w="5099" w:type="dxa"/>
            <w:tcBorders>
              <w:top w:val="nil"/>
              <w:left w:val="nil"/>
              <w:bottom w:val="single" w:sz="4" w:space="0" w:color="auto"/>
              <w:right w:val="single" w:sz="4" w:space="0" w:color="auto"/>
            </w:tcBorders>
            <w:shd w:val="clear" w:color="000000" w:fill="FFFFFF"/>
            <w:vAlign w:val="center"/>
            <w:hideMark/>
          </w:tcPr>
          <w:p w14:paraId="6B2B43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С59-6-3-1/6093 от 21.03.16</w:t>
            </w:r>
          </w:p>
        </w:tc>
        <w:tc>
          <w:tcPr>
            <w:tcW w:w="2693" w:type="dxa"/>
            <w:tcBorders>
              <w:top w:val="nil"/>
              <w:left w:val="nil"/>
              <w:bottom w:val="single" w:sz="4" w:space="0" w:color="auto"/>
              <w:right w:val="single" w:sz="4" w:space="0" w:color="auto"/>
            </w:tcBorders>
            <w:vAlign w:val="center"/>
            <w:hideMark/>
          </w:tcPr>
          <w:p w14:paraId="75C272D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F45B15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968D9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146</w:t>
            </w:r>
          </w:p>
        </w:tc>
        <w:tc>
          <w:tcPr>
            <w:tcW w:w="5099" w:type="dxa"/>
            <w:tcBorders>
              <w:top w:val="nil"/>
              <w:left w:val="nil"/>
              <w:bottom w:val="single" w:sz="4" w:space="0" w:color="auto"/>
              <w:right w:val="single" w:sz="4" w:space="0" w:color="auto"/>
            </w:tcBorders>
            <w:shd w:val="clear" w:color="000000" w:fill="FFFFFF"/>
            <w:vAlign w:val="center"/>
            <w:hideMark/>
          </w:tcPr>
          <w:p w14:paraId="48C31D6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Т7-С59-10-4-8/9058 от 29.03.16</w:t>
            </w:r>
          </w:p>
        </w:tc>
        <w:tc>
          <w:tcPr>
            <w:tcW w:w="2693" w:type="dxa"/>
            <w:tcBorders>
              <w:top w:val="nil"/>
              <w:left w:val="nil"/>
              <w:bottom w:val="single" w:sz="4" w:space="0" w:color="auto"/>
              <w:right w:val="single" w:sz="4" w:space="0" w:color="auto"/>
            </w:tcBorders>
            <w:vAlign w:val="center"/>
            <w:hideMark/>
          </w:tcPr>
          <w:p w14:paraId="004C6ED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8F1B6F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FB1DC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147</w:t>
            </w:r>
          </w:p>
        </w:tc>
        <w:tc>
          <w:tcPr>
            <w:tcW w:w="5099" w:type="dxa"/>
            <w:tcBorders>
              <w:top w:val="nil"/>
              <w:left w:val="nil"/>
              <w:bottom w:val="single" w:sz="4" w:space="0" w:color="auto"/>
              <w:right w:val="single" w:sz="4" w:space="0" w:color="auto"/>
            </w:tcBorders>
            <w:shd w:val="clear" w:color="000000" w:fill="FFFFFF"/>
            <w:vAlign w:val="center"/>
            <w:hideMark/>
          </w:tcPr>
          <w:p w14:paraId="6558BD0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Т154-69-25-15/7116 от 23.03.16</w:t>
            </w:r>
          </w:p>
        </w:tc>
        <w:tc>
          <w:tcPr>
            <w:tcW w:w="2693" w:type="dxa"/>
            <w:tcBorders>
              <w:top w:val="nil"/>
              <w:left w:val="nil"/>
              <w:bottom w:val="single" w:sz="4" w:space="0" w:color="auto"/>
              <w:right w:val="single" w:sz="4" w:space="0" w:color="auto"/>
            </w:tcBorders>
            <w:vAlign w:val="center"/>
            <w:hideMark/>
          </w:tcPr>
          <w:p w14:paraId="1858FD1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0F49C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C040AC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148</w:t>
            </w:r>
          </w:p>
        </w:tc>
        <w:tc>
          <w:tcPr>
            <w:tcW w:w="5099" w:type="dxa"/>
            <w:tcBorders>
              <w:top w:val="nil"/>
              <w:left w:val="nil"/>
              <w:bottom w:val="single" w:sz="4" w:space="0" w:color="auto"/>
              <w:right w:val="single" w:sz="4" w:space="0" w:color="auto"/>
            </w:tcBorders>
            <w:shd w:val="clear" w:color="000000" w:fill="FFFFFF"/>
            <w:vAlign w:val="center"/>
            <w:hideMark/>
          </w:tcPr>
          <w:p w14:paraId="221D415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Т7-С59-10-4-8/8067 от 22.03.16</w:t>
            </w:r>
          </w:p>
        </w:tc>
        <w:tc>
          <w:tcPr>
            <w:tcW w:w="2693" w:type="dxa"/>
            <w:tcBorders>
              <w:top w:val="nil"/>
              <w:left w:val="nil"/>
              <w:bottom w:val="single" w:sz="4" w:space="0" w:color="auto"/>
              <w:right w:val="single" w:sz="4" w:space="0" w:color="auto"/>
            </w:tcBorders>
            <w:vAlign w:val="center"/>
            <w:hideMark/>
          </w:tcPr>
          <w:p w14:paraId="57616FE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C2DDF8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58D8A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149</w:t>
            </w:r>
          </w:p>
        </w:tc>
        <w:tc>
          <w:tcPr>
            <w:tcW w:w="5099" w:type="dxa"/>
            <w:tcBorders>
              <w:top w:val="nil"/>
              <w:left w:val="nil"/>
              <w:bottom w:val="single" w:sz="4" w:space="0" w:color="auto"/>
              <w:right w:val="single" w:sz="4" w:space="0" w:color="auto"/>
            </w:tcBorders>
            <w:shd w:val="clear" w:color="000000" w:fill="FFFFFF"/>
            <w:vAlign w:val="center"/>
            <w:hideMark/>
          </w:tcPr>
          <w:p w14:paraId="521815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Т6-С59-9-4-4/10213 от 15.03.16</w:t>
            </w:r>
          </w:p>
        </w:tc>
        <w:tc>
          <w:tcPr>
            <w:tcW w:w="2693" w:type="dxa"/>
            <w:tcBorders>
              <w:top w:val="nil"/>
              <w:left w:val="nil"/>
              <w:bottom w:val="single" w:sz="4" w:space="0" w:color="auto"/>
              <w:right w:val="single" w:sz="4" w:space="0" w:color="auto"/>
            </w:tcBorders>
            <w:vAlign w:val="center"/>
            <w:hideMark/>
          </w:tcPr>
          <w:p w14:paraId="010BC91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508C50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6E521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150</w:t>
            </w:r>
          </w:p>
        </w:tc>
        <w:tc>
          <w:tcPr>
            <w:tcW w:w="5099" w:type="dxa"/>
            <w:tcBorders>
              <w:top w:val="nil"/>
              <w:left w:val="nil"/>
              <w:bottom w:val="single" w:sz="4" w:space="0" w:color="auto"/>
              <w:right w:val="single" w:sz="4" w:space="0" w:color="auto"/>
            </w:tcBorders>
            <w:shd w:val="clear" w:color="000000" w:fill="FFFFFF"/>
            <w:vAlign w:val="center"/>
            <w:hideMark/>
          </w:tcPr>
          <w:p w14:paraId="5F30C6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Т6-С59-9-4-4/10452 от 10.03.16</w:t>
            </w:r>
          </w:p>
        </w:tc>
        <w:tc>
          <w:tcPr>
            <w:tcW w:w="2693" w:type="dxa"/>
            <w:tcBorders>
              <w:top w:val="nil"/>
              <w:left w:val="nil"/>
              <w:bottom w:val="single" w:sz="4" w:space="0" w:color="auto"/>
              <w:right w:val="single" w:sz="4" w:space="0" w:color="auto"/>
            </w:tcBorders>
            <w:vAlign w:val="center"/>
            <w:hideMark/>
          </w:tcPr>
          <w:p w14:paraId="6D3A6A3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68EBB2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7B4E5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151</w:t>
            </w:r>
          </w:p>
        </w:tc>
        <w:tc>
          <w:tcPr>
            <w:tcW w:w="5099" w:type="dxa"/>
            <w:tcBorders>
              <w:top w:val="nil"/>
              <w:left w:val="nil"/>
              <w:bottom w:val="single" w:sz="4" w:space="0" w:color="auto"/>
              <w:right w:val="single" w:sz="4" w:space="0" w:color="auto"/>
            </w:tcBorders>
            <w:shd w:val="clear" w:color="000000" w:fill="FFFFFF"/>
            <w:vAlign w:val="center"/>
            <w:hideMark/>
          </w:tcPr>
          <w:p w14:paraId="517883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Т128-73-23-14/3824 от 24.03.16</w:t>
            </w:r>
          </w:p>
        </w:tc>
        <w:tc>
          <w:tcPr>
            <w:tcW w:w="2693" w:type="dxa"/>
            <w:tcBorders>
              <w:top w:val="nil"/>
              <w:left w:val="nil"/>
              <w:bottom w:val="single" w:sz="4" w:space="0" w:color="auto"/>
              <w:right w:val="single" w:sz="4" w:space="0" w:color="auto"/>
            </w:tcBorders>
            <w:vAlign w:val="center"/>
            <w:hideMark/>
          </w:tcPr>
          <w:p w14:paraId="174ED6A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D50FA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AEE7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152</w:t>
            </w:r>
          </w:p>
        </w:tc>
        <w:tc>
          <w:tcPr>
            <w:tcW w:w="5099" w:type="dxa"/>
            <w:tcBorders>
              <w:top w:val="nil"/>
              <w:left w:val="nil"/>
              <w:bottom w:val="single" w:sz="4" w:space="0" w:color="auto"/>
              <w:right w:val="single" w:sz="4" w:space="0" w:color="auto"/>
            </w:tcBorders>
            <w:shd w:val="clear" w:color="000000" w:fill="FFFFFF"/>
            <w:vAlign w:val="center"/>
            <w:hideMark/>
          </w:tcPr>
          <w:p w14:paraId="0CF7619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Т128-73-23-14/3855 от 25.03.16</w:t>
            </w:r>
          </w:p>
        </w:tc>
        <w:tc>
          <w:tcPr>
            <w:tcW w:w="2693" w:type="dxa"/>
            <w:tcBorders>
              <w:top w:val="nil"/>
              <w:left w:val="nil"/>
              <w:bottom w:val="single" w:sz="4" w:space="0" w:color="auto"/>
              <w:right w:val="single" w:sz="4" w:space="0" w:color="auto"/>
            </w:tcBorders>
            <w:vAlign w:val="center"/>
            <w:hideMark/>
          </w:tcPr>
          <w:p w14:paraId="0967167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EA14E2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2C60C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153</w:t>
            </w:r>
          </w:p>
        </w:tc>
        <w:tc>
          <w:tcPr>
            <w:tcW w:w="5099" w:type="dxa"/>
            <w:tcBorders>
              <w:top w:val="nil"/>
              <w:left w:val="nil"/>
              <w:bottom w:val="single" w:sz="4" w:space="0" w:color="auto"/>
              <w:right w:val="single" w:sz="4" w:space="0" w:color="auto"/>
            </w:tcBorders>
            <w:shd w:val="clear" w:color="000000" w:fill="FFFFFF"/>
            <w:vAlign w:val="center"/>
            <w:hideMark/>
          </w:tcPr>
          <w:p w14:paraId="12EAADB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Т128-73-23-14/3857 от 25.03.16</w:t>
            </w:r>
          </w:p>
        </w:tc>
        <w:tc>
          <w:tcPr>
            <w:tcW w:w="2693" w:type="dxa"/>
            <w:tcBorders>
              <w:top w:val="nil"/>
              <w:left w:val="nil"/>
              <w:bottom w:val="single" w:sz="4" w:space="0" w:color="auto"/>
              <w:right w:val="single" w:sz="4" w:space="0" w:color="auto"/>
            </w:tcBorders>
            <w:vAlign w:val="center"/>
            <w:hideMark/>
          </w:tcPr>
          <w:p w14:paraId="501772F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74BD78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D3F4C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154</w:t>
            </w:r>
          </w:p>
        </w:tc>
        <w:tc>
          <w:tcPr>
            <w:tcW w:w="5099" w:type="dxa"/>
            <w:tcBorders>
              <w:top w:val="nil"/>
              <w:left w:val="nil"/>
              <w:bottom w:val="single" w:sz="4" w:space="0" w:color="auto"/>
              <w:right w:val="single" w:sz="4" w:space="0" w:color="auto"/>
            </w:tcBorders>
            <w:shd w:val="clear" w:color="000000" w:fill="FFFFFF"/>
            <w:vAlign w:val="center"/>
            <w:hideMark/>
          </w:tcPr>
          <w:p w14:paraId="005C8A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Т128-73-23-14/3738 от 23.03.16</w:t>
            </w:r>
          </w:p>
        </w:tc>
        <w:tc>
          <w:tcPr>
            <w:tcW w:w="2693" w:type="dxa"/>
            <w:tcBorders>
              <w:top w:val="nil"/>
              <w:left w:val="nil"/>
              <w:bottom w:val="single" w:sz="4" w:space="0" w:color="auto"/>
              <w:right w:val="single" w:sz="4" w:space="0" w:color="auto"/>
            </w:tcBorders>
            <w:vAlign w:val="center"/>
            <w:hideMark/>
          </w:tcPr>
          <w:p w14:paraId="7939BE7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772D93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397720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155</w:t>
            </w:r>
          </w:p>
        </w:tc>
        <w:tc>
          <w:tcPr>
            <w:tcW w:w="5099" w:type="dxa"/>
            <w:tcBorders>
              <w:top w:val="nil"/>
              <w:left w:val="nil"/>
              <w:bottom w:val="single" w:sz="4" w:space="0" w:color="auto"/>
              <w:right w:val="single" w:sz="4" w:space="0" w:color="auto"/>
            </w:tcBorders>
            <w:shd w:val="clear" w:color="000000" w:fill="FFFFFF"/>
            <w:vAlign w:val="center"/>
            <w:hideMark/>
          </w:tcPr>
          <w:p w14:paraId="13FDCA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Т128-73-23-14/3769 от 24.03.16</w:t>
            </w:r>
          </w:p>
        </w:tc>
        <w:tc>
          <w:tcPr>
            <w:tcW w:w="2693" w:type="dxa"/>
            <w:tcBorders>
              <w:top w:val="nil"/>
              <w:left w:val="nil"/>
              <w:bottom w:val="single" w:sz="4" w:space="0" w:color="auto"/>
              <w:right w:val="single" w:sz="4" w:space="0" w:color="auto"/>
            </w:tcBorders>
            <w:vAlign w:val="center"/>
            <w:hideMark/>
          </w:tcPr>
          <w:p w14:paraId="0A4DD86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2092DE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C0383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156</w:t>
            </w:r>
          </w:p>
        </w:tc>
        <w:tc>
          <w:tcPr>
            <w:tcW w:w="5099" w:type="dxa"/>
            <w:tcBorders>
              <w:top w:val="nil"/>
              <w:left w:val="nil"/>
              <w:bottom w:val="single" w:sz="4" w:space="0" w:color="auto"/>
              <w:right w:val="single" w:sz="4" w:space="0" w:color="auto"/>
            </w:tcBorders>
            <w:shd w:val="clear" w:color="000000" w:fill="FFFFFF"/>
            <w:vAlign w:val="center"/>
            <w:hideMark/>
          </w:tcPr>
          <w:p w14:paraId="6DCBFC4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Т128-73-23-14/3770 от 24.03.16</w:t>
            </w:r>
          </w:p>
        </w:tc>
        <w:tc>
          <w:tcPr>
            <w:tcW w:w="2693" w:type="dxa"/>
            <w:tcBorders>
              <w:top w:val="nil"/>
              <w:left w:val="nil"/>
              <w:bottom w:val="single" w:sz="4" w:space="0" w:color="auto"/>
              <w:right w:val="single" w:sz="4" w:space="0" w:color="auto"/>
            </w:tcBorders>
            <w:vAlign w:val="center"/>
            <w:hideMark/>
          </w:tcPr>
          <w:p w14:paraId="459B4DE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E2EA63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531CDB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157</w:t>
            </w:r>
          </w:p>
        </w:tc>
        <w:tc>
          <w:tcPr>
            <w:tcW w:w="5099" w:type="dxa"/>
            <w:tcBorders>
              <w:top w:val="nil"/>
              <w:left w:val="nil"/>
              <w:bottom w:val="single" w:sz="4" w:space="0" w:color="auto"/>
              <w:right w:val="single" w:sz="4" w:space="0" w:color="auto"/>
            </w:tcBorders>
            <w:shd w:val="clear" w:color="000000" w:fill="FFFFFF"/>
            <w:vAlign w:val="center"/>
            <w:hideMark/>
          </w:tcPr>
          <w:p w14:paraId="42AE536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Т178-75-22-13/4779 от 25.03.16</w:t>
            </w:r>
          </w:p>
        </w:tc>
        <w:tc>
          <w:tcPr>
            <w:tcW w:w="2693" w:type="dxa"/>
            <w:tcBorders>
              <w:top w:val="nil"/>
              <w:left w:val="nil"/>
              <w:bottom w:val="single" w:sz="4" w:space="0" w:color="auto"/>
              <w:right w:val="single" w:sz="4" w:space="0" w:color="auto"/>
            </w:tcBorders>
            <w:vAlign w:val="center"/>
            <w:hideMark/>
          </w:tcPr>
          <w:p w14:paraId="34C17EE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002887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EAB18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158</w:t>
            </w:r>
          </w:p>
        </w:tc>
        <w:tc>
          <w:tcPr>
            <w:tcW w:w="5099" w:type="dxa"/>
            <w:tcBorders>
              <w:top w:val="nil"/>
              <w:left w:val="nil"/>
              <w:bottom w:val="single" w:sz="4" w:space="0" w:color="auto"/>
              <w:right w:val="single" w:sz="4" w:space="0" w:color="auto"/>
            </w:tcBorders>
            <w:shd w:val="clear" w:color="000000" w:fill="FFFFFF"/>
            <w:vAlign w:val="center"/>
            <w:hideMark/>
          </w:tcPr>
          <w:p w14:paraId="64E5DFC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Т436-14-1-4/8173 от 21.03.16</w:t>
            </w:r>
          </w:p>
        </w:tc>
        <w:tc>
          <w:tcPr>
            <w:tcW w:w="2693" w:type="dxa"/>
            <w:tcBorders>
              <w:top w:val="nil"/>
              <w:left w:val="nil"/>
              <w:bottom w:val="single" w:sz="4" w:space="0" w:color="auto"/>
              <w:right w:val="single" w:sz="4" w:space="0" w:color="auto"/>
            </w:tcBorders>
            <w:vAlign w:val="center"/>
            <w:hideMark/>
          </w:tcPr>
          <w:p w14:paraId="61C6BB0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889DC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C39ED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159</w:t>
            </w:r>
          </w:p>
        </w:tc>
        <w:tc>
          <w:tcPr>
            <w:tcW w:w="5099" w:type="dxa"/>
            <w:tcBorders>
              <w:top w:val="nil"/>
              <w:left w:val="nil"/>
              <w:bottom w:val="single" w:sz="4" w:space="0" w:color="auto"/>
              <w:right w:val="single" w:sz="4" w:space="0" w:color="auto"/>
            </w:tcBorders>
            <w:shd w:val="clear" w:color="000000" w:fill="FFFFFF"/>
            <w:vAlign w:val="center"/>
            <w:hideMark/>
          </w:tcPr>
          <w:p w14:paraId="754D07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Т7-С59-10-3-4/8394 от 23.03.16</w:t>
            </w:r>
          </w:p>
        </w:tc>
        <w:tc>
          <w:tcPr>
            <w:tcW w:w="2693" w:type="dxa"/>
            <w:tcBorders>
              <w:top w:val="nil"/>
              <w:left w:val="nil"/>
              <w:bottom w:val="single" w:sz="4" w:space="0" w:color="auto"/>
              <w:right w:val="single" w:sz="4" w:space="0" w:color="auto"/>
            </w:tcBorders>
            <w:vAlign w:val="center"/>
            <w:hideMark/>
          </w:tcPr>
          <w:p w14:paraId="2725BB2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5668A6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D18DA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160</w:t>
            </w:r>
          </w:p>
        </w:tc>
        <w:tc>
          <w:tcPr>
            <w:tcW w:w="5099" w:type="dxa"/>
            <w:tcBorders>
              <w:top w:val="nil"/>
              <w:left w:val="nil"/>
              <w:bottom w:val="single" w:sz="4" w:space="0" w:color="auto"/>
              <w:right w:val="single" w:sz="4" w:space="0" w:color="auto"/>
            </w:tcBorders>
            <w:shd w:val="clear" w:color="000000" w:fill="FFFFFF"/>
            <w:vAlign w:val="center"/>
            <w:hideMark/>
          </w:tcPr>
          <w:p w14:paraId="2D9143E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Т7-С59-10-3-4/8395 от 23.03.16</w:t>
            </w:r>
          </w:p>
        </w:tc>
        <w:tc>
          <w:tcPr>
            <w:tcW w:w="2693" w:type="dxa"/>
            <w:tcBorders>
              <w:top w:val="nil"/>
              <w:left w:val="nil"/>
              <w:bottom w:val="single" w:sz="4" w:space="0" w:color="auto"/>
              <w:right w:val="single" w:sz="4" w:space="0" w:color="auto"/>
            </w:tcBorders>
            <w:vAlign w:val="center"/>
            <w:hideMark/>
          </w:tcPr>
          <w:p w14:paraId="38E6B2C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BC5AA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D7D3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161</w:t>
            </w:r>
          </w:p>
        </w:tc>
        <w:tc>
          <w:tcPr>
            <w:tcW w:w="5099" w:type="dxa"/>
            <w:tcBorders>
              <w:top w:val="nil"/>
              <w:left w:val="nil"/>
              <w:bottom w:val="single" w:sz="4" w:space="0" w:color="auto"/>
              <w:right w:val="single" w:sz="4" w:space="0" w:color="auto"/>
            </w:tcBorders>
            <w:shd w:val="clear" w:color="000000" w:fill="FFFFFF"/>
            <w:vAlign w:val="center"/>
            <w:hideMark/>
          </w:tcPr>
          <w:p w14:paraId="77EBF9C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Т154-69-25-15/7321 от 24.03.16</w:t>
            </w:r>
          </w:p>
        </w:tc>
        <w:tc>
          <w:tcPr>
            <w:tcW w:w="2693" w:type="dxa"/>
            <w:tcBorders>
              <w:top w:val="nil"/>
              <w:left w:val="nil"/>
              <w:bottom w:val="single" w:sz="4" w:space="0" w:color="auto"/>
              <w:right w:val="single" w:sz="4" w:space="0" w:color="auto"/>
            </w:tcBorders>
            <w:vAlign w:val="center"/>
            <w:hideMark/>
          </w:tcPr>
          <w:p w14:paraId="32D95C7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56E1AA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FEE9F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162</w:t>
            </w:r>
          </w:p>
        </w:tc>
        <w:tc>
          <w:tcPr>
            <w:tcW w:w="5099" w:type="dxa"/>
            <w:tcBorders>
              <w:top w:val="nil"/>
              <w:left w:val="nil"/>
              <w:bottom w:val="single" w:sz="4" w:space="0" w:color="auto"/>
              <w:right w:val="single" w:sz="4" w:space="0" w:color="auto"/>
            </w:tcBorders>
            <w:shd w:val="clear" w:color="000000" w:fill="FFFFFF"/>
            <w:vAlign w:val="center"/>
            <w:hideMark/>
          </w:tcPr>
          <w:p w14:paraId="3062E0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Т154-69-25-15/7331 от 24.03.16</w:t>
            </w:r>
          </w:p>
        </w:tc>
        <w:tc>
          <w:tcPr>
            <w:tcW w:w="2693" w:type="dxa"/>
            <w:tcBorders>
              <w:top w:val="nil"/>
              <w:left w:val="nil"/>
              <w:bottom w:val="single" w:sz="4" w:space="0" w:color="auto"/>
              <w:right w:val="single" w:sz="4" w:space="0" w:color="auto"/>
            </w:tcBorders>
            <w:vAlign w:val="center"/>
            <w:hideMark/>
          </w:tcPr>
          <w:p w14:paraId="5C564A5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4DD7EB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C027E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163</w:t>
            </w:r>
          </w:p>
        </w:tc>
        <w:tc>
          <w:tcPr>
            <w:tcW w:w="5099" w:type="dxa"/>
            <w:tcBorders>
              <w:top w:val="nil"/>
              <w:left w:val="nil"/>
              <w:bottom w:val="single" w:sz="4" w:space="0" w:color="auto"/>
              <w:right w:val="single" w:sz="4" w:space="0" w:color="auto"/>
            </w:tcBorders>
            <w:shd w:val="clear" w:color="000000" w:fill="FFFFFF"/>
            <w:vAlign w:val="center"/>
            <w:hideMark/>
          </w:tcPr>
          <w:p w14:paraId="26C810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Т436-14-1-4/8387 от 23.03.16</w:t>
            </w:r>
          </w:p>
        </w:tc>
        <w:tc>
          <w:tcPr>
            <w:tcW w:w="2693" w:type="dxa"/>
            <w:tcBorders>
              <w:top w:val="nil"/>
              <w:left w:val="nil"/>
              <w:bottom w:val="single" w:sz="4" w:space="0" w:color="auto"/>
              <w:right w:val="single" w:sz="4" w:space="0" w:color="auto"/>
            </w:tcBorders>
            <w:vAlign w:val="center"/>
            <w:hideMark/>
          </w:tcPr>
          <w:p w14:paraId="6433089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A02240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05327F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164</w:t>
            </w:r>
          </w:p>
        </w:tc>
        <w:tc>
          <w:tcPr>
            <w:tcW w:w="5099" w:type="dxa"/>
            <w:tcBorders>
              <w:top w:val="nil"/>
              <w:left w:val="nil"/>
              <w:bottom w:val="single" w:sz="4" w:space="0" w:color="auto"/>
              <w:right w:val="single" w:sz="4" w:space="0" w:color="auto"/>
            </w:tcBorders>
            <w:shd w:val="clear" w:color="000000" w:fill="FFFFFF"/>
            <w:vAlign w:val="center"/>
            <w:hideMark/>
          </w:tcPr>
          <w:p w14:paraId="613127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59-2-2/9991 от 28.03.16</w:t>
            </w:r>
          </w:p>
        </w:tc>
        <w:tc>
          <w:tcPr>
            <w:tcW w:w="2693" w:type="dxa"/>
            <w:tcBorders>
              <w:top w:val="nil"/>
              <w:left w:val="nil"/>
              <w:bottom w:val="single" w:sz="4" w:space="0" w:color="auto"/>
              <w:right w:val="single" w:sz="4" w:space="0" w:color="auto"/>
            </w:tcBorders>
            <w:shd w:val="clear" w:color="000000" w:fill="FFFFFF"/>
            <w:vAlign w:val="center"/>
            <w:hideMark/>
          </w:tcPr>
          <w:p w14:paraId="35CE64E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E25BEC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F2CCAC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165</w:t>
            </w:r>
          </w:p>
        </w:tc>
        <w:tc>
          <w:tcPr>
            <w:tcW w:w="5099" w:type="dxa"/>
            <w:tcBorders>
              <w:top w:val="nil"/>
              <w:left w:val="nil"/>
              <w:bottom w:val="single" w:sz="4" w:space="0" w:color="auto"/>
              <w:right w:val="single" w:sz="4" w:space="0" w:color="auto"/>
            </w:tcBorders>
            <w:shd w:val="clear" w:color="000000" w:fill="FFFFFF"/>
            <w:vAlign w:val="center"/>
            <w:hideMark/>
          </w:tcPr>
          <w:p w14:paraId="046D05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Т219-41-16-7/2836 от 28.03.16</w:t>
            </w:r>
          </w:p>
        </w:tc>
        <w:tc>
          <w:tcPr>
            <w:tcW w:w="2693" w:type="dxa"/>
            <w:tcBorders>
              <w:top w:val="nil"/>
              <w:left w:val="nil"/>
              <w:bottom w:val="single" w:sz="4" w:space="0" w:color="auto"/>
              <w:right w:val="single" w:sz="4" w:space="0" w:color="auto"/>
            </w:tcBorders>
            <w:vAlign w:val="center"/>
            <w:hideMark/>
          </w:tcPr>
          <w:p w14:paraId="6574D53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03074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913EF6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166</w:t>
            </w:r>
          </w:p>
        </w:tc>
        <w:tc>
          <w:tcPr>
            <w:tcW w:w="5099" w:type="dxa"/>
            <w:tcBorders>
              <w:top w:val="nil"/>
              <w:left w:val="nil"/>
              <w:bottom w:val="single" w:sz="4" w:space="0" w:color="auto"/>
              <w:right w:val="single" w:sz="4" w:space="0" w:color="auto"/>
            </w:tcBorders>
            <w:shd w:val="clear" w:color="000000" w:fill="FFFFFF"/>
            <w:vAlign w:val="center"/>
            <w:hideMark/>
          </w:tcPr>
          <w:p w14:paraId="2CD3C42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Т436-14-1-4/8634 от 24.03.16</w:t>
            </w:r>
          </w:p>
        </w:tc>
        <w:tc>
          <w:tcPr>
            <w:tcW w:w="2693" w:type="dxa"/>
            <w:tcBorders>
              <w:top w:val="nil"/>
              <w:left w:val="nil"/>
              <w:bottom w:val="single" w:sz="4" w:space="0" w:color="auto"/>
              <w:right w:val="single" w:sz="4" w:space="0" w:color="auto"/>
            </w:tcBorders>
            <w:vAlign w:val="center"/>
            <w:hideMark/>
          </w:tcPr>
          <w:p w14:paraId="531879B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76B53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83AEA7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167</w:t>
            </w:r>
          </w:p>
        </w:tc>
        <w:tc>
          <w:tcPr>
            <w:tcW w:w="5099" w:type="dxa"/>
            <w:tcBorders>
              <w:top w:val="nil"/>
              <w:left w:val="nil"/>
              <w:bottom w:val="single" w:sz="4" w:space="0" w:color="auto"/>
              <w:right w:val="single" w:sz="4" w:space="0" w:color="auto"/>
            </w:tcBorders>
            <w:shd w:val="clear" w:color="000000" w:fill="FFFFFF"/>
            <w:vAlign w:val="center"/>
            <w:hideMark/>
          </w:tcPr>
          <w:p w14:paraId="774094A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Т154-69-25-15/7415 от 25.03.16</w:t>
            </w:r>
          </w:p>
        </w:tc>
        <w:tc>
          <w:tcPr>
            <w:tcW w:w="2693" w:type="dxa"/>
            <w:tcBorders>
              <w:top w:val="nil"/>
              <w:left w:val="nil"/>
              <w:bottom w:val="single" w:sz="4" w:space="0" w:color="auto"/>
              <w:right w:val="single" w:sz="4" w:space="0" w:color="auto"/>
            </w:tcBorders>
            <w:vAlign w:val="center"/>
            <w:hideMark/>
          </w:tcPr>
          <w:p w14:paraId="03933C2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506576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F123EF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168</w:t>
            </w:r>
          </w:p>
        </w:tc>
        <w:tc>
          <w:tcPr>
            <w:tcW w:w="5099" w:type="dxa"/>
            <w:tcBorders>
              <w:top w:val="nil"/>
              <w:left w:val="nil"/>
              <w:bottom w:val="single" w:sz="4" w:space="0" w:color="auto"/>
              <w:right w:val="single" w:sz="4" w:space="0" w:color="auto"/>
            </w:tcBorders>
            <w:shd w:val="clear" w:color="000000" w:fill="FFFFFF"/>
            <w:vAlign w:val="center"/>
            <w:hideMark/>
          </w:tcPr>
          <w:p w14:paraId="5A076B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Т154-69-25-15/7417 от 25.03.16</w:t>
            </w:r>
          </w:p>
        </w:tc>
        <w:tc>
          <w:tcPr>
            <w:tcW w:w="2693" w:type="dxa"/>
            <w:tcBorders>
              <w:top w:val="nil"/>
              <w:left w:val="nil"/>
              <w:bottom w:val="single" w:sz="4" w:space="0" w:color="auto"/>
              <w:right w:val="single" w:sz="4" w:space="0" w:color="auto"/>
            </w:tcBorders>
            <w:vAlign w:val="center"/>
            <w:hideMark/>
          </w:tcPr>
          <w:p w14:paraId="69B2A23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DAF018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F54A79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169</w:t>
            </w:r>
          </w:p>
        </w:tc>
        <w:tc>
          <w:tcPr>
            <w:tcW w:w="5099" w:type="dxa"/>
            <w:tcBorders>
              <w:top w:val="nil"/>
              <w:left w:val="nil"/>
              <w:bottom w:val="single" w:sz="4" w:space="0" w:color="auto"/>
              <w:right w:val="single" w:sz="4" w:space="0" w:color="auto"/>
            </w:tcBorders>
            <w:shd w:val="clear" w:color="000000" w:fill="FFFFFF"/>
            <w:vAlign w:val="center"/>
            <w:hideMark/>
          </w:tcPr>
          <w:p w14:paraId="4DAE587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Т7-С59-10-3-4/8989 от 29.03.16</w:t>
            </w:r>
          </w:p>
        </w:tc>
        <w:tc>
          <w:tcPr>
            <w:tcW w:w="2693" w:type="dxa"/>
            <w:tcBorders>
              <w:top w:val="nil"/>
              <w:left w:val="nil"/>
              <w:bottom w:val="single" w:sz="4" w:space="0" w:color="auto"/>
              <w:right w:val="single" w:sz="4" w:space="0" w:color="auto"/>
            </w:tcBorders>
            <w:vAlign w:val="center"/>
            <w:hideMark/>
          </w:tcPr>
          <w:p w14:paraId="3485D7A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6E43F5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DD971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170</w:t>
            </w:r>
          </w:p>
        </w:tc>
        <w:tc>
          <w:tcPr>
            <w:tcW w:w="5099" w:type="dxa"/>
            <w:tcBorders>
              <w:top w:val="nil"/>
              <w:left w:val="nil"/>
              <w:bottom w:val="single" w:sz="4" w:space="0" w:color="auto"/>
              <w:right w:val="single" w:sz="4" w:space="0" w:color="auto"/>
            </w:tcBorders>
            <w:shd w:val="clear" w:color="000000" w:fill="FFFFFF"/>
            <w:vAlign w:val="center"/>
            <w:hideMark/>
          </w:tcPr>
          <w:p w14:paraId="69E617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Т154-69-25-15/7419 от 25.03.16</w:t>
            </w:r>
          </w:p>
        </w:tc>
        <w:tc>
          <w:tcPr>
            <w:tcW w:w="2693" w:type="dxa"/>
            <w:tcBorders>
              <w:top w:val="nil"/>
              <w:left w:val="nil"/>
              <w:bottom w:val="single" w:sz="4" w:space="0" w:color="auto"/>
              <w:right w:val="single" w:sz="4" w:space="0" w:color="auto"/>
            </w:tcBorders>
            <w:vAlign w:val="center"/>
            <w:hideMark/>
          </w:tcPr>
          <w:p w14:paraId="3B14C55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886710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D5F2CE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171</w:t>
            </w:r>
          </w:p>
        </w:tc>
        <w:tc>
          <w:tcPr>
            <w:tcW w:w="5099" w:type="dxa"/>
            <w:tcBorders>
              <w:top w:val="nil"/>
              <w:left w:val="nil"/>
              <w:bottom w:val="single" w:sz="4" w:space="0" w:color="auto"/>
              <w:right w:val="single" w:sz="4" w:space="0" w:color="auto"/>
            </w:tcBorders>
            <w:shd w:val="clear" w:color="000000" w:fill="FFFFFF"/>
            <w:vAlign w:val="center"/>
            <w:hideMark/>
          </w:tcPr>
          <w:p w14:paraId="6749444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Т128-73-23-14/3953 от 28.03.16</w:t>
            </w:r>
          </w:p>
        </w:tc>
        <w:tc>
          <w:tcPr>
            <w:tcW w:w="2693" w:type="dxa"/>
            <w:tcBorders>
              <w:top w:val="nil"/>
              <w:left w:val="nil"/>
              <w:bottom w:val="single" w:sz="4" w:space="0" w:color="auto"/>
              <w:right w:val="single" w:sz="4" w:space="0" w:color="auto"/>
            </w:tcBorders>
            <w:vAlign w:val="center"/>
            <w:hideMark/>
          </w:tcPr>
          <w:p w14:paraId="00CDF6E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403B7C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8AA39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172</w:t>
            </w:r>
          </w:p>
        </w:tc>
        <w:tc>
          <w:tcPr>
            <w:tcW w:w="5099" w:type="dxa"/>
            <w:tcBorders>
              <w:top w:val="nil"/>
              <w:left w:val="nil"/>
              <w:bottom w:val="single" w:sz="4" w:space="0" w:color="auto"/>
              <w:right w:val="single" w:sz="4" w:space="0" w:color="auto"/>
            </w:tcBorders>
            <w:shd w:val="clear" w:color="000000" w:fill="FFFFFF"/>
            <w:vAlign w:val="center"/>
            <w:hideMark/>
          </w:tcPr>
          <w:p w14:paraId="1560B53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Т128-73-23-14/3956 от 28.03.16</w:t>
            </w:r>
          </w:p>
        </w:tc>
        <w:tc>
          <w:tcPr>
            <w:tcW w:w="2693" w:type="dxa"/>
            <w:tcBorders>
              <w:top w:val="nil"/>
              <w:left w:val="nil"/>
              <w:bottom w:val="single" w:sz="4" w:space="0" w:color="auto"/>
              <w:right w:val="single" w:sz="4" w:space="0" w:color="auto"/>
            </w:tcBorders>
            <w:vAlign w:val="center"/>
            <w:hideMark/>
          </w:tcPr>
          <w:p w14:paraId="3A13C89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F63685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DAF16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173</w:t>
            </w:r>
          </w:p>
        </w:tc>
        <w:tc>
          <w:tcPr>
            <w:tcW w:w="5099" w:type="dxa"/>
            <w:tcBorders>
              <w:top w:val="nil"/>
              <w:left w:val="nil"/>
              <w:bottom w:val="single" w:sz="4" w:space="0" w:color="auto"/>
              <w:right w:val="single" w:sz="4" w:space="0" w:color="auto"/>
            </w:tcBorders>
            <w:shd w:val="clear" w:color="000000" w:fill="FFFFFF"/>
            <w:vAlign w:val="center"/>
            <w:hideMark/>
          </w:tcPr>
          <w:p w14:paraId="011157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С59-6-3-1/6643 от 25.03.16</w:t>
            </w:r>
          </w:p>
        </w:tc>
        <w:tc>
          <w:tcPr>
            <w:tcW w:w="2693" w:type="dxa"/>
            <w:tcBorders>
              <w:top w:val="nil"/>
              <w:left w:val="nil"/>
              <w:bottom w:val="single" w:sz="4" w:space="0" w:color="auto"/>
              <w:right w:val="single" w:sz="4" w:space="0" w:color="auto"/>
            </w:tcBorders>
            <w:vAlign w:val="center"/>
            <w:hideMark/>
          </w:tcPr>
          <w:p w14:paraId="11456C9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3902F2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3A5EF1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174</w:t>
            </w:r>
          </w:p>
        </w:tc>
        <w:tc>
          <w:tcPr>
            <w:tcW w:w="5099" w:type="dxa"/>
            <w:tcBorders>
              <w:top w:val="nil"/>
              <w:left w:val="nil"/>
              <w:bottom w:val="single" w:sz="4" w:space="0" w:color="auto"/>
              <w:right w:val="single" w:sz="4" w:space="0" w:color="auto"/>
            </w:tcBorders>
            <w:shd w:val="clear" w:color="000000" w:fill="FFFFFF"/>
            <w:vAlign w:val="center"/>
            <w:hideMark/>
          </w:tcPr>
          <w:p w14:paraId="5FD2FB2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Т604-17-4/8087 от 01.04.16</w:t>
            </w:r>
          </w:p>
        </w:tc>
        <w:tc>
          <w:tcPr>
            <w:tcW w:w="2693" w:type="dxa"/>
            <w:tcBorders>
              <w:top w:val="nil"/>
              <w:left w:val="nil"/>
              <w:bottom w:val="single" w:sz="4" w:space="0" w:color="auto"/>
              <w:right w:val="single" w:sz="4" w:space="0" w:color="auto"/>
            </w:tcBorders>
            <w:vAlign w:val="center"/>
            <w:hideMark/>
          </w:tcPr>
          <w:p w14:paraId="3BF9A73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14F79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D6D22D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175</w:t>
            </w:r>
          </w:p>
        </w:tc>
        <w:tc>
          <w:tcPr>
            <w:tcW w:w="5099" w:type="dxa"/>
            <w:tcBorders>
              <w:top w:val="nil"/>
              <w:left w:val="nil"/>
              <w:bottom w:val="single" w:sz="4" w:space="0" w:color="auto"/>
              <w:right w:val="single" w:sz="4" w:space="0" w:color="auto"/>
            </w:tcBorders>
            <w:shd w:val="clear" w:color="000000" w:fill="FFFFFF"/>
            <w:vAlign w:val="center"/>
            <w:hideMark/>
          </w:tcPr>
          <w:p w14:paraId="5EDF475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Т604-17-4/8251 от 05.04.16</w:t>
            </w:r>
          </w:p>
        </w:tc>
        <w:tc>
          <w:tcPr>
            <w:tcW w:w="2693" w:type="dxa"/>
            <w:tcBorders>
              <w:top w:val="nil"/>
              <w:left w:val="nil"/>
              <w:bottom w:val="single" w:sz="4" w:space="0" w:color="auto"/>
              <w:right w:val="single" w:sz="4" w:space="0" w:color="auto"/>
            </w:tcBorders>
            <w:vAlign w:val="center"/>
            <w:hideMark/>
          </w:tcPr>
          <w:p w14:paraId="36C079F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9B63A0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6C22E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176</w:t>
            </w:r>
          </w:p>
        </w:tc>
        <w:tc>
          <w:tcPr>
            <w:tcW w:w="5099" w:type="dxa"/>
            <w:tcBorders>
              <w:top w:val="nil"/>
              <w:left w:val="nil"/>
              <w:bottom w:val="single" w:sz="4" w:space="0" w:color="auto"/>
              <w:right w:val="single" w:sz="4" w:space="0" w:color="auto"/>
            </w:tcBorders>
            <w:shd w:val="clear" w:color="000000" w:fill="FFFFFF"/>
            <w:vAlign w:val="center"/>
            <w:hideMark/>
          </w:tcPr>
          <w:p w14:paraId="0B8465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Т6-С59-9-4-3/12059 от 25.03.16</w:t>
            </w:r>
          </w:p>
        </w:tc>
        <w:tc>
          <w:tcPr>
            <w:tcW w:w="2693" w:type="dxa"/>
            <w:tcBorders>
              <w:top w:val="nil"/>
              <w:left w:val="nil"/>
              <w:bottom w:val="single" w:sz="4" w:space="0" w:color="auto"/>
              <w:right w:val="single" w:sz="4" w:space="0" w:color="auto"/>
            </w:tcBorders>
            <w:vAlign w:val="center"/>
            <w:hideMark/>
          </w:tcPr>
          <w:p w14:paraId="7145B17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C875B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EDD45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177</w:t>
            </w:r>
          </w:p>
        </w:tc>
        <w:tc>
          <w:tcPr>
            <w:tcW w:w="5099" w:type="dxa"/>
            <w:tcBorders>
              <w:top w:val="nil"/>
              <w:left w:val="nil"/>
              <w:bottom w:val="single" w:sz="4" w:space="0" w:color="auto"/>
              <w:right w:val="single" w:sz="4" w:space="0" w:color="auto"/>
            </w:tcBorders>
            <w:shd w:val="clear" w:color="000000" w:fill="FFFFFF"/>
            <w:vAlign w:val="center"/>
            <w:hideMark/>
          </w:tcPr>
          <w:p w14:paraId="09BC945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Т6-С59-9-4-3/12081 от 25.03.16</w:t>
            </w:r>
          </w:p>
        </w:tc>
        <w:tc>
          <w:tcPr>
            <w:tcW w:w="2693" w:type="dxa"/>
            <w:tcBorders>
              <w:top w:val="nil"/>
              <w:left w:val="nil"/>
              <w:bottom w:val="single" w:sz="4" w:space="0" w:color="auto"/>
              <w:right w:val="single" w:sz="4" w:space="0" w:color="auto"/>
            </w:tcBorders>
            <w:vAlign w:val="center"/>
            <w:hideMark/>
          </w:tcPr>
          <w:p w14:paraId="2293239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4E8008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2582F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178</w:t>
            </w:r>
          </w:p>
        </w:tc>
        <w:tc>
          <w:tcPr>
            <w:tcW w:w="5099" w:type="dxa"/>
            <w:tcBorders>
              <w:top w:val="nil"/>
              <w:left w:val="nil"/>
              <w:bottom w:val="single" w:sz="4" w:space="0" w:color="auto"/>
              <w:right w:val="single" w:sz="4" w:space="0" w:color="auto"/>
            </w:tcBorders>
            <w:shd w:val="clear" w:color="000000" w:fill="FFFFFF"/>
            <w:vAlign w:val="center"/>
            <w:hideMark/>
          </w:tcPr>
          <w:p w14:paraId="0C2F2BF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С59-6-3-1/6726 от 25.03.16</w:t>
            </w:r>
          </w:p>
        </w:tc>
        <w:tc>
          <w:tcPr>
            <w:tcW w:w="2693" w:type="dxa"/>
            <w:tcBorders>
              <w:top w:val="nil"/>
              <w:left w:val="nil"/>
              <w:bottom w:val="single" w:sz="4" w:space="0" w:color="auto"/>
              <w:right w:val="single" w:sz="4" w:space="0" w:color="auto"/>
            </w:tcBorders>
            <w:vAlign w:val="center"/>
            <w:hideMark/>
          </w:tcPr>
          <w:p w14:paraId="08B64E5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0DF4DB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368B65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179</w:t>
            </w:r>
          </w:p>
        </w:tc>
        <w:tc>
          <w:tcPr>
            <w:tcW w:w="5099" w:type="dxa"/>
            <w:tcBorders>
              <w:top w:val="nil"/>
              <w:left w:val="nil"/>
              <w:bottom w:val="single" w:sz="4" w:space="0" w:color="auto"/>
              <w:right w:val="single" w:sz="4" w:space="0" w:color="auto"/>
            </w:tcBorders>
            <w:shd w:val="clear" w:color="000000" w:fill="FFFFFF"/>
            <w:vAlign w:val="center"/>
            <w:hideMark/>
          </w:tcPr>
          <w:p w14:paraId="43280E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Т7-С59-10-3-4/9227 от 30.03.16</w:t>
            </w:r>
          </w:p>
        </w:tc>
        <w:tc>
          <w:tcPr>
            <w:tcW w:w="2693" w:type="dxa"/>
            <w:tcBorders>
              <w:top w:val="nil"/>
              <w:left w:val="nil"/>
              <w:bottom w:val="single" w:sz="4" w:space="0" w:color="auto"/>
              <w:right w:val="single" w:sz="4" w:space="0" w:color="auto"/>
            </w:tcBorders>
            <w:vAlign w:val="center"/>
            <w:hideMark/>
          </w:tcPr>
          <w:p w14:paraId="72D1ACC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4BA24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1B4B7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180</w:t>
            </w:r>
          </w:p>
        </w:tc>
        <w:tc>
          <w:tcPr>
            <w:tcW w:w="5099" w:type="dxa"/>
            <w:tcBorders>
              <w:top w:val="nil"/>
              <w:left w:val="nil"/>
              <w:bottom w:val="single" w:sz="4" w:space="0" w:color="auto"/>
              <w:right w:val="single" w:sz="4" w:space="0" w:color="auto"/>
            </w:tcBorders>
            <w:shd w:val="clear" w:color="000000" w:fill="FFFFFF"/>
            <w:vAlign w:val="center"/>
            <w:hideMark/>
          </w:tcPr>
          <w:p w14:paraId="4CECA92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Т219-41-16-7/3235 от 06.04.16</w:t>
            </w:r>
          </w:p>
        </w:tc>
        <w:tc>
          <w:tcPr>
            <w:tcW w:w="2693" w:type="dxa"/>
            <w:tcBorders>
              <w:top w:val="nil"/>
              <w:left w:val="nil"/>
              <w:bottom w:val="single" w:sz="4" w:space="0" w:color="auto"/>
              <w:right w:val="single" w:sz="4" w:space="0" w:color="auto"/>
            </w:tcBorders>
            <w:vAlign w:val="center"/>
            <w:hideMark/>
          </w:tcPr>
          <w:p w14:paraId="2E21587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5A264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9D37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181</w:t>
            </w:r>
          </w:p>
        </w:tc>
        <w:tc>
          <w:tcPr>
            <w:tcW w:w="5099" w:type="dxa"/>
            <w:tcBorders>
              <w:top w:val="nil"/>
              <w:left w:val="nil"/>
              <w:bottom w:val="single" w:sz="4" w:space="0" w:color="auto"/>
              <w:right w:val="single" w:sz="4" w:space="0" w:color="auto"/>
            </w:tcBorders>
            <w:shd w:val="clear" w:color="000000" w:fill="FFFFFF"/>
            <w:vAlign w:val="center"/>
            <w:hideMark/>
          </w:tcPr>
          <w:p w14:paraId="2A668B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Т178-75-22-13/5259 от 01.04.16</w:t>
            </w:r>
          </w:p>
        </w:tc>
        <w:tc>
          <w:tcPr>
            <w:tcW w:w="2693" w:type="dxa"/>
            <w:tcBorders>
              <w:top w:val="nil"/>
              <w:left w:val="nil"/>
              <w:bottom w:val="single" w:sz="4" w:space="0" w:color="auto"/>
              <w:right w:val="single" w:sz="4" w:space="0" w:color="auto"/>
            </w:tcBorders>
            <w:shd w:val="clear" w:color="000000" w:fill="FFFFFF"/>
            <w:vAlign w:val="center"/>
            <w:hideMark/>
          </w:tcPr>
          <w:p w14:paraId="3AEF81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9B5DEE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A7B5A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182</w:t>
            </w:r>
          </w:p>
        </w:tc>
        <w:tc>
          <w:tcPr>
            <w:tcW w:w="5099" w:type="dxa"/>
            <w:tcBorders>
              <w:top w:val="nil"/>
              <w:left w:val="nil"/>
              <w:bottom w:val="single" w:sz="4" w:space="0" w:color="auto"/>
              <w:right w:val="single" w:sz="4" w:space="0" w:color="auto"/>
            </w:tcBorders>
            <w:shd w:val="clear" w:color="000000" w:fill="FFFFFF"/>
            <w:vAlign w:val="center"/>
            <w:hideMark/>
          </w:tcPr>
          <w:p w14:paraId="7958DD4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59-2-2/10862 от 04.04.16</w:t>
            </w:r>
          </w:p>
        </w:tc>
        <w:tc>
          <w:tcPr>
            <w:tcW w:w="2693" w:type="dxa"/>
            <w:tcBorders>
              <w:top w:val="nil"/>
              <w:left w:val="nil"/>
              <w:bottom w:val="single" w:sz="4" w:space="0" w:color="auto"/>
              <w:right w:val="single" w:sz="4" w:space="0" w:color="auto"/>
            </w:tcBorders>
            <w:vAlign w:val="center"/>
            <w:hideMark/>
          </w:tcPr>
          <w:p w14:paraId="612D80D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AD27F1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13603D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183</w:t>
            </w:r>
          </w:p>
        </w:tc>
        <w:tc>
          <w:tcPr>
            <w:tcW w:w="5099" w:type="dxa"/>
            <w:tcBorders>
              <w:top w:val="nil"/>
              <w:left w:val="nil"/>
              <w:bottom w:val="single" w:sz="4" w:space="0" w:color="auto"/>
              <w:right w:val="single" w:sz="4" w:space="0" w:color="auto"/>
            </w:tcBorders>
            <w:shd w:val="clear" w:color="000000" w:fill="FFFFFF"/>
            <w:vAlign w:val="center"/>
            <w:hideMark/>
          </w:tcPr>
          <w:p w14:paraId="503EFFF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Т154-69-25-15/8111 от 01.04.16</w:t>
            </w:r>
          </w:p>
        </w:tc>
        <w:tc>
          <w:tcPr>
            <w:tcW w:w="2693" w:type="dxa"/>
            <w:tcBorders>
              <w:top w:val="nil"/>
              <w:left w:val="nil"/>
              <w:bottom w:val="single" w:sz="4" w:space="0" w:color="auto"/>
              <w:right w:val="single" w:sz="4" w:space="0" w:color="auto"/>
            </w:tcBorders>
            <w:shd w:val="clear" w:color="000000" w:fill="FFFFFF"/>
            <w:vAlign w:val="center"/>
            <w:hideMark/>
          </w:tcPr>
          <w:p w14:paraId="1BEF6A6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B85E32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8623E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184</w:t>
            </w:r>
          </w:p>
        </w:tc>
        <w:tc>
          <w:tcPr>
            <w:tcW w:w="5099" w:type="dxa"/>
            <w:tcBorders>
              <w:top w:val="nil"/>
              <w:left w:val="nil"/>
              <w:bottom w:val="single" w:sz="4" w:space="0" w:color="auto"/>
              <w:right w:val="single" w:sz="4" w:space="0" w:color="auto"/>
            </w:tcBorders>
            <w:shd w:val="clear" w:color="000000" w:fill="FFFFFF"/>
            <w:vAlign w:val="center"/>
            <w:hideMark/>
          </w:tcPr>
          <w:p w14:paraId="3BFB974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Т247-44-20-14/2772 от 04.04.16</w:t>
            </w:r>
          </w:p>
        </w:tc>
        <w:tc>
          <w:tcPr>
            <w:tcW w:w="2693" w:type="dxa"/>
            <w:tcBorders>
              <w:top w:val="nil"/>
              <w:left w:val="nil"/>
              <w:bottom w:val="single" w:sz="4" w:space="0" w:color="auto"/>
              <w:right w:val="single" w:sz="4" w:space="0" w:color="auto"/>
            </w:tcBorders>
            <w:vAlign w:val="center"/>
            <w:hideMark/>
          </w:tcPr>
          <w:p w14:paraId="3DE7AA8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E4778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A68D89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185</w:t>
            </w:r>
          </w:p>
        </w:tc>
        <w:tc>
          <w:tcPr>
            <w:tcW w:w="5099" w:type="dxa"/>
            <w:tcBorders>
              <w:top w:val="nil"/>
              <w:left w:val="nil"/>
              <w:bottom w:val="single" w:sz="4" w:space="0" w:color="auto"/>
              <w:right w:val="single" w:sz="4" w:space="0" w:color="auto"/>
            </w:tcBorders>
            <w:shd w:val="clear" w:color="000000" w:fill="FFFFFF"/>
            <w:vAlign w:val="center"/>
            <w:hideMark/>
          </w:tcPr>
          <w:p w14:paraId="0348F4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Т128-73-23-14/4586 от 07.04.16</w:t>
            </w:r>
          </w:p>
        </w:tc>
        <w:tc>
          <w:tcPr>
            <w:tcW w:w="2693" w:type="dxa"/>
            <w:tcBorders>
              <w:top w:val="nil"/>
              <w:left w:val="nil"/>
              <w:bottom w:val="single" w:sz="4" w:space="0" w:color="auto"/>
              <w:right w:val="single" w:sz="4" w:space="0" w:color="auto"/>
            </w:tcBorders>
            <w:vAlign w:val="center"/>
            <w:hideMark/>
          </w:tcPr>
          <w:p w14:paraId="20DA1F0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8EE7D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9C970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186</w:t>
            </w:r>
          </w:p>
        </w:tc>
        <w:tc>
          <w:tcPr>
            <w:tcW w:w="5099" w:type="dxa"/>
            <w:tcBorders>
              <w:top w:val="nil"/>
              <w:left w:val="nil"/>
              <w:bottom w:val="single" w:sz="4" w:space="0" w:color="auto"/>
              <w:right w:val="single" w:sz="4" w:space="0" w:color="auto"/>
            </w:tcBorders>
            <w:shd w:val="clear" w:color="000000" w:fill="FFFFFF"/>
            <w:vAlign w:val="center"/>
            <w:hideMark/>
          </w:tcPr>
          <w:p w14:paraId="1FE5E4C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Т128-73-23-14/4583 от 07.04.16</w:t>
            </w:r>
          </w:p>
        </w:tc>
        <w:tc>
          <w:tcPr>
            <w:tcW w:w="2693" w:type="dxa"/>
            <w:tcBorders>
              <w:top w:val="nil"/>
              <w:left w:val="nil"/>
              <w:bottom w:val="single" w:sz="4" w:space="0" w:color="auto"/>
              <w:right w:val="single" w:sz="4" w:space="0" w:color="auto"/>
            </w:tcBorders>
            <w:vAlign w:val="center"/>
            <w:hideMark/>
          </w:tcPr>
          <w:p w14:paraId="5185B57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58C968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2615F5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187</w:t>
            </w:r>
          </w:p>
        </w:tc>
        <w:tc>
          <w:tcPr>
            <w:tcW w:w="5099" w:type="dxa"/>
            <w:tcBorders>
              <w:top w:val="nil"/>
              <w:left w:val="nil"/>
              <w:bottom w:val="single" w:sz="4" w:space="0" w:color="auto"/>
              <w:right w:val="single" w:sz="4" w:space="0" w:color="auto"/>
            </w:tcBorders>
            <w:shd w:val="clear" w:color="000000" w:fill="FFFFFF"/>
            <w:vAlign w:val="center"/>
            <w:hideMark/>
          </w:tcPr>
          <w:p w14:paraId="5C92D7C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С59-6-3-1/7355 от 31.03.16</w:t>
            </w:r>
          </w:p>
        </w:tc>
        <w:tc>
          <w:tcPr>
            <w:tcW w:w="2693" w:type="dxa"/>
            <w:tcBorders>
              <w:top w:val="nil"/>
              <w:left w:val="nil"/>
              <w:bottom w:val="single" w:sz="4" w:space="0" w:color="auto"/>
              <w:right w:val="single" w:sz="4" w:space="0" w:color="auto"/>
            </w:tcBorders>
            <w:vAlign w:val="center"/>
            <w:hideMark/>
          </w:tcPr>
          <w:p w14:paraId="086CEB5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059837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D78C9C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188</w:t>
            </w:r>
          </w:p>
        </w:tc>
        <w:tc>
          <w:tcPr>
            <w:tcW w:w="5099" w:type="dxa"/>
            <w:tcBorders>
              <w:top w:val="nil"/>
              <w:left w:val="nil"/>
              <w:bottom w:val="single" w:sz="4" w:space="0" w:color="auto"/>
              <w:right w:val="single" w:sz="4" w:space="0" w:color="auto"/>
            </w:tcBorders>
            <w:shd w:val="clear" w:color="000000" w:fill="FFFFFF"/>
            <w:vAlign w:val="center"/>
            <w:hideMark/>
          </w:tcPr>
          <w:p w14:paraId="6DE1013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Т6-С59-9-4-3/13693 от 04.04.16</w:t>
            </w:r>
          </w:p>
        </w:tc>
        <w:tc>
          <w:tcPr>
            <w:tcW w:w="2693" w:type="dxa"/>
            <w:tcBorders>
              <w:top w:val="nil"/>
              <w:left w:val="nil"/>
              <w:bottom w:val="single" w:sz="4" w:space="0" w:color="auto"/>
              <w:right w:val="single" w:sz="4" w:space="0" w:color="auto"/>
            </w:tcBorders>
            <w:vAlign w:val="center"/>
            <w:hideMark/>
          </w:tcPr>
          <w:p w14:paraId="6BF7E6A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3AE88D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51464F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189</w:t>
            </w:r>
          </w:p>
        </w:tc>
        <w:tc>
          <w:tcPr>
            <w:tcW w:w="5099" w:type="dxa"/>
            <w:tcBorders>
              <w:top w:val="nil"/>
              <w:left w:val="nil"/>
              <w:bottom w:val="single" w:sz="4" w:space="0" w:color="auto"/>
              <w:right w:val="single" w:sz="4" w:space="0" w:color="auto"/>
            </w:tcBorders>
            <w:shd w:val="clear" w:color="000000" w:fill="FFFFFF"/>
            <w:vAlign w:val="center"/>
            <w:hideMark/>
          </w:tcPr>
          <w:p w14:paraId="1A72F6B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С59-6-3-1/7766 от 05.04.16</w:t>
            </w:r>
          </w:p>
        </w:tc>
        <w:tc>
          <w:tcPr>
            <w:tcW w:w="2693" w:type="dxa"/>
            <w:tcBorders>
              <w:top w:val="nil"/>
              <w:left w:val="nil"/>
              <w:bottom w:val="single" w:sz="4" w:space="0" w:color="auto"/>
              <w:right w:val="single" w:sz="4" w:space="0" w:color="auto"/>
            </w:tcBorders>
            <w:vAlign w:val="center"/>
            <w:hideMark/>
          </w:tcPr>
          <w:p w14:paraId="476F4B7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45D55F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9C488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190</w:t>
            </w:r>
          </w:p>
        </w:tc>
        <w:tc>
          <w:tcPr>
            <w:tcW w:w="5099" w:type="dxa"/>
            <w:tcBorders>
              <w:top w:val="nil"/>
              <w:left w:val="nil"/>
              <w:bottom w:val="single" w:sz="4" w:space="0" w:color="auto"/>
              <w:right w:val="single" w:sz="4" w:space="0" w:color="auto"/>
            </w:tcBorders>
            <w:shd w:val="clear" w:color="000000" w:fill="FFFFFF"/>
            <w:vAlign w:val="center"/>
            <w:hideMark/>
          </w:tcPr>
          <w:p w14:paraId="73C5F0B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59-2-2/11233 от 07.04.16</w:t>
            </w:r>
          </w:p>
        </w:tc>
        <w:tc>
          <w:tcPr>
            <w:tcW w:w="2693" w:type="dxa"/>
            <w:tcBorders>
              <w:top w:val="nil"/>
              <w:left w:val="nil"/>
              <w:bottom w:val="single" w:sz="4" w:space="0" w:color="auto"/>
              <w:right w:val="single" w:sz="4" w:space="0" w:color="auto"/>
            </w:tcBorders>
            <w:vAlign w:val="center"/>
            <w:hideMark/>
          </w:tcPr>
          <w:p w14:paraId="0BB0B00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E8FCC3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BB75C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191</w:t>
            </w:r>
          </w:p>
        </w:tc>
        <w:tc>
          <w:tcPr>
            <w:tcW w:w="5099" w:type="dxa"/>
            <w:tcBorders>
              <w:top w:val="nil"/>
              <w:left w:val="nil"/>
              <w:bottom w:val="single" w:sz="4" w:space="0" w:color="auto"/>
              <w:right w:val="single" w:sz="4" w:space="0" w:color="auto"/>
            </w:tcBorders>
            <w:shd w:val="clear" w:color="000000" w:fill="FFFFFF"/>
            <w:vAlign w:val="center"/>
            <w:hideMark/>
          </w:tcPr>
          <w:p w14:paraId="247541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Т227-42-9-12/935 от 30.03.16</w:t>
            </w:r>
          </w:p>
        </w:tc>
        <w:tc>
          <w:tcPr>
            <w:tcW w:w="2693" w:type="dxa"/>
            <w:tcBorders>
              <w:top w:val="nil"/>
              <w:left w:val="nil"/>
              <w:bottom w:val="single" w:sz="4" w:space="0" w:color="auto"/>
              <w:right w:val="single" w:sz="4" w:space="0" w:color="auto"/>
            </w:tcBorders>
            <w:vAlign w:val="center"/>
            <w:hideMark/>
          </w:tcPr>
          <w:p w14:paraId="4153FFF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20B967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D9B701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192</w:t>
            </w:r>
          </w:p>
        </w:tc>
        <w:tc>
          <w:tcPr>
            <w:tcW w:w="5099" w:type="dxa"/>
            <w:tcBorders>
              <w:top w:val="nil"/>
              <w:left w:val="nil"/>
              <w:bottom w:val="single" w:sz="4" w:space="0" w:color="auto"/>
              <w:right w:val="single" w:sz="4" w:space="0" w:color="auto"/>
            </w:tcBorders>
            <w:shd w:val="clear" w:color="000000" w:fill="FFFFFF"/>
            <w:vAlign w:val="center"/>
            <w:hideMark/>
          </w:tcPr>
          <w:p w14:paraId="4F280F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С59-7-2-9/3757 от 12.04.16</w:t>
            </w:r>
          </w:p>
        </w:tc>
        <w:tc>
          <w:tcPr>
            <w:tcW w:w="2693" w:type="dxa"/>
            <w:tcBorders>
              <w:top w:val="nil"/>
              <w:left w:val="nil"/>
              <w:bottom w:val="single" w:sz="4" w:space="0" w:color="auto"/>
              <w:right w:val="single" w:sz="4" w:space="0" w:color="auto"/>
            </w:tcBorders>
            <w:vAlign w:val="center"/>
            <w:hideMark/>
          </w:tcPr>
          <w:p w14:paraId="4ED73B5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270BE7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197959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193</w:t>
            </w:r>
          </w:p>
        </w:tc>
        <w:tc>
          <w:tcPr>
            <w:tcW w:w="5099" w:type="dxa"/>
            <w:tcBorders>
              <w:top w:val="nil"/>
              <w:left w:val="nil"/>
              <w:bottom w:val="single" w:sz="4" w:space="0" w:color="auto"/>
              <w:right w:val="single" w:sz="4" w:space="0" w:color="auto"/>
            </w:tcBorders>
            <w:shd w:val="clear" w:color="000000" w:fill="FFFFFF"/>
            <w:vAlign w:val="center"/>
            <w:hideMark/>
          </w:tcPr>
          <w:p w14:paraId="2F51A2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Т219-41-16-7/3435 от 12.04.16</w:t>
            </w:r>
          </w:p>
        </w:tc>
        <w:tc>
          <w:tcPr>
            <w:tcW w:w="2693" w:type="dxa"/>
            <w:tcBorders>
              <w:top w:val="nil"/>
              <w:left w:val="nil"/>
              <w:bottom w:val="single" w:sz="4" w:space="0" w:color="auto"/>
              <w:right w:val="single" w:sz="4" w:space="0" w:color="auto"/>
            </w:tcBorders>
            <w:vAlign w:val="center"/>
            <w:hideMark/>
          </w:tcPr>
          <w:p w14:paraId="69DBDB1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4F966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4780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194</w:t>
            </w:r>
          </w:p>
        </w:tc>
        <w:tc>
          <w:tcPr>
            <w:tcW w:w="5099" w:type="dxa"/>
            <w:tcBorders>
              <w:top w:val="nil"/>
              <w:left w:val="nil"/>
              <w:bottom w:val="single" w:sz="4" w:space="0" w:color="auto"/>
              <w:right w:val="single" w:sz="4" w:space="0" w:color="auto"/>
            </w:tcBorders>
            <w:shd w:val="clear" w:color="000000" w:fill="FFFFFF"/>
            <w:vAlign w:val="center"/>
            <w:hideMark/>
          </w:tcPr>
          <w:p w14:paraId="141580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Т6-С59-9-4-3/13829 от 04.04.16</w:t>
            </w:r>
          </w:p>
        </w:tc>
        <w:tc>
          <w:tcPr>
            <w:tcW w:w="2693" w:type="dxa"/>
            <w:tcBorders>
              <w:top w:val="nil"/>
              <w:left w:val="nil"/>
              <w:bottom w:val="single" w:sz="4" w:space="0" w:color="auto"/>
              <w:right w:val="single" w:sz="4" w:space="0" w:color="auto"/>
            </w:tcBorders>
            <w:vAlign w:val="center"/>
            <w:hideMark/>
          </w:tcPr>
          <w:p w14:paraId="17E138E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A6B91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649F3F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195</w:t>
            </w:r>
          </w:p>
        </w:tc>
        <w:tc>
          <w:tcPr>
            <w:tcW w:w="5099" w:type="dxa"/>
            <w:tcBorders>
              <w:top w:val="nil"/>
              <w:left w:val="nil"/>
              <w:bottom w:val="single" w:sz="4" w:space="0" w:color="auto"/>
              <w:right w:val="single" w:sz="4" w:space="0" w:color="auto"/>
            </w:tcBorders>
            <w:shd w:val="clear" w:color="000000" w:fill="FFFFFF"/>
            <w:vAlign w:val="center"/>
            <w:hideMark/>
          </w:tcPr>
          <w:p w14:paraId="7E22137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Т178-75-22-13/5885 от 11.04.16</w:t>
            </w:r>
          </w:p>
        </w:tc>
        <w:tc>
          <w:tcPr>
            <w:tcW w:w="2693" w:type="dxa"/>
            <w:tcBorders>
              <w:top w:val="nil"/>
              <w:left w:val="nil"/>
              <w:bottom w:val="single" w:sz="4" w:space="0" w:color="auto"/>
              <w:right w:val="single" w:sz="4" w:space="0" w:color="auto"/>
            </w:tcBorders>
            <w:vAlign w:val="center"/>
            <w:hideMark/>
          </w:tcPr>
          <w:p w14:paraId="7C50AA6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9725D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01788B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196</w:t>
            </w:r>
          </w:p>
        </w:tc>
        <w:tc>
          <w:tcPr>
            <w:tcW w:w="5099" w:type="dxa"/>
            <w:tcBorders>
              <w:top w:val="nil"/>
              <w:left w:val="nil"/>
              <w:bottom w:val="single" w:sz="4" w:space="0" w:color="auto"/>
              <w:right w:val="single" w:sz="4" w:space="0" w:color="auto"/>
            </w:tcBorders>
            <w:shd w:val="clear" w:color="000000" w:fill="FFFFFF"/>
            <w:vAlign w:val="center"/>
            <w:hideMark/>
          </w:tcPr>
          <w:p w14:paraId="61E39FE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С59-6-3-1/8248 от 08.04.16</w:t>
            </w:r>
          </w:p>
        </w:tc>
        <w:tc>
          <w:tcPr>
            <w:tcW w:w="2693" w:type="dxa"/>
            <w:tcBorders>
              <w:top w:val="nil"/>
              <w:left w:val="nil"/>
              <w:bottom w:val="single" w:sz="4" w:space="0" w:color="auto"/>
              <w:right w:val="single" w:sz="4" w:space="0" w:color="auto"/>
            </w:tcBorders>
            <w:vAlign w:val="center"/>
            <w:hideMark/>
          </w:tcPr>
          <w:p w14:paraId="747A443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E1808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E94076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197</w:t>
            </w:r>
          </w:p>
        </w:tc>
        <w:tc>
          <w:tcPr>
            <w:tcW w:w="5099" w:type="dxa"/>
            <w:tcBorders>
              <w:top w:val="nil"/>
              <w:left w:val="nil"/>
              <w:bottom w:val="single" w:sz="4" w:space="0" w:color="auto"/>
              <w:right w:val="single" w:sz="4" w:space="0" w:color="auto"/>
            </w:tcBorders>
            <w:shd w:val="clear" w:color="000000" w:fill="FFFFFF"/>
            <w:vAlign w:val="center"/>
            <w:hideMark/>
          </w:tcPr>
          <w:p w14:paraId="3FED6A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С59-6-3-1/8380 от 08.04.16</w:t>
            </w:r>
          </w:p>
        </w:tc>
        <w:tc>
          <w:tcPr>
            <w:tcW w:w="2693" w:type="dxa"/>
            <w:tcBorders>
              <w:top w:val="nil"/>
              <w:left w:val="nil"/>
              <w:bottom w:val="single" w:sz="4" w:space="0" w:color="auto"/>
              <w:right w:val="single" w:sz="4" w:space="0" w:color="auto"/>
            </w:tcBorders>
            <w:vAlign w:val="center"/>
            <w:hideMark/>
          </w:tcPr>
          <w:p w14:paraId="122C55B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815F1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B0DCC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198</w:t>
            </w:r>
          </w:p>
        </w:tc>
        <w:tc>
          <w:tcPr>
            <w:tcW w:w="5099" w:type="dxa"/>
            <w:tcBorders>
              <w:top w:val="nil"/>
              <w:left w:val="nil"/>
              <w:bottom w:val="single" w:sz="4" w:space="0" w:color="auto"/>
              <w:right w:val="single" w:sz="4" w:space="0" w:color="auto"/>
            </w:tcBorders>
            <w:shd w:val="clear" w:color="000000" w:fill="FFFFFF"/>
            <w:vAlign w:val="center"/>
            <w:hideMark/>
          </w:tcPr>
          <w:p w14:paraId="0B689A0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59-2-2/11877 от 12.04.16</w:t>
            </w:r>
          </w:p>
        </w:tc>
        <w:tc>
          <w:tcPr>
            <w:tcW w:w="2693" w:type="dxa"/>
            <w:tcBorders>
              <w:top w:val="nil"/>
              <w:left w:val="nil"/>
              <w:bottom w:val="single" w:sz="4" w:space="0" w:color="auto"/>
              <w:right w:val="single" w:sz="4" w:space="0" w:color="auto"/>
            </w:tcBorders>
            <w:vAlign w:val="center"/>
            <w:hideMark/>
          </w:tcPr>
          <w:p w14:paraId="46EA31B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F84C83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2AD97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199</w:t>
            </w:r>
          </w:p>
        </w:tc>
        <w:tc>
          <w:tcPr>
            <w:tcW w:w="5099" w:type="dxa"/>
            <w:tcBorders>
              <w:top w:val="nil"/>
              <w:left w:val="nil"/>
              <w:bottom w:val="single" w:sz="4" w:space="0" w:color="auto"/>
              <w:right w:val="single" w:sz="4" w:space="0" w:color="auto"/>
            </w:tcBorders>
            <w:shd w:val="clear" w:color="000000" w:fill="FFFFFF"/>
            <w:vAlign w:val="center"/>
            <w:hideMark/>
          </w:tcPr>
          <w:p w14:paraId="35E677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Т7-С59-10-3-4/10339 от 07.04.16</w:t>
            </w:r>
          </w:p>
        </w:tc>
        <w:tc>
          <w:tcPr>
            <w:tcW w:w="2693" w:type="dxa"/>
            <w:tcBorders>
              <w:top w:val="nil"/>
              <w:left w:val="nil"/>
              <w:bottom w:val="single" w:sz="4" w:space="0" w:color="auto"/>
              <w:right w:val="single" w:sz="4" w:space="0" w:color="auto"/>
            </w:tcBorders>
            <w:vAlign w:val="center"/>
            <w:hideMark/>
          </w:tcPr>
          <w:p w14:paraId="6578348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5ED433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40181E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200</w:t>
            </w:r>
          </w:p>
        </w:tc>
        <w:tc>
          <w:tcPr>
            <w:tcW w:w="5099" w:type="dxa"/>
            <w:tcBorders>
              <w:top w:val="nil"/>
              <w:left w:val="nil"/>
              <w:bottom w:val="single" w:sz="4" w:space="0" w:color="auto"/>
              <w:right w:val="single" w:sz="4" w:space="0" w:color="auto"/>
            </w:tcBorders>
            <w:shd w:val="clear" w:color="000000" w:fill="FFFFFF"/>
            <w:vAlign w:val="center"/>
            <w:hideMark/>
          </w:tcPr>
          <w:p w14:paraId="38E257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Т2-С59-5-19/15362 от 12.04.16</w:t>
            </w:r>
          </w:p>
        </w:tc>
        <w:tc>
          <w:tcPr>
            <w:tcW w:w="2693" w:type="dxa"/>
            <w:tcBorders>
              <w:top w:val="nil"/>
              <w:left w:val="nil"/>
              <w:bottom w:val="single" w:sz="4" w:space="0" w:color="auto"/>
              <w:right w:val="single" w:sz="4" w:space="0" w:color="auto"/>
            </w:tcBorders>
            <w:vAlign w:val="center"/>
            <w:hideMark/>
          </w:tcPr>
          <w:p w14:paraId="5E4E891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2B2C52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A38805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201</w:t>
            </w:r>
          </w:p>
        </w:tc>
        <w:tc>
          <w:tcPr>
            <w:tcW w:w="5099" w:type="dxa"/>
            <w:tcBorders>
              <w:top w:val="nil"/>
              <w:left w:val="nil"/>
              <w:bottom w:val="single" w:sz="4" w:space="0" w:color="auto"/>
              <w:right w:val="single" w:sz="4" w:space="0" w:color="auto"/>
            </w:tcBorders>
            <w:shd w:val="clear" w:color="000000" w:fill="FFFFFF"/>
            <w:vAlign w:val="center"/>
            <w:hideMark/>
          </w:tcPr>
          <w:p w14:paraId="64A0E1B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Т287-48-13-16/4032 от 13.04.16</w:t>
            </w:r>
          </w:p>
        </w:tc>
        <w:tc>
          <w:tcPr>
            <w:tcW w:w="2693" w:type="dxa"/>
            <w:tcBorders>
              <w:top w:val="nil"/>
              <w:left w:val="nil"/>
              <w:bottom w:val="single" w:sz="4" w:space="0" w:color="auto"/>
              <w:right w:val="single" w:sz="4" w:space="0" w:color="auto"/>
            </w:tcBorders>
            <w:vAlign w:val="center"/>
            <w:hideMark/>
          </w:tcPr>
          <w:p w14:paraId="0AFF642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58A9AE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F4222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202</w:t>
            </w:r>
          </w:p>
        </w:tc>
        <w:tc>
          <w:tcPr>
            <w:tcW w:w="5099" w:type="dxa"/>
            <w:tcBorders>
              <w:top w:val="nil"/>
              <w:left w:val="nil"/>
              <w:bottom w:val="single" w:sz="4" w:space="0" w:color="auto"/>
              <w:right w:val="single" w:sz="4" w:space="0" w:color="auto"/>
            </w:tcBorders>
            <w:shd w:val="clear" w:color="000000" w:fill="FFFFFF"/>
            <w:vAlign w:val="center"/>
            <w:hideMark/>
          </w:tcPr>
          <w:p w14:paraId="4731ED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59-3-2/12603 от 19.04.16</w:t>
            </w:r>
          </w:p>
        </w:tc>
        <w:tc>
          <w:tcPr>
            <w:tcW w:w="2693" w:type="dxa"/>
            <w:tcBorders>
              <w:top w:val="nil"/>
              <w:left w:val="nil"/>
              <w:bottom w:val="single" w:sz="4" w:space="0" w:color="auto"/>
              <w:right w:val="single" w:sz="4" w:space="0" w:color="auto"/>
            </w:tcBorders>
            <w:vAlign w:val="center"/>
            <w:hideMark/>
          </w:tcPr>
          <w:p w14:paraId="617235E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1C5E3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166AF9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203</w:t>
            </w:r>
          </w:p>
        </w:tc>
        <w:tc>
          <w:tcPr>
            <w:tcW w:w="5099" w:type="dxa"/>
            <w:tcBorders>
              <w:top w:val="nil"/>
              <w:left w:val="nil"/>
              <w:bottom w:val="single" w:sz="4" w:space="0" w:color="auto"/>
              <w:right w:val="single" w:sz="4" w:space="0" w:color="auto"/>
            </w:tcBorders>
            <w:shd w:val="clear" w:color="000000" w:fill="FFFFFF"/>
            <w:vAlign w:val="center"/>
            <w:hideMark/>
          </w:tcPr>
          <w:p w14:paraId="3B6C36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Т5-С59-8-17/19494 от 07.04.16</w:t>
            </w:r>
          </w:p>
        </w:tc>
        <w:tc>
          <w:tcPr>
            <w:tcW w:w="2693" w:type="dxa"/>
            <w:tcBorders>
              <w:top w:val="nil"/>
              <w:left w:val="nil"/>
              <w:bottom w:val="single" w:sz="4" w:space="0" w:color="auto"/>
              <w:right w:val="single" w:sz="4" w:space="0" w:color="auto"/>
            </w:tcBorders>
            <w:vAlign w:val="center"/>
            <w:hideMark/>
          </w:tcPr>
          <w:p w14:paraId="417BB6B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F3162E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55773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204</w:t>
            </w:r>
          </w:p>
        </w:tc>
        <w:tc>
          <w:tcPr>
            <w:tcW w:w="5099" w:type="dxa"/>
            <w:tcBorders>
              <w:top w:val="nil"/>
              <w:left w:val="nil"/>
              <w:bottom w:val="single" w:sz="4" w:space="0" w:color="auto"/>
              <w:right w:val="single" w:sz="4" w:space="0" w:color="auto"/>
            </w:tcBorders>
            <w:shd w:val="clear" w:color="000000" w:fill="FFFFFF"/>
            <w:vAlign w:val="center"/>
            <w:hideMark/>
          </w:tcPr>
          <w:p w14:paraId="1703F5B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Т5-С59-8-17/20045 от 11.04.16</w:t>
            </w:r>
          </w:p>
        </w:tc>
        <w:tc>
          <w:tcPr>
            <w:tcW w:w="2693" w:type="dxa"/>
            <w:tcBorders>
              <w:top w:val="nil"/>
              <w:left w:val="nil"/>
              <w:bottom w:val="single" w:sz="4" w:space="0" w:color="auto"/>
              <w:right w:val="single" w:sz="4" w:space="0" w:color="auto"/>
            </w:tcBorders>
            <w:vAlign w:val="center"/>
            <w:hideMark/>
          </w:tcPr>
          <w:p w14:paraId="0DF65BE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852133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4ABD6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205</w:t>
            </w:r>
          </w:p>
        </w:tc>
        <w:tc>
          <w:tcPr>
            <w:tcW w:w="5099" w:type="dxa"/>
            <w:tcBorders>
              <w:top w:val="nil"/>
              <w:left w:val="nil"/>
              <w:bottom w:val="single" w:sz="4" w:space="0" w:color="auto"/>
              <w:right w:val="single" w:sz="4" w:space="0" w:color="auto"/>
            </w:tcBorders>
            <w:shd w:val="clear" w:color="000000" w:fill="FFFFFF"/>
            <w:vAlign w:val="center"/>
            <w:hideMark/>
          </w:tcPr>
          <w:p w14:paraId="2F44D7F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С59-6-3-1/8600 от 12.04.16</w:t>
            </w:r>
          </w:p>
        </w:tc>
        <w:tc>
          <w:tcPr>
            <w:tcW w:w="2693" w:type="dxa"/>
            <w:tcBorders>
              <w:top w:val="nil"/>
              <w:left w:val="nil"/>
              <w:bottom w:val="single" w:sz="4" w:space="0" w:color="auto"/>
              <w:right w:val="single" w:sz="4" w:space="0" w:color="auto"/>
            </w:tcBorders>
            <w:vAlign w:val="center"/>
            <w:hideMark/>
          </w:tcPr>
          <w:p w14:paraId="7F1DE11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226CEB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FB709C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206</w:t>
            </w:r>
          </w:p>
        </w:tc>
        <w:tc>
          <w:tcPr>
            <w:tcW w:w="5099" w:type="dxa"/>
            <w:tcBorders>
              <w:top w:val="nil"/>
              <w:left w:val="nil"/>
              <w:bottom w:val="single" w:sz="4" w:space="0" w:color="auto"/>
              <w:right w:val="single" w:sz="4" w:space="0" w:color="auto"/>
            </w:tcBorders>
            <w:shd w:val="clear" w:color="000000" w:fill="FFFFFF"/>
            <w:vAlign w:val="center"/>
            <w:hideMark/>
          </w:tcPr>
          <w:p w14:paraId="6BFFF6D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С59-6-3-1/8371 от 08.04.16</w:t>
            </w:r>
          </w:p>
        </w:tc>
        <w:tc>
          <w:tcPr>
            <w:tcW w:w="2693" w:type="dxa"/>
            <w:tcBorders>
              <w:top w:val="nil"/>
              <w:left w:val="nil"/>
              <w:bottom w:val="single" w:sz="4" w:space="0" w:color="auto"/>
              <w:right w:val="single" w:sz="4" w:space="0" w:color="auto"/>
            </w:tcBorders>
            <w:vAlign w:val="center"/>
            <w:hideMark/>
          </w:tcPr>
          <w:p w14:paraId="55AE134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13C75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5D5B56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207</w:t>
            </w:r>
          </w:p>
        </w:tc>
        <w:tc>
          <w:tcPr>
            <w:tcW w:w="5099" w:type="dxa"/>
            <w:tcBorders>
              <w:top w:val="nil"/>
              <w:left w:val="nil"/>
              <w:bottom w:val="single" w:sz="4" w:space="0" w:color="auto"/>
              <w:right w:val="single" w:sz="4" w:space="0" w:color="auto"/>
            </w:tcBorders>
            <w:shd w:val="clear" w:color="000000" w:fill="FFFFFF"/>
            <w:vAlign w:val="center"/>
            <w:hideMark/>
          </w:tcPr>
          <w:p w14:paraId="229CDF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Т5-С59-8-17/20048 от 11.04.16</w:t>
            </w:r>
          </w:p>
        </w:tc>
        <w:tc>
          <w:tcPr>
            <w:tcW w:w="2693" w:type="dxa"/>
            <w:tcBorders>
              <w:top w:val="nil"/>
              <w:left w:val="nil"/>
              <w:bottom w:val="single" w:sz="4" w:space="0" w:color="auto"/>
              <w:right w:val="single" w:sz="4" w:space="0" w:color="auto"/>
            </w:tcBorders>
            <w:vAlign w:val="center"/>
            <w:hideMark/>
          </w:tcPr>
          <w:p w14:paraId="772D61F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1A812F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D2946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208</w:t>
            </w:r>
          </w:p>
        </w:tc>
        <w:tc>
          <w:tcPr>
            <w:tcW w:w="5099" w:type="dxa"/>
            <w:tcBorders>
              <w:top w:val="nil"/>
              <w:left w:val="nil"/>
              <w:bottom w:val="single" w:sz="4" w:space="0" w:color="auto"/>
              <w:right w:val="single" w:sz="4" w:space="0" w:color="auto"/>
            </w:tcBorders>
            <w:shd w:val="clear" w:color="000000" w:fill="FFFFFF"/>
            <w:vAlign w:val="center"/>
            <w:hideMark/>
          </w:tcPr>
          <w:p w14:paraId="5193A6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Т5-С59-8-17/19493 от 07.04.16</w:t>
            </w:r>
          </w:p>
        </w:tc>
        <w:tc>
          <w:tcPr>
            <w:tcW w:w="2693" w:type="dxa"/>
            <w:tcBorders>
              <w:top w:val="nil"/>
              <w:left w:val="nil"/>
              <w:bottom w:val="single" w:sz="4" w:space="0" w:color="auto"/>
              <w:right w:val="single" w:sz="4" w:space="0" w:color="auto"/>
            </w:tcBorders>
            <w:vAlign w:val="center"/>
            <w:hideMark/>
          </w:tcPr>
          <w:p w14:paraId="2879BF2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B360E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7EB691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209</w:t>
            </w:r>
          </w:p>
        </w:tc>
        <w:tc>
          <w:tcPr>
            <w:tcW w:w="5099" w:type="dxa"/>
            <w:tcBorders>
              <w:top w:val="nil"/>
              <w:left w:val="nil"/>
              <w:bottom w:val="single" w:sz="4" w:space="0" w:color="auto"/>
              <w:right w:val="single" w:sz="4" w:space="0" w:color="auto"/>
            </w:tcBorders>
            <w:shd w:val="clear" w:color="000000" w:fill="FFFFFF"/>
            <w:vAlign w:val="center"/>
            <w:hideMark/>
          </w:tcPr>
          <w:p w14:paraId="6D2C54E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Т7-С59-10-4-8/10861 от 12.04.16</w:t>
            </w:r>
          </w:p>
        </w:tc>
        <w:tc>
          <w:tcPr>
            <w:tcW w:w="2693" w:type="dxa"/>
            <w:tcBorders>
              <w:top w:val="nil"/>
              <w:left w:val="nil"/>
              <w:bottom w:val="single" w:sz="4" w:space="0" w:color="auto"/>
              <w:right w:val="single" w:sz="4" w:space="0" w:color="auto"/>
            </w:tcBorders>
            <w:vAlign w:val="center"/>
            <w:hideMark/>
          </w:tcPr>
          <w:p w14:paraId="58C1F3D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9F9A2E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9A79A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210</w:t>
            </w:r>
          </w:p>
        </w:tc>
        <w:tc>
          <w:tcPr>
            <w:tcW w:w="5099" w:type="dxa"/>
            <w:tcBorders>
              <w:top w:val="nil"/>
              <w:left w:val="nil"/>
              <w:bottom w:val="single" w:sz="4" w:space="0" w:color="auto"/>
              <w:right w:val="single" w:sz="4" w:space="0" w:color="auto"/>
            </w:tcBorders>
            <w:shd w:val="clear" w:color="000000" w:fill="FFFFFF"/>
            <w:vAlign w:val="center"/>
            <w:hideMark/>
          </w:tcPr>
          <w:p w14:paraId="4839EA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Т219-41-16-7/3775 от 20.04.16</w:t>
            </w:r>
          </w:p>
        </w:tc>
        <w:tc>
          <w:tcPr>
            <w:tcW w:w="2693" w:type="dxa"/>
            <w:tcBorders>
              <w:top w:val="nil"/>
              <w:left w:val="nil"/>
              <w:bottom w:val="single" w:sz="4" w:space="0" w:color="auto"/>
              <w:right w:val="single" w:sz="4" w:space="0" w:color="auto"/>
            </w:tcBorders>
            <w:vAlign w:val="center"/>
            <w:hideMark/>
          </w:tcPr>
          <w:p w14:paraId="70F1092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CDFE0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8EAF0C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211</w:t>
            </w:r>
          </w:p>
        </w:tc>
        <w:tc>
          <w:tcPr>
            <w:tcW w:w="5099" w:type="dxa"/>
            <w:tcBorders>
              <w:top w:val="nil"/>
              <w:left w:val="nil"/>
              <w:bottom w:val="single" w:sz="4" w:space="0" w:color="auto"/>
              <w:right w:val="single" w:sz="4" w:space="0" w:color="auto"/>
            </w:tcBorders>
            <w:shd w:val="clear" w:color="000000" w:fill="FFFFFF"/>
            <w:vAlign w:val="center"/>
            <w:hideMark/>
          </w:tcPr>
          <w:p w14:paraId="5824B87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Т227-42-9-12/1215 от 20.04.16</w:t>
            </w:r>
          </w:p>
        </w:tc>
        <w:tc>
          <w:tcPr>
            <w:tcW w:w="2693" w:type="dxa"/>
            <w:tcBorders>
              <w:top w:val="nil"/>
              <w:left w:val="nil"/>
              <w:bottom w:val="single" w:sz="4" w:space="0" w:color="auto"/>
              <w:right w:val="single" w:sz="4" w:space="0" w:color="auto"/>
            </w:tcBorders>
            <w:vAlign w:val="center"/>
            <w:hideMark/>
          </w:tcPr>
          <w:p w14:paraId="13C6B9A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D3CADE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E967C9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212</w:t>
            </w:r>
          </w:p>
        </w:tc>
        <w:tc>
          <w:tcPr>
            <w:tcW w:w="5099" w:type="dxa"/>
            <w:tcBorders>
              <w:top w:val="nil"/>
              <w:left w:val="nil"/>
              <w:bottom w:val="single" w:sz="4" w:space="0" w:color="auto"/>
              <w:right w:val="single" w:sz="4" w:space="0" w:color="auto"/>
            </w:tcBorders>
            <w:shd w:val="clear" w:color="000000" w:fill="FFFFFF"/>
            <w:vAlign w:val="center"/>
            <w:hideMark/>
          </w:tcPr>
          <w:p w14:paraId="6E36EC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Т7-С59-10-3-4/11942 от 20.04.16</w:t>
            </w:r>
          </w:p>
        </w:tc>
        <w:tc>
          <w:tcPr>
            <w:tcW w:w="2693" w:type="dxa"/>
            <w:tcBorders>
              <w:top w:val="nil"/>
              <w:left w:val="nil"/>
              <w:bottom w:val="single" w:sz="4" w:space="0" w:color="auto"/>
              <w:right w:val="single" w:sz="4" w:space="0" w:color="auto"/>
            </w:tcBorders>
            <w:vAlign w:val="center"/>
            <w:hideMark/>
          </w:tcPr>
          <w:p w14:paraId="4C225C5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F06191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E830E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213</w:t>
            </w:r>
          </w:p>
        </w:tc>
        <w:tc>
          <w:tcPr>
            <w:tcW w:w="5099" w:type="dxa"/>
            <w:tcBorders>
              <w:top w:val="nil"/>
              <w:left w:val="nil"/>
              <w:bottom w:val="single" w:sz="4" w:space="0" w:color="auto"/>
              <w:right w:val="single" w:sz="4" w:space="0" w:color="auto"/>
            </w:tcBorders>
            <w:shd w:val="clear" w:color="000000" w:fill="FFFFFF"/>
            <w:vAlign w:val="center"/>
            <w:hideMark/>
          </w:tcPr>
          <w:p w14:paraId="15A94B1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Т219-41-16-7/3757 от 20.04.16</w:t>
            </w:r>
          </w:p>
        </w:tc>
        <w:tc>
          <w:tcPr>
            <w:tcW w:w="2693" w:type="dxa"/>
            <w:tcBorders>
              <w:top w:val="nil"/>
              <w:left w:val="nil"/>
              <w:bottom w:val="single" w:sz="4" w:space="0" w:color="auto"/>
              <w:right w:val="single" w:sz="4" w:space="0" w:color="auto"/>
            </w:tcBorders>
            <w:vAlign w:val="center"/>
            <w:hideMark/>
          </w:tcPr>
          <w:p w14:paraId="1AB363B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19143C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FD292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214</w:t>
            </w:r>
          </w:p>
        </w:tc>
        <w:tc>
          <w:tcPr>
            <w:tcW w:w="5099" w:type="dxa"/>
            <w:tcBorders>
              <w:top w:val="nil"/>
              <w:left w:val="nil"/>
              <w:bottom w:val="single" w:sz="4" w:space="0" w:color="auto"/>
              <w:right w:val="single" w:sz="4" w:space="0" w:color="auto"/>
            </w:tcBorders>
            <w:shd w:val="clear" w:color="000000" w:fill="FFFFFF"/>
            <w:vAlign w:val="center"/>
            <w:hideMark/>
          </w:tcPr>
          <w:p w14:paraId="26206DA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Т227-42-9-12/1085 от 12.04.16</w:t>
            </w:r>
          </w:p>
        </w:tc>
        <w:tc>
          <w:tcPr>
            <w:tcW w:w="2693" w:type="dxa"/>
            <w:tcBorders>
              <w:top w:val="nil"/>
              <w:left w:val="nil"/>
              <w:bottom w:val="single" w:sz="4" w:space="0" w:color="auto"/>
              <w:right w:val="single" w:sz="4" w:space="0" w:color="auto"/>
            </w:tcBorders>
            <w:shd w:val="clear" w:color="000000" w:fill="FFFFFF"/>
            <w:vAlign w:val="center"/>
            <w:hideMark/>
          </w:tcPr>
          <w:p w14:paraId="451B40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701F20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CE2CEB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215</w:t>
            </w:r>
          </w:p>
        </w:tc>
        <w:tc>
          <w:tcPr>
            <w:tcW w:w="5099" w:type="dxa"/>
            <w:tcBorders>
              <w:top w:val="nil"/>
              <w:left w:val="nil"/>
              <w:bottom w:val="single" w:sz="4" w:space="0" w:color="auto"/>
              <w:right w:val="single" w:sz="4" w:space="0" w:color="auto"/>
            </w:tcBorders>
            <w:shd w:val="clear" w:color="000000" w:fill="FFFFFF"/>
            <w:vAlign w:val="center"/>
            <w:hideMark/>
          </w:tcPr>
          <w:p w14:paraId="242101A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Т287-48-13-16/4103 от 15.04.16</w:t>
            </w:r>
          </w:p>
        </w:tc>
        <w:tc>
          <w:tcPr>
            <w:tcW w:w="2693" w:type="dxa"/>
            <w:tcBorders>
              <w:top w:val="nil"/>
              <w:left w:val="nil"/>
              <w:bottom w:val="single" w:sz="4" w:space="0" w:color="auto"/>
              <w:right w:val="single" w:sz="4" w:space="0" w:color="auto"/>
            </w:tcBorders>
            <w:vAlign w:val="center"/>
            <w:hideMark/>
          </w:tcPr>
          <w:p w14:paraId="2148F59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36782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0AFBAE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216</w:t>
            </w:r>
          </w:p>
        </w:tc>
        <w:tc>
          <w:tcPr>
            <w:tcW w:w="5099" w:type="dxa"/>
            <w:tcBorders>
              <w:top w:val="nil"/>
              <w:left w:val="nil"/>
              <w:bottom w:val="single" w:sz="4" w:space="0" w:color="auto"/>
              <w:right w:val="single" w:sz="4" w:space="0" w:color="auto"/>
            </w:tcBorders>
            <w:shd w:val="clear" w:color="000000" w:fill="FFFFFF"/>
            <w:vAlign w:val="center"/>
            <w:hideMark/>
          </w:tcPr>
          <w:p w14:paraId="20A23C7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Т178-75-22-13/6183 от 14.04.16</w:t>
            </w:r>
          </w:p>
        </w:tc>
        <w:tc>
          <w:tcPr>
            <w:tcW w:w="2693" w:type="dxa"/>
            <w:tcBorders>
              <w:top w:val="nil"/>
              <w:left w:val="nil"/>
              <w:bottom w:val="single" w:sz="4" w:space="0" w:color="auto"/>
              <w:right w:val="single" w:sz="4" w:space="0" w:color="auto"/>
            </w:tcBorders>
            <w:vAlign w:val="center"/>
            <w:hideMark/>
          </w:tcPr>
          <w:p w14:paraId="0AF7319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B3DC4C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AD15A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217</w:t>
            </w:r>
          </w:p>
        </w:tc>
        <w:tc>
          <w:tcPr>
            <w:tcW w:w="5099" w:type="dxa"/>
            <w:tcBorders>
              <w:top w:val="nil"/>
              <w:left w:val="nil"/>
              <w:bottom w:val="single" w:sz="4" w:space="0" w:color="auto"/>
              <w:right w:val="single" w:sz="4" w:space="0" w:color="auto"/>
            </w:tcBorders>
            <w:shd w:val="clear" w:color="000000" w:fill="FFFFFF"/>
            <w:vAlign w:val="center"/>
            <w:hideMark/>
          </w:tcPr>
          <w:p w14:paraId="4724E0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Т2-С59-5-19/15747 от 13.04.16</w:t>
            </w:r>
          </w:p>
        </w:tc>
        <w:tc>
          <w:tcPr>
            <w:tcW w:w="2693" w:type="dxa"/>
            <w:tcBorders>
              <w:top w:val="nil"/>
              <w:left w:val="nil"/>
              <w:bottom w:val="single" w:sz="4" w:space="0" w:color="auto"/>
              <w:right w:val="single" w:sz="4" w:space="0" w:color="auto"/>
            </w:tcBorders>
            <w:vAlign w:val="center"/>
            <w:hideMark/>
          </w:tcPr>
          <w:p w14:paraId="6CD4654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8F532C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B225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218</w:t>
            </w:r>
          </w:p>
        </w:tc>
        <w:tc>
          <w:tcPr>
            <w:tcW w:w="5099" w:type="dxa"/>
            <w:tcBorders>
              <w:top w:val="nil"/>
              <w:left w:val="nil"/>
              <w:bottom w:val="single" w:sz="4" w:space="0" w:color="auto"/>
              <w:right w:val="single" w:sz="4" w:space="0" w:color="auto"/>
            </w:tcBorders>
            <w:shd w:val="clear" w:color="000000" w:fill="FFFFFF"/>
            <w:vAlign w:val="center"/>
            <w:hideMark/>
          </w:tcPr>
          <w:p w14:paraId="7C520C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59-2-2/12339 от 15.04.16</w:t>
            </w:r>
          </w:p>
        </w:tc>
        <w:tc>
          <w:tcPr>
            <w:tcW w:w="2693" w:type="dxa"/>
            <w:tcBorders>
              <w:top w:val="nil"/>
              <w:left w:val="nil"/>
              <w:bottom w:val="single" w:sz="4" w:space="0" w:color="auto"/>
              <w:right w:val="single" w:sz="4" w:space="0" w:color="auto"/>
            </w:tcBorders>
            <w:vAlign w:val="center"/>
            <w:hideMark/>
          </w:tcPr>
          <w:p w14:paraId="72AEDA2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E96F3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AA30A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219</w:t>
            </w:r>
          </w:p>
        </w:tc>
        <w:tc>
          <w:tcPr>
            <w:tcW w:w="5099" w:type="dxa"/>
            <w:tcBorders>
              <w:top w:val="nil"/>
              <w:left w:val="nil"/>
              <w:bottom w:val="single" w:sz="4" w:space="0" w:color="auto"/>
              <w:right w:val="single" w:sz="4" w:space="0" w:color="auto"/>
            </w:tcBorders>
            <w:shd w:val="clear" w:color="000000" w:fill="FFFFFF"/>
            <w:vAlign w:val="center"/>
            <w:hideMark/>
          </w:tcPr>
          <w:p w14:paraId="69190BC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59-2-2/12340 от 15.04.16</w:t>
            </w:r>
          </w:p>
        </w:tc>
        <w:tc>
          <w:tcPr>
            <w:tcW w:w="2693" w:type="dxa"/>
            <w:tcBorders>
              <w:top w:val="nil"/>
              <w:left w:val="nil"/>
              <w:bottom w:val="single" w:sz="4" w:space="0" w:color="auto"/>
              <w:right w:val="single" w:sz="4" w:space="0" w:color="auto"/>
            </w:tcBorders>
            <w:vAlign w:val="center"/>
            <w:hideMark/>
          </w:tcPr>
          <w:p w14:paraId="00E6737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A22459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D5C14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220</w:t>
            </w:r>
          </w:p>
        </w:tc>
        <w:tc>
          <w:tcPr>
            <w:tcW w:w="5099" w:type="dxa"/>
            <w:tcBorders>
              <w:top w:val="nil"/>
              <w:left w:val="nil"/>
              <w:bottom w:val="single" w:sz="4" w:space="0" w:color="auto"/>
              <w:right w:val="single" w:sz="4" w:space="0" w:color="auto"/>
            </w:tcBorders>
            <w:shd w:val="clear" w:color="000000" w:fill="FFFFFF"/>
            <w:vAlign w:val="center"/>
            <w:hideMark/>
          </w:tcPr>
          <w:p w14:paraId="607FECF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Т219-41-16-7/3837 от 22.04.16</w:t>
            </w:r>
          </w:p>
        </w:tc>
        <w:tc>
          <w:tcPr>
            <w:tcW w:w="2693" w:type="dxa"/>
            <w:tcBorders>
              <w:top w:val="nil"/>
              <w:left w:val="nil"/>
              <w:bottom w:val="single" w:sz="4" w:space="0" w:color="auto"/>
              <w:right w:val="single" w:sz="4" w:space="0" w:color="auto"/>
            </w:tcBorders>
            <w:vAlign w:val="center"/>
            <w:hideMark/>
          </w:tcPr>
          <w:p w14:paraId="26B2884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873D9A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FD45DC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221</w:t>
            </w:r>
          </w:p>
        </w:tc>
        <w:tc>
          <w:tcPr>
            <w:tcW w:w="5099" w:type="dxa"/>
            <w:tcBorders>
              <w:top w:val="nil"/>
              <w:left w:val="nil"/>
              <w:bottom w:val="single" w:sz="4" w:space="0" w:color="auto"/>
              <w:right w:val="single" w:sz="4" w:space="0" w:color="auto"/>
            </w:tcBorders>
            <w:shd w:val="clear" w:color="000000" w:fill="FFFFFF"/>
            <w:vAlign w:val="center"/>
            <w:hideMark/>
          </w:tcPr>
          <w:p w14:paraId="111DEC9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Т7-С59-10-4-8/12347 от 22.04.16</w:t>
            </w:r>
          </w:p>
        </w:tc>
        <w:tc>
          <w:tcPr>
            <w:tcW w:w="2693" w:type="dxa"/>
            <w:tcBorders>
              <w:top w:val="nil"/>
              <w:left w:val="nil"/>
              <w:bottom w:val="single" w:sz="4" w:space="0" w:color="auto"/>
              <w:right w:val="single" w:sz="4" w:space="0" w:color="auto"/>
            </w:tcBorders>
            <w:vAlign w:val="center"/>
            <w:hideMark/>
          </w:tcPr>
          <w:p w14:paraId="440B16B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9F2BF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F71ADB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222</w:t>
            </w:r>
          </w:p>
        </w:tc>
        <w:tc>
          <w:tcPr>
            <w:tcW w:w="5099" w:type="dxa"/>
            <w:tcBorders>
              <w:top w:val="nil"/>
              <w:left w:val="nil"/>
              <w:bottom w:val="single" w:sz="4" w:space="0" w:color="auto"/>
              <w:right w:val="single" w:sz="4" w:space="0" w:color="auto"/>
            </w:tcBorders>
            <w:vAlign w:val="center"/>
            <w:hideMark/>
          </w:tcPr>
          <w:p w14:paraId="17221B6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59-2-2/12497 от 18.04.16</w:t>
            </w:r>
          </w:p>
        </w:tc>
        <w:tc>
          <w:tcPr>
            <w:tcW w:w="2693" w:type="dxa"/>
            <w:tcBorders>
              <w:top w:val="nil"/>
              <w:left w:val="nil"/>
              <w:bottom w:val="single" w:sz="4" w:space="0" w:color="auto"/>
              <w:right w:val="single" w:sz="4" w:space="0" w:color="auto"/>
            </w:tcBorders>
            <w:vAlign w:val="center"/>
            <w:hideMark/>
          </w:tcPr>
          <w:p w14:paraId="1282E53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5008F1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F659DA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223</w:t>
            </w:r>
          </w:p>
        </w:tc>
        <w:tc>
          <w:tcPr>
            <w:tcW w:w="5099" w:type="dxa"/>
            <w:tcBorders>
              <w:top w:val="nil"/>
              <w:left w:val="nil"/>
              <w:bottom w:val="single" w:sz="4" w:space="0" w:color="auto"/>
              <w:right w:val="single" w:sz="4" w:space="0" w:color="auto"/>
            </w:tcBorders>
            <w:vAlign w:val="center"/>
            <w:hideMark/>
          </w:tcPr>
          <w:p w14:paraId="285E1F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59-2-2/12491 от 18.04.16</w:t>
            </w:r>
          </w:p>
        </w:tc>
        <w:tc>
          <w:tcPr>
            <w:tcW w:w="2693" w:type="dxa"/>
            <w:tcBorders>
              <w:top w:val="nil"/>
              <w:left w:val="nil"/>
              <w:bottom w:val="single" w:sz="4" w:space="0" w:color="auto"/>
              <w:right w:val="single" w:sz="4" w:space="0" w:color="auto"/>
            </w:tcBorders>
            <w:vAlign w:val="center"/>
            <w:hideMark/>
          </w:tcPr>
          <w:p w14:paraId="3DE994D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605280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17E57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224</w:t>
            </w:r>
          </w:p>
        </w:tc>
        <w:tc>
          <w:tcPr>
            <w:tcW w:w="5099" w:type="dxa"/>
            <w:tcBorders>
              <w:top w:val="nil"/>
              <w:left w:val="nil"/>
              <w:bottom w:val="single" w:sz="4" w:space="0" w:color="auto"/>
              <w:right w:val="single" w:sz="4" w:space="0" w:color="auto"/>
            </w:tcBorders>
            <w:vAlign w:val="center"/>
            <w:hideMark/>
          </w:tcPr>
          <w:p w14:paraId="26DD49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59-2-2/12762 от 20.04.16</w:t>
            </w:r>
          </w:p>
        </w:tc>
        <w:tc>
          <w:tcPr>
            <w:tcW w:w="2693" w:type="dxa"/>
            <w:tcBorders>
              <w:top w:val="nil"/>
              <w:left w:val="nil"/>
              <w:bottom w:val="single" w:sz="4" w:space="0" w:color="auto"/>
              <w:right w:val="single" w:sz="4" w:space="0" w:color="auto"/>
            </w:tcBorders>
            <w:vAlign w:val="center"/>
            <w:hideMark/>
          </w:tcPr>
          <w:p w14:paraId="12619E5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744980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EDE8BD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225</w:t>
            </w:r>
          </w:p>
        </w:tc>
        <w:tc>
          <w:tcPr>
            <w:tcW w:w="5099" w:type="dxa"/>
            <w:tcBorders>
              <w:top w:val="nil"/>
              <w:left w:val="nil"/>
              <w:bottom w:val="single" w:sz="4" w:space="0" w:color="auto"/>
              <w:right w:val="single" w:sz="4" w:space="0" w:color="auto"/>
            </w:tcBorders>
            <w:vAlign w:val="center"/>
            <w:hideMark/>
          </w:tcPr>
          <w:p w14:paraId="4AA84A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59-2-2/12760 от 20.04.16</w:t>
            </w:r>
          </w:p>
        </w:tc>
        <w:tc>
          <w:tcPr>
            <w:tcW w:w="2693" w:type="dxa"/>
            <w:tcBorders>
              <w:top w:val="nil"/>
              <w:left w:val="nil"/>
              <w:bottom w:val="single" w:sz="4" w:space="0" w:color="auto"/>
              <w:right w:val="single" w:sz="4" w:space="0" w:color="auto"/>
            </w:tcBorders>
            <w:vAlign w:val="center"/>
            <w:hideMark/>
          </w:tcPr>
          <w:p w14:paraId="3540853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9760E7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8A269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226</w:t>
            </w:r>
          </w:p>
        </w:tc>
        <w:tc>
          <w:tcPr>
            <w:tcW w:w="5099" w:type="dxa"/>
            <w:tcBorders>
              <w:top w:val="nil"/>
              <w:left w:val="nil"/>
              <w:bottom w:val="single" w:sz="4" w:space="0" w:color="auto"/>
              <w:right w:val="single" w:sz="4" w:space="0" w:color="auto"/>
            </w:tcBorders>
            <w:vAlign w:val="center"/>
            <w:hideMark/>
          </w:tcPr>
          <w:p w14:paraId="67F6DF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59-2-2/12759 от 20.04.16</w:t>
            </w:r>
          </w:p>
        </w:tc>
        <w:tc>
          <w:tcPr>
            <w:tcW w:w="2693" w:type="dxa"/>
            <w:tcBorders>
              <w:top w:val="nil"/>
              <w:left w:val="nil"/>
              <w:bottom w:val="single" w:sz="4" w:space="0" w:color="auto"/>
              <w:right w:val="single" w:sz="4" w:space="0" w:color="auto"/>
            </w:tcBorders>
            <w:vAlign w:val="center"/>
            <w:hideMark/>
          </w:tcPr>
          <w:p w14:paraId="04E03C4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77A84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15E9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227</w:t>
            </w:r>
          </w:p>
        </w:tc>
        <w:tc>
          <w:tcPr>
            <w:tcW w:w="5099" w:type="dxa"/>
            <w:tcBorders>
              <w:top w:val="nil"/>
              <w:left w:val="nil"/>
              <w:bottom w:val="single" w:sz="4" w:space="0" w:color="auto"/>
              <w:right w:val="single" w:sz="4" w:space="0" w:color="auto"/>
            </w:tcBorders>
            <w:vAlign w:val="center"/>
            <w:hideMark/>
          </w:tcPr>
          <w:p w14:paraId="30B695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59-2-2/12764 от 20.04.16</w:t>
            </w:r>
          </w:p>
        </w:tc>
        <w:tc>
          <w:tcPr>
            <w:tcW w:w="2693" w:type="dxa"/>
            <w:tcBorders>
              <w:top w:val="nil"/>
              <w:left w:val="nil"/>
              <w:bottom w:val="single" w:sz="4" w:space="0" w:color="auto"/>
              <w:right w:val="single" w:sz="4" w:space="0" w:color="auto"/>
            </w:tcBorders>
            <w:vAlign w:val="center"/>
            <w:hideMark/>
          </w:tcPr>
          <w:p w14:paraId="679F406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F8AEDA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80AB3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228</w:t>
            </w:r>
          </w:p>
        </w:tc>
        <w:tc>
          <w:tcPr>
            <w:tcW w:w="5099" w:type="dxa"/>
            <w:tcBorders>
              <w:top w:val="nil"/>
              <w:left w:val="nil"/>
              <w:bottom w:val="single" w:sz="4" w:space="0" w:color="auto"/>
              <w:right w:val="single" w:sz="4" w:space="0" w:color="auto"/>
            </w:tcBorders>
            <w:vAlign w:val="center"/>
            <w:hideMark/>
          </w:tcPr>
          <w:p w14:paraId="6334AED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59-2-1/12428 от 18.04.16</w:t>
            </w:r>
          </w:p>
        </w:tc>
        <w:tc>
          <w:tcPr>
            <w:tcW w:w="2693" w:type="dxa"/>
            <w:tcBorders>
              <w:top w:val="nil"/>
              <w:left w:val="nil"/>
              <w:bottom w:val="single" w:sz="4" w:space="0" w:color="auto"/>
              <w:right w:val="single" w:sz="4" w:space="0" w:color="auto"/>
            </w:tcBorders>
            <w:vAlign w:val="center"/>
            <w:hideMark/>
          </w:tcPr>
          <w:p w14:paraId="7723B2A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4FE71D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FCC89F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229</w:t>
            </w:r>
          </w:p>
        </w:tc>
        <w:tc>
          <w:tcPr>
            <w:tcW w:w="5099" w:type="dxa"/>
            <w:tcBorders>
              <w:top w:val="nil"/>
              <w:left w:val="nil"/>
              <w:bottom w:val="single" w:sz="4" w:space="0" w:color="auto"/>
              <w:right w:val="single" w:sz="4" w:space="0" w:color="auto"/>
            </w:tcBorders>
            <w:vAlign w:val="center"/>
            <w:hideMark/>
          </w:tcPr>
          <w:p w14:paraId="64D5C8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59-2-2/12496 от 18.04.16</w:t>
            </w:r>
          </w:p>
        </w:tc>
        <w:tc>
          <w:tcPr>
            <w:tcW w:w="2693" w:type="dxa"/>
            <w:tcBorders>
              <w:top w:val="nil"/>
              <w:left w:val="nil"/>
              <w:bottom w:val="single" w:sz="4" w:space="0" w:color="auto"/>
              <w:right w:val="single" w:sz="4" w:space="0" w:color="auto"/>
            </w:tcBorders>
            <w:vAlign w:val="center"/>
            <w:hideMark/>
          </w:tcPr>
          <w:p w14:paraId="787BEB4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023FCC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06123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230</w:t>
            </w:r>
          </w:p>
        </w:tc>
        <w:tc>
          <w:tcPr>
            <w:tcW w:w="5099" w:type="dxa"/>
            <w:tcBorders>
              <w:top w:val="nil"/>
              <w:left w:val="nil"/>
              <w:bottom w:val="single" w:sz="4" w:space="0" w:color="auto"/>
              <w:right w:val="single" w:sz="4" w:space="0" w:color="auto"/>
            </w:tcBorders>
            <w:vAlign w:val="center"/>
            <w:hideMark/>
          </w:tcPr>
          <w:p w14:paraId="598FAE1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Т211-40-81-8/4267 от 18.04.16</w:t>
            </w:r>
          </w:p>
        </w:tc>
        <w:tc>
          <w:tcPr>
            <w:tcW w:w="2693" w:type="dxa"/>
            <w:tcBorders>
              <w:top w:val="nil"/>
              <w:left w:val="nil"/>
              <w:bottom w:val="single" w:sz="4" w:space="0" w:color="auto"/>
              <w:right w:val="single" w:sz="4" w:space="0" w:color="auto"/>
            </w:tcBorders>
            <w:vAlign w:val="center"/>
            <w:hideMark/>
          </w:tcPr>
          <w:p w14:paraId="7817B26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E30EDD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FA50C6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231</w:t>
            </w:r>
          </w:p>
        </w:tc>
        <w:tc>
          <w:tcPr>
            <w:tcW w:w="5099" w:type="dxa"/>
            <w:tcBorders>
              <w:top w:val="nil"/>
              <w:left w:val="nil"/>
              <w:bottom w:val="single" w:sz="4" w:space="0" w:color="auto"/>
              <w:right w:val="single" w:sz="4" w:space="0" w:color="auto"/>
            </w:tcBorders>
            <w:vAlign w:val="center"/>
            <w:hideMark/>
          </w:tcPr>
          <w:p w14:paraId="39D88D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Т128-73-23-14/5165 от 18.04.16</w:t>
            </w:r>
          </w:p>
        </w:tc>
        <w:tc>
          <w:tcPr>
            <w:tcW w:w="2693" w:type="dxa"/>
            <w:tcBorders>
              <w:top w:val="nil"/>
              <w:left w:val="nil"/>
              <w:bottom w:val="single" w:sz="4" w:space="0" w:color="auto"/>
              <w:right w:val="single" w:sz="4" w:space="0" w:color="auto"/>
            </w:tcBorders>
            <w:vAlign w:val="center"/>
            <w:hideMark/>
          </w:tcPr>
          <w:p w14:paraId="43BB296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45434F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2180F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232</w:t>
            </w:r>
          </w:p>
        </w:tc>
        <w:tc>
          <w:tcPr>
            <w:tcW w:w="5099" w:type="dxa"/>
            <w:tcBorders>
              <w:top w:val="nil"/>
              <w:left w:val="nil"/>
              <w:bottom w:val="single" w:sz="4" w:space="0" w:color="auto"/>
              <w:right w:val="single" w:sz="4" w:space="0" w:color="auto"/>
            </w:tcBorders>
            <w:vAlign w:val="center"/>
            <w:hideMark/>
          </w:tcPr>
          <w:p w14:paraId="3E5D43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Т128-73-23-14/5157 от 18.04.16</w:t>
            </w:r>
          </w:p>
        </w:tc>
        <w:tc>
          <w:tcPr>
            <w:tcW w:w="2693" w:type="dxa"/>
            <w:tcBorders>
              <w:top w:val="nil"/>
              <w:left w:val="nil"/>
              <w:bottom w:val="single" w:sz="4" w:space="0" w:color="auto"/>
              <w:right w:val="single" w:sz="4" w:space="0" w:color="auto"/>
            </w:tcBorders>
            <w:vAlign w:val="center"/>
            <w:hideMark/>
          </w:tcPr>
          <w:p w14:paraId="1AE7A93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4C750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81D8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233</w:t>
            </w:r>
          </w:p>
        </w:tc>
        <w:tc>
          <w:tcPr>
            <w:tcW w:w="5099" w:type="dxa"/>
            <w:tcBorders>
              <w:top w:val="nil"/>
              <w:left w:val="nil"/>
              <w:bottom w:val="single" w:sz="4" w:space="0" w:color="auto"/>
              <w:right w:val="single" w:sz="4" w:space="0" w:color="auto"/>
            </w:tcBorders>
            <w:vAlign w:val="center"/>
            <w:hideMark/>
          </w:tcPr>
          <w:p w14:paraId="294B4F0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Т7-С59-10-4-8/11310 от 14.04.16</w:t>
            </w:r>
          </w:p>
        </w:tc>
        <w:tc>
          <w:tcPr>
            <w:tcW w:w="2693" w:type="dxa"/>
            <w:tcBorders>
              <w:top w:val="nil"/>
              <w:left w:val="nil"/>
              <w:bottom w:val="single" w:sz="4" w:space="0" w:color="auto"/>
              <w:right w:val="single" w:sz="4" w:space="0" w:color="auto"/>
            </w:tcBorders>
            <w:vAlign w:val="center"/>
            <w:hideMark/>
          </w:tcPr>
          <w:p w14:paraId="4922CE2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F3C227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B318D5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234</w:t>
            </w:r>
          </w:p>
        </w:tc>
        <w:tc>
          <w:tcPr>
            <w:tcW w:w="5099" w:type="dxa"/>
            <w:tcBorders>
              <w:top w:val="nil"/>
              <w:left w:val="nil"/>
              <w:bottom w:val="single" w:sz="4" w:space="0" w:color="auto"/>
              <w:right w:val="single" w:sz="4" w:space="0" w:color="auto"/>
            </w:tcBorders>
            <w:vAlign w:val="center"/>
            <w:hideMark/>
          </w:tcPr>
          <w:p w14:paraId="2708249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Т7-С59-10-4-8/11303 от 14.04.16</w:t>
            </w:r>
          </w:p>
        </w:tc>
        <w:tc>
          <w:tcPr>
            <w:tcW w:w="2693" w:type="dxa"/>
            <w:tcBorders>
              <w:top w:val="nil"/>
              <w:left w:val="nil"/>
              <w:bottom w:val="single" w:sz="4" w:space="0" w:color="auto"/>
              <w:right w:val="single" w:sz="4" w:space="0" w:color="auto"/>
            </w:tcBorders>
            <w:vAlign w:val="center"/>
            <w:hideMark/>
          </w:tcPr>
          <w:p w14:paraId="7E7164F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062E09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103001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235</w:t>
            </w:r>
          </w:p>
        </w:tc>
        <w:tc>
          <w:tcPr>
            <w:tcW w:w="5099" w:type="dxa"/>
            <w:tcBorders>
              <w:top w:val="nil"/>
              <w:left w:val="nil"/>
              <w:bottom w:val="single" w:sz="4" w:space="0" w:color="auto"/>
              <w:right w:val="single" w:sz="4" w:space="0" w:color="auto"/>
            </w:tcBorders>
            <w:shd w:val="clear" w:color="000000" w:fill="FFFFFF"/>
            <w:vAlign w:val="center"/>
            <w:hideMark/>
          </w:tcPr>
          <w:p w14:paraId="0B26D8B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Т6-С59-9-4-3/15227 от 11.04.16</w:t>
            </w:r>
          </w:p>
        </w:tc>
        <w:tc>
          <w:tcPr>
            <w:tcW w:w="2693" w:type="dxa"/>
            <w:tcBorders>
              <w:top w:val="nil"/>
              <w:left w:val="nil"/>
              <w:bottom w:val="single" w:sz="4" w:space="0" w:color="auto"/>
              <w:right w:val="single" w:sz="4" w:space="0" w:color="auto"/>
            </w:tcBorders>
            <w:vAlign w:val="center"/>
            <w:hideMark/>
          </w:tcPr>
          <w:p w14:paraId="6C55532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AA36B3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C50001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236</w:t>
            </w:r>
          </w:p>
        </w:tc>
        <w:tc>
          <w:tcPr>
            <w:tcW w:w="5099" w:type="dxa"/>
            <w:tcBorders>
              <w:top w:val="nil"/>
              <w:left w:val="nil"/>
              <w:bottom w:val="single" w:sz="4" w:space="0" w:color="auto"/>
              <w:right w:val="single" w:sz="4" w:space="0" w:color="auto"/>
            </w:tcBorders>
            <w:vAlign w:val="center"/>
            <w:hideMark/>
          </w:tcPr>
          <w:p w14:paraId="742135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Т5-С59-8-17/21229 от 14.04.16</w:t>
            </w:r>
          </w:p>
        </w:tc>
        <w:tc>
          <w:tcPr>
            <w:tcW w:w="2693" w:type="dxa"/>
            <w:tcBorders>
              <w:top w:val="nil"/>
              <w:left w:val="nil"/>
              <w:bottom w:val="single" w:sz="4" w:space="0" w:color="auto"/>
              <w:right w:val="single" w:sz="4" w:space="0" w:color="auto"/>
            </w:tcBorders>
            <w:vAlign w:val="center"/>
            <w:hideMark/>
          </w:tcPr>
          <w:p w14:paraId="391D787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74F126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53D0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237</w:t>
            </w:r>
          </w:p>
        </w:tc>
        <w:tc>
          <w:tcPr>
            <w:tcW w:w="5099" w:type="dxa"/>
            <w:tcBorders>
              <w:top w:val="nil"/>
              <w:left w:val="nil"/>
              <w:bottom w:val="single" w:sz="4" w:space="0" w:color="auto"/>
              <w:right w:val="single" w:sz="4" w:space="0" w:color="auto"/>
            </w:tcBorders>
            <w:vAlign w:val="center"/>
            <w:hideMark/>
          </w:tcPr>
          <w:p w14:paraId="6C81034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59-2-2/12890 от 21.04.16</w:t>
            </w:r>
          </w:p>
        </w:tc>
        <w:tc>
          <w:tcPr>
            <w:tcW w:w="2693" w:type="dxa"/>
            <w:tcBorders>
              <w:top w:val="nil"/>
              <w:left w:val="nil"/>
              <w:bottom w:val="single" w:sz="4" w:space="0" w:color="auto"/>
              <w:right w:val="single" w:sz="4" w:space="0" w:color="auto"/>
            </w:tcBorders>
            <w:vAlign w:val="center"/>
            <w:hideMark/>
          </w:tcPr>
          <w:p w14:paraId="2C68B0B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21E000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F81B1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238</w:t>
            </w:r>
          </w:p>
        </w:tc>
        <w:tc>
          <w:tcPr>
            <w:tcW w:w="5099" w:type="dxa"/>
            <w:tcBorders>
              <w:top w:val="nil"/>
              <w:left w:val="nil"/>
              <w:bottom w:val="single" w:sz="4" w:space="0" w:color="auto"/>
              <w:right w:val="single" w:sz="4" w:space="0" w:color="auto"/>
            </w:tcBorders>
            <w:vAlign w:val="center"/>
            <w:hideMark/>
          </w:tcPr>
          <w:p w14:paraId="6D7C373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59-2-2/12888 от 21.04.16</w:t>
            </w:r>
          </w:p>
        </w:tc>
        <w:tc>
          <w:tcPr>
            <w:tcW w:w="2693" w:type="dxa"/>
            <w:tcBorders>
              <w:top w:val="nil"/>
              <w:left w:val="nil"/>
              <w:bottom w:val="single" w:sz="4" w:space="0" w:color="auto"/>
              <w:right w:val="single" w:sz="4" w:space="0" w:color="auto"/>
            </w:tcBorders>
            <w:vAlign w:val="center"/>
            <w:hideMark/>
          </w:tcPr>
          <w:p w14:paraId="515FC53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00AE1A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F43B6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239</w:t>
            </w:r>
          </w:p>
        </w:tc>
        <w:tc>
          <w:tcPr>
            <w:tcW w:w="5099" w:type="dxa"/>
            <w:tcBorders>
              <w:top w:val="nil"/>
              <w:left w:val="nil"/>
              <w:bottom w:val="single" w:sz="4" w:space="0" w:color="auto"/>
              <w:right w:val="single" w:sz="4" w:space="0" w:color="auto"/>
            </w:tcBorders>
            <w:vAlign w:val="center"/>
            <w:hideMark/>
          </w:tcPr>
          <w:p w14:paraId="3B989C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Т5-С59-8-17/21197 от 14.04.16</w:t>
            </w:r>
          </w:p>
        </w:tc>
        <w:tc>
          <w:tcPr>
            <w:tcW w:w="2693" w:type="dxa"/>
            <w:tcBorders>
              <w:top w:val="nil"/>
              <w:left w:val="nil"/>
              <w:bottom w:val="single" w:sz="4" w:space="0" w:color="auto"/>
              <w:right w:val="single" w:sz="4" w:space="0" w:color="auto"/>
            </w:tcBorders>
            <w:vAlign w:val="center"/>
            <w:hideMark/>
          </w:tcPr>
          <w:p w14:paraId="68B843B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09525A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C7FAE8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240</w:t>
            </w:r>
          </w:p>
        </w:tc>
        <w:tc>
          <w:tcPr>
            <w:tcW w:w="5099" w:type="dxa"/>
            <w:tcBorders>
              <w:top w:val="nil"/>
              <w:left w:val="nil"/>
              <w:bottom w:val="single" w:sz="4" w:space="0" w:color="auto"/>
              <w:right w:val="single" w:sz="4" w:space="0" w:color="auto"/>
            </w:tcBorders>
            <w:vAlign w:val="center"/>
            <w:hideMark/>
          </w:tcPr>
          <w:p w14:paraId="0956D88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Т178-75-22-13/6293 от 18.04.16</w:t>
            </w:r>
          </w:p>
        </w:tc>
        <w:tc>
          <w:tcPr>
            <w:tcW w:w="2693" w:type="dxa"/>
            <w:tcBorders>
              <w:top w:val="nil"/>
              <w:left w:val="nil"/>
              <w:bottom w:val="single" w:sz="4" w:space="0" w:color="auto"/>
              <w:right w:val="single" w:sz="4" w:space="0" w:color="auto"/>
            </w:tcBorders>
            <w:vAlign w:val="center"/>
            <w:hideMark/>
          </w:tcPr>
          <w:p w14:paraId="63BE24C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C9D1D9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4D174B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241</w:t>
            </w:r>
          </w:p>
        </w:tc>
        <w:tc>
          <w:tcPr>
            <w:tcW w:w="5099" w:type="dxa"/>
            <w:tcBorders>
              <w:top w:val="nil"/>
              <w:left w:val="nil"/>
              <w:bottom w:val="single" w:sz="4" w:space="0" w:color="auto"/>
              <w:right w:val="single" w:sz="4" w:space="0" w:color="auto"/>
            </w:tcBorders>
            <w:vAlign w:val="center"/>
            <w:hideMark/>
          </w:tcPr>
          <w:p w14:paraId="327697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Т6-С59-9-4-3/15497 от 12.04.16</w:t>
            </w:r>
          </w:p>
        </w:tc>
        <w:tc>
          <w:tcPr>
            <w:tcW w:w="2693" w:type="dxa"/>
            <w:tcBorders>
              <w:top w:val="nil"/>
              <w:left w:val="nil"/>
              <w:bottom w:val="single" w:sz="4" w:space="0" w:color="auto"/>
              <w:right w:val="single" w:sz="4" w:space="0" w:color="auto"/>
            </w:tcBorders>
            <w:vAlign w:val="center"/>
            <w:hideMark/>
          </w:tcPr>
          <w:p w14:paraId="0A8C8A2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E456D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84E3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242</w:t>
            </w:r>
          </w:p>
        </w:tc>
        <w:tc>
          <w:tcPr>
            <w:tcW w:w="5099" w:type="dxa"/>
            <w:tcBorders>
              <w:top w:val="nil"/>
              <w:left w:val="nil"/>
              <w:bottom w:val="single" w:sz="4" w:space="0" w:color="auto"/>
              <w:right w:val="single" w:sz="4" w:space="0" w:color="auto"/>
            </w:tcBorders>
            <w:vAlign w:val="center"/>
            <w:hideMark/>
          </w:tcPr>
          <w:p w14:paraId="7F14AD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Т117-62-23-9/4595 от 20.04.16</w:t>
            </w:r>
          </w:p>
        </w:tc>
        <w:tc>
          <w:tcPr>
            <w:tcW w:w="2693" w:type="dxa"/>
            <w:tcBorders>
              <w:top w:val="nil"/>
              <w:left w:val="nil"/>
              <w:bottom w:val="single" w:sz="4" w:space="0" w:color="auto"/>
              <w:right w:val="single" w:sz="4" w:space="0" w:color="auto"/>
            </w:tcBorders>
            <w:vAlign w:val="center"/>
            <w:hideMark/>
          </w:tcPr>
          <w:p w14:paraId="574096C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DAF5E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E418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243</w:t>
            </w:r>
          </w:p>
        </w:tc>
        <w:tc>
          <w:tcPr>
            <w:tcW w:w="5099" w:type="dxa"/>
            <w:tcBorders>
              <w:top w:val="nil"/>
              <w:left w:val="nil"/>
              <w:bottom w:val="single" w:sz="4" w:space="0" w:color="auto"/>
              <w:right w:val="single" w:sz="4" w:space="0" w:color="auto"/>
            </w:tcBorders>
            <w:vAlign w:val="center"/>
            <w:hideMark/>
          </w:tcPr>
          <w:p w14:paraId="4E9547E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Т5-С59-8-17/21581 от 15.04.16</w:t>
            </w:r>
          </w:p>
        </w:tc>
        <w:tc>
          <w:tcPr>
            <w:tcW w:w="2693" w:type="dxa"/>
            <w:tcBorders>
              <w:top w:val="nil"/>
              <w:left w:val="nil"/>
              <w:bottom w:val="single" w:sz="4" w:space="0" w:color="auto"/>
              <w:right w:val="single" w:sz="4" w:space="0" w:color="auto"/>
            </w:tcBorders>
            <w:vAlign w:val="center"/>
            <w:hideMark/>
          </w:tcPr>
          <w:p w14:paraId="4FF4227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3595E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217EA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244</w:t>
            </w:r>
          </w:p>
        </w:tc>
        <w:tc>
          <w:tcPr>
            <w:tcW w:w="5099" w:type="dxa"/>
            <w:tcBorders>
              <w:top w:val="nil"/>
              <w:left w:val="nil"/>
              <w:bottom w:val="single" w:sz="4" w:space="0" w:color="auto"/>
              <w:right w:val="single" w:sz="4" w:space="0" w:color="auto"/>
            </w:tcBorders>
            <w:vAlign w:val="center"/>
            <w:hideMark/>
          </w:tcPr>
          <w:p w14:paraId="4A8511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С59-6-3-1/9103 от 15.04.16</w:t>
            </w:r>
          </w:p>
        </w:tc>
        <w:tc>
          <w:tcPr>
            <w:tcW w:w="2693" w:type="dxa"/>
            <w:tcBorders>
              <w:top w:val="nil"/>
              <w:left w:val="nil"/>
              <w:bottom w:val="single" w:sz="4" w:space="0" w:color="auto"/>
              <w:right w:val="single" w:sz="4" w:space="0" w:color="auto"/>
            </w:tcBorders>
            <w:vAlign w:val="center"/>
            <w:hideMark/>
          </w:tcPr>
          <w:p w14:paraId="6E10450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7D5D8C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FC5AAB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245</w:t>
            </w:r>
          </w:p>
        </w:tc>
        <w:tc>
          <w:tcPr>
            <w:tcW w:w="5099" w:type="dxa"/>
            <w:tcBorders>
              <w:top w:val="nil"/>
              <w:left w:val="nil"/>
              <w:bottom w:val="single" w:sz="4" w:space="0" w:color="auto"/>
              <w:right w:val="single" w:sz="4" w:space="0" w:color="auto"/>
            </w:tcBorders>
            <w:vAlign w:val="center"/>
            <w:hideMark/>
          </w:tcPr>
          <w:p w14:paraId="5D32435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С59-6-3-1/9093 от 15.04.16</w:t>
            </w:r>
          </w:p>
        </w:tc>
        <w:tc>
          <w:tcPr>
            <w:tcW w:w="2693" w:type="dxa"/>
            <w:tcBorders>
              <w:top w:val="nil"/>
              <w:left w:val="nil"/>
              <w:bottom w:val="single" w:sz="4" w:space="0" w:color="auto"/>
              <w:right w:val="single" w:sz="4" w:space="0" w:color="auto"/>
            </w:tcBorders>
            <w:vAlign w:val="center"/>
            <w:hideMark/>
          </w:tcPr>
          <w:p w14:paraId="6C4E02F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F2F022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EA837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246</w:t>
            </w:r>
          </w:p>
        </w:tc>
        <w:tc>
          <w:tcPr>
            <w:tcW w:w="5099" w:type="dxa"/>
            <w:tcBorders>
              <w:top w:val="nil"/>
              <w:left w:val="nil"/>
              <w:bottom w:val="single" w:sz="4" w:space="0" w:color="auto"/>
              <w:right w:val="single" w:sz="4" w:space="0" w:color="auto"/>
            </w:tcBorders>
            <w:vAlign w:val="center"/>
            <w:hideMark/>
          </w:tcPr>
          <w:p w14:paraId="0CC159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С59-6-3-1/9063 от 15.04.16</w:t>
            </w:r>
          </w:p>
        </w:tc>
        <w:tc>
          <w:tcPr>
            <w:tcW w:w="2693" w:type="dxa"/>
            <w:tcBorders>
              <w:top w:val="nil"/>
              <w:left w:val="nil"/>
              <w:bottom w:val="single" w:sz="4" w:space="0" w:color="auto"/>
              <w:right w:val="single" w:sz="4" w:space="0" w:color="auto"/>
            </w:tcBorders>
            <w:vAlign w:val="center"/>
            <w:hideMark/>
          </w:tcPr>
          <w:p w14:paraId="70942A7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A75426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7399D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247</w:t>
            </w:r>
          </w:p>
        </w:tc>
        <w:tc>
          <w:tcPr>
            <w:tcW w:w="5099" w:type="dxa"/>
            <w:tcBorders>
              <w:top w:val="nil"/>
              <w:left w:val="nil"/>
              <w:bottom w:val="single" w:sz="4" w:space="0" w:color="auto"/>
              <w:right w:val="single" w:sz="4" w:space="0" w:color="auto"/>
            </w:tcBorders>
            <w:vAlign w:val="center"/>
            <w:hideMark/>
          </w:tcPr>
          <w:p w14:paraId="72E0D18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С59-6-3-1/9094 от 15.04.16</w:t>
            </w:r>
          </w:p>
        </w:tc>
        <w:tc>
          <w:tcPr>
            <w:tcW w:w="2693" w:type="dxa"/>
            <w:tcBorders>
              <w:top w:val="nil"/>
              <w:left w:val="nil"/>
              <w:bottom w:val="single" w:sz="4" w:space="0" w:color="auto"/>
              <w:right w:val="single" w:sz="4" w:space="0" w:color="auto"/>
            </w:tcBorders>
            <w:vAlign w:val="center"/>
            <w:hideMark/>
          </w:tcPr>
          <w:p w14:paraId="35D3D3E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5A2ECB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F820C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248</w:t>
            </w:r>
          </w:p>
        </w:tc>
        <w:tc>
          <w:tcPr>
            <w:tcW w:w="5099" w:type="dxa"/>
            <w:tcBorders>
              <w:top w:val="nil"/>
              <w:left w:val="nil"/>
              <w:bottom w:val="single" w:sz="4" w:space="0" w:color="auto"/>
              <w:right w:val="single" w:sz="4" w:space="0" w:color="auto"/>
            </w:tcBorders>
            <w:vAlign w:val="center"/>
            <w:hideMark/>
          </w:tcPr>
          <w:p w14:paraId="5B29D12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Т128-73-23-14/5232 от 19.04.16</w:t>
            </w:r>
          </w:p>
        </w:tc>
        <w:tc>
          <w:tcPr>
            <w:tcW w:w="2693" w:type="dxa"/>
            <w:tcBorders>
              <w:top w:val="nil"/>
              <w:left w:val="nil"/>
              <w:bottom w:val="single" w:sz="4" w:space="0" w:color="auto"/>
              <w:right w:val="single" w:sz="4" w:space="0" w:color="auto"/>
            </w:tcBorders>
            <w:vAlign w:val="center"/>
            <w:hideMark/>
          </w:tcPr>
          <w:p w14:paraId="6E4985E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20646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6604E2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249</w:t>
            </w:r>
          </w:p>
        </w:tc>
        <w:tc>
          <w:tcPr>
            <w:tcW w:w="5099" w:type="dxa"/>
            <w:tcBorders>
              <w:top w:val="nil"/>
              <w:left w:val="nil"/>
              <w:bottom w:val="single" w:sz="4" w:space="0" w:color="auto"/>
              <w:right w:val="single" w:sz="4" w:space="0" w:color="auto"/>
            </w:tcBorders>
            <w:vAlign w:val="center"/>
            <w:hideMark/>
          </w:tcPr>
          <w:p w14:paraId="57A2D2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Т128-73-23-14/5202 от 19.04.16</w:t>
            </w:r>
          </w:p>
        </w:tc>
        <w:tc>
          <w:tcPr>
            <w:tcW w:w="2693" w:type="dxa"/>
            <w:tcBorders>
              <w:top w:val="nil"/>
              <w:left w:val="nil"/>
              <w:bottom w:val="single" w:sz="4" w:space="0" w:color="auto"/>
              <w:right w:val="single" w:sz="4" w:space="0" w:color="auto"/>
            </w:tcBorders>
            <w:vAlign w:val="center"/>
            <w:hideMark/>
          </w:tcPr>
          <w:p w14:paraId="1C75829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85022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B8931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250</w:t>
            </w:r>
          </w:p>
        </w:tc>
        <w:tc>
          <w:tcPr>
            <w:tcW w:w="5099" w:type="dxa"/>
            <w:tcBorders>
              <w:top w:val="nil"/>
              <w:left w:val="nil"/>
              <w:bottom w:val="single" w:sz="4" w:space="0" w:color="auto"/>
              <w:right w:val="single" w:sz="4" w:space="0" w:color="auto"/>
            </w:tcBorders>
            <w:vAlign w:val="center"/>
            <w:hideMark/>
          </w:tcPr>
          <w:p w14:paraId="7FEED0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Т6-С59-9-4-3/16724 от 18.04.16</w:t>
            </w:r>
          </w:p>
        </w:tc>
        <w:tc>
          <w:tcPr>
            <w:tcW w:w="2693" w:type="dxa"/>
            <w:tcBorders>
              <w:top w:val="nil"/>
              <w:left w:val="nil"/>
              <w:bottom w:val="single" w:sz="4" w:space="0" w:color="auto"/>
              <w:right w:val="single" w:sz="4" w:space="0" w:color="auto"/>
            </w:tcBorders>
            <w:vAlign w:val="center"/>
            <w:hideMark/>
          </w:tcPr>
          <w:p w14:paraId="07B77EB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7B8D15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AAF890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251</w:t>
            </w:r>
          </w:p>
        </w:tc>
        <w:tc>
          <w:tcPr>
            <w:tcW w:w="5099" w:type="dxa"/>
            <w:tcBorders>
              <w:top w:val="nil"/>
              <w:left w:val="nil"/>
              <w:bottom w:val="single" w:sz="4" w:space="0" w:color="auto"/>
              <w:right w:val="single" w:sz="4" w:space="0" w:color="auto"/>
            </w:tcBorders>
            <w:vAlign w:val="center"/>
            <w:hideMark/>
          </w:tcPr>
          <w:p w14:paraId="3B2982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Т6-С59-9-4-3/16679 от 18.04.16</w:t>
            </w:r>
          </w:p>
        </w:tc>
        <w:tc>
          <w:tcPr>
            <w:tcW w:w="2693" w:type="dxa"/>
            <w:tcBorders>
              <w:top w:val="nil"/>
              <w:left w:val="nil"/>
              <w:bottom w:val="single" w:sz="4" w:space="0" w:color="auto"/>
              <w:right w:val="single" w:sz="4" w:space="0" w:color="auto"/>
            </w:tcBorders>
            <w:vAlign w:val="center"/>
            <w:hideMark/>
          </w:tcPr>
          <w:p w14:paraId="4271EDB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6B0A22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843738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252</w:t>
            </w:r>
          </w:p>
        </w:tc>
        <w:tc>
          <w:tcPr>
            <w:tcW w:w="5099" w:type="dxa"/>
            <w:tcBorders>
              <w:top w:val="nil"/>
              <w:left w:val="nil"/>
              <w:bottom w:val="single" w:sz="4" w:space="0" w:color="auto"/>
              <w:right w:val="single" w:sz="4" w:space="0" w:color="auto"/>
            </w:tcBorders>
            <w:vAlign w:val="center"/>
            <w:hideMark/>
          </w:tcPr>
          <w:p w14:paraId="4EB417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Т436-14-1-4/11902 от 18.04.16</w:t>
            </w:r>
          </w:p>
        </w:tc>
        <w:tc>
          <w:tcPr>
            <w:tcW w:w="2693" w:type="dxa"/>
            <w:tcBorders>
              <w:top w:val="nil"/>
              <w:left w:val="nil"/>
              <w:bottom w:val="single" w:sz="4" w:space="0" w:color="auto"/>
              <w:right w:val="single" w:sz="4" w:space="0" w:color="auto"/>
            </w:tcBorders>
            <w:vAlign w:val="center"/>
            <w:hideMark/>
          </w:tcPr>
          <w:p w14:paraId="6DF4781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4B026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148FC2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253</w:t>
            </w:r>
          </w:p>
        </w:tc>
        <w:tc>
          <w:tcPr>
            <w:tcW w:w="5099" w:type="dxa"/>
            <w:tcBorders>
              <w:top w:val="nil"/>
              <w:left w:val="nil"/>
              <w:bottom w:val="single" w:sz="4" w:space="0" w:color="auto"/>
              <w:right w:val="single" w:sz="4" w:space="0" w:color="auto"/>
            </w:tcBorders>
            <w:vAlign w:val="center"/>
            <w:hideMark/>
          </w:tcPr>
          <w:p w14:paraId="77FDF2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Т7-С59-10-4-8/11680 от 18.04.16</w:t>
            </w:r>
          </w:p>
        </w:tc>
        <w:tc>
          <w:tcPr>
            <w:tcW w:w="2693" w:type="dxa"/>
            <w:tcBorders>
              <w:top w:val="nil"/>
              <w:left w:val="nil"/>
              <w:bottom w:val="single" w:sz="4" w:space="0" w:color="auto"/>
              <w:right w:val="single" w:sz="4" w:space="0" w:color="auto"/>
            </w:tcBorders>
            <w:vAlign w:val="center"/>
            <w:hideMark/>
          </w:tcPr>
          <w:p w14:paraId="6454C65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B3D329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FA805B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254</w:t>
            </w:r>
          </w:p>
        </w:tc>
        <w:tc>
          <w:tcPr>
            <w:tcW w:w="5099" w:type="dxa"/>
            <w:tcBorders>
              <w:top w:val="nil"/>
              <w:left w:val="nil"/>
              <w:bottom w:val="single" w:sz="4" w:space="0" w:color="auto"/>
              <w:right w:val="single" w:sz="4" w:space="0" w:color="auto"/>
            </w:tcBorders>
            <w:vAlign w:val="center"/>
            <w:hideMark/>
          </w:tcPr>
          <w:p w14:paraId="3BF0A86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Т154-69-25-15/10006 от 19.04.16</w:t>
            </w:r>
          </w:p>
        </w:tc>
        <w:tc>
          <w:tcPr>
            <w:tcW w:w="2693" w:type="dxa"/>
            <w:tcBorders>
              <w:top w:val="nil"/>
              <w:left w:val="nil"/>
              <w:bottom w:val="single" w:sz="4" w:space="0" w:color="auto"/>
              <w:right w:val="single" w:sz="4" w:space="0" w:color="auto"/>
            </w:tcBorders>
            <w:vAlign w:val="center"/>
            <w:hideMark/>
          </w:tcPr>
          <w:p w14:paraId="1A787C1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BBF1A4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5CA48C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255</w:t>
            </w:r>
          </w:p>
        </w:tc>
        <w:tc>
          <w:tcPr>
            <w:tcW w:w="5099" w:type="dxa"/>
            <w:tcBorders>
              <w:top w:val="nil"/>
              <w:left w:val="nil"/>
              <w:bottom w:val="single" w:sz="4" w:space="0" w:color="auto"/>
              <w:right w:val="single" w:sz="4" w:space="0" w:color="auto"/>
            </w:tcBorders>
            <w:vAlign w:val="center"/>
            <w:hideMark/>
          </w:tcPr>
          <w:p w14:paraId="0C5611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Т154-69-25-15/10170 от 20.04.16</w:t>
            </w:r>
          </w:p>
        </w:tc>
        <w:tc>
          <w:tcPr>
            <w:tcW w:w="2693" w:type="dxa"/>
            <w:tcBorders>
              <w:top w:val="nil"/>
              <w:left w:val="nil"/>
              <w:bottom w:val="single" w:sz="4" w:space="0" w:color="auto"/>
              <w:right w:val="single" w:sz="4" w:space="0" w:color="auto"/>
            </w:tcBorders>
            <w:vAlign w:val="center"/>
            <w:hideMark/>
          </w:tcPr>
          <w:p w14:paraId="5CD7BEC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340CD8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D60204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256</w:t>
            </w:r>
          </w:p>
        </w:tc>
        <w:tc>
          <w:tcPr>
            <w:tcW w:w="5099" w:type="dxa"/>
            <w:tcBorders>
              <w:top w:val="nil"/>
              <w:left w:val="nil"/>
              <w:bottom w:val="single" w:sz="4" w:space="0" w:color="auto"/>
              <w:right w:val="single" w:sz="4" w:space="0" w:color="auto"/>
            </w:tcBorders>
            <w:vAlign w:val="center"/>
            <w:hideMark/>
          </w:tcPr>
          <w:p w14:paraId="7BC277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Т219-41-16-7/4044 от 29.04.16</w:t>
            </w:r>
          </w:p>
        </w:tc>
        <w:tc>
          <w:tcPr>
            <w:tcW w:w="2693" w:type="dxa"/>
            <w:tcBorders>
              <w:top w:val="nil"/>
              <w:left w:val="nil"/>
              <w:bottom w:val="single" w:sz="4" w:space="0" w:color="auto"/>
              <w:right w:val="single" w:sz="4" w:space="0" w:color="auto"/>
            </w:tcBorders>
            <w:vAlign w:val="center"/>
            <w:hideMark/>
          </w:tcPr>
          <w:p w14:paraId="6E72C01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C0D35B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818DE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257</w:t>
            </w:r>
          </w:p>
        </w:tc>
        <w:tc>
          <w:tcPr>
            <w:tcW w:w="5099" w:type="dxa"/>
            <w:tcBorders>
              <w:top w:val="nil"/>
              <w:left w:val="nil"/>
              <w:bottom w:val="single" w:sz="4" w:space="0" w:color="auto"/>
              <w:right w:val="single" w:sz="4" w:space="0" w:color="auto"/>
            </w:tcBorders>
            <w:vAlign w:val="center"/>
            <w:hideMark/>
          </w:tcPr>
          <w:p w14:paraId="5D1317E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59-2-1/13129 от 22.04.16</w:t>
            </w:r>
          </w:p>
        </w:tc>
        <w:tc>
          <w:tcPr>
            <w:tcW w:w="2693" w:type="dxa"/>
            <w:tcBorders>
              <w:top w:val="nil"/>
              <w:left w:val="nil"/>
              <w:bottom w:val="single" w:sz="4" w:space="0" w:color="auto"/>
              <w:right w:val="single" w:sz="4" w:space="0" w:color="auto"/>
            </w:tcBorders>
            <w:vAlign w:val="center"/>
            <w:hideMark/>
          </w:tcPr>
          <w:p w14:paraId="40893D9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90A51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1D3194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258</w:t>
            </w:r>
          </w:p>
        </w:tc>
        <w:tc>
          <w:tcPr>
            <w:tcW w:w="5099" w:type="dxa"/>
            <w:tcBorders>
              <w:top w:val="nil"/>
              <w:left w:val="nil"/>
              <w:bottom w:val="single" w:sz="4" w:space="0" w:color="auto"/>
              <w:right w:val="single" w:sz="4" w:space="0" w:color="auto"/>
            </w:tcBorders>
            <w:vAlign w:val="center"/>
            <w:hideMark/>
          </w:tcPr>
          <w:p w14:paraId="2A7DAA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Т247-44-20-14/3417 от 22.04.16</w:t>
            </w:r>
          </w:p>
        </w:tc>
        <w:tc>
          <w:tcPr>
            <w:tcW w:w="2693" w:type="dxa"/>
            <w:tcBorders>
              <w:top w:val="nil"/>
              <w:left w:val="nil"/>
              <w:bottom w:val="single" w:sz="4" w:space="0" w:color="auto"/>
              <w:right w:val="single" w:sz="4" w:space="0" w:color="auto"/>
            </w:tcBorders>
            <w:vAlign w:val="center"/>
            <w:hideMark/>
          </w:tcPr>
          <w:p w14:paraId="3206F92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9542BA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819E9A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259</w:t>
            </w:r>
          </w:p>
        </w:tc>
        <w:tc>
          <w:tcPr>
            <w:tcW w:w="5099" w:type="dxa"/>
            <w:tcBorders>
              <w:top w:val="nil"/>
              <w:left w:val="nil"/>
              <w:bottom w:val="single" w:sz="4" w:space="0" w:color="auto"/>
              <w:right w:val="single" w:sz="4" w:space="0" w:color="auto"/>
            </w:tcBorders>
            <w:vAlign w:val="center"/>
            <w:hideMark/>
          </w:tcPr>
          <w:p w14:paraId="7525690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т7-с59-10-4-8/12335 от 22.04.2016</w:t>
            </w:r>
          </w:p>
        </w:tc>
        <w:tc>
          <w:tcPr>
            <w:tcW w:w="2693" w:type="dxa"/>
            <w:tcBorders>
              <w:top w:val="nil"/>
              <w:left w:val="nil"/>
              <w:bottom w:val="single" w:sz="4" w:space="0" w:color="auto"/>
              <w:right w:val="single" w:sz="4" w:space="0" w:color="auto"/>
            </w:tcBorders>
            <w:vAlign w:val="center"/>
            <w:hideMark/>
          </w:tcPr>
          <w:p w14:paraId="373B4F0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481F9C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D1B19D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260</w:t>
            </w:r>
          </w:p>
        </w:tc>
        <w:tc>
          <w:tcPr>
            <w:tcW w:w="5099" w:type="dxa"/>
            <w:tcBorders>
              <w:top w:val="nil"/>
              <w:left w:val="nil"/>
              <w:bottom w:val="single" w:sz="4" w:space="0" w:color="auto"/>
              <w:right w:val="single" w:sz="4" w:space="0" w:color="auto"/>
            </w:tcBorders>
            <w:vAlign w:val="center"/>
            <w:hideMark/>
          </w:tcPr>
          <w:p w14:paraId="03BABF8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с59-6-3-1/9811 от 22.04.2016</w:t>
            </w:r>
          </w:p>
        </w:tc>
        <w:tc>
          <w:tcPr>
            <w:tcW w:w="2693" w:type="dxa"/>
            <w:tcBorders>
              <w:top w:val="nil"/>
              <w:left w:val="nil"/>
              <w:bottom w:val="single" w:sz="4" w:space="0" w:color="auto"/>
              <w:right w:val="single" w:sz="4" w:space="0" w:color="auto"/>
            </w:tcBorders>
            <w:vAlign w:val="center"/>
            <w:hideMark/>
          </w:tcPr>
          <w:p w14:paraId="2E53160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09CA0B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57B68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261</w:t>
            </w:r>
          </w:p>
        </w:tc>
        <w:tc>
          <w:tcPr>
            <w:tcW w:w="5099" w:type="dxa"/>
            <w:tcBorders>
              <w:top w:val="nil"/>
              <w:left w:val="nil"/>
              <w:bottom w:val="single" w:sz="4" w:space="0" w:color="auto"/>
              <w:right w:val="single" w:sz="4" w:space="0" w:color="auto"/>
            </w:tcBorders>
            <w:vAlign w:val="center"/>
            <w:hideMark/>
          </w:tcPr>
          <w:p w14:paraId="45017F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т128-73-23-14/5741 от 28.04.2016</w:t>
            </w:r>
          </w:p>
        </w:tc>
        <w:tc>
          <w:tcPr>
            <w:tcW w:w="2693" w:type="dxa"/>
            <w:tcBorders>
              <w:top w:val="nil"/>
              <w:left w:val="nil"/>
              <w:bottom w:val="single" w:sz="4" w:space="0" w:color="auto"/>
              <w:right w:val="single" w:sz="4" w:space="0" w:color="auto"/>
            </w:tcBorders>
            <w:vAlign w:val="center"/>
            <w:hideMark/>
          </w:tcPr>
          <w:p w14:paraId="6574102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422D9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CEE36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262</w:t>
            </w:r>
          </w:p>
        </w:tc>
        <w:tc>
          <w:tcPr>
            <w:tcW w:w="5099" w:type="dxa"/>
            <w:tcBorders>
              <w:top w:val="nil"/>
              <w:left w:val="nil"/>
              <w:bottom w:val="single" w:sz="4" w:space="0" w:color="auto"/>
              <w:right w:val="single" w:sz="4" w:space="0" w:color="auto"/>
            </w:tcBorders>
            <w:vAlign w:val="center"/>
            <w:hideMark/>
          </w:tcPr>
          <w:p w14:paraId="32F5B19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т7-с59-10-3-4/12746 от 26.04.2016</w:t>
            </w:r>
          </w:p>
        </w:tc>
        <w:tc>
          <w:tcPr>
            <w:tcW w:w="2693" w:type="dxa"/>
            <w:tcBorders>
              <w:top w:val="nil"/>
              <w:left w:val="nil"/>
              <w:bottom w:val="single" w:sz="4" w:space="0" w:color="auto"/>
              <w:right w:val="single" w:sz="4" w:space="0" w:color="auto"/>
            </w:tcBorders>
            <w:vAlign w:val="center"/>
            <w:hideMark/>
          </w:tcPr>
          <w:p w14:paraId="16ABC8C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3A440C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0DCF0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263</w:t>
            </w:r>
          </w:p>
        </w:tc>
        <w:tc>
          <w:tcPr>
            <w:tcW w:w="5099" w:type="dxa"/>
            <w:tcBorders>
              <w:top w:val="nil"/>
              <w:left w:val="nil"/>
              <w:bottom w:val="single" w:sz="4" w:space="0" w:color="auto"/>
              <w:right w:val="single" w:sz="4" w:space="0" w:color="auto"/>
            </w:tcBorders>
            <w:vAlign w:val="center"/>
            <w:hideMark/>
          </w:tcPr>
          <w:p w14:paraId="570319C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т7-с59-10-3-4/12793 от 27.04.2016</w:t>
            </w:r>
          </w:p>
        </w:tc>
        <w:tc>
          <w:tcPr>
            <w:tcW w:w="2693" w:type="dxa"/>
            <w:tcBorders>
              <w:top w:val="nil"/>
              <w:left w:val="nil"/>
              <w:bottom w:val="single" w:sz="4" w:space="0" w:color="auto"/>
              <w:right w:val="single" w:sz="4" w:space="0" w:color="auto"/>
            </w:tcBorders>
            <w:vAlign w:val="center"/>
            <w:hideMark/>
          </w:tcPr>
          <w:p w14:paraId="2D00680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90AF9B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F567A9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264</w:t>
            </w:r>
          </w:p>
        </w:tc>
        <w:tc>
          <w:tcPr>
            <w:tcW w:w="5099" w:type="dxa"/>
            <w:tcBorders>
              <w:top w:val="nil"/>
              <w:left w:val="nil"/>
              <w:bottom w:val="single" w:sz="4" w:space="0" w:color="auto"/>
              <w:right w:val="single" w:sz="4" w:space="0" w:color="auto"/>
            </w:tcBorders>
            <w:vAlign w:val="center"/>
            <w:hideMark/>
          </w:tcPr>
          <w:p w14:paraId="43A9102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т7-с59-10-3-4/12761 от 26.04.2016</w:t>
            </w:r>
          </w:p>
        </w:tc>
        <w:tc>
          <w:tcPr>
            <w:tcW w:w="2693" w:type="dxa"/>
            <w:tcBorders>
              <w:top w:val="nil"/>
              <w:left w:val="nil"/>
              <w:bottom w:val="single" w:sz="4" w:space="0" w:color="auto"/>
              <w:right w:val="single" w:sz="4" w:space="0" w:color="auto"/>
            </w:tcBorders>
            <w:vAlign w:val="center"/>
            <w:hideMark/>
          </w:tcPr>
          <w:p w14:paraId="47DE5FB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64500E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51B0CE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265</w:t>
            </w:r>
          </w:p>
        </w:tc>
        <w:tc>
          <w:tcPr>
            <w:tcW w:w="5099" w:type="dxa"/>
            <w:tcBorders>
              <w:top w:val="nil"/>
              <w:left w:val="nil"/>
              <w:bottom w:val="single" w:sz="4" w:space="0" w:color="auto"/>
              <w:right w:val="single" w:sz="4" w:space="0" w:color="auto"/>
            </w:tcBorders>
            <w:vAlign w:val="center"/>
            <w:hideMark/>
          </w:tcPr>
          <w:p w14:paraId="29CB5DA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т5-с59-8-17/22697 от 22.04.2016</w:t>
            </w:r>
          </w:p>
        </w:tc>
        <w:tc>
          <w:tcPr>
            <w:tcW w:w="2693" w:type="dxa"/>
            <w:tcBorders>
              <w:top w:val="nil"/>
              <w:left w:val="nil"/>
              <w:bottom w:val="single" w:sz="4" w:space="0" w:color="auto"/>
              <w:right w:val="single" w:sz="4" w:space="0" w:color="auto"/>
            </w:tcBorders>
            <w:vAlign w:val="center"/>
            <w:hideMark/>
          </w:tcPr>
          <w:p w14:paraId="79D39D4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C9D55B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03FCD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266</w:t>
            </w:r>
          </w:p>
        </w:tc>
        <w:tc>
          <w:tcPr>
            <w:tcW w:w="5099" w:type="dxa"/>
            <w:tcBorders>
              <w:top w:val="nil"/>
              <w:left w:val="nil"/>
              <w:bottom w:val="single" w:sz="4" w:space="0" w:color="auto"/>
              <w:right w:val="single" w:sz="4" w:space="0" w:color="auto"/>
            </w:tcBorders>
            <w:vAlign w:val="center"/>
            <w:hideMark/>
          </w:tcPr>
          <w:p w14:paraId="0ABC44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т6-с59-9-4-3/17865 от 22.04.2016</w:t>
            </w:r>
          </w:p>
        </w:tc>
        <w:tc>
          <w:tcPr>
            <w:tcW w:w="2693" w:type="dxa"/>
            <w:tcBorders>
              <w:top w:val="nil"/>
              <w:left w:val="nil"/>
              <w:bottom w:val="single" w:sz="4" w:space="0" w:color="auto"/>
              <w:right w:val="single" w:sz="4" w:space="0" w:color="auto"/>
            </w:tcBorders>
            <w:vAlign w:val="center"/>
            <w:hideMark/>
          </w:tcPr>
          <w:p w14:paraId="73AF069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C102D1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AEDBB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267</w:t>
            </w:r>
          </w:p>
        </w:tc>
        <w:tc>
          <w:tcPr>
            <w:tcW w:w="5099" w:type="dxa"/>
            <w:tcBorders>
              <w:top w:val="nil"/>
              <w:left w:val="nil"/>
              <w:bottom w:val="single" w:sz="4" w:space="0" w:color="auto"/>
              <w:right w:val="single" w:sz="4" w:space="0" w:color="auto"/>
            </w:tcBorders>
            <w:vAlign w:val="center"/>
            <w:hideMark/>
          </w:tcPr>
          <w:p w14:paraId="6D4780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т436-14-1-4/12223 от 20.04.2015</w:t>
            </w:r>
          </w:p>
        </w:tc>
        <w:tc>
          <w:tcPr>
            <w:tcW w:w="2693" w:type="dxa"/>
            <w:tcBorders>
              <w:top w:val="nil"/>
              <w:left w:val="nil"/>
              <w:bottom w:val="single" w:sz="4" w:space="0" w:color="auto"/>
              <w:right w:val="single" w:sz="4" w:space="0" w:color="auto"/>
            </w:tcBorders>
            <w:vAlign w:val="center"/>
            <w:hideMark/>
          </w:tcPr>
          <w:p w14:paraId="6B0CFB4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4E1490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39F30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268</w:t>
            </w:r>
          </w:p>
        </w:tc>
        <w:tc>
          <w:tcPr>
            <w:tcW w:w="5099" w:type="dxa"/>
            <w:tcBorders>
              <w:top w:val="nil"/>
              <w:left w:val="nil"/>
              <w:bottom w:val="single" w:sz="4" w:space="0" w:color="auto"/>
              <w:right w:val="single" w:sz="4" w:space="0" w:color="auto"/>
            </w:tcBorders>
            <w:vAlign w:val="center"/>
            <w:hideMark/>
          </w:tcPr>
          <w:p w14:paraId="4D1C90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с59-6-3-1/9539 от 20.04.2016</w:t>
            </w:r>
          </w:p>
        </w:tc>
        <w:tc>
          <w:tcPr>
            <w:tcW w:w="2693" w:type="dxa"/>
            <w:tcBorders>
              <w:top w:val="nil"/>
              <w:left w:val="nil"/>
              <w:bottom w:val="single" w:sz="4" w:space="0" w:color="auto"/>
              <w:right w:val="single" w:sz="4" w:space="0" w:color="auto"/>
            </w:tcBorders>
            <w:vAlign w:val="center"/>
            <w:hideMark/>
          </w:tcPr>
          <w:p w14:paraId="5BD13B6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506A77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1BB13C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269</w:t>
            </w:r>
          </w:p>
        </w:tc>
        <w:tc>
          <w:tcPr>
            <w:tcW w:w="5099" w:type="dxa"/>
            <w:tcBorders>
              <w:top w:val="nil"/>
              <w:left w:val="nil"/>
              <w:bottom w:val="single" w:sz="4" w:space="0" w:color="auto"/>
              <w:right w:val="single" w:sz="4" w:space="0" w:color="auto"/>
            </w:tcBorders>
            <w:vAlign w:val="center"/>
            <w:hideMark/>
          </w:tcPr>
          <w:p w14:paraId="10F317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с59-6-3-1/9538 от 20.04.2016</w:t>
            </w:r>
          </w:p>
        </w:tc>
        <w:tc>
          <w:tcPr>
            <w:tcW w:w="2693" w:type="dxa"/>
            <w:tcBorders>
              <w:top w:val="nil"/>
              <w:left w:val="nil"/>
              <w:bottom w:val="single" w:sz="4" w:space="0" w:color="auto"/>
              <w:right w:val="single" w:sz="4" w:space="0" w:color="auto"/>
            </w:tcBorders>
            <w:vAlign w:val="center"/>
            <w:hideMark/>
          </w:tcPr>
          <w:p w14:paraId="58D7ACA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4DE975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B53F15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270</w:t>
            </w:r>
          </w:p>
        </w:tc>
        <w:tc>
          <w:tcPr>
            <w:tcW w:w="5099" w:type="dxa"/>
            <w:tcBorders>
              <w:top w:val="nil"/>
              <w:left w:val="nil"/>
              <w:bottom w:val="single" w:sz="4" w:space="0" w:color="auto"/>
              <w:right w:val="single" w:sz="4" w:space="0" w:color="auto"/>
            </w:tcBorders>
            <w:vAlign w:val="center"/>
            <w:hideMark/>
          </w:tcPr>
          <w:p w14:paraId="6E5ED1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т154-69-25-15/10746</w:t>
            </w:r>
          </w:p>
        </w:tc>
        <w:tc>
          <w:tcPr>
            <w:tcW w:w="2693" w:type="dxa"/>
            <w:tcBorders>
              <w:top w:val="nil"/>
              <w:left w:val="nil"/>
              <w:bottom w:val="single" w:sz="4" w:space="0" w:color="auto"/>
              <w:right w:val="single" w:sz="4" w:space="0" w:color="auto"/>
            </w:tcBorders>
            <w:vAlign w:val="center"/>
            <w:hideMark/>
          </w:tcPr>
          <w:p w14:paraId="4688B04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832EAA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A60A36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271</w:t>
            </w:r>
          </w:p>
        </w:tc>
        <w:tc>
          <w:tcPr>
            <w:tcW w:w="5099" w:type="dxa"/>
            <w:tcBorders>
              <w:top w:val="nil"/>
              <w:left w:val="nil"/>
              <w:bottom w:val="single" w:sz="4" w:space="0" w:color="auto"/>
              <w:right w:val="single" w:sz="4" w:space="0" w:color="auto"/>
            </w:tcBorders>
            <w:vAlign w:val="center"/>
            <w:hideMark/>
          </w:tcPr>
          <w:p w14:paraId="18693BC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т128-73-23-14/5729 от 28.04.2016</w:t>
            </w:r>
          </w:p>
        </w:tc>
        <w:tc>
          <w:tcPr>
            <w:tcW w:w="2693" w:type="dxa"/>
            <w:tcBorders>
              <w:top w:val="nil"/>
              <w:left w:val="nil"/>
              <w:bottom w:val="single" w:sz="4" w:space="0" w:color="auto"/>
              <w:right w:val="single" w:sz="4" w:space="0" w:color="auto"/>
            </w:tcBorders>
            <w:vAlign w:val="center"/>
            <w:hideMark/>
          </w:tcPr>
          <w:p w14:paraId="1826EBD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08A218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45FF39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272</w:t>
            </w:r>
          </w:p>
        </w:tc>
        <w:tc>
          <w:tcPr>
            <w:tcW w:w="5099" w:type="dxa"/>
            <w:tcBorders>
              <w:top w:val="nil"/>
              <w:left w:val="nil"/>
              <w:bottom w:val="single" w:sz="4" w:space="0" w:color="auto"/>
              <w:right w:val="single" w:sz="4" w:space="0" w:color="auto"/>
            </w:tcBorders>
            <w:vAlign w:val="center"/>
            <w:hideMark/>
          </w:tcPr>
          <w:p w14:paraId="300FA35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59-2-2/13553 от 27.04.2016</w:t>
            </w:r>
          </w:p>
        </w:tc>
        <w:tc>
          <w:tcPr>
            <w:tcW w:w="2693" w:type="dxa"/>
            <w:tcBorders>
              <w:top w:val="nil"/>
              <w:left w:val="nil"/>
              <w:bottom w:val="single" w:sz="4" w:space="0" w:color="auto"/>
              <w:right w:val="single" w:sz="4" w:space="0" w:color="auto"/>
            </w:tcBorders>
            <w:vAlign w:val="center"/>
            <w:hideMark/>
          </w:tcPr>
          <w:p w14:paraId="62F9499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483C44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E34AD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273</w:t>
            </w:r>
          </w:p>
        </w:tc>
        <w:tc>
          <w:tcPr>
            <w:tcW w:w="5099" w:type="dxa"/>
            <w:tcBorders>
              <w:top w:val="nil"/>
              <w:left w:val="nil"/>
              <w:bottom w:val="single" w:sz="4" w:space="0" w:color="auto"/>
              <w:right w:val="single" w:sz="4" w:space="0" w:color="auto"/>
            </w:tcBorders>
            <w:vAlign w:val="center"/>
            <w:hideMark/>
          </w:tcPr>
          <w:p w14:paraId="65E1AA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т7-с59-10-4-8/12626 от 26.04.2016</w:t>
            </w:r>
          </w:p>
        </w:tc>
        <w:tc>
          <w:tcPr>
            <w:tcW w:w="2693" w:type="dxa"/>
            <w:tcBorders>
              <w:top w:val="nil"/>
              <w:left w:val="nil"/>
              <w:bottom w:val="single" w:sz="4" w:space="0" w:color="auto"/>
              <w:right w:val="single" w:sz="4" w:space="0" w:color="auto"/>
            </w:tcBorders>
            <w:vAlign w:val="center"/>
            <w:hideMark/>
          </w:tcPr>
          <w:p w14:paraId="1D5F1A6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73DD5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E0E4EE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274</w:t>
            </w:r>
          </w:p>
        </w:tc>
        <w:tc>
          <w:tcPr>
            <w:tcW w:w="5099" w:type="dxa"/>
            <w:tcBorders>
              <w:top w:val="nil"/>
              <w:left w:val="nil"/>
              <w:bottom w:val="single" w:sz="4" w:space="0" w:color="auto"/>
              <w:right w:val="single" w:sz="4" w:space="0" w:color="auto"/>
            </w:tcBorders>
            <w:vAlign w:val="center"/>
            <w:hideMark/>
          </w:tcPr>
          <w:p w14:paraId="75F5F6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т5-с59-8-17/22370 от 21.04.2016</w:t>
            </w:r>
          </w:p>
        </w:tc>
        <w:tc>
          <w:tcPr>
            <w:tcW w:w="2693" w:type="dxa"/>
            <w:tcBorders>
              <w:top w:val="nil"/>
              <w:left w:val="nil"/>
              <w:bottom w:val="single" w:sz="4" w:space="0" w:color="auto"/>
              <w:right w:val="single" w:sz="4" w:space="0" w:color="auto"/>
            </w:tcBorders>
            <w:vAlign w:val="center"/>
            <w:hideMark/>
          </w:tcPr>
          <w:p w14:paraId="77EDD79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0FA4D6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A005D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275</w:t>
            </w:r>
          </w:p>
        </w:tc>
        <w:tc>
          <w:tcPr>
            <w:tcW w:w="5099" w:type="dxa"/>
            <w:tcBorders>
              <w:top w:val="nil"/>
              <w:left w:val="nil"/>
              <w:bottom w:val="single" w:sz="4" w:space="0" w:color="auto"/>
              <w:right w:val="single" w:sz="4" w:space="0" w:color="auto"/>
            </w:tcBorders>
            <w:vAlign w:val="center"/>
            <w:hideMark/>
          </w:tcPr>
          <w:p w14:paraId="0B11D4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т154-69-25-15/10444 от 22.04.2016</w:t>
            </w:r>
          </w:p>
        </w:tc>
        <w:tc>
          <w:tcPr>
            <w:tcW w:w="2693" w:type="dxa"/>
            <w:tcBorders>
              <w:top w:val="nil"/>
              <w:left w:val="nil"/>
              <w:bottom w:val="single" w:sz="4" w:space="0" w:color="auto"/>
              <w:right w:val="single" w:sz="4" w:space="0" w:color="auto"/>
            </w:tcBorders>
            <w:vAlign w:val="center"/>
            <w:hideMark/>
          </w:tcPr>
          <w:p w14:paraId="4613CF0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3BA8BF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D777C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276</w:t>
            </w:r>
          </w:p>
        </w:tc>
        <w:tc>
          <w:tcPr>
            <w:tcW w:w="5099" w:type="dxa"/>
            <w:tcBorders>
              <w:top w:val="nil"/>
              <w:left w:val="nil"/>
              <w:bottom w:val="single" w:sz="4" w:space="0" w:color="auto"/>
              <w:right w:val="single" w:sz="4" w:space="0" w:color="auto"/>
            </w:tcBorders>
            <w:vAlign w:val="center"/>
            <w:hideMark/>
          </w:tcPr>
          <w:p w14:paraId="0BF0E4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Т2-С59-5-19/18167 от 27.04.16</w:t>
            </w:r>
          </w:p>
        </w:tc>
        <w:tc>
          <w:tcPr>
            <w:tcW w:w="2693" w:type="dxa"/>
            <w:tcBorders>
              <w:top w:val="nil"/>
              <w:left w:val="nil"/>
              <w:bottom w:val="single" w:sz="4" w:space="0" w:color="auto"/>
              <w:right w:val="single" w:sz="4" w:space="0" w:color="auto"/>
            </w:tcBorders>
            <w:vAlign w:val="center"/>
            <w:hideMark/>
          </w:tcPr>
          <w:p w14:paraId="338BC2B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FDD0B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6974C0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277</w:t>
            </w:r>
          </w:p>
        </w:tc>
        <w:tc>
          <w:tcPr>
            <w:tcW w:w="5099" w:type="dxa"/>
            <w:tcBorders>
              <w:top w:val="nil"/>
              <w:left w:val="nil"/>
              <w:bottom w:val="single" w:sz="4" w:space="0" w:color="auto"/>
              <w:right w:val="single" w:sz="4" w:space="0" w:color="auto"/>
            </w:tcBorders>
            <w:vAlign w:val="center"/>
            <w:hideMark/>
          </w:tcPr>
          <w:p w14:paraId="254C252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Т117-62-23-9/5061 от 04.05.16</w:t>
            </w:r>
          </w:p>
        </w:tc>
        <w:tc>
          <w:tcPr>
            <w:tcW w:w="2693" w:type="dxa"/>
            <w:tcBorders>
              <w:top w:val="nil"/>
              <w:left w:val="nil"/>
              <w:bottom w:val="single" w:sz="4" w:space="0" w:color="auto"/>
              <w:right w:val="single" w:sz="4" w:space="0" w:color="auto"/>
            </w:tcBorders>
            <w:vAlign w:val="center"/>
            <w:hideMark/>
          </w:tcPr>
          <w:p w14:paraId="75396C5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55EA7F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3C120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278</w:t>
            </w:r>
          </w:p>
        </w:tc>
        <w:tc>
          <w:tcPr>
            <w:tcW w:w="5099" w:type="dxa"/>
            <w:tcBorders>
              <w:top w:val="nil"/>
              <w:left w:val="nil"/>
              <w:bottom w:val="single" w:sz="4" w:space="0" w:color="auto"/>
              <w:right w:val="single" w:sz="4" w:space="0" w:color="auto"/>
            </w:tcBorders>
            <w:vAlign w:val="center"/>
            <w:hideMark/>
          </w:tcPr>
          <w:p w14:paraId="158BAC4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т7-с59-10-4-8/13535 от 05.05.2016</w:t>
            </w:r>
          </w:p>
        </w:tc>
        <w:tc>
          <w:tcPr>
            <w:tcW w:w="2693" w:type="dxa"/>
            <w:tcBorders>
              <w:top w:val="nil"/>
              <w:left w:val="nil"/>
              <w:bottom w:val="single" w:sz="4" w:space="0" w:color="auto"/>
              <w:right w:val="single" w:sz="4" w:space="0" w:color="auto"/>
            </w:tcBorders>
            <w:vAlign w:val="center"/>
            <w:hideMark/>
          </w:tcPr>
          <w:p w14:paraId="2A5DA3B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A90D5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5E1A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279</w:t>
            </w:r>
          </w:p>
        </w:tc>
        <w:tc>
          <w:tcPr>
            <w:tcW w:w="5099" w:type="dxa"/>
            <w:tcBorders>
              <w:top w:val="nil"/>
              <w:left w:val="nil"/>
              <w:bottom w:val="single" w:sz="4" w:space="0" w:color="auto"/>
              <w:right w:val="single" w:sz="4" w:space="0" w:color="auto"/>
            </w:tcBorders>
            <w:vAlign w:val="center"/>
            <w:hideMark/>
          </w:tcPr>
          <w:p w14:paraId="6439D8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с59-6-3-1/10412 от 29.04.2016</w:t>
            </w:r>
          </w:p>
        </w:tc>
        <w:tc>
          <w:tcPr>
            <w:tcW w:w="2693" w:type="dxa"/>
            <w:tcBorders>
              <w:top w:val="nil"/>
              <w:left w:val="nil"/>
              <w:bottom w:val="single" w:sz="4" w:space="0" w:color="auto"/>
              <w:right w:val="single" w:sz="4" w:space="0" w:color="auto"/>
            </w:tcBorders>
            <w:vAlign w:val="center"/>
            <w:hideMark/>
          </w:tcPr>
          <w:p w14:paraId="1A2201B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EFE0DC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171BB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280</w:t>
            </w:r>
          </w:p>
        </w:tc>
        <w:tc>
          <w:tcPr>
            <w:tcW w:w="5099" w:type="dxa"/>
            <w:tcBorders>
              <w:top w:val="nil"/>
              <w:left w:val="nil"/>
              <w:bottom w:val="single" w:sz="4" w:space="0" w:color="auto"/>
              <w:right w:val="single" w:sz="4" w:space="0" w:color="auto"/>
            </w:tcBorders>
            <w:vAlign w:val="center"/>
            <w:hideMark/>
          </w:tcPr>
          <w:p w14:paraId="63319D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т7-с59-10-4-8/13260 от 05.05.2016</w:t>
            </w:r>
          </w:p>
        </w:tc>
        <w:tc>
          <w:tcPr>
            <w:tcW w:w="2693" w:type="dxa"/>
            <w:tcBorders>
              <w:top w:val="nil"/>
              <w:left w:val="nil"/>
              <w:bottom w:val="single" w:sz="4" w:space="0" w:color="auto"/>
              <w:right w:val="single" w:sz="4" w:space="0" w:color="auto"/>
            </w:tcBorders>
            <w:vAlign w:val="center"/>
            <w:hideMark/>
          </w:tcPr>
          <w:p w14:paraId="0175CB1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51B552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363308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281</w:t>
            </w:r>
          </w:p>
        </w:tc>
        <w:tc>
          <w:tcPr>
            <w:tcW w:w="5099" w:type="dxa"/>
            <w:tcBorders>
              <w:top w:val="nil"/>
              <w:left w:val="nil"/>
              <w:bottom w:val="single" w:sz="4" w:space="0" w:color="auto"/>
              <w:right w:val="single" w:sz="4" w:space="0" w:color="auto"/>
            </w:tcBorders>
            <w:vAlign w:val="center"/>
            <w:hideMark/>
          </w:tcPr>
          <w:p w14:paraId="5F49C14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т7-с59-10-4-8/13532 от 05.05.2016</w:t>
            </w:r>
          </w:p>
        </w:tc>
        <w:tc>
          <w:tcPr>
            <w:tcW w:w="2693" w:type="dxa"/>
            <w:tcBorders>
              <w:top w:val="nil"/>
              <w:left w:val="nil"/>
              <w:bottom w:val="single" w:sz="4" w:space="0" w:color="auto"/>
              <w:right w:val="single" w:sz="4" w:space="0" w:color="auto"/>
            </w:tcBorders>
            <w:vAlign w:val="center"/>
            <w:hideMark/>
          </w:tcPr>
          <w:p w14:paraId="2B89EB7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B926A9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49F7F7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282</w:t>
            </w:r>
          </w:p>
        </w:tc>
        <w:tc>
          <w:tcPr>
            <w:tcW w:w="5099" w:type="dxa"/>
            <w:tcBorders>
              <w:top w:val="nil"/>
              <w:left w:val="nil"/>
              <w:bottom w:val="single" w:sz="4" w:space="0" w:color="auto"/>
              <w:right w:val="single" w:sz="4" w:space="0" w:color="auto"/>
            </w:tcBorders>
            <w:vAlign w:val="center"/>
            <w:hideMark/>
          </w:tcPr>
          <w:p w14:paraId="55EA6D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т604-17-4/11588 от 11.05.2016</w:t>
            </w:r>
          </w:p>
        </w:tc>
        <w:tc>
          <w:tcPr>
            <w:tcW w:w="2693" w:type="dxa"/>
            <w:tcBorders>
              <w:top w:val="nil"/>
              <w:left w:val="nil"/>
              <w:bottom w:val="single" w:sz="4" w:space="0" w:color="auto"/>
              <w:right w:val="single" w:sz="4" w:space="0" w:color="auto"/>
            </w:tcBorders>
            <w:vAlign w:val="center"/>
            <w:hideMark/>
          </w:tcPr>
          <w:p w14:paraId="1D6DE26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A8FABF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B0F39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283</w:t>
            </w:r>
          </w:p>
        </w:tc>
        <w:tc>
          <w:tcPr>
            <w:tcW w:w="5099" w:type="dxa"/>
            <w:tcBorders>
              <w:top w:val="nil"/>
              <w:left w:val="nil"/>
              <w:bottom w:val="single" w:sz="4" w:space="0" w:color="auto"/>
              <w:right w:val="single" w:sz="4" w:space="0" w:color="auto"/>
            </w:tcBorders>
            <w:vAlign w:val="center"/>
            <w:hideMark/>
          </w:tcPr>
          <w:p w14:paraId="722C5A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Т436-14-1-4/12664 от 25.04.16</w:t>
            </w:r>
          </w:p>
        </w:tc>
        <w:tc>
          <w:tcPr>
            <w:tcW w:w="2693" w:type="dxa"/>
            <w:tcBorders>
              <w:top w:val="nil"/>
              <w:left w:val="nil"/>
              <w:bottom w:val="single" w:sz="4" w:space="0" w:color="auto"/>
              <w:right w:val="single" w:sz="4" w:space="0" w:color="auto"/>
            </w:tcBorders>
            <w:vAlign w:val="center"/>
            <w:hideMark/>
          </w:tcPr>
          <w:p w14:paraId="2A9BEAE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A76D7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4C4C2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284</w:t>
            </w:r>
          </w:p>
        </w:tc>
        <w:tc>
          <w:tcPr>
            <w:tcW w:w="5099" w:type="dxa"/>
            <w:tcBorders>
              <w:top w:val="nil"/>
              <w:left w:val="nil"/>
              <w:bottom w:val="single" w:sz="4" w:space="0" w:color="auto"/>
              <w:right w:val="single" w:sz="4" w:space="0" w:color="auto"/>
            </w:tcBorders>
            <w:vAlign w:val="center"/>
            <w:hideMark/>
          </w:tcPr>
          <w:p w14:paraId="7B6682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С59-6-3-1/10674 от 04.05.16</w:t>
            </w:r>
          </w:p>
        </w:tc>
        <w:tc>
          <w:tcPr>
            <w:tcW w:w="2693" w:type="dxa"/>
            <w:tcBorders>
              <w:top w:val="nil"/>
              <w:left w:val="nil"/>
              <w:bottom w:val="single" w:sz="4" w:space="0" w:color="auto"/>
              <w:right w:val="single" w:sz="4" w:space="0" w:color="auto"/>
            </w:tcBorders>
            <w:vAlign w:val="center"/>
            <w:hideMark/>
          </w:tcPr>
          <w:p w14:paraId="26BA143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3DA029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11F00A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285</w:t>
            </w:r>
          </w:p>
        </w:tc>
        <w:tc>
          <w:tcPr>
            <w:tcW w:w="5099" w:type="dxa"/>
            <w:tcBorders>
              <w:top w:val="nil"/>
              <w:left w:val="nil"/>
              <w:bottom w:val="single" w:sz="4" w:space="0" w:color="auto"/>
              <w:right w:val="single" w:sz="4" w:space="0" w:color="auto"/>
            </w:tcBorders>
            <w:vAlign w:val="center"/>
            <w:hideMark/>
          </w:tcPr>
          <w:p w14:paraId="4D6947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Т154-69-25-15/11552 от 06.05.16</w:t>
            </w:r>
          </w:p>
        </w:tc>
        <w:tc>
          <w:tcPr>
            <w:tcW w:w="2693" w:type="dxa"/>
            <w:tcBorders>
              <w:top w:val="nil"/>
              <w:left w:val="nil"/>
              <w:bottom w:val="single" w:sz="4" w:space="0" w:color="auto"/>
              <w:right w:val="single" w:sz="4" w:space="0" w:color="auto"/>
            </w:tcBorders>
            <w:vAlign w:val="center"/>
            <w:hideMark/>
          </w:tcPr>
          <w:p w14:paraId="5AE73B4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D1095F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DA20EA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286</w:t>
            </w:r>
          </w:p>
        </w:tc>
        <w:tc>
          <w:tcPr>
            <w:tcW w:w="5099" w:type="dxa"/>
            <w:tcBorders>
              <w:top w:val="nil"/>
              <w:left w:val="nil"/>
              <w:bottom w:val="single" w:sz="4" w:space="0" w:color="auto"/>
              <w:right w:val="single" w:sz="4" w:space="0" w:color="auto"/>
            </w:tcBorders>
            <w:vAlign w:val="center"/>
            <w:hideMark/>
          </w:tcPr>
          <w:p w14:paraId="1D18241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Т154-69-25-15/11551 от 06.05.16</w:t>
            </w:r>
          </w:p>
        </w:tc>
        <w:tc>
          <w:tcPr>
            <w:tcW w:w="2693" w:type="dxa"/>
            <w:tcBorders>
              <w:top w:val="nil"/>
              <w:left w:val="nil"/>
              <w:bottom w:val="single" w:sz="4" w:space="0" w:color="auto"/>
              <w:right w:val="single" w:sz="4" w:space="0" w:color="auto"/>
            </w:tcBorders>
            <w:vAlign w:val="center"/>
            <w:hideMark/>
          </w:tcPr>
          <w:p w14:paraId="422E160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97B179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55E2C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287</w:t>
            </w:r>
          </w:p>
        </w:tc>
        <w:tc>
          <w:tcPr>
            <w:tcW w:w="5099" w:type="dxa"/>
            <w:tcBorders>
              <w:top w:val="nil"/>
              <w:left w:val="nil"/>
              <w:bottom w:val="single" w:sz="4" w:space="0" w:color="auto"/>
              <w:right w:val="single" w:sz="4" w:space="0" w:color="auto"/>
            </w:tcBorders>
            <w:vAlign w:val="center"/>
            <w:hideMark/>
          </w:tcPr>
          <w:p w14:paraId="79E988B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т247-44-20-14/3644 от 29.04.2016</w:t>
            </w:r>
          </w:p>
        </w:tc>
        <w:tc>
          <w:tcPr>
            <w:tcW w:w="2693" w:type="dxa"/>
            <w:tcBorders>
              <w:top w:val="nil"/>
              <w:left w:val="nil"/>
              <w:bottom w:val="single" w:sz="4" w:space="0" w:color="auto"/>
              <w:right w:val="single" w:sz="4" w:space="0" w:color="auto"/>
            </w:tcBorders>
            <w:vAlign w:val="center"/>
            <w:hideMark/>
          </w:tcPr>
          <w:p w14:paraId="0F2DC21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67709C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245AB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288</w:t>
            </w:r>
          </w:p>
        </w:tc>
        <w:tc>
          <w:tcPr>
            <w:tcW w:w="5099" w:type="dxa"/>
            <w:tcBorders>
              <w:top w:val="nil"/>
              <w:left w:val="nil"/>
              <w:bottom w:val="single" w:sz="4" w:space="0" w:color="auto"/>
              <w:right w:val="single" w:sz="4" w:space="0" w:color="auto"/>
            </w:tcBorders>
            <w:vAlign w:val="center"/>
            <w:hideMark/>
          </w:tcPr>
          <w:p w14:paraId="35C44EE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Т154-69-25-15/11553 от 06.05.16</w:t>
            </w:r>
          </w:p>
        </w:tc>
        <w:tc>
          <w:tcPr>
            <w:tcW w:w="2693" w:type="dxa"/>
            <w:tcBorders>
              <w:top w:val="nil"/>
              <w:left w:val="nil"/>
              <w:bottom w:val="single" w:sz="4" w:space="0" w:color="auto"/>
              <w:right w:val="single" w:sz="4" w:space="0" w:color="auto"/>
            </w:tcBorders>
            <w:vAlign w:val="center"/>
            <w:hideMark/>
          </w:tcPr>
          <w:p w14:paraId="4713322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BFB14E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FBE354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289</w:t>
            </w:r>
          </w:p>
        </w:tc>
        <w:tc>
          <w:tcPr>
            <w:tcW w:w="5099" w:type="dxa"/>
            <w:tcBorders>
              <w:top w:val="nil"/>
              <w:left w:val="nil"/>
              <w:bottom w:val="single" w:sz="4" w:space="0" w:color="auto"/>
              <w:right w:val="single" w:sz="4" w:space="0" w:color="auto"/>
            </w:tcBorders>
            <w:vAlign w:val="center"/>
            <w:hideMark/>
          </w:tcPr>
          <w:p w14:paraId="1F0F1B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Т154-69-25-15/11556 от 06.05.16</w:t>
            </w:r>
          </w:p>
        </w:tc>
        <w:tc>
          <w:tcPr>
            <w:tcW w:w="2693" w:type="dxa"/>
            <w:tcBorders>
              <w:top w:val="nil"/>
              <w:left w:val="nil"/>
              <w:bottom w:val="single" w:sz="4" w:space="0" w:color="auto"/>
              <w:right w:val="single" w:sz="4" w:space="0" w:color="auto"/>
            </w:tcBorders>
            <w:vAlign w:val="center"/>
            <w:hideMark/>
          </w:tcPr>
          <w:p w14:paraId="2194FEA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8104F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A5EBF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290</w:t>
            </w:r>
          </w:p>
        </w:tc>
        <w:tc>
          <w:tcPr>
            <w:tcW w:w="5099" w:type="dxa"/>
            <w:tcBorders>
              <w:top w:val="nil"/>
              <w:left w:val="nil"/>
              <w:bottom w:val="single" w:sz="4" w:space="0" w:color="auto"/>
              <w:right w:val="single" w:sz="4" w:space="0" w:color="auto"/>
            </w:tcBorders>
            <w:vAlign w:val="center"/>
            <w:hideMark/>
          </w:tcPr>
          <w:p w14:paraId="3FE0F30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Т247-44-20-14/3642 от 29.04.16</w:t>
            </w:r>
          </w:p>
        </w:tc>
        <w:tc>
          <w:tcPr>
            <w:tcW w:w="2693" w:type="dxa"/>
            <w:tcBorders>
              <w:top w:val="nil"/>
              <w:left w:val="nil"/>
              <w:bottom w:val="single" w:sz="4" w:space="0" w:color="auto"/>
              <w:right w:val="single" w:sz="4" w:space="0" w:color="auto"/>
            </w:tcBorders>
            <w:vAlign w:val="center"/>
            <w:hideMark/>
          </w:tcPr>
          <w:p w14:paraId="33D8715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ABCFD0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DA8B3A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291</w:t>
            </w:r>
          </w:p>
        </w:tc>
        <w:tc>
          <w:tcPr>
            <w:tcW w:w="5099" w:type="dxa"/>
            <w:tcBorders>
              <w:top w:val="nil"/>
              <w:left w:val="nil"/>
              <w:bottom w:val="single" w:sz="4" w:space="0" w:color="auto"/>
              <w:right w:val="single" w:sz="4" w:space="0" w:color="auto"/>
            </w:tcBorders>
            <w:vAlign w:val="center"/>
            <w:hideMark/>
          </w:tcPr>
          <w:p w14:paraId="6C00D66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Т178-75-22-13/7027 от 29.04.16</w:t>
            </w:r>
          </w:p>
        </w:tc>
        <w:tc>
          <w:tcPr>
            <w:tcW w:w="2693" w:type="dxa"/>
            <w:tcBorders>
              <w:top w:val="nil"/>
              <w:left w:val="nil"/>
              <w:bottom w:val="single" w:sz="4" w:space="0" w:color="auto"/>
              <w:right w:val="single" w:sz="4" w:space="0" w:color="auto"/>
            </w:tcBorders>
            <w:vAlign w:val="center"/>
            <w:hideMark/>
          </w:tcPr>
          <w:p w14:paraId="772ED56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4A01FA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F43A2B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292</w:t>
            </w:r>
          </w:p>
        </w:tc>
        <w:tc>
          <w:tcPr>
            <w:tcW w:w="5099" w:type="dxa"/>
            <w:tcBorders>
              <w:top w:val="nil"/>
              <w:left w:val="nil"/>
              <w:bottom w:val="single" w:sz="4" w:space="0" w:color="auto"/>
              <w:right w:val="single" w:sz="4" w:space="0" w:color="auto"/>
            </w:tcBorders>
            <w:vAlign w:val="center"/>
            <w:hideMark/>
          </w:tcPr>
          <w:p w14:paraId="00C681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59-2-1/13979 от 29.04.16</w:t>
            </w:r>
          </w:p>
        </w:tc>
        <w:tc>
          <w:tcPr>
            <w:tcW w:w="2693" w:type="dxa"/>
            <w:tcBorders>
              <w:top w:val="nil"/>
              <w:left w:val="nil"/>
              <w:bottom w:val="single" w:sz="4" w:space="0" w:color="auto"/>
              <w:right w:val="single" w:sz="4" w:space="0" w:color="auto"/>
            </w:tcBorders>
            <w:vAlign w:val="center"/>
            <w:hideMark/>
          </w:tcPr>
          <w:p w14:paraId="5A5D33F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29CC74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DEBAF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293</w:t>
            </w:r>
          </w:p>
        </w:tc>
        <w:tc>
          <w:tcPr>
            <w:tcW w:w="5099" w:type="dxa"/>
            <w:tcBorders>
              <w:top w:val="nil"/>
              <w:left w:val="nil"/>
              <w:bottom w:val="single" w:sz="4" w:space="0" w:color="auto"/>
              <w:right w:val="single" w:sz="4" w:space="0" w:color="auto"/>
            </w:tcBorders>
            <w:vAlign w:val="center"/>
            <w:hideMark/>
          </w:tcPr>
          <w:p w14:paraId="65AEF2B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т287-48-13-16/4638 от 29.04.2016</w:t>
            </w:r>
          </w:p>
        </w:tc>
        <w:tc>
          <w:tcPr>
            <w:tcW w:w="2693" w:type="dxa"/>
            <w:tcBorders>
              <w:top w:val="nil"/>
              <w:left w:val="nil"/>
              <w:bottom w:val="single" w:sz="4" w:space="0" w:color="auto"/>
              <w:right w:val="single" w:sz="4" w:space="0" w:color="auto"/>
            </w:tcBorders>
            <w:vAlign w:val="center"/>
            <w:hideMark/>
          </w:tcPr>
          <w:p w14:paraId="03A1D60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61FAA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96990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294</w:t>
            </w:r>
          </w:p>
        </w:tc>
        <w:tc>
          <w:tcPr>
            <w:tcW w:w="5099" w:type="dxa"/>
            <w:tcBorders>
              <w:top w:val="nil"/>
              <w:left w:val="nil"/>
              <w:bottom w:val="single" w:sz="4" w:space="0" w:color="auto"/>
              <w:right w:val="single" w:sz="4" w:space="0" w:color="auto"/>
            </w:tcBorders>
            <w:vAlign w:val="center"/>
            <w:hideMark/>
          </w:tcPr>
          <w:p w14:paraId="4378B8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т604-17-4/11304 от 11.05.2016</w:t>
            </w:r>
          </w:p>
        </w:tc>
        <w:tc>
          <w:tcPr>
            <w:tcW w:w="2693" w:type="dxa"/>
            <w:tcBorders>
              <w:top w:val="nil"/>
              <w:left w:val="nil"/>
              <w:bottom w:val="single" w:sz="4" w:space="0" w:color="auto"/>
              <w:right w:val="single" w:sz="4" w:space="0" w:color="auto"/>
            </w:tcBorders>
            <w:vAlign w:val="center"/>
            <w:hideMark/>
          </w:tcPr>
          <w:p w14:paraId="0959000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A6D23D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7D9E6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295</w:t>
            </w:r>
          </w:p>
        </w:tc>
        <w:tc>
          <w:tcPr>
            <w:tcW w:w="5099" w:type="dxa"/>
            <w:tcBorders>
              <w:top w:val="nil"/>
              <w:left w:val="nil"/>
              <w:bottom w:val="single" w:sz="4" w:space="0" w:color="auto"/>
              <w:right w:val="single" w:sz="4" w:space="0" w:color="auto"/>
            </w:tcBorders>
            <w:vAlign w:val="center"/>
            <w:hideMark/>
          </w:tcPr>
          <w:p w14:paraId="2D5E7DC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т227-42-9-12/1436 от 10.05.2016</w:t>
            </w:r>
          </w:p>
        </w:tc>
        <w:tc>
          <w:tcPr>
            <w:tcW w:w="2693" w:type="dxa"/>
            <w:tcBorders>
              <w:top w:val="nil"/>
              <w:left w:val="nil"/>
              <w:bottom w:val="single" w:sz="4" w:space="0" w:color="auto"/>
              <w:right w:val="single" w:sz="4" w:space="0" w:color="auto"/>
            </w:tcBorders>
            <w:vAlign w:val="center"/>
            <w:hideMark/>
          </w:tcPr>
          <w:p w14:paraId="1D0CAD9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12581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804FE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296</w:t>
            </w:r>
          </w:p>
        </w:tc>
        <w:tc>
          <w:tcPr>
            <w:tcW w:w="5099" w:type="dxa"/>
            <w:tcBorders>
              <w:top w:val="nil"/>
              <w:left w:val="nil"/>
              <w:bottom w:val="single" w:sz="4" w:space="0" w:color="auto"/>
              <w:right w:val="single" w:sz="4" w:space="0" w:color="auto"/>
            </w:tcBorders>
            <w:vAlign w:val="center"/>
            <w:hideMark/>
          </w:tcPr>
          <w:p w14:paraId="1293C1E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т436-14-1-4/14008 от 10.05.2016</w:t>
            </w:r>
          </w:p>
        </w:tc>
        <w:tc>
          <w:tcPr>
            <w:tcW w:w="2693" w:type="dxa"/>
            <w:tcBorders>
              <w:top w:val="nil"/>
              <w:left w:val="nil"/>
              <w:bottom w:val="single" w:sz="4" w:space="0" w:color="auto"/>
              <w:right w:val="single" w:sz="4" w:space="0" w:color="auto"/>
            </w:tcBorders>
            <w:vAlign w:val="center"/>
            <w:hideMark/>
          </w:tcPr>
          <w:p w14:paraId="4982415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9C141B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BCA32E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297</w:t>
            </w:r>
          </w:p>
        </w:tc>
        <w:tc>
          <w:tcPr>
            <w:tcW w:w="5099" w:type="dxa"/>
            <w:tcBorders>
              <w:top w:val="nil"/>
              <w:left w:val="nil"/>
              <w:bottom w:val="single" w:sz="4" w:space="0" w:color="auto"/>
              <w:right w:val="single" w:sz="4" w:space="0" w:color="auto"/>
            </w:tcBorders>
            <w:vAlign w:val="center"/>
            <w:hideMark/>
          </w:tcPr>
          <w:p w14:paraId="270F01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с59-6-3-1/9901 от 25.04.2016</w:t>
            </w:r>
          </w:p>
        </w:tc>
        <w:tc>
          <w:tcPr>
            <w:tcW w:w="2693" w:type="dxa"/>
            <w:tcBorders>
              <w:top w:val="nil"/>
              <w:left w:val="nil"/>
              <w:bottom w:val="single" w:sz="4" w:space="0" w:color="auto"/>
              <w:right w:val="single" w:sz="4" w:space="0" w:color="auto"/>
            </w:tcBorders>
            <w:vAlign w:val="center"/>
            <w:hideMark/>
          </w:tcPr>
          <w:p w14:paraId="05C1756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C6E2A4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03C34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298</w:t>
            </w:r>
          </w:p>
        </w:tc>
        <w:tc>
          <w:tcPr>
            <w:tcW w:w="5099" w:type="dxa"/>
            <w:tcBorders>
              <w:top w:val="nil"/>
              <w:left w:val="nil"/>
              <w:bottom w:val="single" w:sz="4" w:space="0" w:color="auto"/>
              <w:right w:val="single" w:sz="4" w:space="0" w:color="auto"/>
            </w:tcBorders>
            <w:vAlign w:val="center"/>
            <w:hideMark/>
          </w:tcPr>
          <w:p w14:paraId="49676FE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с59-6-3-1/9891 от 25.04.2016</w:t>
            </w:r>
          </w:p>
        </w:tc>
        <w:tc>
          <w:tcPr>
            <w:tcW w:w="2693" w:type="dxa"/>
            <w:tcBorders>
              <w:top w:val="nil"/>
              <w:left w:val="nil"/>
              <w:bottom w:val="single" w:sz="4" w:space="0" w:color="auto"/>
              <w:right w:val="single" w:sz="4" w:space="0" w:color="auto"/>
            </w:tcBorders>
            <w:vAlign w:val="center"/>
            <w:hideMark/>
          </w:tcPr>
          <w:p w14:paraId="203CED7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D59244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9587C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299</w:t>
            </w:r>
          </w:p>
        </w:tc>
        <w:tc>
          <w:tcPr>
            <w:tcW w:w="5099" w:type="dxa"/>
            <w:tcBorders>
              <w:top w:val="nil"/>
              <w:left w:val="nil"/>
              <w:bottom w:val="single" w:sz="4" w:space="0" w:color="auto"/>
              <w:right w:val="single" w:sz="4" w:space="0" w:color="auto"/>
            </w:tcBorders>
            <w:vAlign w:val="center"/>
            <w:hideMark/>
          </w:tcPr>
          <w:p w14:paraId="22AFCF4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т436-14-1-4/13834 от 06.05.2016</w:t>
            </w:r>
          </w:p>
        </w:tc>
        <w:tc>
          <w:tcPr>
            <w:tcW w:w="2693" w:type="dxa"/>
            <w:tcBorders>
              <w:top w:val="nil"/>
              <w:left w:val="nil"/>
              <w:bottom w:val="single" w:sz="4" w:space="0" w:color="auto"/>
              <w:right w:val="single" w:sz="4" w:space="0" w:color="auto"/>
            </w:tcBorders>
            <w:vAlign w:val="center"/>
            <w:hideMark/>
          </w:tcPr>
          <w:p w14:paraId="4DAF68E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88D55A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FD1FCB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300</w:t>
            </w:r>
          </w:p>
        </w:tc>
        <w:tc>
          <w:tcPr>
            <w:tcW w:w="5099" w:type="dxa"/>
            <w:tcBorders>
              <w:top w:val="nil"/>
              <w:left w:val="nil"/>
              <w:bottom w:val="single" w:sz="4" w:space="0" w:color="auto"/>
              <w:right w:val="single" w:sz="4" w:space="0" w:color="auto"/>
            </w:tcBorders>
            <w:vAlign w:val="center"/>
            <w:hideMark/>
          </w:tcPr>
          <w:p w14:paraId="75D86C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59-2-2/13731 от 28.04.16</w:t>
            </w:r>
          </w:p>
        </w:tc>
        <w:tc>
          <w:tcPr>
            <w:tcW w:w="2693" w:type="dxa"/>
            <w:tcBorders>
              <w:top w:val="nil"/>
              <w:left w:val="nil"/>
              <w:bottom w:val="single" w:sz="4" w:space="0" w:color="auto"/>
              <w:right w:val="single" w:sz="4" w:space="0" w:color="auto"/>
            </w:tcBorders>
            <w:vAlign w:val="center"/>
            <w:hideMark/>
          </w:tcPr>
          <w:p w14:paraId="0ACF94D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0D40F8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11C53F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301</w:t>
            </w:r>
          </w:p>
        </w:tc>
        <w:tc>
          <w:tcPr>
            <w:tcW w:w="5099" w:type="dxa"/>
            <w:tcBorders>
              <w:top w:val="nil"/>
              <w:left w:val="nil"/>
              <w:bottom w:val="single" w:sz="4" w:space="0" w:color="auto"/>
              <w:right w:val="single" w:sz="4" w:space="0" w:color="auto"/>
            </w:tcBorders>
            <w:vAlign w:val="center"/>
            <w:hideMark/>
          </w:tcPr>
          <w:p w14:paraId="76CF0D1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59-2-2/14144 от 04.05.16</w:t>
            </w:r>
          </w:p>
        </w:tc>
        <w:tc>
          <w:tcPr>
            <w:tcW w:w="2693" w:type="dxa"/>
            <w:tcBorders>
              <w:top w:val="nil"/>
              <w:left w:val="nil"/>
              <w:bottom w:val="single" w:sz="4" w:space="0" w:color="auto"/>
              <w:right w:val="single" w:sz="4" w:space="0" w:color="auto"/>
            </w:tcBorders>
            <w:vAlign w:val="center"/>
            <w:hideMark/>
          </w:tcPr>
          <w:p w14:paraId="00351E3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6E2445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2654E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302</w:t>
            </w:r>
          </w:p>
        </w:tc>
        <w:tc>
          <w:tcPr>
            <w:tcW w:w="5099" w:type="dxa"/>
            <w:tcBorders>
              <w:top w:val="nil"/>
              <w:left w:val="nil"/>
              <w:bottom w:val="single" w:sz="4" w:space="0" w:color="auto"/>
              <w:right w:val="single" w:sz="4" w:space="0" w:color="auto"/>
            </w:tcBorders>
            <w:vAlign w:val="center"/>
            <w:hideMark/>
          </w:tcPr>
          <w:p w14:paraId="737692D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Т604-17-4/11988 от 13.05.16</w:t>
            </w:r>
          </w:p>
        </w:tc>
        <w:tc>
          <w:tcPr>
            <w:tcW w:w="2693" w:type="dxa"/>
            <w:tcBorders>
              <w:top w:val="nil"/>
              <w:left w:val="nil"/>
              <w:bottom w:val="single" w:sz="4" w:space="0" w:color="auto"/>
              <w:right w:val="single" w:sz="4" w:space="0" w:color="auto"/>
            </w:tcBorders>
            <w:vAlign w:val="center"/>
            <w:hideMark/>
          </w:tcPr>
          <w:p w14:paraId="26EB2B2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DB8664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1639B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303</w:t>
            </w:r>
          </w:p>
        </w:tc>
        <w:tc>
          <w:tcPr>
            <w:tcW w:w="5099" w:type="dxa"/>
            <w:tcBorders>
              <w:top w:val="nil"/>
              <w:left w:val="nil"/>
              <w:bottom w:val="single" w:sz="4" w:space="0" w:color="auto"/>
              <w:right w:val="single" w:sz="4" w:space="0" w:color="auto"/>
            </w:tcBorders>
            <w:vAlign w:val="center"/>
            <w:hideMark/>
          </w:tcPr>
          <w:p w14:paraId="754455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Т436-14-1-4/14381 от 13.05.16</w:t>
            </w:r>
          </w:p>
        </w:tc>
        <w:tc>
          <w:tcPr>
            <w:tcW w:w="2693" w:type="dxa"/>
            <w:tcBorders>
              <w:top w:val="nil"/>
              <w:left w:val="nil"/>
              <w:bottom w:val="single" w:sz="4" w:space="0" w:color="auto"/>
              <w:right w:val="single" w:sz="4" w:space="0" w:color="auto"/>
            </w:tcBorders>
            <w:vAlign w:val="center"/>
            <w:hideMark/>
          </w:tcPr>
          <w:p w14:paraId="5991E98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F031E6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37F51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304</w:t>
            </w:r>
          </w:p>
        </w:tc>
        <w:tc>
          <w:tcPr>
            <w:tcW w:w="5099" w:type="dxa"/>
            <w:tcBorders>
              <w:top w:val="nil"/>
              <w:left w:val="nil"/>
              <w:bottom w:val="single" w:sz="4" w:space="0" w:color="auto"/>
              <w:right w:val="single" w:sz="4" w:space="0" w:color="auto"/>
            </w:tcBorders>
            <w:vAlign w:val="center"/>
            <w:hideMark/>
          </w:tcPr>
          <w:p w14:paraId="1BC2BB5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Т436-14-1-4/14385 от 13.05.16</w:t>
            </w:r>
          </w:p>
        </w:tc>
        <w:tc>
          <w:tcPr>
            <w:tcW w:w="2693" w:type="dxa"/>
            <w:tcBorders>
              <w:top w:val="nil"/>
              <w:left w:val="nil"/>
              <w:bottom w:val="single" w:sz="4" w:space="0" w:color="auto"/>
              <w:right w:val="single" w:sz="4" w:space="0" w:color="auto"/>
            </w:tcBorders>
            <w:vAlign w:val="center"/>
            <w:hideMark/>
          </w:tcPr>
          <w:p w14:paraId="1899CAB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4A6952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5B257A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305</w:t>
            </w:r>
          </w:p>
        </w:tc>
        <w:tc>
          <w:tcPr>
            <w:tcW w:w="5099" w:type="dxa"/>
            <w:tcBorders>
              <w:top w:val="nil"/>
              <w:left w:val="nil"/>
              <w:bottom w:val="single" w:sz="4" w:space="0" w:color="auto"/>
              <w:right w:val="single" w:sz="4" w:space="0" w:color="auto"/>
            </w:tcBorders>
            <w:vAlign w:val="center"/>
            <w:hideMark/>
          </w:tcPr>
          <w:p w14:paraId="75D922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Т436-14-1-4/14382 от 13.05.16</w:t>
            </w:r>
          </w:p>
        </w:tc>
        <w:tc>
          <w:tcPr>
            <w:tcW w:w="2693" w:type="dxa"/>
            <w:tcBorders>
              <w:top w:val="nil"/>
              <w:left w:val="nil"/>
              <w:bottom w:val="single" w:sz="4" w:space="0" w:color="auto"/>
              <w:right w:val="single" w:sz="4" w:space="0" w:color="auto"/>
            </w:tcBorders>
            <w:vAlign w:val="center"/>
            <w:hideMark/>
          </w:tcPr>
          <w:p w14:paraId="261E54C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7B1552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5B5E57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306</w:t>
            </w:r>
          </w:p>
        </w:tc>
        <w:tc>
          <w:tcPr>
            <w:tcW w:w="5099" w:type="dxa"/>
            <w:tcBorders>
              <w:top w:val="nil"/>
              <w:left w:val="nil"/>
              <w:bottom w:val="single" w:sz="4" w:space="0" w:color="auto"/>
              <w:right w:val="single" w:sz="4" w:space="0" w:color="auto"/>
            </w:tcBorders>
            <w:vAlign w:val="center"/>
            <w:hideMark/>
          </w:tcPr>
          <w:p w14:paraId="1E310BD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Т492-26-1-2/14509 от 13.05.16</w:t>
            </w:r>
          </w:p>
        </w:tc>
        <w:tc>
          <w:tcPr>
            <w:tcW w:w="2693" w:type="dxa"/>
            <w:tcBorders>
              <w:top w:val="nil"/>
              <w:left w:val="nil"/>
              <w:bottom w:val="single" w:sz="4" w:space="0" w:color="auto"/>
              <w:right w:val="single" w:sz="4" w:space="0" w:color="auto"/>
            </w:tcBorders>
            <w:vAlign w:val="center"/>
            <w:hideMark/>
          </w:tcPr>
          <w:p w14:paraId="5A9F98A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D57E43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91CA25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307</w:t>
            </w:r>
          </w:p>
        </w:tc>
        <w:tc>
          <w:tcPr>
            <w:tcW w:w="5099" w:type="dxa"/>
            <w:tcBorders>
              <w:top w:val="nil"/>
              <w:left w:val="nil"/>
              <w:bottom w:val="single" w:sz="4" w:space="0" w:color="auto"/>
              <w:right w:val="single" w:sz="4" w:space="0" w:color="auto"/>
            </w:tcBorders>
            <w:vAlign w:val="center"/>
            <w:hideMark/>
          </w:tcPr>
          <w:p w14:paraId="4A8DCAE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Т6-С59-9-4-3/19200 от 29.04.16</w:t>
            </w:r>
          </w:p>
        </w:tc>
        <w:tc>
          <w:tcPr>
            <w:tcW w:w="2693" w:type="dxa"/>
            <w:tcBorders>
              <w:top w:val="nil"/>
              <w:left w:val="nil"/>
              <w:bottom w:val="single" w:sz="4" w:space="0" w:color="auto"/>
              <w:right w:val="single" w:sz="4" w:space="0" w:color="auto"/>
            </w:tcBorders>
            <w:vAlign w:val="center"/>
            <w:hideMark/>
          </w:tcPr>
          <w:p w14:paraId="3CAD3F0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93353C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FDA97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308</w:t>
            </w:r>
          </w:p>
        </w:tc>
        <w:tc>
          <w:tcPr>
            <w:tcW w:w="5099" w:type="dxa"/>
            <w:tcBorders>
              <w:top w:val="nil"/>
              <w:left w:val="nil"/>
              <w:bottom w:val="single" w:sz="4" w:space="0" w:color="auto"/>
              <w:right w:val="single" w:sz="4" w:space="0" w:color="auto"/>
            </w:tcBorders>
            <w:vAlign w:val="center"/>
            <w:hideMark/>
          </w:tcPr>
          <w:p w14:paraId="500519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Т6-С59-9-4-3/19324 от 04.05.16</w:t>
            </w:r>
          </w:p>
        </w:tc>
        <w:tc>
          <w:tcPr>
            <w:tcW w:w="2693" w:type="dxa"/>
            <w:tcBorders>
              <w:top w:val="nil"/>
              <w:left w:val="nil"/>
              <w:bottom w:val="single" w:sz="4" w:space="0" w:color="auto"/>
              <w:right w:val="single" w:sz="4" w:space="0" w:color="auto"/>
            </w:tcBorders>
            <w:vAlign w:val="center"/>
            <w:hideMark/>
          </w:tcPr>
          <w:p w14:paraId="6EB6E31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8B930C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122ED5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309</w:t>
            </w:r>
          </w:p>
        </w:tc>
        <w:tc>
          <w:tcPr>
            <w:tcW w:w="5099" w:type="dxa"/>
            <w:tcBorders>
              <w:top w:val="nil"/>
              <w:left w:val="nil"/>
              <w:bottom w:val="single" w:sz="4" w:space="0" w:color="auto"/>
              <w:right w:val="single" w:sz="4" w:space="0" w:color="auto"/>
            </w:tcBorders>
            <w:vAlign w:val="center"/>
            <w:hideMark/>
          </w:tcPr>
          <w:p w14:paraId="73F6EA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59-2-2/14531 от 06.05.16</w:t>
            </w:r>
          </w:p>
        </w:tc>
        <w:tc>
          <w:tcPr>
            <w:tcW w:w="2693" w:type="dxa"/>
            <w:tcBorders>
              <w:top w:val="nil"/>
              <w:left w:val="nil"/>
              <w:bottom w:val="single" w:sz="4" w:space="0" w:color="auto"/>
              <w:right w:val="single" w:sz="4" w:space="0" w:color="auto"/>
            </w:tcBorders>
            <w:noWrap/>
            <w:vAlign w:val="center"/>
            <w:hideMark/>
          </w:tcPr>
          <w:p w14:paraId="627E0C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88C99C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390F3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310</w:t>
            </w:r>
          </w:p>
        </w:tc>
        <w:tc>
          <w:tcPr>
            <w:tcW w:w="5099" w:type="dxa"/>
            <w:tcBorders>
              <w:top w:val="nil"/>
              <w:left w:val="nil"/>
              <w:bottom w:val="single" w:sz="4" w:space="0" w:color="auto"/>
              <w:right w:val="single" w:sz="4" w:space="0" w:color="auto"/>
            </w:tcBorders>
            <w:vAlign w:val="center"/>
            <w:hideMark/>
          </w:tcPr>
          <w:p w14:paraId="3AD27C8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Т7-С59-10-4-8/14631 от 16.05.16</w:t>
            </w:r>
          </w:p>
        </w:tc>
        <w:tc>
          <w:tcPr>
            <w:tcW w:w="2693" w:type="dxa"/>
            <w:tcBorders>
              <w:top w:val="nil"/>
              <w:left w:val="nil"/>
              <w:bottom w:val="single" w:sz="4" w:space="0" w:color="auto"/>
              <w:right w:val="single" w:sz="4" w:space="0" w:color="auto"/>
            </w:tcBorders>
            <w:vAlign w:val="center"/>
            <w:hideMark/>
          </w:tcPr>
          <w:p w14:paraId="37FF4F2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326D71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4F374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311</w:t>
            </w:r>
          </w:p>
        </w:tc>
        <w:tc>
          <w:tcPr>
            <w:tcW w:w="5099" w:type="dxa"/>
            <w:tcBorders>
              <w:top w:val="nil"/>
              <w:left w:val="nil"/>
              <w:bottom w:val="single" w:sz="4" w:space="0" w:color="auto"/>
              <w:right w:val="single" w:sz="4" w:space="0" w:color="auto"/>
            </w:tcBorders>
            <w:vAlign w:val="center"/>
            <w:hideMark/>
          </w:tcPr>
          <w:p w14:paraId="2AC3887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Т7-С59-10-4-8/14627 от 16.05.16</w:t>
            </w:r>
          </w:p>
        </w:tc>
        <w:tc>
          <w:tcPr>
            <w:tcW w:w="2693" w:type="dxa"/>
            <w:tcBorders>
              <w:top w:val="nil"/>
              <w:left w:val="nil"/>
              <w:bottom w:val="single" w:sz="4" w:space="0" w:color="auto"/>
              <w:right w:val="single" w:sz="4" w:space="0" w:color="auto"/>
            </w:tcBorders>
            <w:vAlign w:val="center"/>
            <w:hideMark/>
          </w:tcPr>
          <w:p w14:paraId="2A57536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46C04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416EDF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312</w:t>
            </w:r>
          </w:p>
        </w:tc>
        <w:tc>
          <w:tcPr>
            <w:tcW w:w="5099" w:type="dxa"/>
            <w:tcBorders>
              <w:top w:val="nil"/>
              <w:left w:val="nil"/>
              <w:bottom w:val="single" w:sz="4" w:space="0" w:color="auto"/>
              <w:right w:val="single" w:sz="4" w:space="0" w:color="auto"/>
            </w:tcBorders>
            <w:vAlign w:val="center"/>
            <w:hideMark/>
          </w:tcPr>
          <w:p w14:paraId="6EB4F25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Т6-С59-9-4-3/19490 от 04.05.16</w:t>
            </w:r>
          </w:p>
        </w:tc>
        <w:tc>
          <w:tcPr>
            <w:tcW w:w="2693" w:type="dxa"/>
            <w:tcBorders>
              <w:top w:val="nil"/>
              <w:left w:val="nil"/>
              <w:bottom w:val="single" w:sz="4" w:space="0" w:color="auto"/>
              <w:right w:val="single" w:sz="4" w:space="0" w:color="auto"/>
            </w:tcBorders>
            <w:vAlign w:val="center"/>
            <w:hideMark/>
          </w:tcPr>
          <w:p w14:paraId="2EC15E2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35521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44B857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313</w:t>
            </w:r>
          </w:p>
        </w:tc>
        <w:tc>
          <w:tcPr>
            <w:tcW w:w="5099" w:type="dxa"/>
            <w:tcBorders>
              <w:top w:val="nil"/>
              <w:left w:val="nil"/>
              <w:bottom w:val="single" w:sz="4" w:space="0" w:color="auto"/>
              <w:right w:val="single" w:sz="4" w:space="0" w:color="auto"/>
            </w:tcBorders>
            <w:vAlign w:val="center"/>
            <w:hideMark/>
          </w:tcPr>
          <w:p w14:paraId="104CE58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Т178-75-22-13/7594 от 11.05.16</w:t>
            </w:r>
          </w:p>
        </w:tc>
        <w:tc>
          <w:tcPr>
            <w:tcW w:w="2693" w:type="dxa"/>
            <w:tcBorders>
              <w:top w:val="nil"/>
              <w:left w:val="nil"/>
              <w:bottom w:val="single" w:sz="4" w:space="0" w:color="auto"/>
              <w:right w:val="single" w:sz="4" w:space="0" w:color="auto"/>
            </w:tcBorders>
            <w:vAlign w:val="center"/>
            <w:hideMark/>
          </w:tcPr>
          <w:p w14:paraId="710D384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4045D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F9B02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314</w:t>
            </w:r>
          </w:p>
        </w:tc>
        <w:tc>
          <w:tcPr>
            <w:tcW w:w="5099" w:type="dxa"/>
            <w:tcBorders>
              <w:top w:val="nil"/>
              <w:left w:val="nil"/>
              <w:bottom w:val="single" w:sz="4" w:space="0" w:color="auto"/>
              <w:right w:val="single" w:sz="4" w:space="0" w:color="auto"/>
            </w:tcBorders>
            <w:vAlign w:val="center"/>
            <w:hideMark/>
          </w:tcPr>
          <w:p w14:paraId="08C3EF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С59-6-3-1/11029 от 06.05.16</w:t>
            </w:r>
          </w:p>
        </w:tc>
        <w:tc>
          <w:tcPr>
            <w:tcW w:w="2693" w:type="dxa"/>
            <w:tcBorders>
              <w:top w:val="nil"/>
              <w:left w:val="nil"/>
              <w:bottom w:val="single" w:sz="4" w:space="0" w:color="auto"/>
              <w:right w:val="single" w:sz="4" w:space="0" w:color="auto"/>
            </w:tcBorders>
            <w:vAlign w:val="center"/>
            <w:hideMark/>
          </w:tcPr>
          <w:p w14:paraId="5FC6588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C96CD8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C4CF9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315</w:t>
            </w:r>
          </w:p>
        </w:tc>
        <w:tc>
          <w:tcPr>
            <w:tcW w:w="5099" w:type="dxa"/>
            <w:tcBorders>
              <w:top w:val="nil"/>
              <w:left w:val="nil"/>
              <w:bottom w:val="single" w:sz="4" w:space="0" w:color="auto"/>
              <w:right w:val="single" w:sz="4" w:space="0" w:color="auto"/>
            </w:tcBorders>
            <w:vAlign w:val="center"/>
            <w:hideMark/>
          </w:tcPr>
          <w:p w14:paraId="345C459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Т154-69-25-15/11549 от 06.05.16</w:t>
            </w:r>
          </w:p>
        </w:tc>
        <w:tc>
          <w:tcPr>
            <w:tcW w:w="2693" w:type="dxa"/>
            <w:tcBorders>
              <w:top w:val="nil"/>
              <w:left w:val="nil"/>
              <w:bottom w:val="single" w:sz="4" w:space="0" w:color="auto"/>
              <w:right w:val="single" w:sz="4" w:space="0" w:color="auto"/>
            </w:tcBorders>
            <w:vAlign w:val="center"/>
            <w:hideMark/>
          </w:tcPr>
          <w:p w14:paraId="52E7AAF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BE4082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05686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316</w:t>
            </w:r>
          </w:p>
        </w:tc>
        <w:tc>
          <w:tcPr>
            <w:tcW w:w="5099" w:type="dxa"/>
            <w:tcBorders>
              <w:top w:val="nil"/>
              <w:left w:val="nil"/>
              <w:bottom w:val="single" w:sz="4" w:space="0" w:color="auto"/>
              <w:right w:val="single" w:sz="4" w:space="0" w:color="auto"/>
            </w:tcBorders>
            <w:vAlign w:val="center"/>
            <w:hideMark/>
          </w:tcPr>
          <w:p w14:paraId="72702F7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Т128-73-23-14/6208 от 10.05.16</w:t>
            </w:r>
          </w:p>
        </w:tc>
        <w:tc>
          <w:tcPr>
            <w:tcW w:w="2693" w:type="dxa"/>
            <w:tcBorders>
              <w:top w:val="nil"/>
              <w:left w:val="nil"/>
              <w:bottom w:val="single" w:sz="4" w:space="0" w:color="auto"/>
              <w:right w:val="single" w:sz="4" w:space="0" w:color="auto"/>
            </w:tcBorders>
            <w:vAlign w:val="center"/>
            <w:hideMark/>
          </w:tcPr>
          <w:p w14:paraId="54DA75B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43D68B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619FCB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317</w:t>
            </w:r>
          </w:p>
        </w:tc>
        <w:tc>
          <w:tcPr>
            <w:tcW w:w="5099" w:type="dxa"/>
            <w:tcBorders>
              <w:top w:val="nil"/>
              <w:left w:val="nil"/>
              <w:bottom w:val="single" w:sz="4" w:space="0" w:color="auto"/>
              <w:right w:val="single" w:sz="4" w:space="0" w:color="auto"/>
            </w:tcBorders>
            <w:vAlign w:val="center"/>
            <w:hideMark/>
          </w:tcPr>
          <w:p w14:paraId="3DFFC6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Т128-73-23-14/6209 от 10.05.16</w:t>
            </w:r>
          </w:p>
        </w:tc>
        <w:tc>
          <w:tcPr>
            <w:tcW w:w="2693" w:type="dxa"/>
            <w:tcBorders>
              <w:top w:val="nil"/>
              <w:left w:val="nil"/>
              <w:bottom w:val="single" w:sz="4" w:space="0" w:color="auto"/>
              <w:right w:val="single" w:sz="4" w:space="0" w:color="auto"/>
            </w:tcBorders>
            <w:vAlign w:val="center"/>
            <w:hideMark/>
          </w:tcPr>
          <w:p w14:paraId="185EB47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35094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E5D14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318</w:t>
            </w:r>
          </w:p>
        </w:tc>
        <w:tc>
          <w:tcPr>
            <w:tcW w:w="5099" w:type="dxa"/>
            <w:tcBorders>
              <w:top w:val="nil"/>
              <w:left w:val="nil"/>
              <w:bottom w:val="single" w:sz="4" w:space="0" w:color="auto"/>
              <w:right w:val="single" w:sz="4" w:space="0" w:color="auto"/>
            </w:tcBorders>
            <w:vAlign w:val="center"/>
            <w:hideMark/>
          </w:tcPr>
          <w:p w14:paraId="059B34A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т7-с59-10-4-8/13796 от 06.05.2016</w:t>
            </w:r>
          </w:p>
        </w:tc>
        <w:tc>
          <w:tcPr>
            <w:tcW w:w="2693" w:type="dxa"/>
            <w:tcBorders>
              <w:top w:val="nil"/>
              <w:left w:val="nil"/>
              <w:bottom w:val="single" w:sz="4" w:space="0" w:color="auto"/>
              <w:right w:val="single" w:sz="4" w:space="0" w:color="auto"/>
            </w:tcBorders>
            <w:vAlign w:val="center"/>
            <w:hideMark/>
          </w:tcPr>
          <w:p w14:paraId="2E3F3DD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F3CB2A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CB2836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319</w:t>
            </w:r>
          </w:p>
        </w:tc>
        <w:tc>
          <w:tcPr>
            <w:tcW w:w="5099" w:type="dxa"/>
            <w:tcBorders>
              <w:top w:val="nil"/>
              <w:left w:val="nil"/>
              <w:bottom w:val="single" w:sz="4" w:space="0" w:color="auto"/>
              <w:right w:val="single" w:sz="4" w:space="0" w:color="auto"/>
            </w:tcBorders>
            <w:vAlign w:val="center"/>
            <w:hideMark/>
          </w:tcPr>
          <w:p w14:paraId="7768A5C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т219-41-16-7/4558 от 16.05.2016</w:t>
            </w:r>
          </w:p>
        </w:tc>
        <w:tc>
          <w:tcPr>
            <w:tcW w:w="2693" w:type="dxa"/>
            <w:tcBorders>
              <w:top w:val="nil"/>
              <w:left w:val="nil"/>
              <w:bottom w:val="single" w:sz="4" w:space="0" w:color="auto"/>
              <w:right w:val="single" w:sz="4" w:space="0" w:color="auto"/>
            </w:tcBorders>
            <w:vAlign w:val="center"/>
            <w:hideMark/>
          </w:tcPr>
          <w:p w14:paraId="04AC40C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C63D49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9DC3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320</w:t>
            </w:r>
          </w:p>
        </w:tc>
        <w:tc>
          <w:tcPr>
            <w:tcW w:w="5099" w:type="dxa"/>
            <w:tcBorders>
              <w:top w:val="nil"/>
              <w:left w:val="nil"/>
              <w:bottom w:val="single" w:sz="4" w:space="0" w:color="auto"/>
              <w:right w:val="single" w:sz="4" w:space="0" w:color="auto"/>
            </w:tcBorders>
            <w:vAlign w:val="center"/>
            <w:hideMark/>
          </w:tcPr>
          <w:p w14:paraId="5D53670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59-2-2/15270 от 16.05.2016</w:t>
            </w:r>
          </w:p>
        </w:tc>
        <w:tc>
          <w:tcPr>
            <w:tcW w:w="2693" w:type="dxa"/>
            <w:tcBorders>
              <w:top w:val="nil"/>
              <w:left w:val="nil"/>
              <w:bottom w:val="single" w:sz="4" w:space="0" w:color="auto"/>
              <w:right w:val="single" w:sz="4" w:space="0" w:color="auto"/>
            </w:tcBorders>
            <w:vAlign w:val="center"/>
            <w:hideMark/>
          </w:tcPr>
          <w:p w14:paraId="63A497E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ABF33B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CDF07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321</w:t>
            </w:r>
          </w:p>
        </w:tc>
        <w:tc>
          <w:tcPr>
            <w:tcW w:w="5099" w:type="dxa"/>
            <w:tcBorders>
              <w:top w:val="nil"/>
              <w:left w:val="nil"/>
              <w:bottom w:val="single" w:sz="4" w:space="0" w:color="auto"/>
              <w:right w:val="single" w:sz="4" w:space="0" w:color="auto"/>
            </w:tcBorders>
            <w:vAlign w:val="center"/>
            <w:hideMark/>
          </w:tcPr>
          <w:p w14:paraId="734031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53-2-1-1/2443 от 17.05.2016</w:t>
            </w:r>
          </w:p>
        </w:tc>
        <w:tc>
          <w:tcPr>
            <w:tcW w:w="2693" w:type="dxa"/>
            <w:tcBorders>
              <w:top w:val="nil"/>
              <w:left w:val="nil"/>
              <w:bottom w:val="single" w:sz="4" w:space="0" w:color="auto"/>
              <w:right w:val="single" w:sz="4" w:space="0" w:color="auto"/>
            </w:tcBorders>
            <w:vAlign w:val="center"/>
            <w:hideMark/>
          </w:tcPr>
          <w:p w14:paraId="00B0D3E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E895B1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42EEC2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322</w:t>
            </w:r>
          </w:p>
        </w:tc>
        <w:tc>
          <w:tcPr>
            <w:tcW w:w="5099" w:type="dxa"/>
            <w:tcBorders>
              <w:top w:val="nil"/>
              <w:left w:val="nil"/>
              <w:bottom w:val="single" w:sz="4" w:space="0" w:color="auto"/>
              <w:right w:val="single" w:sz="4" w:space="0" w:color="auto"/>
            </w:tcBorders>
            <w:vAlign w:val="center"/>
            <w:hideMark/>
          </w:tcPr>
          <w:p w14:paraId="0726C4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т7-с59-10-4-8/13773 от 06.05.2016</w:t>
            </w:r>
          </w:p>
        </w:tc>
        <w:tc>
          <w:tcPr>
            <w:tcW w:w="2693" w:type="dxa"/>
            <w:tcBorders>
              <w:top w:val="nil"/>
              <w:left w:val="nil"/>
              <w:bottom w:val="single" w:sz="4" w:space="0" w:color="auto"/>
              <w:right w:val="single" w:sz="4" w:space="0" w:color="auto"/>
            </w:tcBorders>
            <w:vAlign w:val="center"/>
            <w:hideMark/>
          </w:tcPr>
          <w:p w14:paraId="75508EF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81B313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678F40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323</w:t>
            </w:r>
          </w:p>
        </w:tc>
        <w:tc>
          <w:tcPr>
            <w:tcW w:w="5099" w:type="dxa"/>
            <w:tcBorders>
              <w:top w:val="nil"/>
              <w:left w:val="nil"/>
              <w:bottom w:val="single" w:sz="4" w:space="0" w:color="auto"/>
              <w:right w:val="single" w:sz="4" w:space="0" w:color="auto"/>
            </w:tcBorders>
            <w:vAlign w:val="center"/>
            <w:hideMark/>
          </w:tcPr>
          <w:p w14:paraId="4937570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т7-с59-10-3-4/14111 от 11.05.2016</w:t>
            </w:r>
          </w:p>
        </w:tc>
        <w:tc>
          <w:tcPr>
            <w:tcW w:w="2693" w:type="dxa"/>
            <w:tcBorders>
              <w:top w:val="nil"/>
              <w:left w:val="nil"/>
              <w:bottom w:val="single" w:sz="4" w:space="0" w:color="auto"/>
              <w:right w:val="single" w:sz="4" w:space="0" w:color="auto"/>
            </w:tcBorders>
            <w:vAlign w:val="center"/>
            <w:hideMark/>
          </w:tcPr>
          <w:p w14:paraId="6B11E21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DE11A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3C19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324</w:t>
            </w:r>
          </w:p>
        </w:tc>
        <w:tc>
          <w:tcPr>
            <w:tcW w:w="5099" w:type="dxa"/>
            <w:tcBorders>
              <w:top w:val="nil"/>
              <w:left w:val="nil"/>
              <w:bottom w:val="single" w:sz="4" w:space="0" w:color="auto"/>
              <w:right w:val="single" w:sz="4" w:space="0" w:color="auto"/>
            </w:tcBorders>
            <w:vAlign w:val="center"/>
            <w:hideMark/>
          </w:tcPr>
          <w:p w14:paraId="3AA243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т178-75-22-13/7770 от 13.05.2016</w:t>
            </w:r>
          </w:p>
        </w:tc>
        <w:tc>
          <w:tcPr>
            <w:tcW w:w="2693" w:type="dxa"/>
            <w:tcBorders>
              <w:top w:val="nil"/>
              <w:left w:val="nil"/>
              <w:bottom w:val="single" w:sz="4" w:space="0" w:color="auto"/>
              <w:right w:val="single" w:sz="4" w:space="0" w:color="auto"/>
            </w:tcBorders>
            <w:vAlign w:val="center"/>
            <w:hideMark/>
          </w:tcPr>
          <w:p w14:paraId="7E01CB3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25396C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357827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325</w:t>
            </w:r>
          </w:p>
        </w:tc>
        <w:tc>
          <w:tcPr>
            <w:tcW w:w="5099" w:type="dxa"/>
            <w:tcBorders>
              <w:top w:val="nil"/>
              <w:left w:val="nil"/>
              <w:bottom w:val="single" w:sz="4" w:space="0" w:color="auto"/>
              <w:right w:val="single" w:sz="4" w:space="0" w:color="auto"/>
            </w:tcBorders>
            <w:vAlign w:val="center"/>
            <w:hideMark/>
          </w:tcPr>
          <w:p w14:paraId="5F33F5E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т128-73-23-14/6376 от 13.05.2016</w:t>
            </w:r>
          </w:p>
        </w:tc>
        <w:tc>
          <w:tcPr>
            <w:tcW w:w="2693" w:type="dxa"/>
            <w:tcBorders>
              <w:top w:val="nil"/>
              <w:left w:val="nil"/>
              <w:bottom w:val="single" w:sz="4" w:space="0" w:color="auto"/>
              <w:right w:val="single" w:sz="4" w:space="0" w:color="auto"/>
            </w:tcBorders>
            <w:vAlign w:val="center"/>
            <w:hideMark/>
          </w:tcPr>
          <w:p w14:paraId="676E6CD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AEB5D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BCD36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326</w:t>
            </w:r>
          </w:p>
        </w:tc>
        <w:tc>
          <w:tcPr>
            <w:tcW w:w="5099" w:type="dxa"/>
            <w:tcBorders>
              <w:top w:val="nil"/>
              <w:left w:val="nil"/>
              <w:bottom w:val="single" w:sz="4" w:space="0" w:color="auto"/>
              <w:right w:val="single" w:sz="4" w:space="0" w:color="auto"/>
            </w:tcBorders>
            <w:vAlign w:val="center"/>
            <w:hideMark/>
          </w:tcPr>
          <w:p w14:paraId="7AC2DC0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т128-73-23-14/6339 от 12.05.2016</w:t>
            </w:r>
          </w:p>
        </w:tc>
        <w:tc>
          <w:tcPr>
            <w:tcW w:w="2693" w:type="dxa"/>
            <w:tcBorders>
              <w:top w:val="nil"/>
              <w:left w:val="nil"/>
              <w:bottom w:val="single" w:sz="4" w:space="0" w:color="auto"/>
              <w:right w:val="single" w:sz="4" w:space="0" w:color="auto"/>
            </w:tcBorders>
            <w:vAlign w:val="center"/>
            <w:hideMark/>
          </w:tcPr>
          <w:p w14:paraId="207EDB4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407778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283CA4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327</w:t>
            </w:r>
          </w:p>
        </w:tc>
        <w:tc>
          <w:tcPr>
            <w:tcW w:w="5099" w:type="dxa"/>
            <w:tcBorders>
              <w:top w:val="nil"/>
              <w:left w:val="nil"/>
              <w:bottom w:val="single" w:sz="4" w:space="0" w:color="auto"/>
              <w:right w:val="single" w:sz="4" w:space="0" w:color="auto"/>
            </w:tcBorders>
            <w:vAlign w:val="center"/>
            <w:hideMark/>
          </w:tcPr>
          <w:p w14:paraId="44F414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т128-73-23-14/6338 от 12.05.2016</w:t>
            </w:r>
          </w:p>
        </w:tc>
        <w:tc>
          <w:tcPr>
            <w:tcW w:w="2693" w:type="dxa"/>
            <w:tcBorders>
              <w:top w:val="nil"/>
              <w:left w:val="nil"/>
              <w:bottom w:val="single" w:sz="4" w:space="0" w:color="auto"/>
              <w:right w:val="single" w:sz="4" w:space="0" w:color="auto"/>
            </w:tcBorders>
            <w:vAlign w:val="center"/>
            <w:hideMark/>
          </w:tcPr>
          <w:p w14:paraId="62CA400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24B2F5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D8163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328</w:t>
            </w:r>
          </w:p>
        </w:tc>
        <w:tc>
          <w:tcPr>
            <w:tcW w:w="5099" w:type="dxa"/>
            <w:tcBorders>
              <w:top w:val="nil"/>
              <w:left w:val="nil"/>
              <w:bottom w:val="single" w:sz="4" w:space="0" w:color="auto"/>
              <w:right w:val="single" w:sz="4" w:space="0" w:color="auto"/>
            </w:tcBorders>
            <w:vAlign w:val="center"/>
            <w:hideMark/>
          </w:tcPr>
          <w:p w14:paraId="57C801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т128-73-23-14/6337 от 12.05.2016</w:t>
            </w:r>
          </w:p>
        </w:tc>
        <w:tc>
          <w:tcPr>
            <w:tcW w:w="2693" w:type="dxa"/>
            <w:tcBorders>
              <w:top w:val="nil"/>
              <w:left w:val="nil"/>
              <w:bottom w:val="single" w:sz="4" w:space="0" w:color="auto"/>
              <w:right w:val="single" w:sz="4" w:space="0" w:color="auto"/>
            </w:tcBorders>
            <w:vAlign w:val="center"/>
            <w:hideMark/>
          </w:tcPr>
          <w:p w14:paraId="2EEAD71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71376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963816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329</w:t>
            </w:r>
          </w:p>
        </w:tc>
        <w:tc>
          <w:tcPr>
            <w:tcW w:w="5099" w:type="dxa"/>
            <w:tcBorders>
              <w:top w:val="nil"/>
              <w:left w:val="nil"/>
              <w:bottom w:val="single" w:sz="4" w:space="0" w:color="auto"/>
              <w:right w:val="single" w:sz="4" w:space="0" w:color="auto"/>
            </w:tcBorders>
            <w:vAlign w:val="center"/>
            <w:hideMark/>
          </w:tcPr>
          <w:p w14:paraId="19684F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т128-73-23-14/6330 от 12.05.2016</w:t>
            </w:r>
          </w:p>
        </w:tc>
        <w:tc>
          <w:tcPr>
            <w:tcW w:w="2693" w:type="dxa"/>
            <w:tcBorders>
              <w:top w:val="nil"/>
              <w:left w:val="nil"/>
              <w:bottom w:val="single" w:sz="4" w:space="0" w:color="auto"/>
              <w:right w:val="single" w:sz="4" w:space="0" w:color="auto"/>
            </w:tcBorders>
            <w:vAlign w:val="center"/>
            <w:hideMark/>
          </w:tcPr>
          <w:p w14:paraId="51AF342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82DB54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76745D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330</w:t>
            </w:r>
          </w:p>
        </w:tc>
        <w:tc>
          <w:tcPr>
            <w:tcW w:w="5099" w:type="dxa"/>
            <w:tcBorders>
              <w:top w:val="nil"/>
              <w:left w:val="nil"/>
              <w:bottom w:val="single" w:sz="4" w:space="0" w:color="auto"/>
              <w:right w:val="single" w:sz="4" w:space="0" w:color="auto"/>
            </w:tcBorders>
            <w:vAlign w:val="center"/>
            <w:hideMark/>
          </w:tcPr>
          <w:p w14:paraId="6FEEC6E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С59-6-3-1/11739 от 12.05.16</w:t>
            </w:r>
          </w:p>
        </w:tc>
        <w:tc>
          <w:tcPr>
            <w:tcW w:w="2693" w:type="dxa"/>
            <w:tcBorders>
              <w:top w:val="nil"/>
              <w:left w:val="nil"/>
              <w:bottom w:val="single" w:sz="4" w:space="0" w:color="auto"/>
              <w:right w:val="single" w:sz="4" w:space="0" w:color="auto"/>
            </w:tcBorders>
            <w:vAlign w:val="center"/>
            <w:hideMark/>
          </w:tcPr>
          <w:p w14:paraId="36528E6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0402F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C9101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331</w:t>
            </w:r>
          </w:p>
        </w:tc>
        <w:tc>
          <w:tcPr>
            <w:tcW w:w="5099" w:type="dxa"/>
            <w:tcBorders>
              <w:top w:val="nil"/>
              <w:left w:val="nil"/>
              <w:bottom w:val="single" w:sz="4" w:space="0" w:color="auto"/>
              <w:right w:val="single" w:sz="4" w:space="0" w:color="auto"/>
            </w:tcBorders>
            <w:vAlign w:val="center"/>
            <w:hideMark/>
          </w:tcPr>
          <w:p w14:paraId="51E2EE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С59-6-3-1/11745 от 12.05.16</w:t>
            </w:r>
          </w:p>
        </w:tc>
        <w:tc>
          <w:tcPr>
            <w:tcW w:w="2693" w:type="dxa"/>
            <w:tcBorders>
              <w:top w:val="nil"/>
              <w:left w:val="nil"/>
              <w:bottom w:val="single" w:sz="4" w:space="0" w:color="auto"/>
              <w:right w:val="single" w:sz="4" w:space="0" w:color="auto"/>
            </w:tcBorders>
            <w:vAlign w:val="center"/>
            <w:hideMark/>
          </w:tcPr>
          <w:p w14:paraId="09F4B65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7FF2E2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0F1C18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332</w:t>
            </w:r>
          </w:p>
        </w:tc>
        <w:tc>
          <w:tcPr>
            <w:tcW w:w="5099" w:type="dxa"/>
            <w:tcBorders>
              <w:top w:val="nil"/>
              <w:left w:val="nil"/>
              <w:bottom w:val="single" w:sz="4" w:space="0" w:color="auto"/>
              <w:right w:val="single" w:sz="4" w:space="0" w:color="auto"/>
            </w:tcBorders>
            <w:vAlign w:val="center"/>
            <w:hideMark/>
          </w:tcPr>
          <w:p w14:paraId="25991F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т7-с59-10-4-8/14858 от 18.05.2016</w:t>
            </w:r>
          </w:p>
        </w:tc>
        <w:tc>
          <w:tcPr>
            <w:tcW w:w="2693" w:type="dxa"/>
            <w:tcBorders>
              <w:top w:val="nil"/>
              <w:left w:val="nil"/>
              <w:bottom w:val="single" w:sz="4" w:space="0" w:color="auto"/>
              <w:right w:val="single" w:sz="4" w:space="0" w:color="auto"/>
            </w:tcBorders>
            <w:vAlign w:val="center"/>
            <w:hideMark/>
          </w:tcPr>
          <w:p w14:paraId="7E4E96E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6F8214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9A3DC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333</w:t>
            </w:r>
          </w:p>
        </w:tc>
        <w:tc>
          <w:tcPr>
            <w:tcW w:w="5099" w:type="dxa"/>
            <w:tcBorders>
              <w:top w:val="nil"/>
              <w:left w:val="nil"/>
              <w:bottom w:val="single" w:sz="4" w:space="0" w:color="auto"/>
              <w:right w:val="single" w:sz="4" w:space="0" w:color="auto"/>
            </w:tcBorders>
            <w:vAlign w:val="center"/>
            <w:hideMark/>
          </w:tcPr>
          <w:p w14:paraId="4F3FAF5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т436-14-1-4/14856 от 17.05.2016</w:t>
            </w:r>
          </w:p>
        </w:tc>
        <w:tc>
          <w:tcPr>
            <w:tcW w:w="2693" w:type="dxa"/>
            <w:tcBorders>
              <w:top w:val="nil"/>
              <w:left w:val="nil"/>
              <w:bottom w:val="single" w:sz="4" w:space="0" w:color="auto"/>
              <w:right w:val="single" w:sz="4" w:space="0" w:color="auto"/>
            </w:tcBorders>
            <w:vAlign w:val="center"/>
            <w:hideMark/>
          </w:tcPr>
          <w:p w14:paraId="5936661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02A5AF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218A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334</w:t>
            </w:r>
          </w:p>
        </w:tc>
        <w:tc>
          <w:tcPr>
            <w:tcW w:w="5099" w:type="dxa"/>
            <w:tcBorders>
              <w:top w:val="nil"/>
              <w:left w:val="nil"/>
              <w:bottom w:val="single" w:sz="4" w:space="0" w:color="auto"/>
              <w:right w:val="single" w:sz="4" w:space="0" w:color="auto"/>
            </w:tcBorders>
            <w:vAlign w:val="center"/>
            <w:hideMark/>
          </w:tcPr>
          <w:p w14:paraId="49C04FA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т436-14-1-4/14855 от 17.05.2016</w:t>
            </w:r>
          </w:p>
        </w:tc>
        <w:tc>
          <w:tcPr>
            <w:tcW w:w="2693" w:type="dxa"/>
            <w:tcBorders>
              <w:top w:val="nil"/>
              <w:left w:val="nil"/>
              <w:bottom w:val="single" w:sz="4" w:space="0" w:color="auto"/>
              <w:right w:val="single" w:sz="4" w:space="0" w:color="auto"/>
            </w:tcBorders>
            <w:vAlign w:val="center"/>
            <w:hideMark/>
          </w:tcPr>
          <w:p w14:paraId="71BB795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943BAB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EF97B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335</w:t>
            </w:r>
          </w:p>
        </w:tc>
        <w:tc>
          <w:tcPr>
            <w:tcW w:w="5099" w:type="dxa"/>
            <w:tcBorders>
              <w:top w:val="nil"/>
              <w:left w:val="nil"/>
              <w:bottom w:val="single" w:sz="4" w:space="0" w:color="auto"/>
              <w:right w:val="single" w:sz="4" w:space="0" w:color="auto"/>
            </w:tcBorders>
            <w:vAlign w:val="center"/>
            <w:hideMark/>
          </w:tcPr>
          <w:p w14:paraId="099BD1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С59-6-3-1/11827 от 13.05.16</w:t>
            </w:r>
          </w:p>
        </w:tc>
        <w:tc>
          <w:tcPr>
            <w:tcW w:w="2693" w:type="dxa"/>
            <w:tcBorders>
              <w:top w:val="nil"/>
              <w:left w:val="nil"/>
              <w:bottom w:val="single" w:sz="4" w:space="0" w:color="auto"/>
              <w:right w:val="single" w:sz="4" w:space="0" w:color="auto"/>
            </w:tcBorders>
            <w:vAlign w:val="center"/>
            <w:hideMark/>
          </w:tcPr>
          <w:p w14:paraId="39C1C23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56B84C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65E4A4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336</w:t>
            </w:r>
          </w:p>
        </w:tc>
        <w:tc>
          <w:tcPr>
            <w:tcW w:w="5099" w:type="dxa"/>
            <w:tcBorders>
              <w:top w:val="nil"/>
              <w:left w:val="nil"/>
              <w:bottom w:val="single" w:sz="4" w:space="0" w:color="auto"/>
              <w:right w:val="single" w:sz="4" w:space="0" w:color="auto"/>
            </w:tcBorders>
            <w:vAlign w:val="center"/>
            <w:hideMark/>
          </w:tcPr>
          <w:p w14:paraId="3A5388A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Т7-С59-10-3-4/15012 от 18.05.16</w:t>
            </w:r>
          </w:p>
        </w:tc>
        <w:tc>
          <w:tcPr>
            <w:tcW w:w="2693" w:type="dxa"/>
            <w:tcBorders>
              <w:top w:val="nil"/>
              <w:left w:val="nil"/>
              <w:bottom w:val="single" w:sz="4" w:space="0" w:color="auto"/>
              <w:right w:val="single" w:sz="4" w:space="0" w:color="auto"/>
            </w:tcBorders>
            <w:vAlign w:val="center"/>
            <w:hideMark/>
          </w:tcPr>
          <w:p w14:paraId="31AEAE8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36083E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8D0D40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337</w:t>
            </w:r>
          </w:p>
        </w:tc>
        <w:tc>
          <w:tcPr>
            <w:tcW w:w="5099" w:type="dxa"/>
            <w:tcBorders>
              <w:top w:val="nil"/>
              <w:left w:val="nil"/>
              <w:bottom w:val="single" w:sz="4" w:space="0" w:color="auto"/>
              <w:right w:val="single" w:sz="4" w:space="0" w:color="auto"/>
            </w:tcBorders>
            <w:vAlign w:val="center"/>
            <w:hideMark/>
          </w:tcPr>
          <w:p w14:paraId="5E62EA4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Т227-42-9-12/1436 от 10.05.16</w:t>
            </w:r>
          </w:p>
        </w:tc>
        <w:tc>
          <w:tcPr>
            <w:tcW w:w="2693" w:type="dxa"/>
            <w:tcBorders>
              <w:top w:val="nil"/>
              <w:left w:val="nil"/>
              <w:bottom w:val="single" w:sz="4" w:space="0" w:color="auto"/>
              <w:right w:val="single" w:sz="4" w:space="0" w:color="auto"/>
            </w:tcBorders>
            <w:noWrap/>
            <w:vAlign w:val="center"/>
            <w:hideMark/>
          </w:tcPr>
          <w:p w14:paraId="13C3A3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3C0CBA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8B20F5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338</w:t>
            </w:r>
          </w:p>
        </w:tc>
        <w:tc>
          <w:tcPr>
            <w:tcW w:w="5099" w:type="dxa"/>
            <w:tcBorders>
              <w:top w:val="nil"/>
              <w:left w:val="nil"/>
              <w:bottom w:val="single" w:sz="4" w:space="0" w:color="auto"/>
              <w:right w:val="single" w:sz="4" w:space="0" w:color="auto"/>
            </w:tcBorders>
            <w:vAlign w:val="center"/>
            <w:hideMark/>
          </w:tcPr>
          <w:p w14:paraId="22023F5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59-2-2/15809 от 19.05.16</w:t>
            </w:r>
          </w:p>
        </w:tc>
        <w:tc>
          <w:tcPr>
            <w:tcW w:w="2693" w:type="dxa"/>
            <w:tcBorders>
              <w:top w:val="nil"/>
              <w:left w:val="nil"/>
              <w:bottom w:val="single" w:sz="4" w:space="0" w:color="auto"/>
              <w:right w:val="single" w:sz="4" w:space="0" w:color="auto"/>
            </w:tcBorders>
            <w:vAlign w:val="center"/>
            <w:hideMark/>
          </w:tcPr>
          <w:p w14:paraId="4B44A6D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8AD1A0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51F8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339</w:t>
            </w:r>
          </w:p>
        </w:tc>
        <w:tc>
          <w:tcPr>
            <w:tcW w:w="5099" w:type="dxa"/>
            <w:tcBorders>
              <w:top w:val="nil"/>
              <w:left w:val="nil"/>
              <w:bottom w:val="single" w:sz="4" w:space="0" w:color="auto"/>
              <w:right w:val="single" w:sz="4" w:space="0" w:color="auto"/>
            </w:tcBorders>
            <w:vAlign w:val="center"/>
            <w:hideMark/>
          </w:tcPr>
          <w:p w14:paraId="01B7F64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59-2-2/15793 от 19.05.16</w:t>
            </w:r>
          </w:p>
        </w:tc>
        <w:tc>
          <w:tcPr>
            <w:tcW w:w="2693" w:type="dxa"/>
            <w:tcBorders>
              <w:top w:val="nil"/>
              <w:left w:val="nil"/>
              <w:bottom w:val="single" w:sz="4" w:space="0" w:color="auto"/>
              <w:right w:val="single" w:sz="4" w:space="0" w:color="auto"/>
            </w:tcBorders>
            <w:vAlign w:val="center"/>
            <w:hideMark/>
          </w:tcPr>
          <w:p w14:paraId="096F2A0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AB4D9E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3CC5F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340</w:t>
            </w:r>
          </w:p>
        </w:tc>
        <w:tc>
          <w:tcPr>
            <w:tcW w:w="5099" w:type="dxa"/>
            <w:tcBorders>
              <w:top w:val="nil"/>
              <w:left w:val="nil"/>
              <w:bottom w:val="single" w:sz="4" w:space="0" w:color="auto"/>
              <w:right w:val="single" w:sz="4" w:space="0" w:color="auto"/>
            </w:tcBorders>
            <w:vAlign w:val="center"/>
            <w:hideMark/>
          </w:tcPr>
          <w:p w14:paraId="026CB1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59-2-2/15748 от 19.05.16</w:t>
            </w:r>
          </w:p>
        </w:tc>
        <w:tc>
          <w:tcPr>
            <w:tcW w:w="2693" w:type="dxa"/>
            <w:tcBorders>
              <w:top w:val="nil"/>
              <w:left w:val="nil"/>
              <w:bottom w:val="single" w:sz="4" w:space="0" w:color="auto"/>
              <w:right w:val="single" w:sz="4" w:space="0" w:color="auto"/>
            </w:tcBorders>
            <w:vAlign w:val="center"/>
            <w:hideMark/>
          </w:tcPr>
          <w:p w14:paraId="1EE322A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EBB249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193C9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341</w:t>
            </w:r>
          </w:p>
        </w:tc>
        <w:tc>
          <w:tcPr>
            <w:tcW w:w="5099" w:type="dxa"/>
            <w:tcBorders>
              <w:top w:val="nil"/>
              <w:left w:val="nil"/>
              <w:bottom w:val="single" w:sz="4" w:space="0" w:color="auto"/>
              <w:right w:val="single" w:sz="4" w:space="0" w:color="auto"/>
            </w:tcBorders>
            <w:vAlign w:val="center"/>
            <w:hideMark/>
          </w:tcPr>
          <w:p w14:paraId="7E36C2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с59-6-3-1/11098 от 06.05.2016</w:t>
            </w:r>
          </w:p>
        </w:tc>
        <w:tc>
          <w:tcPr>
            <w:tcW w:w="2693" w:type="dxa"/>
            <w:tcBorders>
              <w:top w:val="nil"/>
              <w:left w:val="nil"/>
              <w:bottom w:val="single" w:sz="4" w:space="0" w:color="auto"/>
              <w:right w:val="single" w:sz="4" w:space="0" w:color="auto"/>
            </w:tcBorders>
            <w:vAlign w:val="center"/>
            <w:hideMark/>
          </w:tcPr>
          <w:p w14:paraId="15C4173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DE13CE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C77BA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342</w:t>
            </w:r>
          </w:p>
        </w:tc>
        <w:tc>
          <w:tcPr>
            <w:tcW w:w="5099" w:type="dxa"/>
            <w:tcBorders>
              <w:top w:val="nil"/>
              <w:left w:val="nil"/>
              <w:bottom w:val="single" w:sz="4" w:space="0" w:color="auto"/>
              <w:right w:val="single" w:sz="4" w:space="0" w:color="auto"/>
            </w:tcBorders>
            <w:vAlign w:val="center"/>
            <w:hideMark/>
          </w:tcPr>
          <w:p w14:paraId="684CE7E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с59-6-3-1/11188 от 06.05.2016</w:t>
            </w:r>
          </w:p>
        </w:tc>
        <w:tc>
          <w:tcPr>
            <w:tcW w:w="2693" w:type="dxa"/>
            <w:tcBorders>
              <w:top w:val="nil"/>
              <w:left w:val="nil"/>
              <w:bottom w:val="single" w:sz="4" w:space="0" w:color="auto"/>
              <w:right w:val="single" w:sz="4" w:space="0" w:color="auto"/>
            </w:tcBorders>
            <w:vAlign w:val="center"/>
            <w:hideMark/>
          </w:tcPr>
          <w:p w14:paraId="6969760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8F8058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4EA9F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343</w:t>
            </w:r>
          </w:p>
        </w:tc>
        <w:tc>
          <w:tcPr>
            <w:tcW w:w="5099" w:type="dxa"/>
            <w:tcBorders>
              <w:top w:val="nil"/>
              <w:left w:val="nil"/>
              <w:bottom w:val="single" w:sz="4" w:space="0" w:color="auto"/>
              <w:right w:val="single" w:sz="4" w:space="0" w:color="auto"/>
            </w:tcBorders>
            <w:vAlign w:val="center"/>
            <w:hideMark/>
          </w:tcPr>
          <w:p w14:paraId="07E63D8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т436-14-1-4/13506 от 04.05.2016</w:t>
            </w:r>
          </w:p>
        </w:tc>
        <w:tc>
          <w:tcPr>
            <w:tcW w:w="2693" w:type="dxa"/>
            <w:tcBorders>
              <w:top w:val="nil"/>
              <w:left w:val="nil"/>
              <w:bottom w:val="single" w:sz="4" w:space="0" w:color="auto"/>
              <w:right w:val="single" w:sz="4" w:space="0" w:color="auto"/>
            </w:tcBorders>
            <w:vAlign w:val="center"/>
            <w:hideMark/>
          </w:tcPr>
          <w:p w14:paraId="26D232E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AB5039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DFA34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344</w:t>
            </w:r>
          </w:p>
        </w:tc>
        <w:tc>
          <w:tcPr>
            <w:tcW w:w="5099" w:type="dxa"/>
            <w:tcBorders>
              <w:top w:val="nil"/>
              <w:left w:val="nil"/>
              <w:bottom w:val="single" w:sz="4" w:space="0" w:color="auto"/>
              <w:right w:val="single" w:sz="4" w:space="0" w:color="auto"/>
            </w:tcBorders>
            <w:vAlign w:val="center"/>
            <w:hideMark/>
          </w:tcPr>
          <w:p w14:paraId="52CBBE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т436-14-1-4/13498 от 04.05.2016</w:t>
            </w:r>
          </w:p>
        </w:tc>
        <w:tc>
          <w:tcPr>
            <w:tcW w:w="2693" w:type="dxa"/>
            <w:tcBorders>
              <w:top w:val="nil"/>
              <w:left w:val="nil"/>
              <w:bottom w:val="single" w:sz="4" w:space="0" w:color="auto"/>
              <w:right w:val="single" w:sz="4" w:space="0" w:color="auto"/>
            </w:tcBorders>
            <w:vAlign w:val="center"/>
            <w:hideMark/>
          </w:tcPr>
          <w:p w14:paraId="6D5A427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5D2A5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D574D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345</w:t>
            </w:r>
          </w:p>
        </w:tc>
        <w:tc>
          <w:tcPr>
            <w:tcW w:w="5099" w:type="dxa"/>
            <w:tcBorders>
              <w:top w:val="nil"/>
              <w:left w:val="nil"/>
              <w:bottom w:val="single" w:sz="4" w:space="0" w:color="auto"/>
              <w:right w:val="single" w:sz="4" w:space="0" w:color="auto"/>
            </w:tcBorders>
            <w:vAlign w:val="center"/>
            <w:hideMark/>
          </w:tcPr>
          <w:p w14:paraId="293421C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т7-с59-10-3-4/13779 от 06.05.2016</w:t>
            </w:r>
          </w:p>
        </w:tc>
        <w:tc>
          <w:tcPr>
            <w:tcW w:w="2693" w:type="dxa"/>
            <w:tcBorders>
              <w:top w:val="nil"/>
              <w:left w:val="nil"/>
              <w:bottom w:val="single" w:sz="4" w:space="0" w:color="auto"/>
              <w:right w:val="single" w:sz="4" w:space="0" w:color="auto"/>
            </w:tcBorders>
            <w:vAlign w:val="center"/>
            <w:hideMark/>
          </w:tcPr>
          <w:p w14:paraId="500177C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EFE518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82E41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346</w:t>
            </w:r>
          </w:p>
        </w:tc>
        <w:tc>
          <w:tcPr>
            <w:tcW w:w="5099" w:type="dxa"/>
            <w:tcBorders>
              <w:top w:val="nil"/>
              <w:left w:val="nil"/>
              <w:bottom w:val="single" w:sz="4" w:space="0" w:color="auto"/>
              <w:right w:val="single" w:sz="4" w:space="0" w:color="auto"/>
            </w:tcBorders>
            <w:vAlign w:val="center"/>
            <w:hideMark/>
          </w:tcPr>
          <w:p w14:paraId="718128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т436-14-1-4/13496 от 04.05.2016</w:t>
            </w:r>
          </w:p>
        </w:tc>
        <w:tc>
          <w:tcPr>
            <w:tcW w:w="2693" w:type="dxa"/>
            <w:tcBorders>
              <w:top w:val="nil"/>
              <w:left w:val="nil"/>
              <w:bottom w:val="single" w:sz="4" w:space="0" w:color="auto"/>
              <w:right w:val="single" w:sz="4" w:space="0" w:color="auto"/>
            </w:tcBorders>
            <w:vAlign w:val="center"/>
            <w:hideMark/>
          </w:tcPr>
          <w:p w14:paraId="02FB552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82B1F0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D8A36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347</w:t>
            </w:r>
          </w:p>
        </w:tc>
        <w:tc>
          <w:tcPr>
            <w:tcW w:w="5099" w:type="dxa"/>
            <w:tcBorders>
              <w:top w:val="nil"/>
              <w:left w:val="nil"/>
              <w:bottom w:val="single" w:sz="4" w:space="0" w:color="auto"/>
              <w:right w:val="single" w:sz="4" w:space="0" w:color="auto"/>
            </w:tcBorders>
            <w:vAlign w:val="center"/>
            <w:hideMark/>
          </w:tcPr>
          <w:p w14:paraId="3A57061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т436-14-1-4/13499 от 04.05.2016</w:t>
            </w:r>
          </w:p>
        </w:tc>
        <w:tc>
          <w:tcPr>
            <w:tcW w:w="2693" w:type="dxa"/>
            <w:tcBorders>
              <w:top w:val="nil"/>
              <w:left w:val="nil"/>
              <w:bottom w:val="single" w:sz="4" w:space="0" w:color="auto"/>
              <w:right w:val="single" w:sz="4" w:space="0" w:color="auto"/>
            </w:tcBorders>
            <w:vAlign w:val="center"/>
            <w:hideMark/>
          </w:tcPr>
          <w:p w14:paraId="379131A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215CFD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95201F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348</w:t>
            </w:r>
          </w:p>
        </w:tc>
        <w:tc>
          <w:tcPr>
            <w:tcW w:w="5099" w:type="dxa"/>
            <w:tcBorders>
              <w:top w:val="nil"/>
              <w:left w:val="nil"/>
              <w:bottom w:val="single" w:sz="4" w:space="0" w:color="auto"/>
              <w:right w:val="single" w:sz="4" w:space="0" w:color="auto"/>
            </w:tcBorders>
            <w:vAlign w:val="center"/>
            <w:hideMark/>
          </w:tcPr>
          <w:p w14:paraId="2A226A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т436-14-1-4/15328 от 20.05.2016</w:t>
            </w:r>
          </w:p>
        </w:tc>
        <w:tc>
          <w:tcPr>
            <w:tcW w:w="2693" w:type="dxa"/>
            <w:tcBorders>
              <w:top w:val="nil"/>
              <w:left w:val="nil"/>
              <w:bottom w:val="single" w:sz="4" w:space="0" w:color="auto"/>
              <w:right w:val="single" w:sz="4" w:space="0" w:color="auto"/>
            </w:tcBorders>
            <w:vAlign w:val="center"/>
            <w:hideMark/>
          </w:tcPr>
          <w:p w14:paraId="0554D25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3D82E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9D4019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349</w:t>
            </w:r>
          </w:p>
        </w:tc>
        <w:tc>
          <w:tcPr>
            <w:tcW w:w="5099" w:type="dxa"/>
            <w:tcBorders>
              <w:top w:val="nil"/>
              <w:left w:val="nil"/>
              <w:bottom w:val="single" w:sz="4" w:space="0" w:color="auto"/>
              <w:right w:val="single" w:sz="4" w:space="0" w:color="auto"/>
            </w:tcBorders>
            <w:vAlign w:val="center"/>
            <w:hideMark/>
          </w:tcPr>
          <w:p w14:paraId="154EC3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с59-7-2-9/5197 от 19.05.2016</w:t>
            </w:r>
          </w:p>
        </w:tc>
        <w:tc>
          <w:tcPr>
            <w:tcW w:w="2693" w:type="dxa"/>
            <w:tcBorders>
              <w:top w:val="nil"/>
              <w:left w:val="nil"/>
              <w:bottom w:val="single" w:sz="4" w:space="0" w:color="auto"/>
              <w:right w:val="single" w:sz="4" w:space="0" w:color="auto"/>
            </w:tcBorders>
            <w:vAlign w:val="center"/>
            <w:hideMark/>
          </w:tcPr>
          <w:p w14:paraId="09BFE19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1BA5FB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FD351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350</w:t>
            </w:r>
          </w:p>
        </w:tc>
        <w:tc>
          <w:tcPr>
            <w:tcW w:w="5099" w:type="dxa"/>
            <w:tcBorders>
              <w:top w:val="nil"/>
              <w:left w:val="nil"/>
              <w:bottom w:val="single" w:sz="4" w:space="0" w:color="auto"/>
              <w:right w:val="single" w:sz="4" w:space="0" w:color="auto"/>
            </w:tcBorders>
            <w:vAlign w:val="center"/>
            <w:hideMark/>
          </w:tcPr>
          <w:p w14:paraId="78E697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т15469-25-15/12660 от 18.05.2016</w:t>
            </w:r>
          </w:p>
        </w:tc>
        <w:tc>
          <w:tcPr>
            <w:tcW w:w="2693" w:type="dxa"/>
            <w:tcBorders>
              <w:top w:val="nil"/>
              <w:left w:val="nil"/>
              <w:bottom w:val="single" w:sz="4" w:space="0" w:color="auto"/>
              <w:right w:val="single" w:sz="4" w:space="0" w:color="auto"/>
            </w:tcBorders>
            <w:vAlign w:val="center"/>
            <w:hideMark/>
          </w:tcPr>
          <w:p w14:paraId="414D68C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0DAC7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5F6776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351</w:t>
            </w:r>
          </w:p>
        </w:tc>
        <w:tc>
          <w:tcPr>
            <w:tcW w:w="5099" w:type="dxa"/>
            <w:tcBorders>
              <w:top w:val="nil"/>
              <w:left w:val="nil"/>
              <w:bottom w:val="single" w:sz="4" w:space="0" w:color="auto"/>
              <w:right w:val="single" w:sz="4" w:space="0" w:color="auto"/>
            </w:tcBorders>
            <w:vAlign w:val="center"/>
            <w:hideMark/>
          </w:tcPr>
          <w:p w14:paraId="0B504DD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т247-44-20-14/3992 от 13.05.2016</w:t>
            </w:r>
          </w:p>
        </w:tc>
        <w:tc>
          <w:tcPr>
            <w:tcW w:w="2693" w:type="dxa"/>
            <w:tcBorders>
              <w:top w:val="nil"/>
              <w:left w:val="nil"/>
              <w:bottom w:val="single" w:sz="4" w:space="0" w:color="auto"/>
              <w:right w:val="single" w:sz="4" w:space="0" w:color="auto"/>
            </w:tcBorders>
            <w:vAlign w:val="center"/>
            <w:hideMark/>
          </w:tcPr>
          <w:p w14:paraId="22C60DD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C7F51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E9D8C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352</w:t>
            </w:r>
          </w:p>
        </w:tc>
        <w:tc>
          <w:tcPr>
            <w:tcW w:w="5099" w:type="dxa"/>
            <w:tcBorders>
              <w:top w:val="nil"/>
              <w:left w:val="nil"/>
              <w:bottom w:val="single" w:sz="4" w:space="0" w:color="auto"/>
              <w:right w:val="single" w:sz="4" w:space="0" w:color="auto"/>
            </w:tcBorders>
            <w:vAlign w:val="center"/>
            <w:hideMark/>
          </w:tcPr>
          <w:p w14:paraId="5D19356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т154-69-25-15/12640 от 18.05.2016</w:t>
            </w:r>
          </w:p>
        </w:tc>
        <w:tc>
          <w:tcPr>
            <w:tcW w:w="2693" w:type="dxa"/>
            <w:tcBorders>
              <w:top w:val="nil"/>
              <w:left w:val="nil"/>
              <w:bottom w:val="single" w:sz="4" w:space="0" w:color="auto"/>
              <w:right w:val="single" w:sz="4" w:space="0" w:color="auto"/>
            </w:tcBorders>
            <w:vAlign w:val="center"/>
            <w:hideMark/>
          </w:tcPr>
          <w:p w14:paraId="2B21BFC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643EE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A12301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353</w:t>
            </w:r>
          </w:p>
        </w:tc>
        <w:tc>
          <w:tcPr>
            <w:tcW w:w="5099" w:type="dxa"/>
            <w:tcBorders>
              <w:top w:val="nil"/>
              <w:left w:val="nil"/>
              <w:bottom w:val="single" w:sz="4" w:space="0" w:color="auto"/>
              <w:right w:val="single" w:sz="4" w:space="0" w:color="auto"/>
            </w:tcBorders>
            <w:vAlign w:val="center"/>
            <w:hideMark/>
          </w:tcPr>
          <w:p w14:paraId="66CCFB0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с59-6-3-1/12359 от 17.05.2016</w:t>
            </w:r>
          </w:p>
        </w:tc>
        <w:tc>
          <w:tcPr>
            <w:tcW w:w="2693" w:type="dxa"/>
            <w:tcBorders>
              <w:top w:val="nil"/>
              <w:left w:val="nil"/>
              <w:bottom w:val="single" w:sz="4" w:space="0" w:color="auto"/>
              <w:right w:val="single" w:sz="4" w:space="0" w:color="auto"/>
            </w:tcBorders>
            <w:vAlign w:val="center"/>
            <w:hideMark/>
          </w:tcPr>
          <w:p w14:paraId="60C6958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A80DA6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CE075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354</w:t>
            </w:r>
          </w:p>
        </w:tc>
        <w:tc>
          <w:tcPr>
            <w:tcW w:w="5099" w:type="dxa"/>
            <w:tcBorders>
              <w:top w:val="nil"/>
              <w:left w:val="nil"/>
              <w:bottom w:val="single" w:sz="4" w:space="0" w:color="auto"/>
              <w:right w:val="single" w:sz="4" w:space="0" w:color="auto"/>
            </w:tcBorders>
            <w:vAlign w:val="center"/>
            <w:hideMark/>
          </w:tcPr>
          <w:p w14:paraId="7FFCBC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т154-69-25-15/12636 от 18.05.2016</w:t>
            </w:r>
          </w:p>
        </w:tc>
        <w:tc>
          <w:tcPr>
            <w:tcW w:w="2693" w:type="dxa"/>
            <w:tcBorders>
              <w:top w:val="nil"/>
              <w:left w:val="nil"/>
              <w:bottom w:val="single" w:sz="4" w:space="0" w:color="auto"/>
              <w:right w:val="single" w:sz="4" w:space="0" w:color="auto"/>
            </w:tcBorders>
            <w:vAlign w:val="center"/>
            <w:hideMark/>
          </w:tcPr>
          <w:p w14:paraId="1DDBF63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9C29D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C4817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355</w:t>
            </w:r>
          </w:p>
        </w:tc>
        <w:tc>
          <w:tcPr>
            <w:tcW w:w="5099" w:type="dxa"/>
            <w:tcBorders>
              <w:top w:val="nil"/>
              <w:left w:val="nil"/>
              <w:bottom w:val="single" w:sz="4" w:space="0" w:color="auto"/>
              <w:right w:val="single" w:sz="4" w:space="0" w:color="auto"/>
            </w:tcBorders>
            <w:vAlign w:val="center"/>
            <w:hideMark/>
          </w:tcPr>
          <w:p w14:paraId="54AE37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Т436-14-1-4/15434 от 23.05.16</w:t>
            </w:r>
          </w:p>
        </w:tc>
        <w:tc>
          <w:tcPr>
            <w:tcW w:w="2693" w:type="dxa"/>
            <w:tcBorders>
              <w:top w:val="nil"/>
              <w:left w:val="nil"/>
              <w:bottom w:val="single" w:sz="4" w:space="0" w:color="auto"/>
              <w:right w:val="single" w:sz="4" w:space="0" w:color="auto"/>
            </w:tcBorders>
            <w:vAlign w:val="center"/>
            <w:hideMark/>
          </w:tcPr>
          <w:p w14:paraId="3A94D42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84354C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3FE347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356</w:t>
            </w:r>
          </w:p>
        </w:tc>
        <w:tc>
          <w:tcPr>
            <w:tcW w:w="5099" w:type="dxa"/>
            <w:tcBorders>
              <w:top w:val="nil"/>
              <w:left w:val="nil"/>
              <w:bottom w:val="single" w:sz="4" w:space="0" w:color="auto"/>
              <w:right w:val="single" w:sz="4" w:space="0" w:color="auto"/>
            </w:tcBorders>
            <w:vAlign w:val="center"/>
            <w:hideMark/>
          </w:tcPr>
          <w:p w14:paraId="5A2F69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59-2-1/16112 от 23.05.16</w:t>
            </w:r>
          </w:p>
        </w:tc>
        <w:tc>
          <w:tcPr>
            <w:tcW w:w="2693" w:type="dxa"/>
            <w:tcBorders>
              <w:top w:val="nil"/>
              <w:left w:val="nil"/>
              <w:bottom w:val="single" w:sz="4" w:space="0" w:color="auto"/>
              <w:right w:val="single" w:sz="4" w:space="0" w:color="auto"/>
            </w:tcBorders>
            <w:vAlign w:val="center"/>
            <w:hideMark/>
          </w:tcPr>
          <w:p w14:paraId="67EBB31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3FAF2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18FA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357</w:t>
            </w:r>
          </w:p>
        </w:tc>
        <w:tc>
          <w:tcPr>
            <w:tcW w:w="5099" w:type="dxa"/>
            <w:tcBorders>
              <w:top w:val="nil"/>
              <w:left w:val="nil"/>
              <w:bottom w:val="single" w:sz="4" w:space="0" w:color="auto"/>
              <w:right w:val="single" w:sz="4" w:space="0" w:color="auto"/>
            </w:tcBorders>
            <w:vAlign w:val="center"/>
            <w:hideMark/>
          </w:tcPr>
          <w:p w14:paraId="1B43DD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т154-69-25-15/12635 от 18.05.2016</w:t>
            </w:r>
          </w:p>
        </w:tc>
        <w:tc>
          <w:tcPr>
            <w:tcW w:w="2693" w:type="dxa"/>
            <w:tcBorders>
              <w:top w:val="nil"/>
              <w:left w:val="nil"/>
              <w:bottom w:val="single" w:sz="4" w:space="0" w:color="auto"/>
              <w:right w:val="single" w:sz="4" w:space="0" w:color="auto"/>
            </w:tcBorders>
            <w:vAlign w:val="center"/>
            <w:hideMark/>
          </w:tcPr>
          <w:p w14:paraId="158B04B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FEB63C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32E3A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358</w:t>
            </w:r>
          </w:p>
        </w:tc>
        <w:tc>
          <w:tcPr>
            <w:tcW w:w="5099" w:type="dxa"/>
            <w:tcBorders>
              <w:top w:val="nil"/>
              <w:left w:val="nil"/>
              <w:bottom w:val="single" w:sz="4" w:space="0" w:color="auto"/>
              <w:right w:val="single" w:sz="4" w:space="0" w:color="auto"/>
            </w:tcBorders>
            <w:vAlign w:val="center"/>
            <w:hideMark/>
          </w:tcPr>
          <w:p w14:paraId="2F8C5B2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т463-14-9/17168 от 19.05.2016</w:t>
            </w:r>
          </w:p>
        </w:tc>
        <w:tc>
          <w:tcPr>
            <w:tcW w:w="2693" w:type="dxa"/>
            <w:tcBorders>
              <w:top w:val="nil"/>
              <w:left w:val="nil"/>
              <w:bottom w:val="single" w:sz="4" w:space="0" w:color="auto"/>
              <w:right w:val="single" w:sz="4" w:space="0" w:color="auto"/>
            </w:tcBorders>
            <w:vAlign w:val="center"/>
            <w:hideMark/>
          </w:tcPr>
          <w:p w14:paraId="3691BC2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B6E1EF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60AE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359</w:t>
            </w:r>
          </w:p>
        </w:tc>
        <w:tc>
          <w:tcPr>
            <w:tcW w:w="5099" w:type="dxa"/>
            <w:tcBorders>
              <w:top w:val="nil"/>
              <w:left w:val="nil"/>
              <w:bottom w:val="single" w:sz="4" w:space="0" w:color="auto"/>
              <w:right w:val="single" w:sz="4" w:space="0" w:color="auto"/>
            </w:tcBorders>
            <w:vAlign w:val="center"/>
            <w:hideMark/>
          </w:tcPr>
          <w:p w14:paraId="1C15337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т154-69-25-15/12637 от 18.05.2016</w:t>
            </w:r>
          </w:p>
        </w:tc>
        <w:tc>
          <w:tcPr>
            <w:tcW w:w="2693" w:type="dxa"/>
            <w:tcBorders>
              <w:top w:val="nil"/>
              <w:left w:val="nil"/>
              <w:bottom w:val="single" w:sz="4" w:space="0" w:color="auto"/>
              <w:right w:val="single" w:sz="4" w:space="0" w:color="auto"/>
            </w:tcBorders>
            <w:vAlign w:val="center"/>
            <w:hideMark/>
          </w:tcPr>
          <w:p w14:paraId="7464005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4F627F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AA5B77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360</w:t>
            </w:r>
          </w:p>
        </w:tc>
        <w:tc>
          <w:tcPr>
            <w:tcW w:w="5099" w:type="dxa"/>
            <w:tcBorders>
              <w:top w:val="nil"/>
              <w:left w:val="nil"/>
              <w:bottom w:val="single" w:sz="4" w:space="0" w:color="auto"/>
              <w:right w:val="single" w:sz="4" w:space="0" w:color="auto"/>
            </w:tcBorders>
            <w:vAlign w:val="center"/>
            <w:hideMark/>
          </w:tcPr>
          <w:p w14:paraId="127C987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Т128-73-23-14/6635 от 18.05.16</w:t>
            </w:r>
          </w:p>
        </w:tc>
        <w:tc>
          <w:tcPr>
            <w:tcW w:w="2693" w:type="dxa"/>
            <w:tcBorders>
              <w:top w:val="nil"/>
              <w:left w:val="nil"/>
              <w:bottom w:val="single" w:sz="4" w:space="0" w:color="auto"/>
              <w:right w:val="single" w:sz="4" w:space="0" w:color="auto"/>
            </w:tcBorders>
            <w:vAlign w:val="center"/>
            <w:hideMark/>
          </w:tcPr>
          <w:p w14:paraId="50F0E7B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1E1678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26798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361</w:t>
            </w:r>
          </w:p>
        </w:tc>
        <w:tc>
          <w:tcPr>
            <w:tcW w:w="5099" w:type="dxa"/>
            <w:tcBorders>
              <w:top w:val="nil"/>
              <w:left w:val="nil"/>
              <w:bottom w:val="single" w:sz="4" w:space="0" w:color="auto"/>
              <w:right w:val="single" w:sz="4" w:space="0" w:color="auto"/>
            </w:tcBorders>
            <w:vAlign w:val="center"/>
            <w:hideMark/>
          </w:tcPr>
          <w:p w14:paraId="4B571B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Т436-14-1-4/13845 от 06.05.16</w:t>
            </w:r>
          </w:p>
        </w:tc>
        <w:tc>
          <w:tcPr>
            <w:tcW w:w="2693" w:type="dxa"/>
            <w:tcBorders>
              <w:top w:val="nil"/>
              <w:left w:val="nil"/>
              <w:bottom w:val="single" w:sz="4" w:space="0" w:color="auto"/>
              <w:right w:val="single" w:sz="4" w:space="0" w:color="auto"/>
            </w:tcBorders>
            <w:vAlign w:val="center"/>
            <w:hideMark/>
          </w:tcPr>
          <w:p w14:paraId="67D718D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4A2C44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F4D2A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362</w:t>
            </w:r>
          </w:p>
        </w:tc>
        <w:tc>
          <w:tcPr>
            <w:tcW w:w="5099" w:type="dxa"/>
            <w:tcBorders>
              <w:top w:val="nil"/>
              <w:left w:val="nil"/>
              <w:bottom w:val="single" w:sz="4" w:space="0" w:color="auto"/>
              <w:right w:val="single" w:sz="4" w:space="0" w:color="auto"/>
            </w:tcBorders>
            <w:vAlign w:val="center"/>
            <w:hideMark/>
          </w:tcPr>
          <w:p w14:paraId="4E68A5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с59-6-3-1/13097 от 20.05.2016</w:t>
            </w:r>
          </w:p>
        </w:tc>
        <w:tc>
          <w:tcPr>
            <w:tcW w:w="2693" w:type="dxa"/>
            <w:tcBorders>
              <w:top w:val="nil"/>
              <w:left w:val="nil"/>
              <w:bottom w:val="single" w:sz="4" w:space="0" w:color="auto"/>
              <w:right w:val="single" w:sz="4" w:space="0" w:color="auto"/>
            </w:tcBorders>
            <w:vAlign w:val="center"/>
            <w:hideMark/>
          </w:tcPr>
          <w:p w14:paraId="1FB317B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D13B67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350424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363</w:t>
            </w:r>
          </w:p>
        </w:tc>
        <w:tc>
          <w:tcPr>
            <w:tcW w:w="5099" w:type="dxa"/>
            <w:tcBorders>
              <w:top w:val="nil"/>
              <w:left w:val="nil"/>
              <w:bottom w:val="single" w:sz="4" w:space="0" w:color="auto"/>
              <w:right w:val="single" w:sz="4" w:space="0" w:color="auto"/>
            </w:tcBorders>
            <w:vAlign w:val="center"/>
            <w:hideMark/>
          </w:tcPr>
          <w:p w14:paraId="190BE5B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с59-6-3-1/12941 от 20.05.2016</w:t>
            </w:r>
          </w:p>
        </w:tc>
        <w:tc>
          <w:tcPr>
            <w:tcW w:w="2693" w:type="dxa"/>
            <w:tcBorders>
              <w:top w:val="nil"/>
              <w:left w:val="nil"/>
              <w:bottom w:val="single" w:sz="4" w:space="0" w:color="auto"/>
              <w:right w:val="single" w:sz="4" w:space="0" w:color="auto"/>
            </w:tcBorders>
            <w:vAlign w:val="center"/>
            <w:hideMark/>
          </w:tcPr>
          <w:p w14:paraId="7877F58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FA9A5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84B5BC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364</w:t>
            </w:r>
          </w:p>
        </w:tc>
        <w:tc>
          <w:tcPr>
            <w:tcW w:w="5099" w:type="dxa"/>
            <w:tcBorders>
              <w:top w:val="nil"/>
              <w:left w:val="nil"/>
              <w:bottom w:val="single" w:sz="4" w:space="0" w:color="auto"/>
              <w:right w:val="single" w:sz="4" w:space="0" w:color="auto"/>
            </w:tcBorders>
            <w:vAlign w:val="center"/>
            <w:hideMark/>
          </w:tcPr>
          <w:p w14:paraId="2E0CC0C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с59-6-3-1/13064 от 20.05.2016</w:t>
            </w:r>
          </w:p>
        </w:tc>
        <w:tc>
          <w:tcPr>
            <w:tcW w:w="2693" w:type="dxa"/>
            <w:tcBorders>
              <w:top w:val="nil"/>
              <w:left w:val="nil"/>
              <w:bottom w:val="single" w:sz="4" w:space="0" w:color="auto"/>
              <w:right w:val="single" w:sz="4" w:space="0" w:color="auto"/>
            </w:tcBorders>
            <w:noWrap/>
            <w:vAlign w:val="center"/>
            <w:hideMark/>
          </w:tcPr>
          <w:p w14:paraId="3A4B6F5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12483F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00F27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365</w:t>
            </w:r>
          </w:p>
        </w:tc>
        <w:tc>
          <w:tcPr>
            <w:tcW w:w="5099" w:type="dxa"/>
            <w:tcBorders>
              <w:top w:val="nil"/>
              <w:left w:val="nil"/>
              <w:bottom w:val="single" w:sz="4" w:space="0" w:color="auto"/>
              <w:right w:val="single" w:sz="4" w:space="0" w:color="auto"/>
            </w:tcBorders>
            <w:vAlign w:val="center"/>
            <w:hideMark/>
          </w:tcPr>
          <w:p w14:paraId="6E62DC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с59-6-3-1/12975 от 20.05.2016</w:t>
            </w:r>
          </w:p>
        </w:tc>
        <w:tc>
          <w:tcPr>
            <w:tcW w:w="2693" w:type="dxa"/>
            <w:tcBorders>
              <w:top w:val="nil"/>
              <w:left w:val="nil"/>
              <w:bottom w:val="single" w:sz="4" w:space="0" w:color="auto"/>
              <w:right w:val="single" w:sz="4" w:space="0" w:color="auto"/>
            </w:tcBorders>
            <w:vAlign w:val="center"/>
            <w:hideMark/>
          </w:tcPr>
          <w:p w14:paraId="61A6A56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5D44B2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E8486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366</w:t>
            </w:r>
          </w:p>
        </w:tc>
        <w:tc>
          <w:tcPr>
            <w:tcW w:w="5099" w:type="dxa"/>
            <w:tcBorders>
              <w:top w:val="nil"/>
              <w:left w:val="nil"/>
              <w:bottom w:val="single" w:sz="4" w:space="0" w:color="auto"/>
              <w:right w:val="single" w:sz="4" w:space="0" w:color="auto"/>
            </w:tcBorders>
            <w:vAlign w:val="center"/>
            <w:hideMark/>
          </w:tcPr>
          <w:p w14:paraId="6A2E09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с59-6-3-1/11592 от 12.05.2016</w:t>
            </w:r>
          </w:p>
        </w:tc>
        <w:tc>
          <w:tcPr>
            <w:tcW w:w="2693" w:type="dxa"/>
            <w:tcBorders>
              <w:top w:val="nil"/>
              <w:left w:val="nil"/>
              <w:bottom w:val="single" w:sz="4" w:space="0" w:color="auto"/>
              <w:right w:val="single" w:sz="4" w:space="0" w:color="auto"/>
            </w:tcBorders>
            <w:vAlign w:val="center"/>
            <w:hideMark/>
          </w:tcPr>
          <w:p w14:paraId="0320366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C833B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C53544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367</w:t>
            </w:r>
          </w:p>
        </w:tc>
        <w:tc>
          <w:tcPr>
            <w:tcW w:w="5099" w:type="dxa"/>
            <w:tcBorders>
              <w:top w:val="nil"/>
              <w:left w:val="nil"/>
              <w:bottom w:val="single" w:sz="4" w:space="0" w:color="auto"/>
              <w:right w:val="single" w:sz="4" w:space="0" w:color="auto"/>
            </w:tcBorders>
            <w:vAlign w:val="center"/>
            <w:hideMark/>
          </w:tcPr>
          <w:p w14:paraId="63D450F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Т2-С59-5-19/22139 от 20.05.16</w:t>
            </w:r>
          </w:p>
        </w:tc>
        <w:tc>
          <w:tcPr>
            <w:tcW w:w="2693" w:type="dxa"/>
            <w:tcBorders>
              <w:top w:val="nil"/>
              <w:left w:val="nil"/>
              <w:bottom w:val="single" w:sz="4" w:space="0" w:color="auto"/>
              <w:right w:val="single" w:sz="4" w:space="0" w:color="auto"/>
            </w:tcBorders>
            <w:vAlign w:val="center"/>
            <w:hideMark/>
          </w:tcPr>
          <w:p w14:paraId="63320A7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272F3B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7423E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368</w:t>
            </w:r>
          </w:p>
        </w:tc>
        <w:tc>
          <w:tcPr>
            <w:tcW w:w="5099" w:type="dxa"/>
            <w:tcBorders>
              <w:top w:val="nil"/>
              <w:left w:val="nil"/>
              <w:bottom w:val="single" w:sz="4" w:space="0" w:color="auto"/>
              <w:right w:val="single" w:sz="4" w:space="0" w:color="auto"/>
            </w:tcBorders>
            <w:vAlign w:val="center"/>
            <w:hideMark/>
          </w:tcPr>
          <w:p w14:paraId="2A9258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Т178-75-22-13/7888 от 16.05.16</w:t>
            </w:r>
          </w:p>
        </w:tc>
        <w:tc>
          <w:tcPr>
            <w:tcW w:w="2693" w:type="dxa"/>
            <w:tcBorders>
              <w:top w:val="nil"/>
              <w:left w:val="nil"/>
              <w:bottom w:val="single" w:sz="4" w:space="0" w:color="auto"/>
              <w:right w:val="single" w:sz="4" w:space="0" w:color="auto"/>
            </w:tcBorders>
            <w:vAlign w:val="center"/>
            <w:hideMark/>
          </w:tcPr>
          <w:p w14:paraId="4B68117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FBE3C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EFDC75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369</w:t>
            </w:r>
          </w:p>
        </w:tc>
        <w:tc>
          <w:tcPr>
            <w:tcW w:w="5099" w:type="dxa"/>
            <w:tcBorders>
              <w:top w:val="nil"/>
              <w:left w:val="nil"/>
              <w:bottom w:val="single" w:sz="4" w:space="0" w:color="auto"/>
              <w:right w:val="single" w:sz="4" w:space="0" w:color="auto"/>
            </w:tcBorders>
            <w:vAlign w:val="center"/>
            <w:hideMark/>
          </w:tcPr>
          <w:p w14:paraId="28D556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Т7-С59-10-4-8/14916 от 18.05.16</w:t>
            </w:r>
          </w:p>
        </w:tc>
        <w:tc>
          <w:tcPr>
            <w:tcW w:w="2693" w:type="dxa"/>
            <w:tcBorders>
              <w:top w:val="nil"/>
              <w:left w:val="nil"/>
              <w:bottom w:val="single" w:sz="4" w:space="0" w:color="auto"/>
              <w:right w:val="single" w:sz="4" w:space="0" w:color="auto"/>
            </w:tcBorders>
            <w:vAlign w:val="center"/>
            <w:hideMark/>
          </w:tcPr>
          <w:p w14:paraId="1B6857C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0D842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5E208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370</w:t>
            </w:r>
          </w:p>
        </w:tc>
        <w:tc>
          <w:tcPr>
            <w:tcW w:w="5099" w:type="dxa"/>
            <w:tcBorders>
              <w:top w:val="nil"/>
              <w:left w:val="nil"/>
              <w:bottom w:val="single" w:sz="4" w:space="0" w:color="auto"/>
              <w:right w:val="single" w:sz="4" w:space="0" w:color="auto"/>
            </w:tcBorders>
            <w:vAlign w:val="center"/>
            <w:hideMark/>
          </w:tcPr>
          <w:p w14:paraId="541205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Т7-С59-10-4-8/14528 от 16.05.16</w:t>
            </w:r>
          </w:p>
        </w:tc>
        <w:tc>
          <w:tcPr>
            <w:tcW w:w="2693" w:type="dxa"/>
            <w:tcBorders>
              <w:top w:val="nil"/>
              <w:left w:val="nil"/>
              <w:bottom w:val="single" w:sz="4" w:space="0" w:color="auto"/>
              <w:right w:val="single" w:sz="4" w:space="0" w:color="auto"/>
            </w:tcBorders>
            <w:vAlign w:val="center"/>
            <w:hideMark/>
          </w:tcPr>
          <w:p w14:paraId="526BC26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C5BE90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09439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371</w:t>
            </w:r>
          </w:p>
        </w:tc>
        <w:tc>
          <w:tcPr>
            <w:tcW w:w="5099" w:type="dxa"/>
            <w:tcBorders>
              <w:top w:val="nil"/>
              <w:left w:val="nil"/>
              <w:bottom w:val="single" w:sz="4" w:space="0" w:color="auto"/>
              <w:right w:val="single" w:sz="4" w:space="0" w:color="auto"/>
            </w:tcBorders>
            <w:vAlign w:val="center"/>
            <w:hideMark/>
          </w:tcPr>
          <w:p w14:paraId="71704DC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с59-6-3-1/11593 от 12.05.2016</w:t>
            </w:r>
          </w:p>
        </w:tc>
        <w:tc>
          <w:tcPr>
            <w:tcW w:w="2693" w:type="dxa"/>
            <w:tcBorders>
              <w:top w:val="nil"/>
              <w:left w:val="nil"/>
              <w:bottom w:val="single" w:sz="4" w:space="0" w:color="auto"/>
              <w:right w:val="single" w:sz="4" w:space="0" w:color="auto"/>
            </w:tcBorders>
            <w:vAlign w:val="center"/>
            <w:hideMark/>
          </w:tcPr>
          <w:p w14:paraId="7C63D12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D666E1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D07E1B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372</w:t>
            </w:r>
          </w:p>
        </w:tc>
        <w:tc>
          <w:tcPr>
            <w:tcW w:w="5099" w:type="dxa"/>
            <w:tcBorders>
              <w:top w:val="nil"/>
              <w:left w:val="nil"/>
              <w:bottom w:val="single" w:sz="4" w:space="0" w:color="auto"/>
              <w:right w:val="single" w:sz="4" w:space="0" w:color="auto"/>
            </w:tcBorders>
            <w:vAlign w:val="center"/>
            <w:hideMark/>
          </w:tcPr>
          <w:p w14:paraId="026A6B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т7-с59-10-4-8/14314 от 12.05.2016</w:t>
            </w:r>
          </w:p>
        </w:tc>
        <w:tc>
          <w:tcPr>
            <w:tcW w:w="2693" w:type="dxa"/>
            <w:tcBorders>
              <w:top w:val="nil"/>
              <w:left w:val="nil"/>
              <w:bottom w:val="single" w:sz="4" w:space="0" w:color="auto"/>
              <w:right w:val="single" w:sz="4" w:space="0" w:color="auto"/>
            </w:tcBorders>
            <w:vAlign w:val="center"/>
            <w:hideMark/>
          </w:tcPr>
          <w:p w14:paraId="47A2D8D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DA30FF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9AC7C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373</w:t>
            </w:r>
          </w:p>
        </w:tc>
        <w:tc>
          <w:tcPr>
            <w:tcW w:w="5099" w:type="dxa"/>
            <w:tcBorders>
              <w:top w:val="nil"/>
              <w:left w:val="nil"/>
              <w:bottom w:val="single" w:sz="4" w:space="0" w:color="auto"/>
              <w:right w:val="single" w:sz="4" w:space="0" w:color="auto"/>
            </w:tcBorders>
            <w:vAlign w:val="center"/>
            <w:hideMark/>
          </w:tcPr>
          <w:p w14:paraId="65EF83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т436-14-1-4/13598 от 05.05.2016</w:t>
            </w:r>
          </w:p>
        </w:tc>
        <w:tc>
          <w:tcPr>
            <w:tcW w:w="2693" w:type="dxa"/>
            <w:tcBorders>
              <w:top w:val="nil"/>
              <w:left w:val="nil"/>
              <w:bottom w:val="single" w:sz="4" w:space="0" w:color="auto"/>
              <w:right w:val="single" w:sz="4" w:space="0" w:color="auto"/>
            </w:tcBorders>
            <w:vAlign w:val="center"/>
            <w:hideMark/>
          </w:tcPr>
          <w:p w14:paraId="308AF34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F98AE4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3A8E45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374</w:t>
            </w:r>
          </w:p>
        </w:tc>
        <w:tc>
          <w:tcPr>
            <w:tcW w:w="5099" w:type="dxa"/>
            <w:tcBorders>
              <w:top w:val="nil"/>
              <w:left w:val="nil"/>
              <w:bottom w:val="single" w:sz="4" w:space="0" w:color="auto"/>
              <w:right w:val="single" w:sz="4" w:space="0" w:color="auto"/>
            </w:tcBorders>
            <w:vAlign w:val="center"/>
            <w:hideMark/>
          </w:tcPr>
          <w:p w14:paraId="114C43A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т436-14-1-4/15552 от 23.05.2016</w:t>
            </w:r>
          </w:p>
        </w:tc>
        <w:tc>
          <w:tcPr>
            <w:tcW w:w="2693" w:type="dxa"/>
            <w:tcBorders>
              <w:top w:val="nil"/>
              <w:left w:val="nil"/>
              <w:bottom w:val="single" w:sz="4" w:space="0" w:color="auto"/>
              <w:right w:val="single" w:sz="4" w:space="0" w:color="auto"/>
            </w:tcBorders>
            <w:vAlign w:val="center"/>
            <w:hideMark/>
          </w:tcPr>
          <w:p w14:paraId="35CD49E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75BE3D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F63D7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375</w:t>
            </w:r>
          </w:p>
        </w:tc>
        <w:tc>
          <w:tcPr>
            <w:tcW w:w="5099" w:type="dxa"/>
            <w:tcBorders>
              <w:top w:val="nil"/>
              <w:left w:val="nil"/>
              <w:bottom w:val="single" w:sz="4" w:space="0" w:color="auto"/>
              <w:right w:val="single" w:sz="4" w:space="0" w:color="auto"/>
            </w:tcBorders>
            <w:vAlign w:val="center"/>
            <w:hideMark/>
          </w:tcPr>
          <w:p w14:paraId="745127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т436-14-1-4/13596 от 05.05.2016</w:t>
            </w:r>
          </w:p>
        </w:tc>
        <w:tc>
          <w:tcPr>
            <w:tcW w:w="2693" w:type="dxa"/>
            <w:tcBorders>
              <w:top w:val="nil"/>
              <w:left w:val="nil"/>
              <w:bottom w:val="single" w:sz="4" w:space="0" w:color="auto"/>
              <w:right w:val="single" w:sz="4" w:space="0" w:color="auto"/>
            </w:tcBorders>
            <w:vAlign w:val="center"/>
            <w:hideMark/>
          </w:tcPr>
          <w:p w14:paraId="686BB71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2AB4B5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B3FA9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376</w:t>
            </w:r>
          </w:p>
        </w:tc>
        <w:tc>
          <w:tcPr>
            <w:tcW w:w="5099" w:type="dxa"/>
            <w:tcBorders>
              <w:top w:val="nil"/>
              <w:left w:val="nil"/>
              <w:bottom w:val="single" w:sz="4" w:space="0" w:color="auto"/>
              <w:right w:val="single" w:sz="4" w:space="0" w:color="auto"/>
            </w:tcBorders>
            <w:vAlign w:val="center"/>
            <w:hideMark/>
          </w:tcPr>
          <w:p w14:paraId="0453DF5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т154-69-25-15/12147 от 13.05.2016</w:t>
            </w:r>
          </w:p>
        </w:tc>
        <w:tc>
          <w:tcPr>
            <w:tcW w:w="2693" w:type="dxa"/>
            <w:tcBorders>
              <w:top w:val="nil"/>
              <w:left w:val="nil"/>
              <w:bottom w:val="single" w:sz="4" w:space="0" w:color="auto"/>
              <w:right w:val="single" w:sz="4" w:space="0" w:color="auto"/>
            </w:tcBorders>
            <w:vAlign w:val="center"/>
            <w:hideMark/>
          </w:tcPr>
          <w:p w14:paraId="20ACDD1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03C649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076567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377</w:t>
            </w:r>
          </w:p>
        </w:tc>
        <w:tc>
          <w:tcPr>
            <w:tcW w:w="5099" w:type="dxa"/>
            <w:tcBorders>
              <w:top w:val="nil"/>
              <w:left w:val="nil"/>
              <w:bottom w:val="single" w:sz="4" w:space="0" w:color="auto"/>
              <w:right w:val="single" w:sz="4" w:space="0" w:color="auto"/>
            </w:tcBorders>
            <w:vAlign w:val="center"/>
            <w:hideMark/>
          </w:tcPr>
          <w:p w14:paraId="76DF275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с59-7-2-9/5229 от 20.05.2016</w:t>
            </w:r>
          </w:p>
        </w:tc>
        <w:tc>
          <w:tcPr>
            <w:tcW w:w="2693" w:type="dxa"/>
            <w:tcBorders>
              <w:top w:val="nil"/>
              <w:left w:val="nil"/>
              <w:bottom w:val="single" w:sz="4" w:space="0" w:color="auto"/>
              <w:right w:val="single" w:sz="4" w:space="0" w:color="auto"/>
            </w:tcBorders>
            <w:vAlign w:val="center"/>
            <w:hideMark/>
          </w:tcPr>
          <w:p w14:paraId="69F4D28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EEA28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ED05B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378</w:t>
            </w:r>
          </w:p>
        </w:tc>
        <w:tc>
          <w:tcPr>
            <w:tcW w:w="5099" w:type="dxa"/>
            <w:tcBorders>
              <w:top w:val="nil"/>
              <w:left w:val="nil"/>
              <w:bottom w:val="single" w:sz="4" w:space="0" w:color="auto"/>
              <w:right w:val="single" w:sz="4" w:space="0" w:color="auto"/>
            </w:tcBorders>
            <w:vAlign w:val="center"/>
            <w:hideMark/>
          </w:tcPr>
          <w:p w14:paraId="3B015BA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т154-69-25-15/12156 от 13.05.2016</w:t>
            </w:r>
          </w:p>
        </w:tc>
        <w:tc>
          <w:tcPr>
            <w:tcW w:w="2693" w:type="dxa"/>
            <w:tcBorders>
              <w:top w:val="nil"/>
              <w:left w:val="nil"/>
              <w:bottom w:val="single" w:sz="4" w:space="0" w:color="auto"/>
              <w:right w:val="single" w:sz="4" w:space="0" w:color="auto"/>
            </w:tcBorders>
            <w:vAlign w:val="center"/>
            <w:hideMark/>
          </w:tcPr>
          <w:p w14:paraId="3E26008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1677C1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7DE79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379</w:t>
            </w:r>
          </w:p>
        </w:tc>
        <w:tc>
          <w:tcPr>
            <w:tcW w:w="5099" w:type="dxa"/>
            <w:tcBorders>
              <w:top w:val="nil"/>
              <w:left w:val="nil"/>
              <w:bottom w:val="single" w:sz="4" w:space="0" w:color="auto"/>
              <w:right w:val="single" w:sz="4" w:space="0" w:color="auto"/>
            </w:tcBorders>
            <w:vAlign w:val="center"/>
            <w:hideMark/>
          </w:tcPr>
          <w:p w14:paraId="1CD997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Т227-42-9-12/1673 от 26.05.16</w:t>
            </w:r>
          </w:p>
        </w:tc>
        <w:tc>
          <w:tcPr>
            <w:tcW w:w="2693" w:type="dxa"/>
            <w:tcBorders>
              <w:top w:val="nil"/>
              <w:left w:val="nil"/>
              <w:bottom w:val="single" w:sz="4" w:space="0" w:color="auto"/>
              <w:right w:val="single" w:sz="4" w:space="0" w:color="auto"/>
            </w:tcBorders>
            <w:vAlign w:val="center"/>
            <w:hideMark/>
          </w:tcPr>
          <w:p w14:paraId="62891E9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D5C71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A116F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380</w:t>
            </w:r>
          </w:p>
        </w:tc>
        <w:tc>
          <w:tcPr>
            <w:tcW w:w="5099" w:type="dxa"/>
            <w:tcBorders>
              <w:top w:val="nil"/>
              <w:left w:val="nil"/>
              <w:bottom w:val="single" w:sz="4" w:space="0" w:color="auto"/>
              <w:right w:val="single" w:sz="4" w:space="0" w:color="auto"/>
            </w:tcBorders>
            <w:vAlign w:val="center"/>
            <w:hideMark/>
          </w:tcPr>
          <w:p w14:paraId="49DC469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Т154-69-25-15/13533 от 26.05.16</w:t>
            </w:r>
          </w:p>
        </w:tc>
        <w:tc>
          <w:tcPr>
            <w:tcW w:w="2693" w:type="dxa"/>
            <w:tcBorders>
              <w:top w:val="nil"/>
              <w:left w:val="nil"/>
              <w:bottom w:val="single" w:sz="4" w:space="0" w:color="auto"/>
              <w:right w:val="single" w:sz="4" w:space="0" w:color="auto"/>
            </w:tcBorders>
            <w:vAlign w:val="center"/>
            <w:hideMark/>
          </w:tcPr>
          <w:p w14:paraId="228DD94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A574E6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42D9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381</w:t>
            </w:r>
          </w:p>
        </w:tc>
        <w:tc>
          <w:tcPr>
            <w:tcW w:w="5099" w:type="dxa"/>
            <w:tcBorders>
              <w:top w:val="nil"/>
              <w:left w:val="nil"/>
              <w:bottom w:val="single" w:sz="4" w:space="0" w:color="auto"/>
              <w:right w:val="single" w:sz="4" w:space="0" w:color="auto"/>
            </w:tcBorders>
            <w:vAlign w:val="center"/>
            <w:hideMark/>
          </w:tcPr>
          <w:p w14:paraId="19A0D22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Т492-26-1-2/16027 от 26.05.16</w:t>
            </w:r>
          </w:p>
        </w:tc>
        <w:tc>
          <w:tcPr>
            <w:tcW w:w="2693" w:type="dxa"/>
            <w:tcBorders>
              <w:top w:val="nil"/>
              <w:left w:val="nil"/>
              <w:bottom w:val="single" w:sz="4" w:space="0" w:color="auto"/>
              <w:right w:val="single" w:sz="4" w:space="0" w:color="auto"/>
            </w:tcBorders>
            <w:vAlign w:val="center"/>
            <w:hideMark/>
          </w:tcPr>
          <w:p w14:paraId="49AB43D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4295E2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66919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382</w:t>
            </w:r>
          </w:p>
        </w:tc>
        <w:tc>
          <w:tcPr>
            <w:tcW w:w="5099" w:type="dxa"/>
            <w:tcBorders>
              <w:top w:val="nil"/>
              <w:left w:val="nil"/>
              <w:bottom w:val="single" w:sz="4" w:space="0" w:color="auto"/>
              <w:right w:val="single" w:sz="4" w:space="0" w:color="auto"/>
            </w:tcBorders>
            <w:vAlign w:val="center"/>
            <w:hideMark/>
          </w:tcPr>
          <w:p w14:paraId="03EC2A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с59-6-3-1/13338 от 24.05.2016</w:t>
            </w:r>
          </w:p>
        </w:tc>
        <w:tc>
          <w:tcPr>
            <w:tcW w:w="2693" w:type="dxa"/>
            <w:tcBorders>
              <w:top w:val="nil"/>
              <w:left w:val="nil"/>
              <w:bottom w:val="single" w:sz="4" w:space="0" w:color="auto"/>
              <w:right w:val="single" w:sz="4" w:space="0" w:color="auto"/>
            </w:tcBorders>
            <w:vAlign w:val="center"/>
            <w:hideMark/>
          </w:tcPr>
          <w:p w14:paraId="1617A53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358D9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20D189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383</w:t>
            </w:r>
          </w:p>
        </w:tc>
        <w:tc>
          <w:tcPr>
            <w:tcW w:w="5099" w:type="dxa"/>
            <w:tcBorders>
              <w:top w:val="nil"/>
              <w:left w:val="nil"/>
              <w:bottom w:val="single" w:sz="4" w:space="0" w:color="auto"/>
              <w:right w:val="single" w:sz="4" w:space="0" w:color="auto"/>
            </w:tcBorders>
            <w:vAlign w:val="center"/>
            <w:hideMark/>
          </w:tcPr>
          <w:p w14:paraId="2B7440D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с59-7-2-9/5297 от 23.05.2016</w:t>
            </w:r>
          </w:p>
        </w:tc>
        <w:tc>
          <w:tcPr>
            <w:tcW w:w="2693" w:type="dxa"/>
            <w:tcBorders>
              <w:top w:val="nil"/>
              <w:left w:val="nil"/>
              <w:bottom w:val="single" w:sz="4" w:space="0" w:color="auto"/>
              <w:right w:val="single" w:sz="4" w:space="0" w:color="auto"/>
            </w:tcBorders>
            <w:vAlign w:val="center"/>
            <w:hideMark/>
          </w:tcPr>
          <w:p w14:paraId="25E7C9C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848A90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84FA8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384</w:t>
            </w:r>
          </w:p>
        </w:tc>
        <w:tc>
          <w:tcPr>
            <w:tcW w:w="5099" w:type="dxa"/>
            <w:tcBorders>
              <w:top w:val="nil"/>
              <w:left w:val="nil"/>
              <w:bottom w:val="single" w:sz="4" w:space="0" w:color="auto"/>
              <w:right w:val="single" w:sz="4" w:space="0" w:color="auto"/>
            </w:tcBorders>
            <w:vAlign w:val="center"/>
            <w:hideMark/>
          </w:tcPr>
          <w:p w14:paraId="0D8CA4E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с59-7-2-9/5296 от 23.05.2016</w:t>
            </w:r>
          </w:p>
        </w:tc>
        <w:tc>
          <w:tcPr>
            <w:tcW w:w="2693" w:type="dxa"/>
            <w:tcBorders>
              <w:top w:val="nil"/>
              <w:left w:val="nil"/>
              <w:bottom w:val="single" w:sz="4" w:space="0" w:color="auto"/>
              <w:right w:val="single" w:sz="4" w:space="0" w:color="auto"/>
            </w:tcBorders>
            <w:vAlign w:val="center"/>
            <w:hideMark/>
          </w:tcPr>
          <w:p w14:paraId="679EF5C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B109BE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689D0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385</w:t>
            </w:r>
          </w:p>
        </w:tc>
        <w:tc>
          <w:tcPr>
            <w:tcW w:w="5099" w:type="dxa"/>
            <w:tcBorders>
              <w:top w:val="nil"/>
              <w:left w:val="nil"/>
              <w:bottom w:val="single" w:sz="4" w:space="0" w:color="auto"/>
              <w:right w:val="single" w:sz="4" w:space="0" w:color="auto"/>
            </w:tcBorders>
            <w:vAlign w:val="center"/>
            <w:hideMark/>
          </w:tcPr>
          <w:p w14:paraId="20063A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т6-с59-9-4-3/22045 от 17.05.2016</w:t>
            </w:r>
          </w:p>
        </w:tc>
        <w:tc>
          <w:tcPr>
            <w:tcW w:w="2693" w:type="dxa"/>
            <w:tcBorders>
              <w:top w:val="nil"/>
              <w:left w:val="nil"/>
              <w:bottom w:val="single" w:sz="4" w:space="0" w:color="auto"/>
              <w:right w:val="single" w:sz="4" w:space="0" w:color="auto"/>
            </w:tcBorders>
            <w:vAlign w:val="center"/>
            <w:hideMark/>
          </w:tcPr>
          <w:p w14:paraId="2A11770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6B3E7E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7394AD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386</w:t>
            </w:r>
          </w:p>
        </w:tc>
        <w:tc>
          <w:tcPr>
            <w:tcW w:w="5099" w:type="dxa"/>
            <w:tcBorders>
              <w:top w:val="nil"/>
              <w:left w:val="nil"/>
              <w:bottom w:val="single" w:sz="4" w:space="0" w:color="auto"/>
              <w:right w:val="single" w:sz="4" w:space="0" w:color="auto"/>
            </w:tcBorders>
            <w:vAlign w:val="center"/>
            <w:hideMark/>
          </w:tcPr>
          <w:p w14:paraId="7BF868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т6-с59-9-4-3/22012 от 17.05.2016</w:t>
            </w:r>
          </w:p>
        </w:tc>
        <w:tc>
          <w:tcPr>
            <w:tcW w:w="2693" w:type="dxa"/>
            <w:tcBorders>
              <w:top w:val="nil"/>
              <w:left w:val="nil"/>
              <w:bottom w:val="single" w:sz="4" w:space="0" w:color="auto"/>
              <w:right w:val="single" w:sz="4" w:space="0" w:color="auto"/>
            </w:tcBorders>
            <w:vAlign w:val="center"/>
            <w:hideMark/>
          </w:tcPr>
          <w:p w14:paraId="03BF8DE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CD0DAA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ED474F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387</w:t>
            </w:r>
          </w:p>
        </w:tc>
        <w:tc>
          <w:tcPr>
            <w:tcW w:w="5099" w:type="dxa"/>
            <w:tcBorders>
              <w:top w:val="nil"/>
              <w:left w:val="nil"/>
              <w:bottom w:val="single" w:sz="4" w:space="0" w:color="auto"/>
              <w:right w:val="single" w:sz="4" w:space="0" w:color="auto"/>
            </w:tcBorders>
            <w:vAlign w:val="center"/>
            <w:hideMark/>
          </w:tcPr>
          <w:p w14:paraId="5797FE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с59-6-3-1/12414 от 18.05.2016</w:t>
            </w:r>
          </w:p>
        </w:tc>
        <w:tc>
          <w:tcPr>
            <w:tcW w:w="2693" w:type="dxa"/>
            <w:tcBorders>
              <w:top w:val="nil"/>
              <w:left w:val="nil"/>
              <w:bottom w:val="single" w:sz="4" w:space="0" w:color="auto"/>
              <w:right w:val="single" w:sz="4" w:space="0" w:color="auto"/>
            </w:tcBorders>
            <w:vAlign w:val="center"/>
            <w:hideMark/>
          </w:tcPr>
          <w:p w14:paraId="7D13D49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04CE3A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3616B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388</w:t>
            </w:r>
          </w:p>
        </w:tc>
        <w:tc>
          <w:tcPr>
            <w:tcW w:w="5099" w:type="dxa"/>
            <w:tcBorders>
              <w:top w:val="nil"/>
              <w:left w:val="nil"/>
              <w:bottom w:val="single" w:sz="4" w:space="0" w:color="auto"/>
              <w:right w:val="single" w:sz="4" w:space="0" w:color="auto"/>
            </w:tcBorders>
            <w:vAlign w:val="center"/>
            <w:hideMark/>
          </w:tcPr>
          <w:p w14:paraId="7B723CD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Т7-С59-10-4-8/16094 от 27.05.16</w:t>
            </w:r>
          </w:p>
        </w:tc>
        <w:tc>
          <w:tcPr>
            <w:tcW w:w="2693" w:type="dxa"/>
            <w:tcBorders>
              <w:top w:val="nil"/>
              <w:left w:val="nil"/>
              <w:bottom w:val="single" w:sz="4" w:space="0" w:color="auto"/>
              <w:right w:val="single" w:sz="4" w:space="0" w:color="auto"/>
            </w:tcBorders>
            <w:vAlign w:val="center"/>
            <w:hideMark/>
          </w:tcPr>
          <w:p w14:paraId="6893FC8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B8B6B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0C722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389</w:t>
            </w:r>
          </w:p>
        </w:tc>
        <w:tc>
          <w:tcPr>
            <w:tcW w:w="5099" w:type="dxa"/>
            <w:tcBorders>
              <w:top w:val="nil"/>
              <w:left w:val="nil"/>
              <w:bottom w:val="single" w:sz="4" w:space="0" w:color="auto"/>
              <w:right w:val="single" w:sz="4" w:space="0" w:color="auto"/>
            </w:tcBorders>
            <w:vAlign w:val="center"/>
            <w:hideMark/>
          </w:tcPr>
          <w:p w14:paraId="2288A94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С59-7-2-9/5524 от 26.05.16</w:t>
            </w:r>
          </w:p>
        </w:tc>
        <w:tc>
          <w:tcPr>
            <w:tcW w:w="2693" w:type="dxa"/>
            <w:tcBorders>
              <w:top w:val="nil"/>
              <w:left w:val="nil"/>
              <w:bottom w:val="single" w:sz="4" w:space="0" w:color="auto"/>
              <w:right w:val="single" w:sz="4" w:space="0" w:color="auto"/>
            </w:tcBorders>
            <w:vAlign w:val="center"/>
            <w:hideMark/>
          </w:tcPr>
          <w:p w14:paraId="6FD3999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D9D04E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4631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390</w:t>
            </w:r>
          </w:p>
        </w:tc>
        <w:tc>
          <w:tcPr>
            <w:tcW w:w="5099" w:type="dxa"/>
            <w:tcBorders>
              <w:top w:val="nil"/>
              <w:left w:val="nil"/>
              <w:bottom w:val="single" w:sz="4" w:space="0" w:color="auto"/>
              <w:right w:val="single" w:sz="4" w:space="0" w:color="auto"/>
            </w:tcBorders>
            <w:vAlign w:val="center"/>
            <w:hideMark/>
          </w:tcPr>
          <w:p w14:paraId="1FD547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С59-7-2-9/5486 от 26.05.16</w:t>
            </w:r>
          </w:p>
        </w:tc>
        <w:tc>
          <w:tcPr>
            <w:tcW w:w="2693" w:type="dxa"/>
            <w:tcBorders>
              <w:top w:val="nil"/>
              <w:left w:val="nil"/>
              <w:bottom w:val="single" w:sz="4" w:space="0" w:color="auto"/>
              <w:right w:val="single" w:sz="4" w:space="0" w:color="auto"/>
            </w:tcBorders>
            <w:vAlign w:val="center"/>
            <w:hideMark/>
          </w:tcPr>
          <w:p w14:paraId="5434EE0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E6B359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BD1AA6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391</w:t>
            </w:r>
          </w:p>
        </w:tc>
        <w:tc>
          <w:tcPr>
            <w:tcW w:w="5099" w:type="dxa"/>
            <w:tcBorders>
              <w:top w:val="nil"/>
              <w:left w:val="nil"/>
              <w:bottom w:val="single" w:sz="4" w:space="0" w:color="auto"/>
              <w:right w:val="single" w:sz="4" w:space="0" w:color="auto"/>
            </w:tcBorders>
            <w:vAlign w:val="center"/>
            <w:hideMark/>
          </w:tcPr>
          <w:p w14:paraId="1583B3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Т287-48-13-16/5546 от 27.05.16</w:t>
            </w:r>
          </w:p>
        </w:tc>
        <w:tc>
          <w:tcPr>
            <w:tcW w:w="2693" w:type="dxa"/>
            <w:tcBorders>
              <w:top w:val="nil"/>
              <w:left w:val="nil"/>
              <w:bottom w:val="single" w:sz="4" w:space="0" w:color="auto"/>
              <w:right w:val="single" w:sz="4" w:space="0" w:color="auto"/>
            </w:tcBorders>
            <w:vAlign w:val="center"/>
            <w:hideMark/>
          </w:tcPr>
          <w:p w14:paraId="789A318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F84746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1F33C5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392</w:t>
            </w:r>
          </w:p>
        </w:tc>
        <w:tc>
          <w:tcPr>
            <w:tcW w:w="5099" w:type="dxa"/>
            <w:tcBorders>
              <w:top w:val="nil"/>
              <w:left w:val="nil"/>
              <w:bottom w:val="single" w:sz="4" w:space="0" w:color="auto"/>
              <w:right w:val="single" w:sz="4" w:space="0" w:color="auto"/>
            </w:tcBorders>
            <w:vAlign w:val="center"/>
            <w:hideMark/>
          </w:tcPr>
          <w:p w14:paraId="6B5DC9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Т7-С59-10-3-8/15897 от 26.05.16</w:t>
            </w:r>
          </w:p>
        </w:tc>
        <w:tc>
          <w:tcPr>
            <w:tcW w:w="2693" w:type="dxa"/>
            <w:tcBorders>
              <w:top w:val="nil"/>
              <w:left w:val="nil"/>
              <w:bottom w:val="single" w:sz="4" w:space="0" w:color="auto"/>
              <w:right w:val="single" w:sz="4" w:space="0" w:color="auto"/>
            </w:tcBorders>
            <w:vAlign w:val="center"/>
            <w:hideMark/>
          </w:tcPr>
          <w:p w14:paraId="07FC278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03149C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77172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393</w:t>
            </w:r>
          </w:p>
        </w:tc>
        <w:tc>
          <w:tcPr>
            <w:tcW w:w="5099" w:type="dxa"/>
            <w:tcBorders>
              <w:top w:val="nil"/>
              <w:left w:val="nil"/>
              <w:bottom w:val="single" w:sz="4" w:space="0" w:color="auto"/>
              <w:right w:val="single" w:sz="4" w:space="0" w:color="auto"/>
            </w:tcBorders>
            <w:vAlign w:val="center"/>
            <w:hideMark/>
          </w:tcPr>
          <w:p w14:paraId="6630206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с59-6-3-1/12415 от 18.05.2016</w:t>
            </w:r>
          </w:p>
        </w:tc>
        <w:tc>
          <w:tcPr>
            <w:tcW w:w="2693" w:type="dxa"/>
            <w:tcBorders>
              <w:top w:val="nil"/>
              <w:left w:val="nil"/>
              <w:bottom w:val="single" w:sz="4" w:space="0" w:color="auto"/>
              <w:right w:val="single" w:sz="4" w:space="0" w:color="auto"/>
            </w:tcBorders>
            <w:vAlign w:val="center"/>
            <w:hideMark/>
          </w:tcPr>
          <w:p w14:paraId="5F58E40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EE41EF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DE8DBB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394</w:t>
            </w:r>
          </w:p>
        </w:tc>
        <w:tc>
          <w:tcPr>
            <w:tcW w:w="5099" w:type="dxa"/>
            <w:tcBorders>
              <w:top w:val="nil"/>
              <w:left w:val="nil"/>
              <w:bottom w:val="single" w:sz="4" w:space="0" w:color="auto"/>
              <w:right w:val="single" w:sz="4" w:space="0" w:color="auto"/>
            </w:tcBorders>
            <w:vAlign w:val="center"/>
            <w:hideMark/>
          </w:tcPr>
          <w:p w14:paraId="5942F08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с59-6-3-1/12416 от 18.05.2016</w:t>
            </w:r>
          </w:p>
        </w:tc>
        <w:tc>
          <w:tcPr>
            <w:tcW w:w="2693" w:type="dxa"/>
            <w:tcBorders>
              <w:top w:val="nil"/>
              <w:left w:val="nil"/>
              <w:bottom w:val="single" w:sz="4" w:space="0" w:color="auto"/>
              <w:right w:val="single" w:sz="4" w:space="0" w:color="auto"/>
            </w:tcBorders>
            <w:vAlign w:val="center"/>
            <w:hideMark/>
          </w:tcPr>
          <w:p w14:paraId="7813139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DF154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084B4B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395</w:t>
            </w:r>
          </w:p>
        </w:tc>
        <w:tc>
          <w:tcPr>
            <w:tcW w:w="5099" w:type="dxa"/>
            <w:tcBorders>
              <w:top w:val="nil"/>
              <w:left w:val="nil"/>
              <w:bottom w:val="single" w:sz="4" w:space="0" w:color="auto"/>
              <w:right w:val="single" w:sz="4" w:space="0" w:color="auto"/>
            </w:tcBorders>
            <w:vAlign w:val="center"/>
            <w:hideMark/>
          </w:tcPr>
          <w:p w14:paraId="5E1663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т436-14-1-4/14055 от 11.05.2016</w:t>
            </w:r>
          </w:p>
        </w:tc>
        <w:tc>
          <w:tcPr>
            <w:tcW w:w="2693" w:type="dxa"/>
            <w:tcBorders>
              <w:top w:val="nil"/>
              <w:left w:val="nil"/>
              <w:bottom w:val="single" w:sz="4" w:space="0" w:color="auto"/>
              <w:right w:val="single" w:sz="4" w:space="0" w:color="auto"/>
            </w:tcBorders>
            <w:vAlign w:val="center"/>
            <w:hideMark/>
          </w:tcPr>
          <w:p w14:paraId="1BECFE2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54F18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24123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396</w:t>
            </w:r>
          </w:p>
        </w:tc>
        <w:tc>
          <w:tcPr>
            <w:tcW w:w="5099" w:type="dxa"/>
            <w:tcBorders>
              <w:top w:val="nil"/>
              <w:left w:val="nil"/>
              <w:bottom w:val="single" w:sz="4" w:space="0" w:color="auto"/>
              <w:right w:val="single" w:sz="4" w:space="0" w:color="auto"/>
            </w:tcBorders>
            <w:vAlign w:val="center"/>
            <w:hideMark/>
          </w:tcPr>
          <w:p w14:paraId="38087BC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т7-с59-10-4-8/15141 от 19.05.2016</w:t>
            </w:r>
          </w:p>
        </w:tc>
        <w:tc>
          <w:tcPr>
            <w:tcW w:w="2693" w:type="dxa"/>
            <w:tcBorders>
              <w:top w:val="nil"/>
              <w:left w:val="nil"/>
              <w:bottom w:val="single" w:sz="4" w:space="0" w:color="auto"/>
              <w:right w:val="single" w:sz="4" w:space="0" w:color="auto"/>
            </w:tcBorders>
            <w:vAlign w:val="center"/>
            <w:hideMark/>
          </w:tcPr>
          <w:p w14:paraId="388102C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3308A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DC1877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397</w:t>
            </w:r>
          </w:p>
        </w:tc>
        <w:tc>
          <w:tcPr>
            <w:tcW w:w="5099" w:type="dxa"/>
            <w:tcBorders>
              <w:top w:val="nil"/>
              <w:left w:val="nil"/>
              <w:bottom w:val="single" w:sz="4" w:space="0" w:color="auto"/>
              <w:right w:val="single" w:sz="4" w:space="0" w:color="auto"/>
            </w:tcBorders>
            <w:vAlign w:val="center"/>
            <w:hideMark/>
          </w:tcPr>
          <w:p w14:paraId="0477343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т6-с59-9-4-3/22867 от 20.05.2016</w:t>
            </w:r>
          </w:p>
        </w:tc>
        <w:tc>
          <w:tcPr>
            <w:tcW w:w="2693" w:type="dxa"/>
            <w:tcBorders>
              <w:top w:val="nil"/>
              <w:left w:val="nil"/>
              <w:bottom w:val="single" w:sz="4" w:space="0" w:color="auto"/>
              <w:right w:val="single" w:sz="4" w:space="0" w:color="auto"/>
            </w:tcBorders>
            <w:vAlign w:val="center"/>
            <w:hideMark/>
          </w:tcPr>
          <w:p w14:paraId="6C1A837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7992A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0E0025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398</w:t>
            </w:r>
          </w:p>
        </w:tc>
        <w:tc>
          <w:tcPr>
            <w:tcW w:w="5099" w:type="dxa"/>
            <w:tcBorders>
              <w:top w:val="nil"/>
              <w:left w:val="nil"/>
              <w:bottom w:val="single" w:sz="4" w:space="0" w:color="auto"/>
              <w:right w:val="single" w:sz="4" w:space="0" w:color="auto"/>
            </w:tcBorders>
            <w:vAlign w:val="center"/>
            <w:hideMark/>
          </w:tcPr>
          <w:p w14:paraId="3CC711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т287-48-13-16/5447 от 25.05.2016</w:t>
            </w:r>
          </w:p>
        </w:tc>
        <w:tc>
          <w:tcPr>
            <w:tcW w:w="2693" w:type="dxa"/>
            <w:tcBorders>
              <w:top w:val="nil"/>
              <w:left w:val="nil"/>
              <w:bottom w:val="single" w:sz="4" w:space="0" w:color="auto"/>
              <w:right w:val="single" w:sz="4" w:space="0" w:color="auto"/>
            </w:tcBorders>
            <w:vAlign w:val="center"/>
            <w:hideMark/>
          </w:tcPr>
          <w:p w14:paraId="3BE6488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97136B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EFCC7B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399</w:t>
            </w:r>
          </w:p>
        </w:tc>
        <w:tc>
          <w:tcPr>
            <w:tcW w:w="5099" w:type="dxa"/>
            <w:tcBorders>
              <w:top w:val="nil"/>
              <w:left w:val="nil"/>
              <w:bottom w:val="single" w:sz="4" w:space="0" w:color="auto"/>
              <w:right w:val="single" w:sz="4" w:space="0" w:color="auto"/>
            </w:tcBorders>
            <w:vAlign w:val="center"/>
            <w:hideMark/>
          </w:tcPr>
          <w:p w14:paraId="3285D1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т154-69-25-15/13326 от 25.05.2016</w:t>
            </w:r>
          </w:p>
        </w:tc>
        <w:tc>
          <w:tcPr>
            <w:tcW w:w="2693" w:type="dxa"/>
            <w:tcBorders>
              <w:top w:val="nil"/>
              <w:left w:val="nil"/>
              <w:bottom w:val="single" w:sz="4" w:space="0" w:color="auto"/>
              <w:right w:val="single" w:sz="4" w:space="0" w:color="auto"/>
            </w:tcBorders>
            <w:vAlign w:val="center"/>
            <w:hideMark/>
          </w:tcPr>
          <w:p w14:paraId="52B4B42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000F6F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74C8A1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400</w:t>
            </w:r>
          </w:p>
        </w:tc>
        <w:tc>
          <w:tcPr>
            <w:tcW w:w="5099" w:type="dxa"/>
            <w:tcBorders>
              <w:top w:val="nil"/>
              <w:left w:val="nil"/>
              <w:bottom w:val="single" w:sz="4" w:space="0" w:color="auto"/>
              <w:right w:val="single" w:sz="4" w:space="0" w:color="auto"/>
            </w:tcBorders>
            <w:vAlign w:val="center"/>
            <w:hideMark/>
          </w:tcPr>
          <w:p w14:paraId="1E5B0B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Т436-14-1-4/16025 от 26.05.16</w:t>
            </w:r>
          </w:p>
        </w:tc>
        <w:tc>
          <w:tcPr>
            <w:tcW w:w="2693" w:type="dxa"/>
            <w:tcBorders>
              <w:top w:val="nil"/>
              <w:left w:val="nil"/>
              <w:bottom w:val="single" w:sz="4" w:space="0" w:color="auto"/>
              <w:right w:val="single" w:sz="4" w:space="0" w:color="auto"/>
            </w:tcBorders>
            <w:vAlign w:val="center"/>
            <w:hideMark/>
          </w:tcPr>
          <w:p w14:paraId="25CB36C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02376F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00F1B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401</w:t>
            </w:r>
          </w:p>
        </w:tc>
        <w:tc>
          <w:tcPr>
            <w:tcW w:w="5099" w:type="dxa"/>
            <w:tcBorders>
              <w:top w:val="nil"/>
              <w:left w:val="nil"/>
              <w:bottom w:val="single" w:sz="4" w:space="0" w:color="auto"/>
              <w:right w:val="single" w:sz="4" w:space="0" w:color="auto"/>
            </w:tcBorders>
            <w:vAlign w:val="center"/>
            <w:hideMark/>
          </w:tcPr>
          <w:p w14:paraId="1EA1B8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С59-6-3-1/14123 от 27.05.16</w:t>
            </w:r>
          </w:p>
        </w:tc>
        <w:tc>
          <w:tcPr>
            <w:tcW w:w="2693" w:type="dxa"/>
            <w:tcBorders>
              <w:top w:val="nil"/>
              <w:left w:val="nil"/>
              <w:bottom w:val="single" w:sz="4" w:space="0" w:color="auto"/>
              <w:right w:val="single" w:sz="4" w:space="0" w:color="auto"/>
            </w:tcBorders>
            <w:vAlign w:val="center"/>
            <w:hideMark/>
          </w:tcPr>
          <w:p w14:paraId="3D408B0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69973C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B96FA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402</w:t>
            </w:r>
          </w:p>
        </w:tc>
        <w:tc>
          <w:tcPr>
            <w:tcW w:w="5099" w:type="dxa"/>
            <w:tcBorders>
              <w:top w:val="nil"/>
              <w:left w:val="nil"/>
              <w:bottom w:val="single" w:sz="4" w:space="0" w:color="auto"/>
              <w:right w:val="single" w:sz="4" w:space="0" w:color="auto"/>
            </w:tcBorders>
            <w:vAlign w:val="center"/>
            <w:hideMark/>
          </w:tcPr>
          <w:p w14:paraId="0A05AFB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С59-6-3-1/13847 от 26.05.16</w:t>
            </w:r>
          </w:p>
        </w:tc>
        <w:tc>
          <w:tcPr>
            <w:tcW w:w="2693" w:type="dxa"/>
            <w:tcBorders>
              <w:top w:val="nil"/>
              <w:left w:val="nil"/>
              <w:bottom w:val="single" w:sz="4" w:space="0" w:color="auto"/>
              <w:right w:val="single" w:sz="4" w:space="0" w:color="auto"/>
            </w:tcBorders>
            <w:vAlign w:val="center"/>
            <w:hideMark/>
          </w:tcPr>
          <w:p w14:paraId="17327AB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63F471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7FC4C5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403</w:t>
            </w:r>
          </w:p>
        </w:tc>
        <w:tc>
          <w:tcPr>
            <w:tcW w:w="5099" w:type="dxa"/>
            <w:tcBorders>
              <w:top w:val="nil"/>
              <w:left w:val="nil"/>
              <w:bottom w:val="single" w:sz="4" w:space="0" w:color="auto"/>
              <w:right w:val="single" w:sz="4" w:space="0" w:color="auto"/>
            </w:tcBorders>
            <w:vAlign w:val="center"/>
            <w:hideMark/>
          </w:tcPr>
          <w:p w14:paraId="3509DA1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С59-6-3-1/13823 от 26.05.16</w:t>
            </w:r>
          </w:p>
        </w:tc>
        <w:tc>
          <w:tcPr>
            <w:tcW w:w="2693" w:type="dxa"/>
            <w:tcBorders>
              <w:top w:val="nil"/>
              <w:left w:val="nil"/>
              <w:bottom w:val="single" w:sz="4" w:space="0" w:color="auto"/>
              <w:right w:val="single" w:sz="4" w:space="0" w:color="auto"/>
            </w:tcBorders>
            <w:vAlign w:val="center"/>
            <w:hideMark/>
          </w:tcPr>
          <w:p w14:paraId="56012D9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F9B554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496DE2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404</w:t>
            </w:r>
          </w:p>
        </w:tc>
        <w:tc>
          <w:tcPr>
            <w:tcW w:w="5099" w:type="dxa"/>
            <w:tcBorders>
              <w:top w:val="nil"/>
              <w:left w:val="nil"/>
              <w:bottom w:val="single" w:sz="4" w:space="0" w:color="auto"/>
              <w:right w:val="single" w:sz="4" w:space="0" w:color="auto"/>
            </w:tcBorders>
            <w:vAlign w:val="center"/>
            <w:hideMark/>
          </w:tcPr>
          <w:p w14:paraId="6AD62D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С59-6-3-1/13829 от 26.05.16</w:t>
            </w:r>
          </w:p>
        </w:tc>
        <w:tc>
          <w:tcPr>
            <w:tcW w:w="2693" w:type="dxa"/>
            <w:tcBorders>
              <w:top w:val="nil"/>
              <w:left w:val="nil"/>
              <w:bottom w:val="single" w:sz="4" w:space="0" w:color="auto"/>
              <w:right w:val="single" w:sz="4" w:space="0" w:color="auto"/>
            </w:tcBorders>
            <w:vAlign w:val="center"/>
            <w:hideMark/>
          </w:tcPr>
          <w:p w14:paraId="3592E65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3E4780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52324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405</w:t>
            </w:r>
          </w:p>
        </w:tc>
        <w:tc>
          <w:tcPr>
            <w:tcW w:w="5099" w:type="dxa"/>
            <w:tcBorders>
              <w:top w:val="nil"/>
              <w:left w:val="nil"/>
              <w:bottom w:val="single" w:sz="4" w:space="0" w:color="auto"/>
              <w:right w:val="single" w:sz="4" w:space="0" w:color="auto"/>
            </w:tcBorders>
            <w:vAlign w:val="center"/>
            <w:hideMark/>
          </w:tcPr>
          <w:p w14:paraId="1044427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Т492-26-1-2/16028 от 26.05.16</w:t>
            </w:r>
          </w:p>
        </w:tc>
        <w:tc>
          <w:tcPr>
            <w:tcW w:w="2693" w:type="dxa"/>
            <w:tcBorders>
              <w:top w:val="nil"/>
              <w:left w:val="nil"/>
              <w:bottom w:val="single" w:sz="4" w:space="0" w:color="auto"/>
              <w:right w:val="single" w:sz="4" w:space="0" w:color="auto"/>
            </w:tcBorders>
            <w:vAlign w:val="center"/>
            <w:hideMark/>
          </w:tcPr>
          <w:p w14:paraId="25B7B69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CB5C92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EDD6E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406</w:t>
            </w:r>
          </w:p>
        </w:tc>
        <w:tc>
          <w:tcPr>
            <w:tcW w:w="5099" w:type="dxa"/>
            <w:tcBorders>
              <w:top w:val="nil"/>
              <w:left w:val="nil"/>
              <w:bottom w:val="single" w:sz="4" w:space="0" w:color="auto"/>
              <w:right w:val="single" w:sz="4" w:space="0" w:color="auto"/>
            </w:tcBorders>
            <w:vAlign w:val="center"/>
            <w:hideMark/>
          </w:tcPr>
          <w:p w14:paraId="4FED82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Т154-69-25-15/13619 от 27.05.16</w:t>
            </w:r>
          </w:p>
        </w:tc>
        <w:tc>
          <w:tcPr>
            <w:tcW w:w="2693" w:type="dxa"/>
            <w:tcBorders>
              <w:top w:val="nil"/>
              <w:left w:val="nil"/>
              <w:bottom w:val="single" w:sz="4" w:space="0" w:color="auto"/>
              <w:right w:val="single" w:sz="4" w:space="0" w:color="auto"/>
            </w:tcBorders>
            <w:noWrap/>
            <w:vAlign w:val="center"/>
            <w:hideMark/>
          </w:tcPr>
          <w:p w14:paraId="65ACAE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74F9C8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F216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407</w:t>
            </w:r>
          </w:p>
        </w:tc>
        <w:tc>
          <w:tcPr>
            <w:tcW w:w="5099" w:type="dxa"/>
            <w:tcBorders>
              <w:top w:val="nil"/>
              <w:left w:val="nil"/>
              <w:bottom w:val="single" w:sz="4" w:space="0" w:color="auto"/>
              <w:right w:val="single" w:sz="4" w:space="0" w:color="auto"/>
            </w:tcBorders>
            <w:vAlign w:val="center"/>
            <w:hideMark/>
          </w:tcPr>
          <w:p w14:paraId="66594E4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Т436-14-1-4/16305 от 30.05.16</w:t>
            </w:r>
          </w:p>
        </w:tc>
        <w:tc>
          <w:tcPr>
            <w:tcW w:w="2693" w:type="dxa"/>
            <w:tcBorders>
              <w:top w:val="nil"/>
              <w:left w:val="nil"/>
              <w:bottom w:val="single" w:sz="4" w:space="0" w:color="auto"/>
              <w:right w:val="single" w:sz="4" w:space="0" w:color="auto"/>
            </w:tcBorders>
            <w:vAlign w:val="center"/>
            <w:hideMark/>
          </w:tcPr>
          <w:p w14:paraId="0B1D1F8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C66DF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434545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408</w:t>
            </w:r>
          </w:p>
        </w:tc>
        <w:tc>
          <w:tcPr>
            <w:tcW w:w="5099" w:type="dxa"/>
            <w:tcBorders>
              <w:top w:val="nil"/>
              <w:left w:val="nil"/>
              <w:bottom w:val="single" w:sz="4" w:space="0" w:color="auto"/>
              <w:right w:val="single" w:sz="4" w:space="0" w:color="auto"/>
            </w:tcBorders>
            <w:vAlign w:val="center"/>
            <w:hideMark/>
          </w:tcPr>
          <w:p w14:paraId="26934B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Т2-С59-5-19/21501 от 18.05.16</w:t>
            </w:r>
          </w:p>
        </w:tc>
        <w:tc>
          <w:tcPr>
            <w:tcW w:w="2693" w:type="dxa"/>
            <w:tcBorders>
              <w:top w:val="nil"/>
              <w:left w:val="nil"/>
              <w:bottom w:val="single" w:sz="4" w:space="0" w:color="auto"/>
              <w:right w:val="single" w:sz="4" w:space="0" w:color="auto"/>
            </w:tcBorders>
            <w:vAlign w:val="center"/>
            <w:hideMark/>
          </w:tcPr>
          <w:p w14:paraId="7BBD3C7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85C8F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76500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409</w:t>
            </w:r>
          </w:p>
        </w:tc>
        <w:tc>
          <w:tcPr>
            <w:tcW w:w="5099" w:type="dxa"/>
            <w:tcBorders>
              <w:top w:val="nil"/>
              <w:left w:val="nil"/>
              <w:bottom w:val="single" w:sz="4" w:space="0" w:color="auto"/>
              <w:right w:val="single" w:sz="4" w:space="0" w:color="auto"/>
            </w:tcBorders>
            <w:vAlign w:val="center"/>
            <w:hideMark/>
          </w:tcPr>
          <w:p w14:paraId="7DE859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Т2-С59-5-19/21500 от 18.05.16</w:t>
            </w:r>
          </w:p>
        </w:tc>
        <w:tc>
          <w:tcPr>
            <w:tcW w:w="2693" w:type="dxa"/>
            <w:tcBorders>
              <w:top w:val="nil"/>
              <w:left w:val="nil"/>
              <w:bottom w:val="single" w:sz="4" w:space="0" w:color="auto"/>
              <w:right w:val="single" w:sz="4" w:space="0" w:color="auto"/>
            </w:tcBorders>
            <w:vAlign w:val="center"/>
            <w:hideMark/>
          </w:tcPr>
          <w:p w14:paraId="55BACE3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D0CBF3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97B22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410</w:t>
            </w:r>
          </w:p>
        </w:tc>
        <w:tc>
          <w:tcPr>
            <w:tcW w:w="5099" w:type="dxa"/>
            <w:tcBorders>
              <w:top w:val="nil"/>
              <w:left w:val="nil"/>
              <w:bottom w:val="single" w:sz="4" w:space="0" w:color="auto"/>
              <w:right w:val="single" w:sz="4" w:space="0" w:color="auto"/>
            </w:tcBorders>
            <w:vAlign w:val="center"/>
            <w:hideMark/>
          </w:tcPr>
          <w:p w14:paraId="03EACEB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Т2-С59-5-19/22308 от 23.05.16</w:t>
            </w:r>
          </w:p>
        </w:tc>
        <w:tc>
          <w:tcPr>
            <w:tcW w:w="2693" w:type="dxa"/>
            <w:tcBorders>
              <w:top w:val="nil"/>
              <w:left w:val="nil"/>
              <w:bottom w:val="single" w:sz="4" w:space="0" w:color="auto"/>
              <w:right w:val="single" w:sz="4" w:space="0" w:color="auto"/>
            </w:tcBorders>
            <w:vAlign w:val="center"/>
            <w:hideMark/>
          </w:tcPr>
          <w:p w14:paraId="62088CC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33FEDF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11CC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411</w:t>
            </w:r>
          </w:p>
        </w:tc>
        <w:tc>
          <w:tcPr>
            <w:tcW w:w="5099" w:type="dxa"/>
            <w:tcBorders>
              <w:top w:val="nil"/>
              <w:left w:val="nil"/>
              <w:bottom w:val="single" w:sz="4" w:space="0" w:color="auto"/>
              <w:right w:val="single" w:sz="4" w:space="0" w:color="auto"/>
            </w:tcBorders>
            <w:vAlign w:val="center"/>
            <w:hideMark/>
          </w:tcPr>
          <w:p w14:paraId="5EE894C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Т170-74-26-9/6710 от 25.05.16</w:t>
            </w:r>
          </w:p>
        </w:tc>
        <w:tc>
          <w:tcPr>
            <w:tcW w:w="2693" w:type="dxa"/>
            <w:tcBorders>
              <w:top w:val="nil"/>
              <w:left w:val="nil"/>
              <w:bottom w:val="single" w:sz="4" w:space="0" w:color="auto"/>
              <w:right w:val="single" w:sz="4" w:space="0" w:color="auto"/>
            </w:tcBorders>
            <w:vAlign w:val="center"/>
            <w:hideMark/>
          </w:tcPr>
          <w:p w14:paraId="1BA0649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D1DC6A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697FE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412</w:t>
            </w:r>
          </w:p>
        </w:tc>
        <w:tc>
          <w:tcPr>
            <w:tcW w:w="5099" w:type="dxa"/>
            <w:tcBorders>
              <w:top w:val="nil"/>
              <w:left w:val="nil"/>
              <w:bottom w:val="single" w:sz="4" w:space="0" w:color="auto"/>
              <w:right w:val="single" w:sz="4" w:space="0" w:color="auto"/>
            </w:tcBorders>
            <w:vAlign w:val="center"/>
            <w:hideMark/>
          </w:tcPr>
          <w:p w14:paraId="4007BD1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Т6-С59-4-4-3/22940 от 20.05.16</w:t>
            </w:r>
          </w:p>
        </w:tc>
        <w:tc>
          <w:tcPr>
            <w:tcW w:w="2693" w:type="dxa"/>
            <w:tcBorders>
              <w:top w:val="nil"/>
              <w:left w:val="nil"/>
              <w:bottom w:val="single" w:sz="4" w:space="0" w:color="auto"/>
              <w:right w:val="single" w:sz="4" w:space="0" w:color="auto"/>
            </w:tcBorders>
            <w:vAlign w:val="center"/>
            <w:hideMark/>
          </w:tcPr>
          <w:p w14:paraId="03EED99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A8A90E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A5ABD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413</w:t>
            </w:r>
          </w:p>
        </w:tc>
        <w:tc>
          <w:tcPr>
            <w:tcW w:w="5099" w:type="dxa"/>
            <w:tcBorders>
              <w:top w:val="nil"/>
              <w:left w:val="nil"/>
              <w:bottom w:val="single" w:sz="4" w:space="0" w:color="auto"/>
              <w:right w:val="single" w:sz="4" w:space="0" w:color="auto"/>
            </w:tcBorders>
            <w:vAlign w:val="center"/>
            <w:hideMark/>
          </w:tcPr>
          <w:p w14:paraId="0632FFB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Т7-С59-10-4-8/16513 от 01.06.16</w:t>
            </w:r>
          </w:p>
        </w:tc>
        <w:tc>
          <w:tcPr>
            <w:tcW w:w="2693" w:type="dxa"/>
            <w:tcBorders>
              <w:top w:val="nil"/>
              <w:left w:val="nil"/>
              <w:bottom w:val="single" w:sz="4" w:space="0" w:color="auto"/>
              <w:right w:val="single" w:sz="4" w:space="0" w:color="auto"/>
            </w:tcBorders>
            <w:vAlign w:val="center"/>
            <w:hideMark/>
          </w:tcPr>
          <w:p w14:paraId="6D87B72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80055D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E52B0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414</w:t>
            </w:r>
          </w:p>
        </w:tc>
        <w:tc>
          <w:tcPr>
            <w:tcW w:w="5099" w:type="dxa"/>
            <w:tcBorders>
              <w:top w:val="nil"/>
              <w:left w:val="nil"/>
              <w:bottom w:val="single" w:sz="4" w:space="0" w:color="auto"/>
              <w:right w:val="single" w:sz="4" w:space="0" w:color="auto"/>
            </w:tcBorders>
            <w:vAlign w:val="center"/>
            <w:hideMark/>
          </w:tcPr>
          <w:p w14:paraId="72AFBDB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Т7-С59-10-4-8/16547 от 01.06.16</w:t>
            </w:r>
          </w:p>
        </w:tc>
        <w:tc>
          <w:tcPr>
            <w:tcW w:w="2693" w:type="dxa"/>
            <w:tcBorders>
              <w:top w:val="nil"/>
              <w:left w:val="nil"/>
              <w:bottom w:val="single" w:sz="4" w:space="0" w:color="auto"/>
              <w:right w:val="single" w:sz="4" w:space="0" w:color="auto"/>
            </w:tcBorders>
            <w:vAlign w:val="center"/>
            <w:hideMark/>
          </w:tcPr>
          <w:p w14:paraId="5B0D4AE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7B7B96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FE906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415</w:t>
            </w:r>
          </w:p>
        </w:tc>
        <w:tc>
          <w:tcPr>
            <w:tcW w:w="5099" w:type="dxa"/>
            <w:tcBorders>
              <w:top w:val="nil"/>
              <w:left w:val="nil"/>
              <w:bottom w:val="single" w:sz="4" w:space="0" w:color="auto"/>
              <w:right w:val="single" w:sz="4" w:space="0" w:color="auto"/>
            </w:tcBorders>
            <w:vAlign w:val="center"/>
            <w:hideMark/>
          </w:tcPr>
          <w:p w14:paraId="199BB8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Т7-С59-10-4-8/16512 от 01.06.16</w:t>
            </w:r>
          </w:p>
        </w:tc>
        <w:tc>
          <w:tcPr>
            <w:tcW w:w="2693" w:type="dxa"/>
            <w:tcBorders>
              <w:top w:val="nil"/>
              <w:left w:val="nil"/>
              <w:bottom w:val="single" w:sz="4" w:space="0" w:color="auto"/>
              <w:right w:val="single" w:sz="4" w:space="0" w:color="auto"/>
            </w:tcBorders>
            <w:vAlign w:val="center"/>
            <w:hideMark/>
          </w:tcPr>
          <w:p w14:paraId="05FD768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08B975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E4FB6E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416</w:t>
            </w:r>
          </w:p>
        </w:tc>
        <w:tc>
          <w:tcPr>
            <w:tcW w:w="5099" w:type="dxa"/>
            <w:tcBorders>
              <w:top w:val="nil"/>
              <w:left w:val="nil"/>
              <w:bottom w:val="single" w:sz="4" w:space="0" w:color="auto"/>
              <w:right w:val="single" w:sz="4" w:space="0" w:color="auto"/>
            </w:tcBorders>
            <w:vAlign w:val="center"/>
            <w:hideMark/>
          </w:tcPr>
          <w:p w14:paraId="232773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Т5-С59-8-17/27820 от 20.05.16</w:t>
            </w:r>
          </w:p>
        </w:tc>
        <w:tc>
          <w:tcPr>
            <w:tcW w:w="2693" w:type="dxa"/>
            <w:tcBorders>
              <w:top w:val="nil"/>
              <w:left w:val="nil"/>
              <w:bottom w:val="single" w:sz="4" w:space="0" w:color="auto"/>
              <w:right w:val="single" w:sz="4" w:space="0" w:color="auto"/>
            </w:tcBorders>
            <w:vAlign w:val="center"/>
            <w:hideMark/>
          </w:tcPr>
          <w:p w14:paraId="3B91B9A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690727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63947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417</w:t>
            </w:r>
          </w:p>
        </w:tc>
        <w:tc>
          <w:tcPr>
            <w:tcW w:w="5099" w:type="dxa"/>
            <w:tcBorders>
              <w:top w:val="nil"/>
              <w:left w:val="nil"/>
              <w:bottom w:val="single" w:sz="4" w:space="0" w:color="auto"/>
              <w:right w:val="single" w:sz="4" w:space="0" w:color="auto"/>
            </w:tcBorders>
            <w:vAlign w:val="center"/>
            <w:hideMark/>
          </w:tcPr>
          <w:p w14:paraId="3E7FDA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С59-6-3-1/14554 от 31.05.16</w:t>
            </w:r>
          </w:p>
        </w:tc>
        <w:tc>
          <w:tcPr>
            <w:tcW w:w="2693" w:type="dxa"/>
            <w:tcBorders>
              <w:top w:val="nil"/>
              <w:left w:val="nil"/>
              <w:bottom w:val="single" w:sz="4" w:space="0" w:color="auto"/>
              <w:right w:val="single" w:sz="4" w:space="0" w:color="auto"/>
            </w:tcBorders>
            <w:vAlign w:val="center"/>
            <w:hideMark/>
          </w:tcPr>
          <w:p w14:paraId="49DDA1A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D67378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E8337E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418</w:t>
            </w:r>
          </w:p>
        </w:tc>
        <w:tc>
          <w:tcPr>
            <w:tcW w:w="5099" w:type="dxa"/>
            <w:tcBorders>
              <w:top w:val="nil"/>
              <w:left w:val="nil"/>
              <w:bottom w:val="single" w:sz="4" w:space="0" w:color="auto"/>
              <w:right w:val="single" w:sz="4" w:space="0" w:color="auto"/>
            </w:tcBorders>
            <w:vAlign w:val="center"/>
            <w:hideMark/>
          </w:tcPr>
          <w:p w14:paraId="0B04BDD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т154-69-25-15/13777 от 31.05.2016</w:t>
            </w:r>
          </w:p>
        </w:tc>
        <w:tc>
          <w:tcPr>
            <w:tcW w:w="2693" w:type="dxa"/>
            <w:tcBorders>
              <w:top w:val="nil"/>
              <w:left w:val="nil"/>
              <w:bottom w:val="single" w:sz="4" w:space="0" w:color="auto"/>
              <w:right w:val="single" w:sz="4" w:space="0" w:color="auto"/>
            </w:tcBorders>
            <w:vAlign w:val="center"/>
            <w:hideMark/>
          </w:tcPr>
          <w:p w14:paraId="4FF38CA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AE83AD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BC95E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419</w:t>
            </w:r>
          </w:p>
        </w:tc>
        <w:tc>
          <w:tcPr>
            <w:tcW w:w="5099" w:type="dxa"/>
            <w:tcBorders>
              <w:top w:val="nil"/>
              <w:left w:val="nil"/>
              <w:bottom w:val="single" w:sz="4" w:space="0" w:color="auto"/>
              <w:right w:val="single" w:sz="4" w:space="0" w:color="auto"/>
            </w:tcBorders>
            <w:vAlign w:val="center"/>
            <w:hideMark/>
          </w:tcPr>
          <w:p w14:paraId="4739550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т154-69-25-15/13781 от 31.05.2016</w:t>
            </w:r>
          </w:p>
        </w:tc>
        <w:tc>
          <w:tcPr>
            <w:tcW w:w="2693" w:type="dxa"/>
            <w:tcBorders>
              <w:top w:val="nil"/>
              <w:left w:val="nil"/>
              <w:bottom w:val="single" w:sz="4" w:space="0" w:color="auto"/>
              <w:right w:val="single" w:sz="4" w:space="0" w:color="auto"/>
            </w:tcBorders>
            <w:vAlign w:val="center"/>
            <w:hideMark/>
          </w:tcPr>
          <w:p w14:paraId="7D7F623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E6AAF0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A270A6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420</w:t>
            </w:r>
          </w:p>
        </w:tc>
        <w:tc>
          <w:tcPr>
            <w:tcW w:w="5099" w:type="dxa"/>
            <w:tcBorders>
              <w:top w:val="nil"/>
              <w:left w:val="nil"/>
              <w:bottom w:val="single" w:sz="4" w:space="0" w:color="auto"/>
              <w:right w:val="single" w:sz="4" w:space="0" w:color="auto"/>
            </w:tcBorders>
            <w:vAlign w:val="center"/>
            <w:hideMark/>
          </w:tcPr>
          <w:p w14:paraId="26C7BEC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т154-69-25-15/13780 от 31.05.2016</w:t>
            </w:r>
          </w:p>
        </w:tc>
        <w:tc>
          <w:tcPr>
            <w:tcW w:w="2693" w:type="dxa"/>
            <w:tcBorders>
              <w:top w:val="nil"/>
              <w:left w:val="nil"/>
              <w:bottom w:val="single" w:sz="4" w:space="0" w:color="auto"/>
              <w:right w:val="single" w:sz="4" w:space="0" w:color="auto"/>
            </w:tcBorders>
            <w:vAlign w:val="center"/>
            <w:hideMark/>
          </w:tcPr>
          <w:p w14:paraId="57EEC78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5C8FF9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DC9D04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421</w:t>
            </w:r>
          </w:p>
        </w:tc>
        <w:tc>
          <w:tcPr>
            <w:tcW w:w="5099" w:type="dxa"/>
            <w:tcBorders>
              <w:top w:val="nil"/>
              <w:left w:val="nil"/>
              <w:bottom w:val="single" w:sz="4" w:space="0" w:color="auto"/>
              <w:right w:val="single" w:sz="4" w:space="0" w:color="auto"/>
            </w:tcBorders>
            <w:vAlign w:val="center"/>
            <w:hideMark/>
          </w:tcPr>
          <w:p w14:paraId="2248E05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т154-69-25-15/13784 от 31.05.2016</w:t>
            </w:r>
          </w:p>
        </w:tc>
        <w:tc>
          <w:tcPr>
            <w:tcW w:w="2693" w:type="dxa"/>
            <w:tcBorders>
              <w:top w:val="nil"/>
              <w:left w:val="nil"/>
              <w:bottom w:val="single" w:sz="4" w:space="0" w:color="auto"/>
              <w:right w:val="single" w:sz="4" w:space="0" w:color="auto"/>
            </w:tcBorders>
            <w:vAlign w:val="center"/>
            <w:hideMark/>
          </w:tcPr>
          <w:p w14:paraId="60D2E5D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508AF6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B0309F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422</w:t>
            </w:r>
          </w:p>
        </w:tc>
        <w:tc>
          <w:tcPr>
            <w:tcW w:w="5099" w:type="dxa"/>
            <w:tcBorders>
              <w:top w:val="nil"/>
              <w:left w:val="nil"/>
              <w:bottom w:val="single" w:sz="4" w:space="0" w:color="auto"/>
              <w:right w:val="single" w:sz="4" w:space="0" w:color="auto"/>
            </w:tcBorders>
            <w:vAlign w:val="center"/>
            <w:hideMark/>
          </w:tcPr>
          <w:p w14:paraId="1EA14F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Т436-14-1-4/16754 от 01.06.16</w:t>
            </w:r>
          </w:p>
        </w:tc>
        <w:tc>
          <w:tcPr>
            <w:tcW w:w="2693" w:type="dxa"/>
            <w:tcBorders>
              <w:top w:val="nil"/>
              <w:left w:val="nil"/>
              <w:bottom w:val="single" w:sz="4" w:space="0" w:color="auto"/>
              <w:right w:val="single" w:sz="4" w:space="0" w:color="auto"/>
            </w:tcBorders>
            <w:vAlign w:val="center"/>
            <w:hideMark/>
          </w:tcPr>
          <w:p w14:paraId="2D7678E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F57558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93DBD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423</w:t>
            </w:r>
          </w:p>
        </w:tc>
        <w:tc>
          <w:tcPr>
            <w:tcW w:w="5099" w:type="dxa"/>
            <w:tcBorders>
              <w:top w:val="nil"/>
              <w:left w:val="nil"/>
              <w:bottom w:val="single" w:sz="4" w:space="0" w:color="auto"/>
              <w:right w:val="single" w:sz="4" w:space="0" w:color="auto"/>
            </w:tcBorders>
            <w:vAlign w:val="center"/>
            <w:hideMark/>
          </w:tcPr>
          <w:p w14:paraId="409A36C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Т492-26-1-2/16686 от 01.06.16</w:t>
            </w:r>
          </w:p>
        </w:tc>
        <w:tc>
          <w:tcPr>
            <w:tcW w:w="2693" w:type="dxa"/>
            <w:tcBorders>
              <w:top w:val="nil"/>
              <w:left w:val="nil"/>
              <w:bottom w:val="single" w:sz="4" w:space="0" w:color="auto"/>
              <w:right w:val="single" w:sz="4" w:space="0" w:color="auto"/>
            </w:tcBorders>
            <w:vAlign w:val="center"/>
            <w:hideMark/>
          </w:tcPr>
          <w:p w14:paraId="773535A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71D4DA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479E9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424</w:t>
            </w:r>
          </w:p>
        </w:tc>
        <w:tc>
          <w:tcPr>
            <w:tcW w:w="5099" w:type="dxa"/>
            <w:tcBorders>
              <w:top w:val="nil"/>
              <w:left w:val="nil"/>
              <w:bottom w:val="single" w:sz="4" w:space="0" w:color="auto"/>
              <w:right w:val="single" w:sz="4" w:space="0" w:color="auto"/>
            </w:tcBorders>
            <w:vAlign w:val="center"/>
            <w:hideMark/>
          </w:tcPr>
          <w:p w14:paraId="3412CB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т227-42-9-12/1727 от 01.06.2016</w:t>
            </w:r>
          </w:p>
        </w:tc>
        <w:tc>
          <w:tcPr>
            <w:tcW w:w="2693" w:type="dxa"/>
            <w:tcBorders>
              <w:top w:val="nil"/>
              <w:left w:val="nil"/>
              <w:bottom w:val="single" w:sz="4" w:space="0" w:color="auto"/>
              <w:right w:val="single" w:sz="4" w:space="0" w:color="auto"/>
            </w:tcBorders>
            <w:vAlign w:val="center"/>
            <w:hideMark/>
          </w:tcPr>
          <w:p w14:paraId="5013151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43BCE6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A37E2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425</w:t>
            </w:r>
          </w:p>
        </w:tc>
        <w:tc>
          <w:tcPr>
            <w:tcW w:w="5099" w:type="dxa"/>
            <w:tcBorders>
              <w:top w:val="nil"/>
              <w:left w:val="nil"/>
              <w:bottom w:val="single" w:sz="4" w:space="0" w:color="auto"/>
              <w:right w:val="single" w:sz="4" w:space="0" w:color="auto"/>
            </w:tcBorders>
            <w:vAlign w:val="center"/>
            <w:hideMark/>
          </w:tcPr>
          <w:p w14:paraId="1CF50C6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т7-с59-10-4-8/16665 от 01.06.2016</w:t>
            </w:r>
          </w:p>
        </w:tc>
        <w:tc>
          <w:tcPr>
            <w:tcW w:w="2693" w:type="dxa"/>
            <w:tcBorders>
              <w:top w:val="nil"/>
              <w:left w:val="nil"/>
              <w:bottom w:val="single" w:sz="4" w:space="0" w:color="auto"/>
              <w:right w:val="single" w:sz="4" w:space="0" w:color="auto"/>
            </w:tcBorders>
            <w:vAlign w:val="center"/>
            <w:hideMark/>
          </w:tcPr>
          <w:p w14:paraId="7FEA228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560071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56AA10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426</w:t>
            </w:r>
          </w:p>
        </w:tc>
        <w:tc>
          <w:tcPr>
            <w:tcW w:w="5099" w:type="dxa"/>
            <w:tcBorders>
              <w:top w:val="nil"/>
              <w:left w:val="nil"/>
              <w:bottom w:val="single" w:sz="4" w:space="0" w:color="auto"/>
              <w:right w:val="single" w:sz="4" w:space="0" w:color="auto"/>
            </w:tcBorders>
            <w:vAlign w:val="center"/>
            <w:hideMark/>
          </w:tcPr>
          <w:p w14:paraId="36B098A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с59-6-3-1/14631 от 01.06.2016</w:t>
            </w:r>
          </w:p>
        </w:tc>
        <w:tc>
          <w:tcPr>
            <w:tcW w:w="2693" w:type="dxa"/>
            <w:tcBorders>
              <w:top w:val="nil"/>
              <w:left w:val="nil"/>
              <w:bottom w:val="single" w:sz="4" w:space="0" w:color="auto"/>
              <w:right w:val="single" w:sz="4" w:space="0" w:color="auto"/>
            </w:tcBorders>
            <w:vAlign w:val="center"/>
            <w:hideMark/>
          </w:tcPr>
          <w:p w14:paraId="2FDD3C5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4580AB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FFC7C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427</w:t>
            </w:r>
          </w:p>
        </w:tc>
        <w:tc>
          <w:tcPr>
            <w:tcW w:w="5099" w:type="dxa"/>
            <w:tcBorders>
              <w:top w:val="nil"/>
              <w:left w:val="nil"/>
              <w:bottom w:val="single" w:sz="4" w:space="0" w:color="auto"/>
              <w:right w:val="single" w:sz="4" w:space="0" w:color="auto"/>
            </w:tcBorders>
            <w:vAlign w:val="center"/>
            <w:hideMark/>
          </w:tcPr>
          <w:p w14:paraId="744807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Т154-69-25-15/14026 от 01.06.16</w:t>
            </w:r>
          </w:p>
        </w:tc>
        <w:tc>
          <w:tcPr>
            <w:tcW w:w="2693" w:type="dxa"/>
            <w:tcBorders>
              <w:top w:val="nil"/>
              <w:left w:val="nil"/>
              <w:bottom w:val="single" w:sz="4" w:space="0" w:color="auto"/>
              <w:right w:val="single" w:sz="4" w:space="0" w:color="auto"/>
            </w:tcBorders>
            <w:vAlign w:val="center"/>
            <w:hideMark/>
          </w:tcPr>
          <w:p w14:paraId="0A43C13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FBF1EC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09FB6A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428</w:t>
            </w:r>
          </w:p>
        </w:tc>
        <w:tc>
          <w:tcPr>
            <w:tcW w:w="5099" w:type="dxa"/>
            <w:tcBorders>
              <w:top w:val="nil"/>
              <w:left w:val="nil"/>
              <w:bottom w:val="single" w:sz="4" w:space="0" w:color="auto"/>
              <w:right w:val="single" w:sz="4" w:space="0" w:color="auto"/>
            </w:tcBorders>
            <w:vAlign w:val="center"/>
            <w:hideMark/>
          </w:tcPr>
          <w:p w14:paraId="2A2E993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Т7-С59-10-3-4/16824 от 02.06.16</w:t>
            </w:r>
          </w:p>
        </w:tc>
        <w:tc>
          <w:tcPr>
            <w:tcW w:w="2693" w:type="dxa"/>
            <w:tcBorders>
              <w:top w:val="nil"/>
              <w:left w:val="nil"/>
              <w:bottom w:val="single" w:sz="4" w:space="0" w:color="auto"/>
              <w:right w:val="single" w:sz="4" w:space="0" w:color="auto"/>
            </w:tcBorders>
            <w:vAlign w:val="center"/>
            <w:hideMark/>
          </w:tcPr>
          <w:p w14:paraId="58B841B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526B21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20C320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429</w:t>
            </w:r>
          </w:p>
        </w:tc>
        <w:tc>
          <w:tcPr>
            <w:tcW w:w="5099" w:type="dxa"/>
            <w:tcBorders>
              <w:top w:val="nil"/>
              <w:left w:val="nil"/>
              <w:bottom w:val="single" w:sz="4" w:space="0" w:color="auto"/>
              <w:right w:val="single" w:sz="4" w:space="0" w:color="auto"/>
            </w:tcBorders>
            <w:vAlign w:val="center"/>
            <w:hideMark/>
          </w:tcPr>
          <w:p w14:paraId="38E6F9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с59-7-2-9/5678 от 01.06.2016</w:t>
            </w:r>
          </w:p>
        </w:tc>
        <w:tc>
          <w:tcPr>
            <w:tcW w:w="2693" w:type="dxa"/>
            <w:tcBorders>
              <w:top w:val="nil"/>
              <w:left w:val="nil"/>
              <w:bottom w:val="single" w:sz="4" w:space="0" w:color="auto"/>
              <w:right w:val="single" w:sz="4" w:space="0" w:color="auto"/>
            </w:tcBorders>
            <w:vAlign w:val="center"/>
            <w:hideMark/>
          </w:tcPr>
          <w:p w14:paraId="100FB1D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83E3B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88BEC0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430</w:t>
            </w:r>
          </w:p>
        </w:tc>
        <w:tc>
          <w:tcPr>
            <w:tcW w:w="5099" w:type="dxa"/>
            <w:tcBorders>
              <w:top w:val="nil"/>
              <w:left w:val="nil"/>
              <w:bottom w:val="single" w:sz="4" w:space="0" w:color="auto"/>
              <w:right w:val="single" w:sz="4" w:space="0" w:color="auto"/>
            </w:tcBorders>
            <w:vAlign w:val="center"/>
            <w:hideMark/>
          </w:tcPr>
          <w:p w14:paraId="2AEAE5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т128-73-23-14/6988 от 27.05.2016</w:t>
            </w:r>
          </w:p>
        </w:tc>
        <w:tc>
          <w:tcPr>
            <w:tcW w:w="2693" w:type="dxa"/>
            <w:tcBorders>
              <w:top w:val="nil"/>
              <w:left w:val="nil"/>
              <w:bottom w:val="single" w:sz="4" w:space="0" w:color="auto"/>
              <w:right w:val="single" w:sz="4" w:space="0" w:color="auto"/>
            </w:tcBorders>
            <w:vAlign w:val="center"/>
            <w:hideMark/>
          </w:tcPr>
          <w:p w14:paraId="1073E77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69D513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3C4171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431</w:t>
            </w:r>
          </w:p>
        </w:tc>
        <w:tc>
          <w:tcPr>
            <w:tcW w:w="5099" w:type="dxa"/>
            <w:tcBorders>
              <w:top w:val="nil"/>
              <w:left w:val="nil"/>
              <w:bottom w:val="single" w:sz="4" w:space="0" w:color="auto"/>
              <w:right w:val="single" w:sz="4" w:space="0" w:color="auto"/>
            </w:tcBorders>
            <w:vAlign w:val="center"/>
            <w:hideMark/>
          </w:tcPr>
          <w:p w14:paraId="74B669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т5-с59-8-17/28262 от 24.05.2016</w:t>
            </w:r>
          </w:p>
        </w:tc>
        <w:tc>
          <w:tcPr>
            <w:tcW w:w="2693" w:type="dxa"/>
            <w:tcBorders>
              <w:top w:val="nil"/>
              <w:left w:val="nil"/>
              <w:bottom w:val="single" w:sz="4" w:space="0" w:color="auto"/>
              <w:right w:val="single" w:sz="4" w:space="0" w:color="auto"/>
            </w:tcBorders>
            <w:vAlign w:val="center"/>
            <w:hideMark/>
          </w:tcPr>
          <w:p w14:paraId="14FB454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567146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C40989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432</w:t>
            </w:r>
          </w:p>
        </w:tc>
        <w:tc>
          <w:tcPr>
            <w:tcW w:w="5099" w:type="dxa"/>
            <w:tcBorders>
              <w:top w:val="nil"/>
              <w:left w:val="nil"/>
              <w:bottom w:val="single" w:sz="4" w:space="0" w:color="auto"/>
              <w:right w:val="single" w:sz="4" w:space="0" w:color="auto"/>
            </w:tcBorders>
            <w:vAlign w:val="center"/>
            <w:hideMark/>
          </w:tcPr>
          <w:p w14:paraId="3529F5B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т6-с59-9-4-3/23298 от 23.05.2016</w:t>
            </w:r>
          </w:p>
        </w:tc>
        <w:tc>
          <w:tcPr>
            <w:tcW w:w="2693" w:type="dxa"/>
            <w:tcBorders>
              <w:top w:val="nil"/>
              <w:left w:val="nil"/>
              <w:bottom w:val="single" w:sz="4" w:space="0" w:color="auto"/>
              <w:right w:val="single" w:sz="4" w:space="0" w:color="auto"/>
            </w:tcBorders>
            <w:vAlign w:val="center"/>
            <w:hideMark/>
          </w:tcPr>
          <w:p w14:paraId="25C4AE7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23C161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E85A9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433</w:t>
            </w:r>
          </w:p>
        </w:tc>
        <w:tc>
          <w:tcPr>
            <w:tcW w:w="5099" w:type="dxa"/>
            <w:tcBorders>
              <w:top w:val="nil"/>
              <w:left w:val="nil"/>
              <w:bottom w:val="single" w:sz="4" w:space="0" w:color="auto"/>
              <w:right w:val="single" w:sz="4" w:space="0" w:color="auto"/>
            </w:tcBorders>
            <w:vAlign w:val="center"/>
            <w:hideMark/>
          </w:tcPr>
          <w:p w14:paraId="48CC176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т2-с59-5-19/24229 от 02.06.2016</w:t>
            </w:r>
          </w:p>
        </w:tc>
        <w:tc>
          <w:tcPr>
            <w:tcW w:w="2693" w:type="dxa"/>
            <w:tcBorders>
              <w:top w:val="nil"/>
              <w:left w:val="nil"/>
              <w:bottom w:val="single" w:sz="4" w:space="0" w:color="auto"/>
              <w:right w:val="single" w:sz="4" w:space="0" w:color="auto"/>
            </w:tcBorders>
            <w:vAlign w:val="center"/>
            <w:hideMark/>
          </w:tcPr>
          <w:p w14:paraId="58AAF9C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A9AB25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62833F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434</w:t>
            </w:r>
          </w:p>
        </w:tc>
        <w:tc>
          <w:tcPr>
            <w:tcW w:w="5099" w:type="dxa"/>
            <w:tcBorders>
              <w:top w:val="nil"/>
              <w:left w:val="nil"/>
              <w:bottom w:val="single" w:sz="4" w:space="0" w:color="auto"/>
              <w:right w:val="single" w:sz="4" w:space="0" w:color="auto"/>
            </w:tcBorders>
            <w:vAlign w:val="center"/>
            <w:hideMark/>
          </w:tcPr>
          <w:p w14:paraId="0F5D78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с59-6-3-1/14982 от 03.06.2016</w:t>
            </w:r>
          </w:p>
        </w:tc>
        <w:tc>
          <w:tcPr>
            <w:tcW w:w="2693" w:type="dxa"/>
            <w:tcBorders>
              <w:top w:val="nil"/>
              <w:left w:val="nil"/>
              <w:bottom w:val="single" w:sz="4" w:space="0" w:color="auto"/>
              <w:right w:val="single" w:sz="4" w:space="0" w:color="auto"/>
            </w:tcBorders>
            <w:vAlign w:val="center"/>
            <w:hideMark/>
          </w:tcPr>
          <w:p w14:paraId="0FDADE9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FF6F33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B922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435</w:t>
            </w:r>
          </w:p>
        </w:tc>
        <w:tc>
          <w:tcPr>
            <w:tcW w:w="5099" w:type="dxa"/>
            <w:tcBorders>
              <w:top w:val="nil"/>
              <w:left w:val="nil"/>
              <w:bottom w:val="single" w:sz="4" w:space="0" w:color="auto"/>
              <w:right w:val="single" w:sz="4" w:space="0" w:color="auto"/>
            </w:tcBorders>
            <w:vAlign w:val="center"/>
            <w:hideMark/>
          </w:tcPr>
          <w:p w14:paraId="087DBE1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с59-6-3-1/14977 от 03.06.2016</w:t>
            </w:r>
          </w:p>
        </w:tc>
        <w:tc>
          <w:tcPr>
            <w:tcW w:w="2693" w:type="dxa"/>
            <w:tcBorders>
              <w:top w:val="nil"/>
              <w:left w:val="nil"/>
              <w:bottom w:val="single" w:sz="4" w:space="0" w:color="auto"/>
              <w:right w:val="single" w:sz="4" w:space="0" w:color="auto"/>
            </w:tcBorders>
            <w:vAlign w:val="center"/>
            <w:hideMark/>
          </w:tcPr>
          <w:p w14:paraId="5AF1F95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A48CE4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FDD6D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436</w:t>
            </w:r>
          </w:p>
        </w:tc>
        <w:tc>
          <w:tcPr>
            <w:tcW w:w="5099" w:type="dxa"/>
            <w:tcBorders>
              <w:top w:val="nil"/>
              <w:left w:val="nil"/>
              <w:bottom w:val="single" w:sz="4" w:space="0" w:color="auto"/>
              <w:right w:val="single" w:sz="4" w:space="0" w:color="auto"/>
            </w:tcBorders>
            <w:vAlign w:val="center"/>
            <w:hideMark/>
          </w:tcPr>
          <w:p w14:paraId="3CCA56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с59-6-3-1/15105 от 06.06.2016</w:t>
            </w:r>
          </w:p>
        </w:tc>
        <w:tc>
          <w:tcPr>
            <w:tcW w:w="2693" w:type="dxa"/>
            <w:tcBorders>
              <w:top w:val="nil"/>
              <w:left w:val="nil"/>
              <w:bottom w:val="single" w:sz="4" w:space="0" w:color="auto"/>
              <w:right w:val="single" w:sz="4" w:space="0" w:color="auto"/>
            </w:tcBorders>
            <w:vAlign w:val="center"/>
            <w:hideMark/>
          </w:tcPr>
          <w:p w14:paraId="3955C3E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69ADB5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61D77F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437</w:t>
            </w:r>
          </w:p>
        </w:tc>
        <w:tc>
          <w:tcPr>
            <w:tcW w:w="5099" w:type="dxa"/>
            <w:tcBorders>
              <w:top w:val="nil"/>
              <w:left w:val="nil"/>
              <w:bottom w:val="single" w:sz="4" w:space="0" w:color="auto"/>
              <w:right w:val="single" w:sz="4" w:space="0" w:color="auto"/>
            </w:tcBorders>
            <w:vAlign w:val="center"/>
            <w:hideMark/>
          </w:tcPr>
          <w:p w14:paraId="738F3AB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с59-6-3-1/15106 от 06.06.2016</w:t>
            </w:r>
          </w:p>
        </w:tc>
        <w:tc>
          <w:tcPr>
            <w:tcW w:w="2693" w:type="dxa"/>
            <w:tcBorders>
              <w:top w:val="nil"/>
              <w:left w:val="nil"/>
              <w:bottom w:val="single" w:sz="4" w:space="0" w:color="auto"/>
              <w:right w:val="single" w:sz="4" w:space="0" w:color="auto"/>
            </w:tcBorders>
            <w:vAlign w:val="center"/>
            <w:hideMark/>
          </w:tcPr>
          <w:p w14:paraId="58CC09A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0545C8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DDCFD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438</w:t>
            </w:r>
          </w:p>
        </w:tc>
        <w:tc>
          <w:tcPr>
            <w:tcW w:w="5099" w:type="dxa"/>
            <w:tcBorders>
              <w:top w:val="nil"/>
              <w:left w:val="nil"/>
              <w:bottom w:val="single" w:sz="4" w:space="0" w:color="auto"/>
              <w:right w:val="single" w:sz="4" w:space="0" w:color="auto"/>
            </w:tcBorders>
            <w:vAlign w:val="center"/>
            <w:hideMark/>
          </w:tcPr>
          <w:p w14:paraId="42067A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Т154-69-25-15/14307 от 03.06.16</w:t>
            </w:r>
          </w:p>
        </w:tc>
        <w:tc>
          <w:tcPr>
            <w:tcW w:w="2693" w:type="dxa"/>
            <w:tcBorders>
              <w:top w:val="nil"/>
              <w:left w:val="nil"/>
              <w:bottom w:val="single" w:sz="4" w:space="0" w:color="auto"/>
              <w:right w:val="single" w:sz="4" w:space="0" w:color="auto"/>
            </w:tcBorders>
            <w:vAlign w:val="center"/>
            <w:hideMark/>
          </w:tcPr>
          <w:p w14:paraId="0D8A5E6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E345F5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F6E68F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439</w:t>
            </w:r>
          </w:p>
        </w:tc>
        <w:tc>
          <w:tcPr>
            <w:tcW w:w="5099" w:type="dxa"/>
            <w:tcBorders>
              <w:top w:val="nil"/>
              <w:left w:val="nil"/>
              <w:bottom w:val="single" w:sz="4" w:space="0" w:color="auto"/>
              <w:right w:val="single" w:sz="4" w:space="0" w:color="auto"/>
            </w:tcBorders>
            <w:vAlign w:val="center"/>
            <w:hideMark/>
          </w:tcPr>
          <w:p w14:paraId="19BE390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Т154-69-25-15/14316 от 03.06.16</w:t>
            </w:r>
          </w:p>
        </w:tc>
        <w:tc>
          <w:tcPr>
            <w:tcW w:w="2693" w:type="dxa"/>
            <w:tcBorders>
              <w:top w:val="nil"/>
              <w:left w:val="nil"/>
              <w:bottom w:val="single" w:sz="4" w:space="0" w:color="auto"/>
              <w:right w:val="single" w:sz="4" w:space="0" w:color="auto"/>
            </w:tcBorders>
            <w:vAlign w:val="center"/>
            <w:hideMark/>
          </w:tcPr>
          <w:p w14:paraId="319EA53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3E037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3A167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440</w:t>
            </w:r>
          </w:p>
        </w:tc>
        <w:tc>
          <w:tcPr>
            <w:tcW w:w="5099" w:type="dxa"/>
            <w:tcBorders>
              <w:top w:val="nil"/>
              <w:left w:val="nil"/>
              <w:bottom w:val="single" w:sz="4" w:space="0" w:color="auto"/>
              <w:right w:val="single" w:sz="4" w:space="0" w:color="auto"/>
            </w:tcBorders>
            <w:vAlign w:val="center"/>
            <w:hideMark/>
          </w:tcPr>
          <w:p w14:paraId="117DDF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Т154-69-25-15/14372 от 03.06.16</w:t>
            </w:r>
          </w:p>
        </w:tc>
        <w:tc>
          <w:tcPr>
            <w:tcW w:w="2693" w:type="dxa"/>
            <w:tcBorders>
              <w:top w:val="nil"/>
              <w:left w:val="nil"/>
              <w:bottom w:val="single" w:sz="4" w:space="0" w:color="auto"/>
              <w:right w:val="single" w:sz="4" w:space="0" w:color="auto"/>
            </w:tcBorders>
            <w:vAlign w:val="center"/>
            <w:hideMark/>
          </w:tcPr>
          <w:p w14:paraId="24E3CD0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70205C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018290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441</w:t>
            </w:r>
          </w:p>
        </w:tc>
        <w:tc>
          <w:tcPr>
            <w:tcW w:w="5099" w:type="dxa"/>
            <w:tcBorders>
              <w:top w:val="nil"/>
              <w:left w:val="nil"/>
              <w:bottom w:val="single" w:sz="4" w:space="0" w:color="auto"/>
              <w:right w:val="single" w:sz="4" w:space="0" w:color="auto"/>
            </w:tcBorders>
            <w:vAlign w:val="center"/>
            <w:hideMark/>
          </w:tcPr>
          <w:p w14:paraId="29EBA76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С59-10-4-8/17002 от 03.06.16</w:t>
            </w:r>
          </w:p>
        </w:tc>
        <w:tc>
          <w:tcPr>
            <w:tcW w:w="2693" w:type="dxa"/>
            <w:tcBorders>
              <w:top w:val="nil"/>
              <w:left w:val="nil"/>
              <w:bottom w:val="single" w:sz="4" w:space="0" w:color="auto"/>
              <w:right w:val="single" w:sz="4" w:space="0" w:color="auto"/>
            </w:tcBorders>
            <w:vAlign w:val="center"/>
            <w:hideMark/>
          </w:tcPr>
          <w:p w14:paraId="5080C49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0E64A4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3A597D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442</w:t>
            </w:r>
          </w:p>
        </w:tc>
        <w:tc>
          <w:tcPr>
            <w:tcW w:w="5099" w:type="dxa"/>
            <w:tcBorders>
              <w:top w:val="nil"/>
              <w:left w:val="nil"/>
              <w:bottom w:val="single" w:sz="4" w:space="0" w:color="auto"/>
              <w:right w:val="single" w:sz="4" w:space="0" w:color="auto"/>
            </w:tcBorders>
            <w:vAlign w:val="center"/>
            <w:hideMark/>
          </w:tcPr>
          <w:p w14:paraId="22BECB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С59-6-3-1/15107 от 06.06.16</w:t>
            </w:r>
          </w:p>
        </w:tc>
        <w:tc>
          <w:tcPr>
            <w:tcW w:w="2693" w:type="dxa"/>
            <w:tcBorders>
              <w:top w:val="nil"/>
              <w:left w:val="nil"/>
              <w:bottom w:val="single" w:sz="4" w:space="0" w:color="auto"/>
              <w:right w:val="single" w:sz="4" w:space="0" w:color="auto"/>
            </w:tcBorders>
            <w:vAlign w:val="center"/>
            <w:hideMark/>
          </w:tcPr>
          <w:p w14:paraId="0C818C0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1665E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DBD50A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443</w:t>
            </w:r>
          </w:p>
        </w:tc>
        <w:tc>
          <w:tcPr>
            <w:tcW w:w="5099" w:type="dxa"/>
            <w:tcBorders>
              <w:top w:val="nil"/>
              <w:left w:val="nil"/>
              <w:bottom w:val="single" w:sz="4" w:space="0" w:color="auto"/>
              <w:right w:val="single" w:sz="4" w:space="0" w:color="auto"/>
            </w:tcBorders>
            <w:vAlign w:val="center"/>
            <w:hideMark/>
          </w:tcPr>
          <w:p w14:paraId="62CCDB7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С59-6-3-1/15125 от 06.06.16</w:t>
            </w:r>
          </w:p>
        </w:tc>
        <w:tc>
          <w:tcPr>
            <w:tcW w:w="2693" w:type="dxa"/>
            <w:tcBorders>
              <w:top w:val="nil"/>
              <w:left w:val="nil"/>
              <w:bottom w:val="single" w:sz="4" w:space="0" w:color="auto"/>
              <w:right w:val="single" w:sz="4" w:space="0" w:color="auto"/>
            </w:tcBorders>
            <w:vAlign w:val="center"/>
            <w:hideMark/>
          </w:tcPr>
          <w:p w14:paraId="680CE76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7494C3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05163E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444</w:t>
            </w:r>
          </w:p>
        </w:tc>
        <w:tc>
          <w:tcPr>
            <w:tcW w:w="5099" w:type="dxa"/>
            <w:tcBorders>
              <w:top w:val="nil"/>
              <w:left w:val="nil"/>
              <w:bottom w:val="single" w:sz="4" w:space="0" w:color="auto"/>
              <w:right w:val="single" w:sz="4" w:space="0" w:color="auto"/>
            </w:tcBorders>
            <w:vAlign w:val="center"/>
            <w:hideMark/>
          </w:tcPr>
          <w:p w14:paraId="0D728C3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С59-7-2-9/5807 от 03.06.16</w:t>
            </w:r>
          </w:p>
        </w:tc>
        <w:tc>
          <w:tcPr>
            <w:tcW w:w="2693" w:type="dxa"/>
            <w:tcBorders>
              <w:top w:val="nil"/>
              <w:left w:val="nil"/>
              <w:bottom w:val="single" w:sz="4" w:space="0" w:color="auto"/>
              <w:right w:val="single" w:sz="4" w:space="0" w:color="auto"/>
            </w:tcBorders>
            <w:vAlign w:val="center"/>
            <w:hideMark/>
          </w:tcPr>
          <w:p w14:paraId="7E79875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240D60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1FE15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445</w:t>
            </w:r>
          </w:p>
        </w:tc>
        <w:tc>
          <w:tcPr>
            <w:tcW w:w="5099" w:type="dxa"/>
            <w:tcBorders>
              <w:top w:val="nil"/>
              <w:left w:val="nil"/>
              <w:bottom w:val="single" w:sz="4" w:space="0" w:color="auto"/>
              <w:right w:val="single" w:sz="4" w:space="0" w:color="auto"/>
            </w:tcBorders>
            <w:vAlign w:val="center"/>
            <w:hideMark/>
          </w:tcPr>
          <w:p w14:paraId="3B8128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С59-7-2-9/5788 от 03.06.16</w:t>
            </w:r>
          </w:p>
        </w:tc>
        <w:tc>
          <w:tcPr>
            <w:tcW w:w="2693" w:type="dxa"/>
            <w:tcBorders>
              <w:top w:val="nil"/>
              <w:left w:val="nil"/>
              <w:bottom w:val="single" w:sz="4" w:space="0" w:color="auto"/>
              <w:right w:val="single" w:sz="4" w:space="0" w:color="auto"/>
            </w:tcBorders>
            <w:vAlign w:val="center"/>
            <w:hideMark/>
          </w:tcPr>
          <w:p w14:paraId="650880C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5A4618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C601A9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446</w:t>
            </w:r>
          </w:p>
        </w:tc>
        <w:tc>
          <w:tcPr>
            <w:tcW w:w="5099" w:type="dxa"/>
            <w:tcBorders>
              <w:top w:val="nil"/>
              <w:left w:val="nil"/>
              <w:bottom w:val="single" w:sz="4" w:space="0" w:color="auto"/>
              <w:right w:val="single" w:sz="4" w:space="0" w:color="auto"/>
            </w:tcBorders>
            <w:vAlign w:val="center"/>
            <w:hideMark/>
          </w:tcPr>
          <w:p w14:paraId="6DEA09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С59-7-2-9/5810 от 03.06.16</w:t>
            </w:r>
          </w:p>
        </w:tc>
        <w:tc>
          <w:tcPr>
            <w:tcW w:w="2693" w:type="dxa"/>
            <w:tcBorders>
              <w:top w:val="nil"/>
              <w:left w:val="nil"/>
              <w:bottom w:val="single" w:sz="4" w:space="0" w:color="auto"/>
              <w:right w:val="single" w:sz="4" w:space="0" w:color="auto"/>
            </w:tcBorders>
            <w:vAlign w:val="center"/>
            <w:hideMark/>
          </w:tcPr>
          <w:p w14:paraId="466FAF4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9C3A77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E3F5CD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447</w:t>
            </w:r>
          </w:p>
        </w:tc>
        <w:tc>
          <w:tcPr>
            <w:tcW w:w="5099" w:type="dxa"/>
            <w:tcBorders>
              <w:top w:val="nil"/>
              <w:left w:val="nil"/>
              <w:bottom w:val="single" w:sz="4" w:space="0" w:color="auto"/>
              <w:right w:val="single" w:sz="4" w:space="0" w:color="auto"/>
            </w:tcBorders>
            <w:vAlign w:val="center"/>
            <w:hideMark/>
          </w:tcPr>
          <w:p w14:paraId="6FD9EFF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С59-7-2-9/5801 от 03.06.16</w:t>
            </w:r>
          </w:p>
        </w:tc>
        <w:tc>
          <w:tcPr>
            <w:tcW w:w="2693" w:type="dxa"/>
            <w:tcBorders>
              <w:top w:val="nil"/>
              <w:left w:val="nil"/>
              <w:bottom w:val="single" w:sz="4" w:space="0" w:color="auto"/>
              <w:right w:val="single" w:sz="4" w:space="0" w:color="auto"/>
            </w:tcBorders>
            <w:vAlign w:val="center"/>
            <w:hideMark/>
          </w:tcPr>
          <w:p w14:paraId="16D879C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67D5FF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FC95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448</w:t>
            </w:r>
          </w:p>
        </w:tc>
        <w:tc>
          <w:tcPr>
            <w:tcW w:w="5099" w:type="dxa"/>
            <w:tcBorders>
              <w:top w:val="nil"/>
              <w:left w:val="nil"/>
              <w:bottom w:val="single" w:sz="4" w:space="0" w:color="auto"/>
              <w:right w:val="single" w:sz="4" w:space="0" w:color="auto"/>
            </w:tcBorders>
            <w:vAlign w:val="center"/>
            <w:hideMark/>
          </w:tcPr>
          <w:p w14:paraId="4210EE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С59-6-3-1/15172 от 06.06.16</w:t>
            </w:r>
          </w:p>
        </w:tc>
        <w:tc>
          <w:tcPr>
            <w:tcW w:w="2693" w:type="dxa"/>
            <w:tcBorders>
              <w:top w:val="nil"/>
              <w:left w:val="nil"/>
              <w:bottom w:val="single" w:sz="4" w:space="0" w:color="auto"/>
              <w:right w:val="single" w:sz="4" w:space="0" w:color="auto"/>
            </w:tcBorders>
            <w:vAlign w:val="center"/>
            <w:hideMark/>
          </w:tcPr>
          <w:p w14:paraId="1EA90DA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45BD47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2D745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449</w:t>
            </w:r>
          </w:p>
        </w:tc>
        <w:tc>
          <w:tcPr>
            <w:tcW w:w="5099" w:type="dxa"/>
            <w:tcBorders>
              <w:top w:val="nil"/>
              <w:left w:val="nil"/>
              <w:bottom w:val="single" w:sz="4" w:space="0" w:color="auto"/>
              <w:right w:val="single" w:sz="4" w:space="0" w:color="auto"/>
            </w:tcBorders>
            <w:vAlign w:val="center"/>
            <w:hideMark/>
          </w:tcPr>
          <w:p w14:paraId="378761E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С59-6-3-1/15168 от 06.06.16</w:t>
            </w:r>
          </w:p>
        </w:tc>
        <w:tc>
          <w:tcPr>
            <w:tcW w:w="2693" w:type="dxa"/>
            <w:tcBorders>
              <w:top w:val="nil"/>
              <w:left w:val="nil"/>
              <w:bottom w:val="single" w:sz="4" w:space="0" w:color="auto"/>
              <w:right w:val="single" w:sz="4" w:space="0" w:color="auto"/>
            </w:tcBorders>
            <w:vAlign w:val="center"/>
            <w:hideMark/>
          </w:tcPr>
          <w:p w14:paraId="5FC42F6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0E9A7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1F1D23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450</w:t>
            </w:r>
          </w:p>
        </w:tc>
        <w:tc>
          <w:tcPr>
            <w:tcW w:w="5099" w:type="dxa"/>
            <w:tcBorders>
              <w:top w:val="nil"/>
              <w:left w:val="nil"/>
              <w:bottom w:val="single" w:sz="4" w:space="0" w:color="auto"/>
              <w:right w:val="single" w:sz="4" w:space="0" w:color="auto"/>
            </w:tcBorders>
            <w:vAlign w:val="center"/>
            <w:hideMark/>
          </w:tcPr>
          <w:p w14:paraId="451A2F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Т604-17-4/14239 от 07.06.16</w:t>
            </w:r>
          </w:p>
        </w:tc>
        <w:tc>
          <w:tcPr>
            <w:tcW w:w="2693" w:type="dxa"/>
            <w:tcBorders>
              <w:top w:val="nil"/>
              <w:left w:val="nil"/>
              <w:bottom w:val="single" w:sz="4" w:space="0" w:color="auto"/>
              <w:right w:val="single" w:sz="4" w:space="0" w:color="auto"/>
            </w:tcBorders>
            <w:vAlign w:val="center"/>
            <w:hideMark/>
          </w:tcPr>
          <w:p w14:paraId="18961E2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8594DA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5480C0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451</w:t>
            </w:r>
          </w:p>
        </w:tc>
        <w:tc>
          <w:tcPr>
            <w:tcW w:w="5099" w:type="dxa"/>
            <w:tcBorders>
              <w:top w:val="nil"/>
              <w:left w:val="nil"/>
              <w:bottom w:val="single" w:sz="4" w:space="0" w:color="auto"/>
              <w:right w:val="single" w:sz="4" w:space="0" w:color="auto"/>
            </w:tcBorders>
            <w:vAlign w:val="center"/>
            <w:hideMark/>
          </w:tcPr>
          <w:p w14:paraId="0802A27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с59-6-3-1/13971 от 27.05.2016</w:t>
            </w:r>
          </w:p>
        </w:tc>
        <w:tc>
          <w:tcPr>
            <w:tcW w:w="2693" w:type="dxa"/>
            <w:tcBorders>
              <w:top w:val="nil"/>
              <w:left w:val="nil"/>
              <w:bottom w:val="single" w:sz="4" w:space="0" w:color="auto"/>
              <w:right w:val="single" w:sz="4" w:space="0" w:color="auto"/>
            </w:tcBorders>
            <w:vAlign w:val="center"/>
            <w:hideMark/>
          </w:tcPr>
          <w:p w14:paraId="681E957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95C3DC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504BB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452</w:t>
            </w:r>
          </w:p>
        </w:tc>
        <w:tc>
          <w:tcPr>
            <w:tcW w:w="5099" w:type="dxa"/>
            <w:tcBorders>
              <w:top w:val="nil"/>
              <w:left w:val="nil"/>
              <w:bottom w:val="single" w:sz="4" w:space="0" w:color="auto"/>
              <w:right w:val="single" w:sz="4" w:space="0" w:color="auto"/>
            </w:tcBorders>
            <w:vAlign w:val="center"/>
            <w:hideMark/>
          </w:tcPr>
          <w:p w14:paraId="719875E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т128-73-23-14/7148 от 31.05.2016</w:t>
            </w:r>
          </w:p>
        </w:tc>
        <w:tc>
          <w:tcPr>
            <w:tcW w:w="2693" w:type="dxa"/>
            <w:tcBorders>
              <w:top w:val="nil"/>
              <w:left w:val="nil"/>
              <w:bottom w:val="single" w:sz="4" w:space="0" w:color="auto"/>
              <w:right w:val="single" w:sz="4" w:space="0" w:color="auto"/>
            </w:tcBorders>
            <w:vAlign w:val="center"/>
            <w:hideMark/>
          </w:tcPr>
          <w:p w14:paraId="00F02F8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48B092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2BA350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453</w:t>
            </w:r>
          </w:p>
        </w:tc>
        <w:tc>
          <w:tcPr>
            <w:tcW w:w="5099" w:type="dxa"/>
            <w:tcBorders>
              <w:top w:val="nil"/>
              <w:left w:val="nil"/>
              <w:bottom w:val="single" w:sz="4" w:space="0" w:color="auto"/>
              <w:right w:val="single" w:sz="4" w:space="0" w:color="auto"/>
            </w:tcBorders>
            <w:vAlign w:val="center"/>
            <w:hideMark/>
          </w:tcPr>
          <w:p w14:paraId="3C908A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т128-73-23-14/7133 от 31.05.2016</w:t>
            </w:r>
          </w:p>
        </w:tc>
        <w:tc>
          <w:tcPr>
            <w:tcW w:w="2693" w:type="dxa"/>
            <w:tcBorders>
              <w:top w:val="nil"/>
              <w:left w:val="nil"/>
              <w:bottom w:val="single" w:sz="4" w:space="0" w:color="auto"/>
              <w:right w:val="single" w:sz="4" w:space="0" w:color="auto"/>
            </w:tcBorders>
            <w:vAlign w:val="center"/>
            <w:hideMark/>
          </w:tcPr>
          <w:p w14:paraId="102D4A6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4B1B8D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EA49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454</w:t>
            </w:r>
          </w:p>
        </w:tc>
        <w:tc>
          <w:tcPr>
            <w:tcW w:w="5099" w:type="dxa"/>
            <w:tcBorders>
              <w:top w:val="nil"/>
              <w:left w:val="nil"/>
              <w:bottom w:val="single" w:sz="4" w:space="0" w:color="auto"/>
              <w:right w:val="single" w:sz="4" w:space="0" w:color="auto"/>
            </w:tcBorders>
            <w:vAlign w:val="center"/>
            <w:hideMark/>
          </w:tcPr>
          <w:p w14:paraId="3B0EA50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т170-74-26-9/6860 от 30.05.2016</w:t>
            </w:r>
          </w:p>
        </w:tc>
        <w:tc>
          <w:tcPr>
            <w:tcW w:w="2693" w:type="dxa"/>
            <w:tcBorders>
              <w:top w:val="nil"/>
              <w:left w:val="nil"/>
              <w:bottom w:val="single" w:sz="4" w:space="0" w:color="auto"/>
              <w:right w:val="single" w:sz="4" w:space="0" w:color="auto"/>
            </w:tcBorders>
            <w:vAlign w:val="center"/>
            <w:hideMark/>
          </w:tcPr>
          <w:p w14:paraId="3BDE92C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8FF7B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10C83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455</w:t>
            </w:r>
          </w:p>
        </w:tc>
        <w:tc>
          <w:tcPr>
            <w:tcW w:w="5099" w:type="dxa"/>
            <w:tcBorders>
              <w:top w:val="nil"/>
              <w:left w:val="nil"/>
              <w:bottom w:val="single" w:sz="4" w:space="0" w:color="auto"/>
              <w:right w:val="single" w:sz="4" w:space="0" w:color="auto"/>
            </w:tcBorders>
            <w:vAlign w:val="center"/>
            <w:hideMark/>
          </w:tcPr>
          <w:p w14:paraId="28188B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т6-с59-9-4-3/24408 от 27.05.2016</w:t>
            </w:r>
          </w:p>
        </w:tc>
        <w:tc>
          <w:tcPr>
            <w:tcW w:w="2693" w:type="dxa"/>
            <w:tcBorders>
              <w:top w:val="nil"/>
              <w:left w:val="nil"/>
              <w:bottom w:val="single" w:sz="4" w:space="0" w:color="auto"/>
              <w:right w:val="single" w:sz="4" w:space="0" w:color="auto"/>
            </w:tcBorders>
            <w:vAlign w:val="center"/>
            <w:hideMark/>
          </w:tcPr>
          <w:p w14:paraId="50B1A19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05D508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1FF31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456</w:t>
            </w:r>
          </w:p>
        </w:tc>
        <w:tc>
          <w:tcPr>
            <w:tcW w:w="5099" w:type="dxa"/>
            <w:tcBorders>
              <w:top w:val="nil"/>
              <w:left w:val="nil"/>
              <w:bottom w:val="single" w:sz="4" w:space="0" w:color="auto"/>
              <w:right w:val="single" w:sz="4" w:space="0" w:color="auto"/>
            </w:tcBorders>
            <w:vAlign w:val="center"/>
            <w:hideMark/>
          </w:tcPr>
          <w:p w14:paraId="6BBE77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т5-с59-8-17/28729 от 25.05.2016</w:t>
            </w:r>
          </w:p>
        </w:tc>
        <w:tc>
          <w:tcPr>
            <w:tcW w:w="2693" w:type="dxa"/>
            <w:tcBorders>
              <w:top w:val="nil"/>
              <w:left w:val="nil"/>
              <w:bottom w:val="single" w:sz="4" w:space="0" w:color="auto"/>
              <w:right w:val="single" w:sz="4" w:space="0" w:color="auto"/>
            </w:tcBorders>
            <w:vAlign w:val="center"/>
            <w:hideMark/>
          </w:tcPr>
          <w:p w14:paraId="04ECED6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67C5DF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6E7346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457</w:t>
            </w:r>
          </w:p>
        </w:tc>
        <w:tc>
          <w:tcPr>
            <w:tcW w:w="5099" w:type="dxa"/>
            <w:tcBorders>
              <w:top w:val="nil"/>
              <w:left w:val="nil"/>
              <w:bottom w:val="single" w:sz="4" w:space="0" w:color="auto"/>
              <w:right w:val="single" w:sz="4" w:space="0" w:color="auto"/>
            </w:tcBorders>
            <w:vAlign w:val="center"/>
            <w:hideMark/>
          </w:tcPr>
          <w:p w14:paraId="4ED1C9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т5-с59-8-17/28796 от 26.05.2016</w:t>
            </w:r>
          </w:p>
        </w:tc>
        <w:tc>
          <w:tcPr>
            <w:tcW w:w="2693" w:type="dxa"/>
            <w:tcBorders>
              <w:top w:val="nil"/>
              <w:left w:val="nil"/>
              <w:bottom w:val="single" w:sz="4" w:space="0" w:color="auto"/>
              <w:right w:val="single" w:sz="4" w:space="0" w:color="auto"/>
            </w:tcBorders>
            <w:vAlign w:val="center"/>
            <w:hideMark/>
          </w:tcPr>
          <w:p w14:paraId="6118FBA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3F4C50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C2E7E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458</w:t>
            </w:r>
          </w:p>
        </w:tc>
        <w:tc>
          <w:tcPr>
            <w:tcW w:w="5099" w:type="dxa"/>
            <w:tcBorders>
              <w:top w:val="nil"/>
              <w:left w:val="nil"/>
              <w:bottom w:val="single" w:sz="4" w:space="0" w:color="auto"/>
              <w:right w:val="single" w:sz="4" w:space="0" w:color="auto"/>
            </w:tcBorders>
            <w:vAlign w:val="center"/>
            <w:hideMark/>
          </w:tcPr>
          <w:p w14:paraId="5EBB2BD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т287-48-13-16/5891 от 07.06.2016</w:t>
            </w:r>
          </w:p>
        </w:tc>
        <w:tc>
          <w:tcPr>
            <w:tcW w:w="2693" w:type="dxa"/>
            <w:tcBorders>
              <w:top w:val="nil"/>
              <w:left w:val="nil"/>
              <w:bottom w:val="single" w:sz="4" w:space="0" w:color="auto"/>
              <w:right w:val="single" w:sz="4" w:space="0" w:color="auto"/>
            </w:tcBorders>
            <w:vAlign w:val="center"/>
            <w:hideMark/>
          </w:tcPr>
          <w:p w14:paraId="4D8EA24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92B227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03776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459</w:t>
            </w:r>
          </w:p>
        </w:tc>
        <w:tc>
          <w:tcPr>
            <w:tcW w:w="5099" w:type="dxa"/>
            <w:tcBorders>
              <w:top w:val="nil"/>
              <w:left w:val="nil"/>
              <w:bottom w:val="single" w:sz="4" w:space="0" w:color="auto"/>
              <w:right w:val="single" w:sz="4" w:space="0" w:color="auto"/>
            </w:tcBorders>
            <w:vAlign w:val="center"/>
            <w:hideMark/>
          </w:tcPr>
          <w:p w14:paraId="3AD1DD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с59-6-3-1/15434 от 07.06.2016</w:t>
            </w:r>
          </w:p>
        </w:tc>
        <w:tc>
          <w:tcPr>
            <w:tcW w:w="2693" w:type="dxa"/>
            <w:tcBorders>
              <w:top w:val="nil"/>
              <w:left w:val="nil"/>
              <w:bottom w:val="single" w:sz="4" w:space="0" w:color="auto"/>
              <w:right w:val="single" w:sz="4" w:space="0" w:color="auto"/>
            </w:tcBorders>
            <w:vAlign w:val="center"/>
            <w:hideMark/>
          </w:tcPr>
          <w:p w14:paraId="202EA98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F0A27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6D641C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460</w:t>
            </w:r>
          </w:p>
        </w:tc>
        <w:tc>
          <w:tcPr>
            <w:tcW w:w="5099" w:type="dxa"/>
            <w:tcBorders>
              <w:top w:val="nil"/>
              <w:left w:val="nil"/>
              <w:bottom w:val="single" w:sz="4" w:space="0" w:color="auto"/>
              <w:right w:val="single" w:sz="4" w:space="0" w:color="auto"/>
            </w:tcBorders>
            <w:vAlign w:val="center"/>
            <w:hideMark/>
          </w:tcPr>
          <w:p w14:paraId="24A6C75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т5-с59-8-17/28947 от 26.05.2016</w:t>
            </w:r>
          </w:p>
        </w:tc>
        <w:tc>
          <w:tcPr>
            <w:tcW w:w="2693" w:type="dxa"/>
            <w:tcBorders>
              <w:top w:val="nil"/>
              <w:left w:val="nil"/>
              <w:bottom w:val="single" w:sz="4" w:space="0" w:color="auto"/>
              <w:right w:val="single" w:sz="4" w:space="0" w:color="auto"/>
            </w:tcBorders>
            <w:vAlign w:val="center"/>
            <w:hideMark/>
          </w:tcPr>
          <w:p w14:paraId="2D39153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A17ED0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794CEB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461</w:t>
            </w:r>
          </w:p>
        </w:tc>
        <w:tc>
          <w:tcPr>
            <w:tcW w:w="5099" w:type="dxa"/>
            <w:tcBorders>
              <w:top w:val="nil"/>
              <w:left w:val="nil"/>
              <w:bottom w:val="single" w:sz="4" w:space="0" w:color="auto"/>
              <w:right w:val="single" w:sz="4" w:space="0" w:color="auto"/>
            </w:tcBorders>
            <w:vAlign w:val="center"/>
            <w:hideMark/>
          </w:tcPr>
          <w:p w14:paraId="72CB6A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с59-6-3-1/15431 от 07.06.2016</w:t>
            </w:r>
          </w:p>
        </w:tc>
        <w:tc>
          <w:tcPr>
            <w:tcW w:w="2693" w:type="dxa"/>
            <w:tcBorders>
              <w:top w:val="nil"/>
              <w:left w:val="nil"/>
              <w:bottom w:val="single" w:sz="4" w:space="0" w:color="auto"/>
              <w:right w:val="single" w:sz="4" w:space="0" w:color="auto"/>
            </w:tcBorders>
            <w:vAlign w:val="center"/>
            <w:hideMark/>
          </w:tcPr>
          <w:p w14:paraId="00CED6E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2A86E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2ED28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462</w:t>
            </w:r>
          </w:p>
        </w:tc>
        <w:tc>
          <w:tcPr>
            <w:tcW w:w="5099" w:type="dxa"/>
            <w:tcBorders>
              <w:top w:val="nil"/>
              <w:left w:val="nil"/>
              <w:bottom w:val="single" w:sz="4" w:space="0" w:color="auto"/>
              <w:right w:val="single" w:sz="4" w:space="0" w:color="auto"/>
            </w:tcBorders>
            <w:vAlign w:val="center"/>
            <w:hideMark/>
          </w:tcPr>
          <w:p w14:paraId="7F43C84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т5-с59-8-17/28789 от 26.05.2016</w:t>
            </w:r>
          </w:p>
        </w:tc>
        <w:tc>
          <w:tcPr>
            <w:tcW w:w="2693" w:type="dxa"/>
            <w:tcBorders>
              <w:top w:val="nil"/>
              <w:left w:val="nil"/>
              <w:bottom w:val="single" w:sz="4" w:space="0" w:color="auto"/>
              <w:right w:val="single" w:sz="4" w:space="0" w:color="auto"/>
            </w:tcBorders>
            <w:vAlign w:val="center"/>
            <w:hideMark/>
          </w:tcPr>
          <w:p w14:paraId="6666648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406588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85FD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463</w:t>
            </w:r>
          </w:p>
        </w:tc>
        <w:tc>
          <w:tcPr>
            <w:tcW w:w="5099" w:type="dxa"/>
            <w:tcBorders>
              <w:top w:val="nil"/>
              <w:left w:val="nil"/>
              <w:bottom w:val="single" w:sz="4" w:space="0" w:color="auto"/>
              <w:right w:val="single" w:sz="4" w:space="0" w:color="auto"/>
            </w:tcBorders>
            <w:vAlign w:val="center"/>
            <w:hideMark/>
          </w:tcPr>
          <w:p w14:paraId="4A673A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59-2-2/18233 от 09.06.16</w:t>
            </w:r>
          </w:p>
        </w:tc>
        <w:tc>
          <w:tcPr>
            <w:tcW w:w="2693" w:type="dxa"/>
            <w:tcBorders>
              <w:top w:val="nil"/>
              <w:left w:val="nil"/>
              <w:bottom w:val="single" w:sz="4" w:space="0" w:color="auto"/>
              <w:right w:val="single" w:sz="4" w:space="0" w:color="auto"/>
            </w:tcBorders>
            <w:vAlign w:val="center"/>
            <w:hideMark/>
          </w:tcPr>
          <w:p w14:paraId="752BFFE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E18D8B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27F11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464</w:t>
            </w:r>
          </w:p>
        </w:tc>
        <w:tc>
          <w:tcPr>
            <w:tcW w:w="5099" w:type="dxa"/>
            <w:tcBorders>
              <w:top w:val="nil"/>
              <w:left w:val="nil"/>
              <w:bottom w:val="single" w:sz="4" w:space="0" w:color="auto"/>
              <w:right w:val="single" w:sz="4" w:space="0" w:color="auto"/>
            </w:tcBorders>
            <w:vAlign w:val="center"/>
            <w:hideMark/>
          </w:tcPr>
          <w:p w14:paraId="0FD603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Т604-17-4/14355 от 08.06.16</w:t>
            </w:r>
          </w:p>
        </w:tc>
        <w:tc>
          <w:tcPr>
            <w:tcW w:w="2693" w:type="dxa"/>
            <w:tcBorders>
              <w:top w:val="nil"/>
              <w:left w:val="nil"/>
              <w:bottom w:val="single" w:sz="4" w:space="0" w:color="auto"/>
              <w:right w:val="single" w:sz="4" w:space="0" w:color="auto"/>
            </w:tcBorders>
            <w:vAlign w:val="center"/>
            <w:hideMark/>
          </w:tcPr>
          <w:p w14:paraId="2050FD7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B0DBAE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A3F6C9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465</w:t>
            </w:r>
          </w:p>
        </w:tc>
        <w:tc>
          <w:tcPr>
            <w:tcW w:w="5099" w:type="dxa"/>
            <w:tcBorders>
              <w:top w:val="nil"/>
              <w:left w:val="nil"/>
              <w:bottom w:val="single" w:sz="4" w:space="0" w:color="auto"/>
              <w:right w:val="single" w:sz="4" w:space="0" w:color="auto"/>
            </w:tcBorders>
            <w:vAlign w:val="center"/>
            <w:hideMark/>
          </w:tcPr>
          <w:p w14:paraId="6E3634A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Т2-С59-5-19/25052 от 08.06.16</w:t>
            </w:r>
          </w:p>
        </w:tc>
        <w:tc>
          <w:tcPr>
            <w:tcW w:w="2693" w:type="dxa"/>
            <w:tcBorders>
              <w:top w:val="nil"/>
              <w:left w:val="nil"/>
              <w:bottom w:val="single" w:sz="4" w:space="0" w:color="auto"/>
              <w:right w:val="single" w:sz="4" w:space="0" w:color="auto"/>
            </w:tcBorders>
            <w:vAlign w:val="center"/>
            <w:hideMark/>
          </w:tcPr>
          <w:p w14:paraId="308EA2F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C6BEE6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8C861C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466</w:t>
            </w:r>
          </w:p>
        </w:tc>
        <w:tc>
          <w:tcPr>
            <w:tcW w:w="5099" w:type="dxa"/>
            <w:tcBorders>
              <w:top w:val="nil"/>
              <w:left w:val="nil"/>
              <w:bottom w:val="single" w:sz="4" w:space="0" w:color="auto"/>
              <w:right w:val="single" w:sz="4" w:space="0" w:color="auto"/>
            </w:tcBorders>
            <w:vAlign w:val="center"/>
            <w:hideMark/>
          </w:tcPr>
          <w:p w14:paraId="0A5CB15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С59-6-3-1/15528 от 08.06.16</w:t>
            </w:r>
          </w:p>
        </w:tc>
        <w:tc>
          <w:tcPr>
            <w:tcW w:w="2693" w:type="dxa"/>
            <w:tcBorders>
              <w:top w:val="nil"/>
              <w:left w:val="nil"/>
              <w:bottom w:val="single" w:sz="4" w:space="0" w:color="auto"/>
              <w:right w:val="single" w:sz="4" w:space="0" w:color="auto"/>
            </w:tcBorders>
            <w:vAlign w:val="center"/>
            <w:hideMark/>
          </w:tcPr>
          <w:p w14:paraId="210C357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B78094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A677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467</w:t>
            </w:r>
          </w:p>
        </w:tc>
        <w:tc>
          <w:tcPr>
            <w:tcW w:w="5099" w:type="dxa"/>
            <w:tcBorders>
              <w:top w:val="nil"/>
              <w:left w:val="nil"/>
              <w:bottom w:val="single" w:sz="4" w:space="0" w:color="auto"/>
              <w:right w:val="single" w:sz="4" w:space="0" w:color="auto"/>
            </w:tcBorders>
            <w:vAlign w:val="center"/>
            <w:hideMark/>
          </w:tcPr>
          <w:p w14:paraId="24323B6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С59-6-3-1/15429 от 07.06.16</w:t>
            </w:r>
          </w:p>
        </w:tc>
        <w:tc>
          <w:tcPr>
            <w:tcW w:w="2693" w:type="dxa"/>
            <w:tcBorders>
              <w:top w:val="nil"/>
              <w:left w:val="nil"/>
              <w:bottom w:val="single" w:sz="4" w:space="0" w:color="auto"/>
              <w:right w:val="single" w:sz="4" w:space="0" w:color="auto"/>
            </w:tcBorders>
            <w:vAlign w:val="center"/>
            <w:hideMark/>
          </w:tcPr>
          <w:p w14:paraId="361E177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CC2305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708ADB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468</w:t>
            </w:r>
          </w:p>
        </w:tc>
        <w:tc>
          <w:tcPr>
            <w:tcW w:w="5099" w:type="dxa"/>
            <w:tcBorders>
              <w:top w:val="nil"/>
              <w:left w:val="nil"/>
              <w:bottom w:val="single" w:sz="4" w:space="0" w:color="auto"/>
              <w:right w:val="single" w:sz="4" w:space="0" w:color="auto"/>
            </w:tcBorders>
            <w:vAlign w:val="center"/>
            <w:hideMark/>
          </w:tcPr>
          <w:p w14:paraId="72FD969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С59-6-3-1/15423 от 07.06.16</w:t>
            </w:r>
          </w:p>
        </w:tc>
        <w:tc>
          <w:tcPr>
            <w:tcW w:w="2693" w:type="dxa"/>
            <w:tcBorders>
              <w:top w:val="nil"/>
              <w:left w:val="nil"/>
              <w:bottom w:val="single" w:sz="4" w:space="0" w:color="auto"/>
              <w:right w:val="single" w:sz="4" w:space="0" w:color="auto"/>
            </w:tcBorders>
            <w:vAlign w:val="center"/>
            <w:hideMark/>
          </w:tcPr>
          <w:p w14:paraId="0587909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E4676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C56AC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469</w:t>
            </w:r>
          </w:p>
        </w:tc>
        <w:tc>
          <w:tcPr>
            <w:tcW w:w="5099" w:type="dxa"/>
            <w:tcBorders>
              <w:top w:val="nil"/>
              <w:left w:val="nil"/>
              <w:bottom w:val="single" w:sz="4" w:space="0" w:color="auto"/>
              <w:right w:val="single" w:sz="4" w:space="0" w:color="auto"/>
            </w:tcBorders>
            <w:vAlign w:val="center"/>
            <w:hideMark/>
          </w:tcPr>
          <w:p w14:paraId="309D05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Т154-69-25-15/14825 от 09.06.16</w:t>
            </w:r>
          </w:p>
        </w:tc>
        <w:tc>
          <w:tcPr>
            <w:tcW w:w="2693" w:type="dxa"/>
            <w:tcBorders>
              <w:top w:val="nil"/>
              <w:left w:val="nil"/>
              <w:bottom w:val="single" w:sz="4" w:space="0" w:color="auto"/>
              <w:right w:val="single" w:sz="4" w:space="0" w:color="auto"/>
            </w:tcBorders>
            <w:vAlign w:val="center"/>
            <w:hideMark/>
          </w:tcPr>
          <w:p w14:paraId="12F6DF6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35C69F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C5F2C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470</w:t>
            </w:r>
          </w:p>
        </w:tc>
        <w:tc>
          <w:tcPr>
            <w:tcW w:w="5099" w:type="dxa"/>
            <w:tcBorders>
              <w:top w:val="nil"/>
              <w:left w:val="nil"/>
              <w:bottom w:val="single" w:sz="4" w:space="0" w:color="auto"/>
              <w:right w:val="single" w:sz="4" w:space="0" w:color="auto"/>
            </w:tcBorders>
            <w:vAlign w:val="center"/>
            <w:hideMark/>
          </w:tcPr>
          <w:p w14:paraId="3A41B3A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Т154-69-25-15/14788 от 08.06.16</w:t>
            </w:r>
          </w:p>
        </w:tc>
        <w:tc>
          <w:tcPr>
            <w:tcW w:w="2693" w:type="dxa"/>
            <w:tcBorders>
              <w:top w:val="nil"/>
              <w:left w:val="nil"/>
              <w:bottom w:val="single" w:sz="4" w:space="0" w:color="auto"/>
              <w:right w:val="single" w:sz="4" w:space="0" w:color="auto"/>
            </w:tcBorders>
            <w:vAlign w:val="center"/>
            <w:hideMark/>
          </w:tcPr>
          <w:p w14:paraId="0596558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5138AD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B5948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471</w:t>
            </w:r>
          </w:p>
        </w:tc>
        <w:tc>
          <w:tcPr>
            <w:tcW w:w="5099" w:type="dxa"/>
            <w:tcBorders>
              <w:top w:val="nil"/>
              <w:left w:val="nil"/>
              <w:bottom w:val="single" w:sz="4" w:space="0" w:color="auto"/>
              <w:right w:val="single" w:sz="4" w:space="0" w:color="auto"/>
            </w:tcBorders>
            <w:vAlign w:val="center"/>
            <w:hideMark/>
          </w:tcPr>
          <w:p w14:paraId="6B3D2E0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 xml:space="preserve">Т178-75-22-13/9067 </w:t>
            </w:r>
          </w:p>
        </w:tc>
        <w:tc>
          <w:tcPr>
            <w:tcW w:w="2693" w:type="dxa"/>
            <w:tcBorders>
              <w:top w:val="nil"/>
              <w:left w:val="nil"/>
              <w:bottom w:val="single" w:sz="4" w:space="0" w:color="auto"/>
              <w:right w:val="single" w:sz="4" w:space="0" w:color="auto"/>
            </w:tcBorders>
            <w:vAlign w:val="center"/>
            <w:hideMark/>
          </w:tcPr>
          <w:p w14:paraId="251BC2F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E59FB4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C175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472</w:t>
            </w:r>
          </w:p>
        </w:tc>
        <w:tc>
          <w:tcPr>
            <w:tcW w:w="5099" w:type="dxa"/>
            <w:tcBorders>
              <w:top w:val="nil"/>
              <w:left w:val="nil"/>
              <w:bottom w:val="single" w:sz="4" w:space="0" w:color="auto"/>
              <w:right w:val="single" w:sz="4" w:space="0" w:color="auto"/>
            </w:tcBorders>
            <w:vAlign w:val="center"/>
            <w:hideMark/>
          </w:tcPr>
          <w:p w14:paraId="1DBC05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С59-10-4-8/17308 от 07.06.16</w:t>
            </w:r>
          </w:p>
        </w:tc>
        <w:tc>
          <w:tcPr>
            <w:tcW w:w="2693" w:type="dxa"/>
            <w:tcBorders>
              <w:top w:val="nil"/>
              <w:left w:val="nil"/>
              <w:bottom w:val="single" w:sz="4" w:space="0" w:color="auto"/>
              <w:right w:val="single" w:sz="4" w:space="0" w:color="auto"/>
            </w:tcBorders>
            <w:vAlign w:val="center"/>
            <w:hideMark/>
          </w:tcPr>
          <w:p w14:paraId="51344C2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91004F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D0A032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473</w:t>
            </w:r>
          </w:p>
        </w:tc>
        <w:tc>
          <w:tcPr>
            <w:tcW w:w="5099" w:type="dxa"/>
            <w:tcBorders>
              <w:top w:val="nil"/>
              <w:left w:val="nil"/>
              <w:bottom w:val="single" w:sz="4" w:space="0" w:color="auto"/>
              <w:right w:val="single" w:sz="4" w:space="0" w:color="auto"/>
            </w:tcBorders>
            <w:vAlign w:val="center"/>
            <w:hideMark/>
          </w:tcPr>
          <w:p w14:paraId="44289F2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С59-10-4-8/17440 от 08.06.16</w:t>
            </w:r>
          </w:p>
        </w:tc>
        <w:tc>
          <w:tcPr>
            <w:tcW w:w="2693" w:type="dxa"/>
            <w:tcBorders>
              <w:top w:val="nil"/>
              <w:left w:val="nil"/>
              <w:bottom w:val="single" w:sz="4" w:space="0" w:color="auto"/>
              <w:right w:val="single" w:sz="4" w:space="0" w:color="auto"/>
            </w:tcBorders>
            <w:vAlign w:val="center"/>
            <w:hideMark/>
          </w:tcPr>
          <w:p w14:paraId="656E71C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BA82E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69B1C2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474</w:t>
            </w:r>
          </w:p>
        </w:tc>
        <w:tc>
          <w:tcPr>
            <w:tcW w:w="5099" w:type="dxa"/>
            <w:tcBorders>
              <w:top w:val="nil"/>
              <w:left w:val="nil"/>
              <w:bottom w:val="single" w:sz="4" w:space="0" w:color="auto"/>
              <w:right w:val="single" w:sz="4" w:space="0" w:color="auto"/>
            </w:tcBorders>
            <w:vAlign w:val="center"/>
            <w:hideMark/>
          </w:tcPr>
          <w:p w14:paraId="17939B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Т5-С59-8-17/29032 от 27.05.16</w:t>
            </w:r>
          </w:p>
        </w:tc>
        <w:tc>
          <w:tcPr>
            <w:tcW w:w="2693" w:type="dxa"/>
            <w:tcBorders>
              <w:top w:val="nil"/>
              <w:left w:val="nil"/>
              <w:bottom w:val="single" w:sz="4" w:space="0" w:color="auto"/>
              <w:right w:val="single" w:sz="4" w:space="0" w:color="auto"/>
            </w:tcBorders>
            <w:vAlign w:val="center"/>
            <w:hideMark/>
          </w:tcPr>
          <w:p w14:paraId="14D1767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F314E3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83BCEC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475</w:t>
            </w:r>
          </w:p>
        </w:tc>
        <w:tc>
          <w:tcPr>
            <w:tcW w:w="5099" w:type="dxa"/>
            <w:tcBorders>
              <w:top w:val="nil"/>
              <w:left w:val="nil"/>
              <w:bottom w:val="single" w:sz="4" w:space="0" w:color="auto"/>
              <w:right w:val="single" w:sz="4" w:space="0" w:color="auto"/>
            </w:tcBorders>
            <w:vAlign w:val="center"/>
            <w:hideMark/>
          </w:tcPr>
          <w:p w14:paraId="797958E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Т5-С59-8-17/29925 от 01.06.16</w:t>
            </w:r>
          </w:p>
        </w:tc>
        <w:tc>
          <w:tcPr>
            <w:tcW w:w="2693" w:type="dxa"/>
            <w:tcBorders>
              <w:top w:val="nil"/>
              <w:left w:val="nil"/>
              <w:bottom w:val="single" w:sz="4" w:space="0" w:color="auto"/>
              <w:right w:val="single" w:sz="4" w:space="0" w:color="auto"/>
            </w:tcBorders>
            <w:vAlign w:val="center"/>
            <w:hideMark/>
          </w:tcPr>
          <w:p w14:paraId="3F53716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0D96C0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1923B6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476</w:t>
            </w:r>
          </w:p>
        </w:tc>
        <w:tc>
          <w:tcPr>
            <w:tcW w:w="5099" w:type="dxa"/>
            <w:tcBorders>
              <w:top w:val="nil"/>
              <w:left w:val="nil"/>
              <w:bottom w:val="single" w:sz="4" w:space="0" w:color="auto"/>
              <w:right w:val="single" w:sz="4" w:space="0" w:color="auto"/>
            </w:tcBorders>
            <w:vAlign w:val="center"/>
            <w:hideMark/>
          </w:tcPr>
          <w:p w14:paraId="01FD5A2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Т5-С59-8-17/29872 от 01.06.16</w:t>
            </w:r>
          </w:p>
        </w:tc>
        <w:tc>
          <w:tcPr>
            <w:tcW w:w="2693" w:type="dxa"/>
            <w:tcBorders>
              <w:top w:val="nil"/>
              <w:left w:val="nil"/>
              <w:bottom w:val="single" w:sz="4" w:space="0" w:color="auto"/>
              <w:right w:val="single" w:sz="4" w:space="0" w:color="auto"/>
            </w:tcBorders>
            <w:vAlign w:val="center"/>
            <w:hideMark/>
          </w:tcPr>
          <w:p w14:paraId="6F78301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A957CD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011FD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477</w:t>
            </w:r>
          </w:p>
        </w:tc>
        <w:tc>
          <w:tcPr>
            <w:tcW w:w="5099" w:type="dxa"/>
            <w:tcBorders>
              <w:top w:val="nil"/>
              <w:left w:val="nil"/>
              <w:bottom w:val="single" w:sz="4" w:space="0" w:color="auto"/>
              <w:right w:val="single" w:sz="4" w:space="0" w:color="auto"/>
            </w:tcBorders>
            <w:vAlign w:val="center"/>
            <w:hideMark/>
          </w:tcPr>
          <w:p w14:paraId="2D2C1B7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Т247-44-20-14/4542 от 02.06.16</w:t>
            </w:r>
          </w:p>
        </w:tc>
        <w:tc>
          <w:tcPr>
            <w:tcW w:w="2693" w:type="dxa"/>
            <w:tcBorders>
              <w:top w:val="nil"/>
              <w:left w:val="nil"/>
              <w:bottom w:val="single" w:sz="4" w:space="0" w:color="auto"/>
              <w:right w:val="single" w:sz="4" w:space="0" w:color="auto"/>
            </w:tcBorders>
            <w:vAlign w:val="center"/>
            <w:hideMark/>
          </w:tcPr>
          <w:p w14:paraId="10279BE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3BEF3B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E2D7E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478</w:t>
            </w:r>
          </w:p>
        </w:tc>
        <w:tc>
          <w:tcPr>
            <w:tcW w:w="5099" w:type="dxa"/>
            <w:tcBorders>
              <w:top w:val="nil"/>
              <w:left w:val="nil"/>
              <w:bottom w:val="single" w:sz="4" w:space="0" w:color="auto"/>
              <w:right w:val="single" w:sz="4" w:space="0" w:color="auto"/>
            </w:tcBorders>
            <w:vAlign w:val="center"/>
            <w:hideMark/>
          </w:tcPr>
          <w:p w14:paraId="2080F78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Т247-44-20-14/4572 от 02.06.16</w:t>
            </w:r>
          </w:p>
        </w:tc>
        <w:tc>
          <w:tcPr>
            <w:tcW w:w="2693" w:type="dxa"/>
            <w:tcBorders>
              <w:top w:val="nil"/>
              <w:left w:val="nil"/>
              <w:bottom w:val="single" w:sz="4" w:space="0" w:color="auto"/>
              <w:right w:val="single" w:sz="4" w:space="0" w:color="auto"/>
            </w:tcBorders>
            <w:vAlign w:val="center"/>
            <w:hideMark/>
          </w:tcPr>
          <w:p w14:paraId="0EA3FA1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68EBD2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F99854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479</w:t>
            </w:r>
          </w:p>
        </w:tc>
        <w:tc>
          <w:tcPr>
            <w:tcW w:w="5099" w:type="dxa"/>
            <w:tcBorders>
              <w:top w:val="nil"/>
              <w:left w:val="nil"/>
              <w:bottom w:val="single" w:sz="4" w:space="0" w:color="auto"/>
              <w:right w:val="single" w:sz="4" w:space="0" w:color="auto"/>
            </w:tcBorders>
            <w:vAlign w:val="center"/>
            <w:hideMark/>
          </w:tcPr>
          <w:p w14:paraId="0F9A08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Т247-44-20-14/4573 от 02.06.16</w:t>
            </w:r>
          </w:p>
        </w:tc>
        <w:tc>
          <w:tcPr>
            <w:tcW w:w="2693" w:type="dxa"/>
            <w:tcBorders>
              <w:top w:val="nil"/>
              <w:left w:val="nil"/>
              <w:bottom w:val="single" w:sz="4" w:space="0" w:color="auto"/>
              <w:right w:val="single" w:sz="4" w:space="0" w:color="auto"/>
            </w:tcBorders>
            <w:vAlign w:val="center"/>
            <w:hideMark/>
          </w:tcPr>
          <w:p w14:paraId="2345C47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9B11D8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FB7CA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480</w:t>
            </w:r>
          </w:p>
        </w:tc>
        <w:tc>
          <w:tcPr>
            <w:tcW w:w="5099" w:type="dxa"/>
            <w:tcBorders>
              <w:top w:val="nil"/>
              <w:left w:val="nil"/>
              <w:bottom w:val="single" w:sz="4" w:space="0" w:color="auto"/>
              <w:right w:val="single" w:sz="4" w:space="0" w:color="auto"/>
            </w:tcBorders>
            <w:vAlign w:val="center"/>
            <w:hideMark/>
          </w:tcPr>
          <w:p w14:paraId="06E9D35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С59-6-3-1/14681 от 02.06.16</w:t>
            </w:r>
          </w:p>
        </w:tc>
        <w:tc>
          <w:tcPr>
            <w:tcW w:w="2693" w:type="dxa"/>
            <w:tcBorders>
              <w:top w:val="nil"/>
              <w:left w:val="nil"/>
              <w:bottom w:val="single" w:sz="4" w:space="0" w:color="auto"/>
              <w:right w:val="single" w:sz="4" w:space="0" w:color="auto"/>
            </w:tcBorders>
            <w:vAlign w:val="center"/>
            <w:hideMark/>
          </w:tcPr>
          <w:p w14:paraId="535D346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D88CFF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AC78FE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481</w:t>
            </w:r>
          </w:p>
        </w:tc>
        <w:tc>
          <w:tcPr>
            <w:tcW w:w="5099" w:type="dxa"/>
            <w:tcBorders>
              <w:top w:val="nil"/>
              <w:left w:val="nil"/>
              <w:bottom w:val="single" w:sz="4" w:space="0" w:color="auto"/>
              <w:right w:val="single" w:sz="4" w:space="0" w:color="auto"/>
            </w:tcBorders>
            <w:vAlign w:val="center"/>
            <w:hideMark/>
          </w:tcPr>
          <w:p w14:paraId="34E8570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С59-6-3-1/15766 от 09.06.16</w:t>
            </w:r>
          </w:p>
        </w:tc>
        <w:tc>
          <w:tcPr>
            <w:tcW w:w="2693" w:type="dxa"/>
            <w:tcBorders>
              <w:top w:val="nil"/>
              <w:left w:val="nil"/>
              <w:bottom w:val="single" w:sz="4" w:space="0" w:color="auto"/>
              <w:right w:val="single" w:sz="4" w:space="0" w:color="auto"/>
            </w:tcBorders>
            <w:noWrap/>
            <w:vAlign w:val="center"/>
            <w:hideMark/>
          </w:tcPr>
          <w:p w14:paraId="506068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9BBACA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49E7C1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482</w:t>
            </w:r>
          </w:p>
        </w:tc>
        <w:tc>
          <w:tcPr>
            <w:tcW w:w="5099" w:type="dxa"/>
            <w:tcBorders>
              <w:top w:val="nil"/>
              <w:left w:val="nil"/>
              <w:bottom w:val="single" w:sz="4" w:space="0" w:color="auto"/>
              <w:right w:val="single" w:sz="4" w:space="0" w:color="auto"/>
            </w:tcBorders>
            <w:vAlign w:val="center"/>
            <w:hideMark/>
          </w:tcPr>
          <w:p w14:paraId="6F0A430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С59-6-3-1/15696 от 09.06.16</w:t>
            </w:r>
          </w:p>
        </w:tc>
        <w:tc>
          <w:tcPr>
            <w:tcW w:w="2693" w:type="dxa"/>
            <w:tcBorders>
              <w:top w:val="nil"/>
              <w:left w:val="nil"/>
              <w:bottom w:val="single" w:sz="4" w:space="0" w:color="auto"/>
              <w:right w:val="single" w:sz="4" w:space="0" w:color="auto"/>
            </w:tcBorders>
            <w:vAlign w:val="center"/>
            <w:hideMark/>
          </w:tcPr>
          <w:p w14:paraId="77BA863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2A9F15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FDB06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483</w:t>
            </w:r>
          </w:p>
        </w:tc>
        <w:tc>
          <w:tcPr>
            <w:tcW w:w="5099" w:type="dxa"/>
            <w:tcBorders>
              <w:top w:val="nil"/>
              <w:left w:val="nil"/>
              <w:bottom w:val="single" w:sz="4" w:space="0" w:color="auto"/>
              <w:right w:val="single" w:sz="4" w:space="0" w:color="auto"/>
            </w:tcBorders>
            <w:vAlign w:val="center"/>
            <w:hideMark/>
          </w:tcPr>
          <w:p w14:paraId="5094CD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С59-6-3-1/15700 от 09.06.16</w:t>
            </w:r>
          </w:p>
        </w:tc>
        <w:tc>
          <w:tcPr>
            <w:tcW w:w="2693" w:type="dxa"/>
            <w:tcBorders>
              <w:top w:val="nil"/>
              <w:left w:val="nil"/>
              <w:bottom w:val="single" w:sz="4" w:space="0" w:color="auto"/>
              <w:right w:val="single" w:sz="4" w:space="0" w:color="auto"/>
            </w:tcBorders>
            <w:vAlign w:val="center"/>
            <w:hideMark/>
          </w:tcPr>
          <w:p w14:paraId="77974E7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4A1E6A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C9D57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484</w:t>
            </w:r>
          </w:p>
        </w:tc>
        <w:tc>
          <w:tcPr>
            <w:tcW w:w="5099" w:type="dxa"/>
            <w:tcBorders>
              <w:top w:val="nil"/>
              <w:left w:val="nil"/>
              <w:bottom w:val="single" w:sz="4" w:space="0" w:color="auto"/>
              <w:right w:val="single" w:sz="4" w:space="0" w:color="auto"/>
            </w:tcBorders>
            <w:vAlign w:val="center"/>
            <w:hideMark/>
          </w:tcPr>
          <w:p w14:paraId="4B2808C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Т287-48-13-16/6011 от 09.06.16</w:t>
            </w:r>
          </w:p>
        </w:tc>
        <w:tc>
          <w:tcPr>
            <w:tcW w:w="2693" w:type="dxa"/>
            <w:tcBorders>
              <w:top w:val="nil"/>
              <w:left w:val="nil"/>
              <w:bottom w:val="single" w:sz="4" w:space="0" w:color="auto"/>
              <w:right w:val="single" w:sz="4" w:space="0" w:color="auto"/>
            </w:tcBorders>
            <w:vAlign w:val="center"/>
            <w:hideMark/>
          </w:tcPr>
          <w:p w14:paraId="59E516A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B34C3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1A1E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485</w:t>
            </w:r>
          </w:p>
        </w:tc>
        <w:tc>
          <w:tcPr>
            <w:tcW w:w="5099" w:type="dxa"/>
            <w:tcBorders>
              <w:top w:val="nil"/>
              <w:left w:val="nil"/>
              <w:bottom w:val="single" w:sz="4" w:space="0" w:color="auto"/>
              <w:right w:val="single" w:sz="4" w:space="0" w:color="auto"/>
            </w:tcBorders>
            <w:vAlign w:val="center"/>
            <w:hideMark/>
          </w:tcPr>
          <w:p w14:paraId="0F18ECA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Т287-48-13-16/6007 от 09.06.16</w:t>
            </w:r>
          </w:p>
        </w:tc>
        <w:tc>
          <w:tcPr>
            <w:tcW w:w="2693" w:type="dxa"/>
            <w:tcBorders>
              <w:top w:val="nil"/>
              <w:left w:val="nil"/>
              <w:bottom w:val="single" w:sz="4" w:space="0" w:color="auto"/>
              <w:right w:val="single" w:sz="4" w:space="0" w:color="auto"/>
            </w:tcBorders>
            <w:vAlign w:val="center"/>
            <w:hideMark/>
          </w:tcPr>
          <w:p w14:paraId="4A3AC56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CFEF8F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87EDCD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486</w:t>
            </w:r>
          </w:p>
        </w:tc>
        <w:tc>
          <w:tcPr>
            <w:tcW w:w="5099" w:type="dxa"/>
            <w:tcBorders>
              <w:top w:val="nil"/>
              <w:left w:val="nil"/>
              <w:bottom w:val="single" w:sz="4" w:space="0" w:color="auto"/>
              <w:right w:val="single" w:sz="4" w:space="0" w:color="auto"/>
            </w:tcBorders>
            <w:vAlign w:val="center"/>
            <w:hideMark/>
          </w:tcPr>
          <w:p w14:paraId="75EB63F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Т436-14-1-4/17633 от 09.06.16</w:t>
            </w:r>
          </w:p>
        </w:tc>
        <w:tc>
          <w:tcPr>
            <w:tcW w:w="2693" w:type="dxa"/>
            <w:tcBorders>
              <w:top w:val="nil"/>
              <w:left w:val="nil"/>
              <w:bottom w:val="single" w:sz="4" w:space="0" w:color="auto"/>
              <w:right w:val="single" w:sz="4" w:space="0" w:color="auto"/>
            </w:tcBorders>
            <w:vAlign w:val="center"/>
            <w:hideMark/>
          </w:tcPr>
          <w:p w14:paraId="62680E7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93DA71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A1F5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487</w:t>
            </w:r>
          </w:p>
        </w:tc>
        <w:tc>
          <w:tcPr>
            <w:tcW w:w="5099" w:type="dxa"/>
            <w:tcBorders>
              <w:top w:val="nil"/>
              <w:left w:val="nil"/>
              <w:bottom w:val="single" w:sz="4" w:space="0" w:color="auto"/>
              <w:right w:val="single" w:sz="4" w:space="0" w:color="auto"/>
            </w:tcBorders>
            <w:vAlign w:val="center"/>
            <w:hideMark/>
          </w:tcPr>
          <w:p w14:paraId="1C53D3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С59-7-2-9/5935 от 08.06.16</w:t>
            </w:r>
          </w:p>
        </w:tc>
        <w:tc>
          <w:tcPr>
            <w:tcW w:w="2693" w:type="dxa"/>
            <w:tcBorders>
              <w:top w:val="nil"/>
              <w:left w:val="nil"/>
              <w:bottom w:val="single" w:sz="4" w:space="0" w:color="auto"/>
              <w:right w:val="single" w:sz="4" w:space="0" w:color="auto"/>
            </w:tcBorders>
            <w:vAlign w:val="center"/>
            <w:hideMark/>
          </w:tcPr>
          <w:p w14:paraId="56F2BCB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657F65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D411B6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488</w:t>
            </w:r>
          </w:p>
        </w:tc>
        <w:tc>
          <w:tcPr>
            <w:tcW w:w="5099" w:type="dxa"/>
            <w:tcBorders>
              <w:top w:val="nil"/>
              <w:left w:val="nil"/>
              <w:bottom w:val="single" w:sz="4" w:space="0" w:color="auto"/>
              <w:right w:val="single" w:sz="4" w:space="0" w:color="auto"/>
            </w:tcBorders>
            <w:vAlign w:val="center"/>
            <w:hideMark/>
          </w:tcPr>
          <w:p w14:paraId="15C5927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Т154-69-25-15/15012 от 10.06.16</w:t>
            </w:r>
          </w:p>
        </w:tc>
        <w:tc>
          <w:tcPr>
            <w:tcW w:w="2693" w:type="dxa"/>
            <w:tcBorders>
              <w:top w:val="nil"/>
              <w:left w:val="nil"/>
              <w:bottom w:val="single" w:sz="4" w:space="0" w:color="auto"/>
              <w:right w:val="single" w:sz="4" w:space="0" w:color="auto"/>
            </w:tcBorders>
            <w:vAlign w:val="center"/>
            <w:hideMark/>
          </w:tcPr>
          <w:p w14:paraId="5790BAB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46429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933F9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489</w:t>
            </w:r>
          </w:p>
        </w:tc>
        <w:tc>
          <w:tcPr>
            <w:tcW w:w="5099" w:type="dxa"/>
            <w:tcBorders>
              <w:top w:val="nil"/>
              <w:left w:val="nil"/>
              <w:bottom w:val="single" w:sz="4" w:space="0" w:color="auto"/>
              <w:right w:val="single" w:sz="4" w:space="0" w:color="auto"/>
            </w:tcBorders>
            <w:vAlign w:val="center"/>
            <w:hideMark/>
          </w:tcPr>
          <w:p w14:paraId="46FBCD6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Т154-69-25-15/14909 от 09.06.16</w:t>
            </w:r>
          </w:p>
        </w:tc>
        <w:tc>
          <w:tcPr>
            <w:tcW w:w="2693" w:type="dxa"/>
            <w:tcBorders>
              <w:top w:val="nil"/>
              <w:left w:val="nil"/>
              <w:bottom w:val="single" w:sz="4" w:space="0" w:color="auto"/>
              <w:right w:val="single" w:sz="4" w:space="0" w:color="auto"/>
            </w:tcBorders>
            <w:vAlign w:val="center"/>
            <w:hideMark/>
          </w:tcPr>
          <w:p w14:paraId="4504268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5D4F4E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1763E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490</w:t>
            </w:r>
          </w:p>
        </w:tc>
        <w:tc>
          <w:tcPr>
            <w:tcW w:w="5099" w:type="dxa"/>
            <w:tcBorders>
              <w:top w:val="nil"/>
              <w:left w:val="nil"/>
              <w:bottom w:val="single" w:sz="4" w:space="0" w:color="auto"/>
              <w:right w:val="single" w:sz="4" w:space="0" w:color="auto"/>
            </w:tcBorders>
            <w:vAlign w:val="center"/>
            <w:hideMark/>
          </w:tcPr>
          <w:p w14:paraId="1044C6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Т436-14-1-4/17825 от 14.06.16</w:t>
            </w:r>
          </w:p>
        </w:tc>
        <w:tc>
          <w:tcPr>
            <w:tcW w:w="2693" w:type="dxa"/>
            <w:tcBorders>
              <w:top w:val="nil"/>
              <w:left w:val="nil"/>
              <w:bottom w:val="single" w:sz="4" w:space="0" w:color="auto"/>
              <w:right w:val="single" w:sz="4" w:space="0" w:color="auto"/>
            </w:tcBorders>
            <w:noWrap/>
            <w:vAlign w:val="center"/>
            <w:hideMark/>
          </w:tcPr>
          <w:p w14:paraId="3974184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36C130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5C4EF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491</w:t>
            </w:r>
          </w:p>
        </w:tc>
        <w:tc>
          <w:tcPr>
            <w:tcW w:w="5099" w:type="dxa"/>
            <w:tcBorders>
              <w:top w:val="nil"/>
              <w:left w:val="nil"/>
              <w:bottom w:val="single" w:sz="4" w:space="0" w:color="auto"/>
              <w:right w:val="single" w:sz="4" w:space="0" w:color="auto"/>
            </w:tcBorders>
            <w:vAlign w:val="center"/>
            <w:hideMark/>
          </w:tcPr>
          <w:p w14:paraId="2F1F45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Т2-С59-5-19/25320 от 09.06.16</w:t>
            </w:r>
          </w:p>
        </w:tc>
        <w:tc>
          <w:tcPr>
            <w:tcW w:w="2693" w:type="dxa"/>
            <w:tcBorders>
              <w:top w:val="nil"/>
              <w:left w:val="nil"/>
              <w:bottom w:val="single" w:sz="4" w:space="0" w:color="auto"/>
              <w:right w:val="single" w:sz="4" w:space="0" w:color="auto"/>
            </w:tcBorders>
            <w:vAlign w:val="center"/>
            <w:hideMark/>
          </w:tcPr>
          <w:p w14:paraId="5DCAAD6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F82E12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421D0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492</w:t>
            </w:r>
          </w:p>
        </w:tc>
        <w:tc>
          <w:tcPr>
            <w:tcW w:w="5099" w:type="dxa"/>
            <w:tcBorders>
              <w:top w:val="nil"/>
              <w:left w:val="nil"/>
              <w:bottom w:val="single" w:sz="4" w:space="0" w:color="auto"/>
              <w:right w:val="single" w:sz="4" w:space="0" w:color="auto"/>
            </w:tcBorders>
            <w:vAlign w:val="center"/>
            <w:hideMark/>
          </w:tcPr>
          <w:p w14:paraId="403A2F6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С59-10-4-8/17734 от 10.06.16</w:t>
            </w:r>
          </w:p>
        </w:tc>
        <w:tc>
          <w:tcPr>
            <w:tcW w:w="2693" w:type="dxa"/>
            <w:tcBorders>
              <w:top w:val="nil"/>
              <w:left w:val="nil"/>
              <w:bottom w:val="single" w:sz="4" w:space="0" w:color="auto"/>
              <w:right w:val="single" w:sz="4" w:space="0" w:color="auto"/>
            </w:tcBorders>
            <w:vAlign w:val="center"/>
            <w:hideMark/>
          </w:tcPr>
          <w:p w14:paraId="1339126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635246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B04DE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493</w:t>
            </w:r>
          </w:p>
        </w:tc>
        <w:tc>
          <w:tcPr>
            <w:tcW w:w="5099" w:type="dxa"/>
            <w:tcBorders>
              <w:top w:val="nil"/>
              <w:left w:val="nil"/>
              <w:bottom w:val="single" w:sz="4" w:space="0" w:color="auto"/>
              <w:right w:val="single" w:sz="4" w:space="0" w:color="auto"/>
            </w:tcBorders>
            <w:vAlign w:val="center"/>
            <w:hideMark/>
          </w:tcPr>
          <w:p w14:paraId="74D8B0F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С59-7-2-9/5976 от 09.06.16</w:t>
            </w:r>
          </w:p>
        </w:tc>
        <w:tc>
          <w:tcPr>
            <w:tcW w:w="2693" w:type="dxa"/>
            <w:tcBorders>
              <w:top w:val="nil"/>
              <w:left w:val="nil"/>
              <w:bottom w:val="single" w:sz="4" w:space="0" w:color="auto"/>
              <w:right w:val="single" w:sz="4" w:space="0" w:color="auto"/>
            </w:tcBorders>
            <w:vAlign w:val="center"/>
            <w:hideMark/>
          </w:tcPr>
          <w:p w14:paraId="3809ACC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44CDB8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FC372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494</w:t>
            </w:r>
          </w:p>
        </w:tc>
        <w:tc>
          <w:tcPr>
            <w:tcW w:w="5099" w:type="dxa"/>
            <w:tcBorders>
              <w:top w:val="nil"/>
              <w:left w:val="nil"/>
              <w:bottom w:val="single" w:sz="4" w:space="0" w:color="auto"/>
              <w:right w:val="single" w:sz="4" w:space="0" w:color="auto"/>
            </w:tcBorders>
            <w:vAlign w:val="center"/>
            <w:hideMark/>
          </w:tcPr>
          <w:p w14:paraId="2803808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С59-7-2-9/5950 от 09.06.16</w:t>
            </w:r>
          </w:p>
        </w:tc>
        <w:tc>
          <w:tcPr>
            <w:tcW w:w="2693" w:type="dxa"/>
            <w:tcBorders>
              <w:top w:val="nil"/>
              <w:left w:val="nil"/>
              <w:bottom w:val="single" w:sz="4" w:space="0" w:color="auto"/>
              <w:right w:val="single" w:sz="4" w:space="0" w:color="auto"/>
            </w:tcBorders>
            <w:vAlign w:val="center"/>
            <w:hideMark/>
          </w:tcPr>
          <w:p w14:paraId="2966B57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00C526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38E3AC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495</w:t>
            </w:r>
          </w:p>
        </w:tc>
        <w:tc>
          <w:tcPr>
            <w:tcW w:w="5099" w:type="dxa"/>
            <w:tcBorders>
              <w:top w:val="nil"/>
              <w:left w:val="nil"/>
              <w:bottom w:val="single" w:sz="4" w:space="0" w:color="auto"/>
              <w:right w:val="single" w:sz="4" w:space="0" w:color="auto"/>
            </w:tcBorders>
            <w:vAlign w:val="center"/>
            <w:hideMark/>
          </w:tcPr>
          <w:p w14:paraId="3270FC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Т7-С59-10-3-4/17864 от 14.06.16</w:t>
            </w:r>
          </w:p>
        </w:tc>
        <w:tc>
          <w:tcPr>
            <w:tcW w:w="2693" w:type="dxa"/>
            <w:tcBorders>
              <w:top w:val="nil"/>
              <w:left w:val="nil"/>
              <w:bottom w:val="single" w:sz="4" w:space="0" w:color="auto"/>
              <w:right w:val="single" w:sz="4" w:space="0" w:color="auto"/>
            </w:tcBorders>
            <w:vAlign w:val="center"/>
            <w:hideMark/>
          </w:tcPr>
          <w:p w14:paraId="3388BEC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5B3ECB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3C21F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496</w:t>
            </w:r>
          </w:p>
        </w:tc>
        <w:tc>
          <w:tcPr>
            <w:tcW w:w="5099" w:type="dxa"/>
            <w:tcBorders>
              <w:top w:val="nil"/>
              <w:left w:val="nil"/>
              <w:bottom w:val="single" w:sz="4" w:space="0" w:color="auto"/>
              <w:right w:val="single" w:sz="4" w:space="0" w:color="auto"/>
            </w:tcBorders>
            <w:vAlign w:val="center"/>
            <w:hideMark/>
          </w:tcPr>
          <w:p w14:paraId="193B47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Т287-48-13-16/6076 от 14.06.16</w:t>
            </w:r>
          </w:p>
        </w:tc>
        <w:tc>
          <w:tcPr>
            <w:tcW w:w="2693" w:type="dxa"/>
            <w:tcBorders>
              <w:top w:val="nil"/>
              <w:left w:val="nil"/>
              <w:bottom w:val="single" w:sz="4" w:space="0" w:color="auto"/>
              <w:right w:val="single" w:sz="4" w:space="0" w:color="auto"/>
            </w:tcBorders>
            <w:vAlign w:val="center"/>
            <w:hideMark/>
          </w:tcPr>
          <w:p w14:paraId="123A67F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FB88D5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8DDF5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497</w:t>
            </w:r>
          </w:p>
        </w:tc>
        <w:tc>
          <w:tcPr>
            <w:tcW w:w="5099" w:type="dxa"/>
            <w:tcBorders>
              <w:top w:val="nil"/>
              <w:left w:val="nil"/>
              <w:bottom w:val="single" w:sz="4" w:space="0" w:color="auto"/>
              <w:right w:val="single" w:sz="4" w:space="0" w:color="auto"/>
            </w:tcBorders>
            <w:vAlign w:val="center"/>
            <w:hideMark/>
          </w:tcPr>
          <w:p w14:paraId="57BE97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С59-6-3-1/14997 от 03.06.16</w:t>
            </w:r>
          </w:p>
        </w:tc>
        <w:tc>
          <w:tcPr>
            <w:tcW w:w="2693" w:type="dxa"/>
            <w:tcBorders>
              <w:top w:val="nil"/>
              <w:left w:val="nil"/>
              <w:bottom w:val="single" w:sz="4" w:space="0" w:color="auto"/>
              <w:right w:val="single" w:sz="4" w:space="0" w:color="auto"/>
            </w:tcBorders>
            <w:vAlign w:val="center"/>
            <w:hideMark/>
          </w:tcPr>
          <w:p w14:paraId="45D822B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4DB574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13FC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498</w:t>
            </w:r>
          </w:p>
        </w:tc>
        <w:tc>
          <w:tcPr>
            <w:tcW w:w="5099" w:type="dxa"/>
            <w:tcBorders>
              <w:top w:val="nil"/>
              <w:left w:val="nil"/>
              <w:bottom w:val="single" w:sz="4" w:space="0" w:color="auto"/>
              <w:right w:val="single" w:sz="4" w:space="0" w:color="auto"/>
            </w:tcBorders>
            <w:vAlign w:val="center"/>
            <w:hideMark/>
          </w:tcPr>
          <w:p w14:paraId="37BE50E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С59-6-3-1/16066 от 10.06.16</w:t>
            </w:r>
          </w:p>
        </w:tc>
        <w:tc>
          <w:tcPr>
            <w:tcW w:w="2693" w:type="dxa"/>
            <w:tcBorders>
              <w:top w:val="nil"/>
              <w:left w:val="nil"/>
              <w:bottom w:val="single" w:sz="4" w:space="0" w:color="auto"/>
              <w:right w:val="single" w:sz="4" w:space="0" w:color="auto"/>
            </w:tcBorders>
            <w:vAlign w:val="center"/>
            <w:hideMark/>
          </w:tcPr>
          <w:p w14:paraId="1B3329E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F1FAD2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DB079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499</w:t>
            </w:r>
          </w:p>
        </w:tc>
        <w:tc>
          <w:tcPr>
            <w:tcW w:w="5099" w:type="dxa"/>
            <w:tcBorders>
              <w:top w:val="nil"/>
              <w:left w:val="nil"/>
              <w:bottom w:val="single" w:sz="4" w:space="0" w:color="auto"/>
              <w:right w:val="single" w:sz="4" w:space="0" w:color="auto"/>
            </w:tcBorders>
            <w:vAlign w:val="center"/>
            <w:hideMark/>
          </w:tcPr>
          <w:p w14:paraId="3635692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С59-6-3-1/15939 от 10.06.16</w:t>
            </w:r>
          </w:p>
        </w:tc>
        <w:tc>
          <w:tcPr>
            <w:tcW w:w="2693" w:type="dxa"/>
            <w:tcBorders>
              <w:top w:val="nil"/>
              <w:left w:val="nil"/>
              <w:bottom w:val="single" w:sz="4" w:space="0" w:color="auto"/>
              <w:right w:val="single" w:sz="4" w:space="0" w:color="auto"/>
            </w:tcBorders>
            <w:vAlign w:val="center"/>
            <w:hideMark/>
          </w:tcPr>
          <w:p w14:paraId="3A10BC9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38433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4238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500</w:t>
            </w:r>
          </w:p>
        </w:tc>
        <w:tc>
          <w:tcPr>
            <w:tcW w:w="5099" w:type="dxa"/>
            <w:tcBorders>
              <w:top w:val="nil"/>
              <w:left w:val="nil"/>
              <w:bottom w:val="single" w:sz="4" w:space="0" w:color="auto"/>
              <w:right w:val="single" w:sz="4" w:space="0" w:color="auto"/>
            </w:tcBorders>
            <w:vAlign w:val="center"/>
            <w:hideMark/>
          </w:tcPr>
          <w:p w14:paraId="207BEBE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С59-6-3-1/15943 от 10.06.16</w:t>
            </w:r>
          </w:p>
        </w:tc>
        <w:tc>
          <w:tcPr>
            <w:tcW w:w="2693" w:type="dxa"/>
            <w:tcBorders>
              <w:top w:val="nil"/>
              <w:left w:val="nil"/>
              <w:bottom w:val="single" w:sz="4" w:space="0" w:color="auto"/>
              <w:right w:val="single" w:sz="4" w:space="0" w:color="auto"/>
            </w:tcBorders>
            <w:vAlign w:val="center"/>
            <w:hideMark/>
          </w:tcPr>
          <w:p w14:paraId="4D1657E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D173B3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27680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501</w:t>
            </w:r>
          </w:p>
        </w:tc>
        <w:tc>
          <w:tcPr>
            <w:tcW w:w="5099" w:type="dxa"/>
            <w:tcBorders>
              <w:top w:val="nil"/>
              <w:left w:val="nil"/>
              <w:bottom w:val="single" w:sz="4" w:space="0" w:color="auto"/>
              <w:right w:val="single" w:sz="4" w:space="0" w:color="auto"/>
            </w:tcBorders>
            <w:vAlign w:val="center"/>
            <w:hideMark/>
          </w:tcPr>
          <w:p w14:paraId="37341B0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С59-6-3-1/15896 от 10.06.16</w:t>
            </w:r>
          </w:p>
        </w:tc>
        <w:tc>
          <w:tcPr>
            <w:tcW w:w="2693" w:type="dxa"/>
            <w:tcBorders>
              <w:top w:val="nil"/>
              <w:left w:val="nil"/>
              <w:bottom w:val="single" w:sz="4" w:space="0" w:color="auto"/>
              <w:right w:val="single" w:sz="4" w:space="0" w:color="auto"/>
            </w:tcBorders>
            <w:vAlign w:val="center"/>
            <w:hideMark/>
          </w:tcPr>
          <w:p w14:paraId="64FDF11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AFAD8D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F46FB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502</w:t>
            </w:r>
          </w:p>
        </w:tc>
        <w:tc>
          <w:tcPr>
            <w:tcW w:w="5099" w:type="dxa"/>
            <w:tcBorders>
              <w:top w:val="nil"/>
              <w:left w:val="nil"/>
              <w:bottom w:val="single" w:sz="4" w:space="0" w:color="auto"/>
              <w:right w:val="single" w:sz="4" w:space="0" w:color="auto"/>
            </w:tcBorders>
            <w:vAlign w:val="center"/>
            <w:hideMark/>
          </w:tcPr>
          <w:p w14:paraId="6132084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Т436-14-1-4/17123 от 06.06.16</w:t>
            </w:r>
          </w:p>
        </w:tc>
        <w:tc>
          <w:tcPr>
            <w:tcW w:w="2693" w:type="dxa"/>
            <w:tcBorders>
              <w:top w:val="nil"/>
              <w:left w:val="nil"/>
              <w:bottom w:val="single" w:sz="4" w:space="0" w:color="auto"/>
              <w:right w:val="single" w:sz="4" w:space="0" w:color="auto"/>
            </w:tcBorders>
            <w:vAlign w:val="center"/>
            <w:hideMark/>
          </w:tcPr>
          <w:p w14:paraId="5774129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A436FA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45CA4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503</w:t>
            </w:r>
          </w:p>
        </w:tc>
        <w:tc>
          <w:tcPr>
            <w:tcW w:w="5099" w:type="dxa"/>
            <w:tcBorders>
              <w:top w:val="nil"/>
              <w:left w:val="nil"/>
              <w:bottom w:val="single" w:sz="4" w:space="0" w:color="auto"/>
              <w:right w:val="single" w:sz="4" w:space="0" w:color="auto"/>
            </w:tcBorders>
            <w:vAlign w:val="center"/>
            <w:hideMark/>
          </w:tcPr>
          <w:p w14:paraId="1114A71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С59-6-3-1/16170 от 14.06.16</w:t>
            </w:r>
          </w:p>
        </w:tc>
        <w:tc>
          <w:tcPr>
            <w:tcW w:w="2693" w:type="dxa"/>
            <w:tcBorders>
              <w:top w:val="nil"/>
              <w:left w:val="nil"/>
              <w:bottom w:val="single" w:sz="4" w:space="0" w:color="auto"/>
              <w:right w:val="single" w:sz="4" w:space="0" w:color="auto"/>
            </w:tcBorders>
            <w:vAlign w:val="center"/>
            <w:hideMark/>
          </w:tcPr>
          <w:p w14:paraId="605B511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471260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81EE9E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504</w:t>
            </w:r>
          </w:p>
        </w:tc>
        <w:tc>
          <w:tcPr>
            <w:tcW w:w="5099" w:type="dxa"/>
            <w:tcBorders>
              <w:top w:val="nil"/>
              <w:left w:val="nil"/>
              <w:bottom w:val="single" w:sz="4" w:space="0" w:color="auto"/>
              <w:right w:val="single" w:sz="4" w:space="0" w:color="auto"/>
            </w:tcBorders>
            <w:vAlign w:val="center"/>
            <w:hideMark/>
          </w:tcPr>
          <w:p w14:paraId="550112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С59-6-3-1/16235 от 14.06.16</w:t>
            </w:r>
          </w:p>
        </w:tc>
        <w:tc>
          <w:tcPr>
            <w:tcW w:w="2693" w:type="dxa"/>
            <w:tcBorders>
              <w:top w:val="nil"/>
              <w:left w:val="nil"/>
              <w:bottom w:val="single" w:sz="4" w:space="0" w:color="auto"/>
              <w:right w:val="single" w:sz="4" w:space="0" w:color="auto"/>
            </w:tcBorders>
            <w:vAlign w:val="center"/>
            <w:hideMark/>
          </w:tcPr>
          <w:p w14:paraId="253EC75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8899C7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CC85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505</w:t>
            </w:r>
          </w:p>
        </w:tc>
        <w:tc>
          <w:tcPr>
            <w:tcW w:w="5099" w:type="dxa"/>
            <w:tcBorders>
              <w:top w:val="nil"/>
              <w:left w:val="nil"/>
              <w:bottom w:val="single" w:sz="4" w:space="0" w:color="auto"/>
              <w:right w:val="single" w:sz="4" w:space="0" w:color="auto"/>
            </w:tcBorders>
            <w:vAlign w:val="center"/>
            <w:hideMark/>
          </w:tcPr>
          <w:p w14:paraId="4829764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С59-6-3-1/16288 от 14.06.16</w:t>
            </w:r>
          </w:p>
        </w:tc>
        <w:tc>
          <w:tcPr>
            <w:tcW w:w="2693" w:type="dxa"/>
            <w:tcBorders>
              <w:top w:val="nil"/>
              <w:left w:val="nil"/>
              <w:bottom w:val="single" w:sz="4" w:space="0" w:color="auto"/>
              <w:right w:val="single" w:sz="4" w:space="0" w:color="auto"/>
            </w:tcBorders>
            <w:vAlign w:val="center"/>
            <w:hideMark/>
          </w:tcPr>
          <w:p w14:paraId="79AC782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A7184F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244AB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506</w:t>
            </w:r>
          </w:p>
        </w:tc>
        <w:tc>
          <w:tcPr>
            <w:tcW w:w="5099" w:type="dxa"/>
            <w:tcBorders>
              <w:top w:val="nil"/>
              <w:left w:val="nil"/>
              <w:bottom w:val="single" w:sz="4" w:space="0" w:color="auto"/>
              <w:right w:val="single" w:sz="4" w:space="0" w:color="auto"/>
            </w:tcBorders>
            <w:vAlign w:val="center"/>
            <w:hideMark/>
          </w:tcPr>
          <w:p w14:paraId="1F8707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Т211-40-81-8/6390 от 15.06.16</w:t>
            </w:r>
          </w:p>
        </w:tc>
        <w:tc>
          <w:tcPr>
            <w:tcW w:w="2693" w:type="dxa"/>
            <w:tcBorders>
              <w:top w:val="nil"/>
              <w:left w:val="nil"/>
              <w:bottom w:val="single" w:sz="4" w:space="0" w:color="auto"/>
              <w:right w:val="single" w:sz="4" w:space="0" w:color="auto"/>
            </w:tcBorders>
            <w:vAlign w:val="center"/>
            <w:hideMark/>
          </w:tcPr>
          <w:p w14:paraId="1A3911E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9A9FF1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005F53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507</w:t>
            </w:r>
          </w:p>
        </w:tc>
        <w:tc>
          <w:tcPr>
            <w:tcW w:w="5099" w:type="dxa"/>
            <w:tcBorders>
              <w:top w:val="nil"/>
              <w:left w:val="nil"/>
              <w:bottom w:val="single" w:sz="4" w:space="0" w:color="auto"/>
              <w:right w:val="single" w:sz="4" w:space="0" w:color="auto"/>
            </w:tcBorders>
            <w:vAlign w:val="center"/>
            <w:hideMark/>
          </w:tcPr>
          <w:p w14:paraId="4F9CBC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Т436-14-1-4/18033 от 15.06.16</w:t>
            </w:r>
          </w:p>
        </w:tc>
        <w:tc>
          <w:tcPr>
            <w:tcW w:w="2693" w:type="dxa"/>
            <w:tcBorders>
              <w:top w:val="nil"/>
              <w:left w:val="nil"/>
              <w:bottom w:val="single" w:sz="4" w:space="0" w:color="auto"/>
              <w:right w:val="single" w:sz="4" w:space="0" w:color="auto"/>
            </w:tcBorders>
            <w:vAlign w:val="center"/>
            <w:hideMark/>
          </w:tcPr>
          <w:p w14:paraId="4AE7621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D18B57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9ACECA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508</w:t>
            </w:r>
          </w:p>
        </w:tc>
        <w:tc>
          <w:tcPr>
            <w:tcW w:w="5099" w:type="dxa"/>
            <w:tcBorders>
              <w:top w:val="nil"/>
              <w:left w:val="nil"/>
              <w:bottom w:val="single" w:sz="4" w:space="0" w:color="auto"/>
              <w:right w:val="single" w:sz="4" w:space="0" w:color="auto"/>
            </w:tcBorders>
            <w:vAlign w:val="center"/>
            <w:hideMark/>
          </w:tcPr>
          <w:p w14:paraId="7A008D5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С59-7-2-9/6040 от 10.06.16</w:t>
            </w:r>
          </w:p>
        </w:tc>
        <w:tc>
          <w:tcPr>
            <w:tcW w:w="2693" w:type="dxa"/>
            <w:tcBorders>
              <w:top w:val="nil"/>
              <w:left w:val="nil"/>
              <w:bottom w:val="single" w:sz="4" w:space="0" w:color="auto"/>
              <w:right w:val="single" w:sz="4" w:space="0" w:color="auto"/>
            </w:tcBorders>
            <w:vAlign w:val="center"/>
            <w:hideMark/>
          </w:tcPr>
          <w:p w14:paraId="023A995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879781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F70F9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509</w:t>
            </w:r>
          </w:p>
        </w:tc>
        <w:tc>
          <w:tcPr>
            <w:tcW w:w="5099" w:type="dxa"/>
            <w:tcBorders>
              <w:top w:val="nil"/>
              <w:left w:val="nil"/>
              <w:bottom w:val="single" w:sz="4" w:space="0" w:color="auto"/>
              <w:right w:val="single" w:sz="4" w:space="0" w:color="auto"/>
            </w:tcBorders>
            <w:vAlign w:val="center"/>
            <w:hideMark/>
          </w:tcPr>
          <w:p w14:paraId="3C1E17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Т2-С59-5-19/25941 от 14.06.16</w:t>
            </w:r>
          </w:p>
        </w:tc>
        <w:tc>
          <w:tcPr>
            <w:tcW w:w="2693" w:type="dxa"/>
            <w:tcBorders>
              <w:top w:val="nil"/>
              <w:left w:val="nil"/>
              <w:bottom w:val="single" w:sz="4" w:space="0" w:color="auto"/>
              <w:right w:val="single" w:sz="4" w:space="0" w:color="auto"/>
            </w:tcBorders>
            <w:vAlign w:val="center"/>
            <w:hideMark/>
          </w:tcPr>
          <w:p w14:paraId="6986EE8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E42DF7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700523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510</w:t>
            </w:r>
          </w:p>
        </w:tc>
        <w:tc>
          <w:tcPr>
            <w:tcW w:w="5099" w:type="dxa"/>
            <w:tcBorders>
              <w:top w:val="nil"/>
              <w:left w:val="nil"/>
              <w:bottom w:val="single" w:sz="4" w:space="0" w:color="auto"/>
              <w:right w:val="single" w:sz="4" w:space="0" w:color="auto"/>
            </w:tcBorders>
            <w:vAlign w:val="center"/>
            <w:hideMark/>
          </w:tcPr>
          <w:p w14:paraId="125F9FD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С59-10-4-8/18006 от 15.06.16</w:t>
            </w:r>
          </w:p>
        </w:tc>
        <w:tc>
          <w:tcPr>
            <w:tcW w:w="2693" w:type="dxa"/>
            <w:tcBorders>
              <w:top w:val="nil"/>
              <w:left w:val="nil"/>
              <w:bottom w:val="single" w:sz="4" w:space="0" w:color="auto"/>
              <w:right w:val="single" w:sz="4" w:space="0" w:color="auto"/>
            </w:tcBorders>
            <w:vAlign w:val="center"/>
            <w:hideMark/>
          </w:tcPr>
          <w:p w14:paraId="7983BEF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878DA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68436F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511</w:t>
            </w:r>
          </w:p>
        </w:tc>
        <w:tc>
          <w:tcPr>
            <w:tcW w:w="5099" w:type="dxa"/>
            <w:tcBorders>
              <w:top w:val="nil"/>
              <w:left w:val="nil"/>
              <w:bottom w:val="single" w:sz="4" w:space="0" w:color="auto"/>
              <w:right w:val="single" w:sz="4" w:space="0" w:color="auto"/>
            </w:tcBorders>
            <w:vAlign w:val="center"/>
            <w:hideMark/>
          </w:tcPr>
          <w:p w14:paraId="493E88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С59-10-3-4/18103 от 15.06.16</w:t>
            </w:r>
          </w:p>
        </w:tc>
        <w:tc>
          <w:tcPr>
            <w:tcW w:w="2693" w:type="dxa"/>
            <w:tcBorders>
              <w:top w:val="nil"/>
              <w:left w:val="nil"/>
              <w:bottom w:val="single" w:sz="4" w:space="0" w:color="auto"/>
              <w:right w:val="single" w:sz="4" w:space="0" w:color="auto"/>
            </w:tcBorders>
            <w:vAlign w:val="center"/>
            <w:hideMark/>
          </w:tcPr>
          <w:p w14:paraId="7F12710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A2111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525E2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512</w:t>
            </w:r>
          </w:p>
        </w:tc>
        <w:tc>
          <w:tcPr>
            <w:tcW w:w="5099" w:type="dxa"/>
            <w:tcBorders>
              <w:top w:val="nil"/>
              <w:left w:val="nil"/>
              <w:bottom w:val="single" w:sz="4" w:space="0" w:color="auto"/>
              <w:right w:val="single" w:sz="4" w:space="0" w:color="auto"/>
            </w:tcBorders>
            <w:vAlign w:val="center"/>
            <w:hideMark/>
          </w:tcPr>
          <w:p w14:paraId="1AF26B7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С59-6-3-1/16385 от 15.06.16</w:t>
            </w:r>
          </w:p>
        </w:tc>
        <w:tc>
          <w:tcPr>
            <w:tcW w:w="2693" w:type="dxa"/>
            <w:tcBorders>
              <w:top w:val="nil"/>
              <w:left w:val="nil"/>
              <w:bottom w:val="single" w:sz="4" w:space="0" w:color="auto"/>
              <w:right w:val="single" w:sz="4" w:space="0" w:color="auto"/>
            </w:tcBorders>
            <w:vAlign w:val="center"/>
            <w:hideMark/>
          </w:tcPr>
          <w:p w14:paraId="61107D4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AC2FD4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47657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513</w:t>
            </w:r>
          </w:p>
        </w:tc>
        <w:tc>
          <w:tcPr>
            <w:tcW w:w="5099" w:type="dxa"/>
            <w:tcBorders>
              <w:top w:val="nil"/>
              <w:left w:val="nil"/>
              <w:bottom w:val="single" w:sz="4" w:space="0" w:color="auto"/>
              <w:right w:val="single" w:sz="4" w:space="0" w:color="auto"/>
            </w:tcBorders>
            <w:vAlign w:val="center"/>
            <w:hideMark/>
          </w:tcPr>
          <w:p w14:paraId="7AF85F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С59-10-4-8/18015 от 15.06.16</w:t>
            </w:r>
          </w:p>
        </w:tc>
        <w:tc>
          <w:tcPr>
            <w:tcW w:w="2693" w:type="dxa"/>
            <w:tcBorders>
              <w:top w:val="nil"/>
              <w:left w:val="nil"/>
              <w:bottom w:val="single" w:sz="4" w:space="0" w:color="auto"/>
              <w:right w:val="single" w:sz="4" w:space="0" w:color="auto"/>
            </w:tcBorders>
            <w:vAlign w:val="center"/>
            <w:hideMark/>
          </w:tcPr>
          <w:p w14:paraId="257B6AF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83C2EA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57ADF6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514</w:t>
            </w:r>
          </w:p>
        </w:tc>
        <w:tc>
          <w:tcPr>
            <w:tcW w:w="5099" w:type="dxa"/>
            <w:tcBorders>
              <w:top w:val="nil"/>
              <w:left w:val="nil"/>
              <w:bottom w:val="single" w:sz="4" w:space="0" w:color="auto"/>
              <w:right w:val="single" w:sz="4" w:space="0" w:color="auto"/>
            </w:tcBorders>
            <w:vAlign w:val="center"/>
            <w:hideMark/>
          </w:tcPr>
          <w:p w14:paraId="05D8AFF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С59-7-2-9/6097 от 14.06.16</w:t>
            </w:r>
          </w:p>
        </w:tc>
        <w:tc>
          <w:tcPr>
            <w:tcW w:w="2693" w:type="dxa"/>
            <w:tcBorders>
              <w:top w:val="nil"/>
              <w:left w:val="nil"/>
              <w:bottom w:val="single" w:sz="4" w:space="0" w:color="auto"/>
              <w:right w:val="single" w:sz="4" w:space="0" w:color="auto"/>
            </w:tcBorders>
            <w:vAlign w:val="center"/>
            <w:hideMark/>
          </w:tcPr>
          <w:p w14:paraId="64E31F7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DE2054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7D62B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515</w:t>
            </w:r>
          </w:p>
        </w:tc>
        <w:tc>
          <w:tcPr>
            <w:tcW w:w="5099" w:type="dxa"/>
            <w:tcBorders>
              <w:top w:val="nil"/>
              <w:left w:val="nil"/>
              <w:bottom w:val="single" w:sz="4" w:space="0" w:color="auto"/>
              <w:right w:val="single" w:sz="4" w:space="0" w:color="auto"/>
            </w:tcBorders>
            <w:vAlign w:val="center"/>
            <w:hideMark/>
          </w:tcPr>
          <w:p w14:paraId="2E5B832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С59-7-2-9/6112 от 14.06.16</w:t>
            </w:r>
          </w:p>
        </w:tc>
        <w:tc>
          <w:tcPr>
            <w:tcW w:w="2693" w:type="dxa"/>
            <w:tcBorders>
              <w:top w:val="nil"/>
              <w:left w:val="nil"/>
              <w:bottom w:val="single" w:sz="4" w:space="0" w:color="auto"/>
              <w:right w:val="single" w:sz="4" w:space="0" w:color="auto"/>
            </w:tcBorders>
            <w:vAlign w:val="center"/>
            <w:hideMark/>
          </w:tcPr>
          <w:p w14:paraId="07C28E8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DE2619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2F1CF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516</w:t>
            </w:r>
          </w:p>
        </w:tc>
        <w:tc>
          <w:tcPr>
            <w:tcW w:w="5099" w:type="dxa"/>
            <w:tcBorders>
              <w:top w:val="nil"/>
              <w:left w:val="nil"/>
              <w:bottom w:val="single" w:sz="4" w:space="0" w:color="auto"/>
              <w:right w:val="single" w:sz="4" w:space="0" w:color="auto"/>
            </w:tcBorders>
            <w:vAlign w:val="center"/>
            <w:hideMark/>
          </w:tcPr>
          <w:p w14:paraId="41B56FF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С59-7-2-9/6098 от 14.06.16</w:t>
            </w:r>
          </w:p>
        </w:tc>
        <w:tc>
          <w:tcPr>
            <w:tcW w:w="2693" w:type="dxa"/>
            <w:tcBorders>
              <w:top w:val="nil"/>
              <w:left w:val="nil"/>
              <w:bottom w:val="single" w:sz="4" w:space="0" w:color="auto"/>
              <w:right w:val="single" w:sz="4" w:space="0" w:color="auto"/>
            </w:tcBorders>
            <w:vAlign w:val="center"/>
            <w:hideMark/>
          </w:tcPr>
          <w:p w14:paraId="6894C1F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6C7624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0C6F2E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517</w:t>
            </w:r>
          </w:p>
        </w:tc>
        <w:tc>
          <w:tcPr>
            <w:tcW w:w="5099" w:type="dxa"/>
            <w:tcBorders>
              <w:top w:val="nil"/>
              <w:left w:val="nil"/>
              <w:bottom w:val="single" w:sz="4" w:space="0" w:color="auto"/>
              <w:right w:val="single" w:sz="4" w:space="0" w:color="auto"/>
            </w:tcBorders>
            <w:vAlign w:val="center"/>
            <w:hideMark/>
          </w:tcPr>
          <w:p w14:paraId="4B60D3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С59-6-3-1/16491 от 16.06.16</w:t>
            </w:r>
          </w:p>
        </w:tc>
        <w:tc>
          <w:tcPr>
            <w:tcW w:w="2693" w:type="dxa"/>
            <w:tcBorders>
              <w:top w:val="nil"/>
              <w:left w:val="nil"/>
              <w:bottom w:val="single" w:sz="4" w:space="0" w:color="auto"/>
              <w:right w:val="single" w:sz="4" w:space="0" w:color="auto"/>
            </w:tcBorders>
            <w:vAlign w:val="center"/>
            <w:hideMark/>
          </w:tcPr>
          <w:p w14:paraId="5C91F74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A4CCE4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A1182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518</w:t>
            </w:r>
          </w:p>
        </w:tc>
        <w:tc>
          <w:tcPr>
            <w:tcW w:w="5099" w:type="dxa"/>
            <w:tcBorders>
              <w:top w:val="nil"/>
              <w:left w:val="nil"/>
              <w:bottom w:val="single" w:sz="4" w:space="0" w:color="auto"/>
              <w:right w:val="single" w:sz="4" w:space="0" w:color="auto"/>
            </w:tcBorders>
            <w:vAlign w:val="center"/>
            <w:hideMark/>
          </w:tcPr>
          <w:p w14:paraId="5CC934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С59-6-3-1/16473 от 16.06.16</w:t>
            </w:r>
          </w:p>
        </w:tc>
        <w:tc>
          <w:tcPr>
            <w:tcW w:w="2693" w:type="dxa"/>
            <w:tcBorders>
              <w:top w:val="nil"/>
              <w:left w:val="nil"/>
              <w:bottom w:val="single" w:sz="4" w:space="0" w:color="auto"/>
              <w:right w:val="single" w:sz="4" w:space="0" w:color="auto"/>
            </w:tcBorders>
            <w:vAlign w:val="center"/>
            <w:hideMark/>
          </w:tcPr>
          <w:p w14:paraId="2DFE92A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9DCE6B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F919FA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519</w:t>
            </w:r>
          </w:p>
        </w:tc>
        <w:tc>
          <w:tcPr>
            <w:tcW w:w="5099" w:type="dxa"/>
            <w:tcBorders>
              <w:top w:val="nil"/>
              <w:left w:val="nil"/>
              <w:bottom w:val="single" w:sz="4" w:space="0" w:color="auto"/>
              <w:right w:val="single" w:sz="4" w:space="0" w:color="auto"/>
            </w:tcBorders>
            <w:vAlign w:val="center"/>
            <w:hideMark/>
          </w:tcPr>
          <w:p w14:paraId="60A6B62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С59-6-3-1/16495 от 16.06.16</w:t>
            </w:r>
          </w:p>
        </w:tc>
        <w:tc>
          <w:tcPr>
            <w:tcW w:w="2693" w:type="dxa"/>
            <w:tcBorders>
              <w:top w:val="nil"/>
              <w:left w:val="nil"/>
              <w:bottom w:val="single" w:sz="4" w:space="0" w:color="auto"/>
              <w:right w:val="single" w:sz="4" w:space="0" w:color="auto"/>
            </w:tcBorders>
            <w:vAlign w:val="center"/>
            <w:hideMark/>
          </w:tcPr>
          <w:p w14:paraId="76A743B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49E68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A8BFFC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520</w:t>
            </w:r>
          </w:p>
        </w:tc>
        <w:tc>
          <w:tcPr>
            <w:tcW w:w="5099" w:type="dxa"/>
            <w:tcBorders>
              <w:top w:val="nil"/>
              <w:left w:val="nil"/>
              <w:bottom w:val="single" w:sz="4" w:space="0" w:color="auto"/>
              <w:right w:val="single" w:sz="4" w:space="0" w:color="auto"/>
            </w:tcBorders>
            <w:vAlign w:val="center"/>
            <w:hideMark/>
          </w:tcPr>
          <w:p w14:paraId="67E054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Т2-С59-5-19/26184 от 15.06.16</w:t>
            </w:r>
          </w:p>
        </w:tc>
        <w:tc>
          <w:tcPr>
            <w:tcW w:w="2693" w:type="dxa"/>
            <w:tcBorders>
              <w:top w:val="nil"/>
              <w:left w:val="nil"/>
              <w:bottom w:val="single" w:sz="4" w:space="0" w:color="auto"/>
              <w:right w:val="single" w:sz="4" w:space="0" w:color="auto"/>
            </w:tcBorders>
            <w:vAlign w:val="center"/>
            <w:hideMark/>
          </w:tcPr>
          <w:p w14:paraId="2414B3F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93E335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1E697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521</w:t>
            </w:r>
          </w:p>
        </w:tc>
        <w:tc>
          <w:tcPr>
            <w:tcW w:w="5099" w:type="dxa"/>
            <w:tcBorders>
              <w:top w:val="nil"/>
              <w:left w:val="nil"/>
              <w:bottom w:val="single" w:sz="4" w:space="0" w:color="auto"/>
              <w:right w:val="single" w:sz="4" w:space="0" w:color="auto"/>
            </w:tcBorders>
            <w:vAlign w:val="center"/>
            <w:hideMark/>
          </w:tcPr>
          <w:p w14:paraId="30BFF31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Т154-69-25-15/15451 от 16.06.16</w:t>
            </w:r>
          </w:p>
        </w:tc>
        <w:tc>
          <w:tcPr>
            <w:tcW w:w="2693" w:type="dxa"/>
            <w:tcBorders>
              <w:top w:val="nil"/>
              <w:left w:val="nil"/>
              <w:bottom w:val="single" w:sz="4" w:space="0" w:color="auto"/>
              <w:right w:val="single" w:sz="4" w:space="0" w:color="auto"/>
            </w:tcBorders>
            <w:vAlign w:val="center"/>
            <w:hideMark/>
          </w:tcPr>
          <w:p w14:paraId="4EDC6C9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2CB80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2449F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522</w:t>
            </w:r>
          </w:p>
        </w:tc>
        <w:tc>
          <w:tcPr>
            <w:tcW w:w="5099" w:type="dxa"/>
            <w:tcBorders>
              <w:top w:val="nil"/>
              <w:left w:val="nil"/>
              <w:bottom w:val="single" w:sz="4" w:space="0" w:color="auto"/>
              <w:right w:val="single" w:sz="4" w:space="0" w:color="auto"/>
            </w:tcBorders>
            <w:vAlign w:val="center"/>
            <w:hideMark/>
          </w:tcPr>
          <w:p w14:paraId="7D964E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Т154-69-25-15/15454 от 16.06.16</w:t>
            </w:r>
          </w:p>
        </w:tc>
        <w:tc>
          <w:tcPr>
            <w:tcW w:w="2693" w:type="dxa"/>
            <w:tcBorders>
              <w:top w:val="nil"/>
              <w:left w:val="nil"/>
              <w:bottom w:val="single" w:sz="4" w:space="0" w:color="auto"/>
              <w:right w:val="single" w:sz="4" w:space="0" w:color="auto"/>
            </w:tcBorders>
            <w:vAlign w:val="center"/>
            <w:hideMark/>
          </w:tcPr>
          <w:p w14:paraId="0A49898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17706E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9DF9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523</w:t>
            </w:r>
          </w:p>
        </w:tc>
        <w:tc>
          <w:tcPr>
            <w:tcW w:w="5099" w:type="dxa"/>
            <w:tcBorders>
              <w:top w:val="nil"/>
              <w:left w:val="nil"/>
              <w:bottom w:val="single" w:sz="4" w:space="0" w:color="auto"/>
              <w:right w:val="single" w:sz="4" w:space="0" w:color="auto"/>
            </w:tcBorders>
            <w:vAlign w:val="center"/>
            <w:hideMark/>
          </w:tcPr>
          <w:p w14:paraId="6F66883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Т154-69-25-15/15473 от 16.06.16</w:t>
            </w:r>
          </w:p>
        </w:tc>
        <w:tc>
          <w:tcPr>
            <w:tcW w:w="2693" w:type="dxa"/>
            <w:tcBorders>
              <w:top w:val="nil"/>
              <w:left w:val="nil"/>
              <w:bottom w:val="single" w:sz="4" w:space="0" w:color="auto"/>
              <w:right w:val="single" w:sz="4" w:space="0" w:color="auto"/>
            </w:tcBorders>
            <w:vAlign w:val="center"/>
            <w:hideMark/>
          </w:tcPr>
          <w:p w14:paraId="4B853CB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EA9618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E51B91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524</w:t>
            </w:r>
          </w:p>
        </w:tc>
        <w:tc>
          <w:tcPr>
            <w:tcW w:w="5099" w:type="dxa"/>
            <w:tcBorders>
              <w:top w:val="nil"/>
              <w:left w:val="nil"/>
              <w:bottom w:val="single" w:sz="4" w:space="0" w:color="auto"/>
              <w:right w:val="single" w:sz="4" w:space="0" w:color="auto"/>
            </w:tcBorders>
            <w:vAlign w:val="center"/>
            <w:hideMark/>
          </w:tcPr>
          <w:p w14:paraId="003799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С59-10-3-4/18282 от 16.06.16</w:t>
            </w:r>
          </w:p>
        </w:tc>
        <w:tc>
          <w:tcPr>
            <w:tcW w:w="2693" w:type="dxa"/>
            <w:tcBorders>
              <w:top w:val="nil"/>
              <w:left w:val="nil"/>
              <w:bottom w:val="single" w:sz="4" w:space="0" w:color="auto"/>
              <w:right w:val="single" w:sz="4" w:space="0" w:color="auto"/>
            </w:tcBorders>
            <w:vAlign w:val="center"/>
            <w:hideMark/>
          </w:tcPr>
          <w:p w14:paraId="7017086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34496D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10779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525</w:t>
            </w:r>
          </w:p>
        </w:tc>
        <w:tc>
          <w:tcPr>
            <w:tcW w:w="5099" w:type="dxa"/>
            <w:tcBorders>
              <w:top w:val="nil"/>
              <w:left w:val="nil"/>
              <w:bottom w:val="single" w:sz="4" w:space="0" w:color="auto"/>
              <w:right w:val="single" w:sz="4" w:space="0" w:color="auto"/>
            </w:tcBorders>
            <w:vAlign w:val="center"/>
            <w:hideMark/>
          </w:tcPr>
          <w:p w14:paraId="29C921D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С59-10-3-8/18313 от 17.06.16</w:t>
            </w:r>
          </w:p>
        </w:tc>
        <w:tc>
          <w:tcPr>
            <w:tcW w:w="2693" w:type="dxa"/>
            <w:tcBorders>
              <w:top w:val="nil"/>
              <w:left w:val="nil"/>
              <w:bottom w:val="single" w:sz="4" w:space="0" w:color="auto"/>
              <w:right w:val="single" w:sz="4" w:space="0" w:color="auto"/>
            </w:tcBorders>
            <w:vAlign w:val="center"/>
            <w:hideMark/>
          </w:tcPr>
          <w:p w14:paraId="242324B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6ED9F9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95C64F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526</w:t>
            </w:r>
          </w:p>
        </w:tc>
        <w:tc>
          <w:tcPr>
            <w:tcW w:w="5099" w:type="dxa"/>
            <w:tcBorders>
              <w:top w:val="nil"/>
              <w:left w:val="nil"/>
              <w:bottom w:val="single" w:sz="4" w:space="0" w:color="auto"/>
              <w:right w:val="single" w:sz="4" w:space="0" w:color="auto"/>
            </w:tcBorders>
            <w:vAlign w:val="center"/>
            <w:hideMark/>
          </w:tcPr>
          <w:p w14:paraId="589A391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С59-10-4-8/18302 от 17.06.16</w:t>
            </w:r>
          </w:p>
        </w:tc>
        <w:tc>
          <w:tcPr>
            <w:tcW w:w="2693" w:type="dxa"/>
            <w:tcBorders>
              <w:top w:val="nil"/>
              <w:left w:val="nil"/>
              <w:bottom w:val="single" w:sz="4" w:space="0" w:color="auto"/>
              <w:right w:val="single" w:sz="4" w:space="0" w:color="auto"/>
            </w:tcBorders>
            <w:vAlign w:val="center"/>
            <w:hideMark/>
          </w:tcPr>
          <w:p w14:paraId="2F8BF2C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1D8EF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50F97B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527</w:t>
            </w:r>
          </w:p>
        </w:tc>
        <w:tc>
          <w:tcPr>
            <w:tcW w:w="5099" w:type="dxa"/>
            <w:tcBorders>
              <w:top w:val="nil"/>
              <w:left w:val="nil"/>
              <w:bottom w:val="single" w:sz="4" w:space="0" w:color="auto"/>
              <w:right w:val="single" w:sz="4" w:space="0" w:color="auto"/>
            </w:tcBorders>
            <w:vAlign w:val="center"/>
            <w:hideMark/>
          </w:tcPr>
          <w:p w14:paraId="423CA5C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С59-10-4-8/18283 от 16.06.16</w:t>
            </w:r>
          </w:p>
        </w:tc>
        <w:tc>
          <w:tcPr>
            <w:tcW w:w="2693" w:type="dxa"/>
            <w:tcBorders>
              <w:top w:val="nil"/>
              <w:left w:val="nil"/>
              <w:bottom w:val="single" w:sz="4" w:space="0" w:color="auto"/>
              <w:right w:val="single" w:sz="4" w:space="0" w:color="auto"/>
            </w:tcBorders>
            <w:vAlign w:val="center"/>
            <w:hideMark/>
          </w:tcPr>
          <w:p w14:paraId="2BB133D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DADFA5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01D8B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528</w:t>
            </w:r>
          </w:p>
        </w:tc>
        <w:tc>
          <w:tcPr>
            <w:tcW w:w="5099" w:type="dxa"/>
            <w:tcBorders>
              <w:top w:val="nil"/>
              <w:left w:val="nil"/>
              <w:bottom w:val="single" w:sz="4" w:space="0" w:color="auto"/>
              <w:right w:val="single" w:sz="4" w:space="0" w:color="auto"/>
            </w:tcBorders>
            <w:vAlign w:val="center"/>
            <w:hideMark/>
          </w:tcPr>
          <w:p w14:paraId="2EE2E50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Т117-62-23-9/6663 от 16.06.16</w:t>
            </w:r>
          </w:p>
        </w:tc>
        <w:tc>
          <w:tcPr>
            <w:tcW w:w="2693" w:type="dxa"/>
            <w:tcBorders>
              <w:top w:val="nil"/>
              <w:left w:val="nil"/>
              <w:bottom w:val="single" w:sz="4" w:space="0" w:color="auto"/>
              <w:right w:val="single" w:sz="4" w:space="0" w:color="auto"/>
            </w:tcBorders>
            <w:vAlign w:val="center"/>
            <w:hideMark/>
          </w:tcPr>
          <w:p w14:paraId="5179188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C3C7E5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66977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529</w:t>
            </w:r>
          </w:p>
        </w:tc>
        <w:tc>
          <w:tcPr>
            <w:tcW w:w="5099" w:type="dxa"/>
            <w:tcBorders>
              <w:top w:val="nil"/>
              <w:left w:val="nil"/>
              <w:bottom w:val="single" w:sz="4" w:space="0" w:color="auto"/>
              <w:right w:val="single" w:sz="4" w:space="0" w:color="auto"/>
            </w:tcBorders>
            <w:vAlign w:val="center"/>
            <w:hideMark/>
          </w:tcPr>
          <w:p w14:paraId="170DF38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Т604-17-4/15223 от 17.06.16</w:t>
            </w:r>
          </w:p>
        </w:tc>
        <w:tc>
          <w:tcPr>
            <w:tcW w:w="2693" w:type="dxa"/>
            <w:tcBorders>
              <w:top w:val="nil"/>
              <w:left w:val="nil"/>
              <w:bottom w:val="single" w:sz="4" w:space="0" w:color="auto"/>
              <w:right w:val="single" w:sz="4" w:space="0" w:color="auto"/>
            </w:tcBorders>
            <w:vAlign w:val="center"/>
            <w:hideMark/>
          </w:tcPr>
          <w:p w14:paraId="0D45723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BACA8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7C733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530</w:t>
            </w:r>
          </w:p>
        </w:tc>
        <w:tc>
          <w:tcPr>
            <w:tcW w:w="5099" w:type="dxa"/>
            <w:tcBorders>
              <w:top w:val="nil"/>
              <w:left w:val="nil"/>
              <w:bottom w:val="single" w:sz="4" w:space="0" w:color="auto"/>
              <w:right w:val="single" w:sz="4" w:space="0" w:color="auto"/>
            </w:tcBorders>
            <w:vAlign w:val="center"/>
            <w:hideMark/>
          </w:tcPr>
          <w:p w14:paraId="300178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Т436-14-1-4/18314 от 17.06.16</w:t>
            </w:r>
          </w:p>
        </w:tc>
        <w:tc>
          <w:tcPr>
            <w:tcW w:w="2693" w:type="dxa"/>
            <w:tcBorders>
              <w:top w:val="nil"/>
              <w:left w:val="nil"/>
              <w:bottom w:val="single" w:sz="4" w:space="0" w:color="auto"/>
              <w:right w:val="single" w:sz="4" w:space="0" w:color="auto"/>
            </w:tcBorders>
            <w:vAlign w:val="center"/>
            <w:hideMark/>
          </w:tcPr>
          <w:p w14:paraId="4370A01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451EF2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2F8890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531</w:t>
            </w:r>
          </w:p>
        </w:tc>
        <w:tc>
          <w:tcPr>
            <w:tcW w:w="5099" w:type="dxa"/>
            <w:tcBorders>
              <w:top w:val="nil"/>
              <w:left w:val="nil"/>
              <w:bottom w:val="single" w:sz="4" w:space="0" w:color="auto"/>
              <w:right w:val="single" w:sz="4" w:space="0" w:color="auto"/>
            </w:tcBorders>
            <w:vAlign w:val="center"/>
            <w:hideMark/>
          </w:tcPr>
          <w:p w14:paraId="73AD2E7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Т154-69-25-15/15589 от 17.06.16</w:t>
            </w:r>
          </w:p>
        </w:tc>
        <w:tc>
          <w:tcPr>
            <w:tcW w:w="2693" w:type="dxa"/>
            <w:tcBorders>
              <w:top w:val="nil"/>
              <w:left w:val="nil"/>
              <w:bottom w:val="single" w:sz="4" w:space="0" w:color="auto"/>
              <w:right w:val="single" w:sz="4" w:space="0" w:color="auto"/>
            </w:tcBorders>
            <w:vAlign w:val="center"/>
            <w:hideMark/>
          </w:tcPr>
          <w:p w14:paraId="55DCD7D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373FAB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650C26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532</w:t>
            </w:r>
          </w:p>
        </w:tc>
        <w:tc>
          <w:tcPr>
            <w:tcW w:w="5099" w:type="dxa"/>
            <w:tcBorders>
              <w:top w:val="nil"/>
              <w:left w:val="nil"/>
              <w:bottom w:val="single" w:sz="4" w:space="0" w:color="auto"/>
              <w:right w:val="single" w:sz="4" w:space="0" w:color="auto"/>
            </w:tcBorders>
            <w:vAlign w:val="center"/>
            <w:hideMark/>
          </w:tcPr>
          <w:p w14:paraId="033DA57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Т436-14-1-4/18321 от 17.06.16</w:t>
            </w:r>
          </w:p>
        </w:tc>
        <w:tc>
          <w:tcPr>
            <w:tcW w:w="2693" w:type="dxa"/>
            <w:tcBorders>
              <w:top w:val="nil"/>
              <w:left w:val="nil"/>
              <w:bottom w:val="single" w:sz="4" w:space="0" w:color="auto"/>
              <w:right w:val="single" w:sz="4" w:space="0" w:color="auto"/>
            </w:tcBorders>
            <w:vAlign w:val="center"/>
            <w:hideMark/>
          </w:tcPr>
          <w:p w14:paraId="6F0239E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411AD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365CD8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533</w:t>
            </w:r>
          </w:p>
        </w:tc>
        <w:tc>
          <w:tcPr>
            <w:tcW w:w="5099" w:type="dxa"/>
            <w:tcBorders>
              <w:top w:val="nil"/>
              <w:left w:val="nil"/>
              <w:bottom w:val="single" w:sz="4" w:space="0" w:color="auto"/>
              <w:right w:val="single" w:sz="4" w:space="0" w:color="auto"/>
            </w:tcBorders>
            <w:vAlign w:val="center"/>
            <w:hideMark/>
          </w:tcPr>
          <w:p w14:paraId="038B148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Т436-14-1-4/18371 от 17.06.16</w:t>
            </w:r>
          </w:p>
        </w:tc>
        <w:tc>
          <w:tcPr>
            <w:tcW w:w="2693" w:type="dxa"/>
            <w:tcBorders>
              <w:top w:val="nil"/>
              <w:left w:val="nil"/>
              <w:bottom w:val="single" w:sz="4" w:space="0" w:color="auto"/>
              <w:right w:val="single" w:sz="4" w:space="0" w:color="auto"/>
            </w:tcBorders>
            <w:vAlign w:val="center"/>
            <w:hideMark/>
          </w:tcPr>
          <w:p w14:paraId="099F606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EB558E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6AF8D6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534</w:t>
            </w:r>
          </w:p>
        </w:tc>
        <w:tc>
          <w:tcPr>
            <w:tcW w:w="5099" w:type="dxa"/>
            <w:tcBorders>
              <w:top w:val="nil"/>
              <w:left w:val="nil"/>
              <w:bottom w:val="single" w:sz="4" w:space="0" w:color="auto"/>
              <w:right w:val="single" w:sz="4" w:space="0" w:color="auto"/>
            </w:tcBorders>
            <w:vAlign w:val="center"/>
            <w:hideMark/>
          </w:tcPr>
          <w:p w14:paraId="27CFDC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Т117-62-23-9/6699 от 17.06.16</w:t>
            </w:r>
          </w:p>
        </w:tc>
        <w:tc>
          <w:tcPr>
            <w:tcW w:w="2693" w:type="dxa"/>
            <w:tcBorders>
              <w:top w:val="nil"/>
              <w:left w:val="nil"/>
              <w:bottom w:val="single" w:sz="4" w:space="0" w:color="auto"/>
              <w:right w:val="single" w:sz="4" w:space="0" w:color="auto"/>
            </w:tcBorders>
            <w:vAlign w:val="center"/>
            <w:hideMark/>
          </w:tcPr>
          <w:p w14:paraId="6C42EE1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3632AB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E1F65E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535</w:t>
            </w:r>
          </w:p>
        </w:tc>
        <w:tc>
          <w:tcPr>
            <w:tcW w:w="5099" w:type="dxa"/>
            <w:tcBorders>
              <w:top w:val="nil"/>
              <w:left w:val="nil"/>
              <w:bottom w:val="single" w:sz="4" w:space="0" w:color="auto"/>
              <w:right w:val="single" w:sz="4" w:space="0" w:color="auto"/>
            </w:tcBorders>
            <w:vAlign w:val="center"/>
            <w:hideMark/>
          </w:tcPr>
          <w:p w14:paraId="459581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С59-10-4-8/18122 от 16.06.16</w:t>
            </w:r>
          </w:p>
        </w:tc>
        <w:tc>
          <w:tcPr>
            <w:tcW w:w="2693" w:type="dxa"/>
            <w:tcBorders>
              <w:top w:val="nil"/>
              <w:left w:val="nil"/>
              <w:bottom w:val="single" w:sz="4" w:space="0" w:color="auto"/>
              <w:right w:val="single" w:sz="4" w:space="0" w:color="auto"/>
            </w:tcBorders>
            <w:vAlign w:val="center"/>
            <w:hideMark/>
          </w:tcPr>
          <w:p w14:paraId="13A8F24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BA2210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E6A8C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536</w:t>
            </w:r>
          </w:p>
        </w:tc>
        <w:tc>
          <w:tcPr>
            <w:tcW w:w="5099" w:type="dxa"/>
            <w:tcBorders>
              <w:top w:val="nil"/>
              <w:left w:val="nil"/>
              <w:bottom w:val="single" w:sz="4" w:space="0" w:color="auto"/>
              <w:right w:val="single" w:sz="4" w:space="0" w:color="auto"/>
            </w:tcBorders>
            <w:vAlign w:val="center"/>
            <w:hideMark/>
          </w:tcPr>
          <w:p w14:paraId="78A33BF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С59-6-3-1/16982 от 17.06.16</w:t>
            </w:r>
          </w:p>
        </w:tc>
        <w:tc>
          <w:tcPr>
            <w:tcW w:w="2693" w:type="dxa"/>
            <w:tcBorders>
              <w:top w:val="nil"/>
              <w:left w:val="nil"/>
              <w:bottom w:val="single" w:sz="4" w:space="0" w:color="auto"/>
              <w:right w:val="single" w:sz="4" w:space="0" w:color="auto"/>
            </w:tcBorders>
            <w:vAlign w:val="center"/>
            <w:hideMark/>
          </w:tcPr>
          <w:p w14:paraId="29401CE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ECAF0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5DA42E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537</w:t>
            </w:r>
          </w:p>
        </w:tc>
        <w:tc>
          <w:tcPr>
            <w:tcW w:w="5099" w:type="dxa"/>
            <w:tcBorders>
              <w:top w:val="nil"/>
              <w:left w:val="nil"/>
              <w:bottom w:val="single" w:sz="4" w:space="0" w:color="auto"/>
              <w:right w:val="single" w:sz="4" w:space="0" w:color="auto"/>
            </w:tcBorders>
            <w:vAlign w:val="center"/>
            <w:hideMark/>
          </w:tcPr>
          <w:p w14:paraId="1145F3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Т5-С59-8-17/33314 от 17.06.16</w:t>
            </w:r>
          </w:p>
        </w:tc>
        <w:tc>
          <w:tcPr>
            <w:tcW w:w="2693" w:type="dxa"/>
            <w:tcBorders>
              <w:top w:val="nil"/>
              <w:left w:val="nil"/>
              <w:bottom w:val="single" w:sz="4" w:space="0" w:color="auto"/>
              <w:right w:val="single" w:sz="4" w:space="0" w:color="auto"/>
            </w:tcBorders>
            <w:vAlign w:val="center"/>
            <w:hideMark/>
          </w:tcPr>
          <w:p w14:paraId="4396D16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C0D4F6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0403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538</w:t>
            </w:r>
          </w:p>
        </w:tc>
        <w:tc>
          <w:tcPr>
            <w:tcW w:w="5099" w:type="dxa"/>
            <w:tcBorders>
              <w:top w:val="nil"/>
              <w:left w:val="nil"/>
              <w:bottom w:val="single" w:sz="4" w:space="0" w:color="auto"/>
              <w:right w:val="single" w:sz="4" w:space="0" w:color="auto"/>
            </w:tcBorders>
            <w:vAlign w:val="center"/>
            <w:hideMark/>
          </w:tcPr>
          <w:p w14:paraId="3EFAA87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Т154-69-25-15/15662 от 20.06.16</w:t>
            </w:r>
          </w:p>
        </w:tc>
        <w:tc>
          <w:tcPr>
            <w:tcW w:w="2693" w:type="dxa"/>
            <w:tcBorders>
              <w:top w:val="nil"/>
              <w:left w:val="nil"/>
              <w:bottom w:val="single" w:sz="4" w:space="0" w:color="auto"/>
              <w:right w:val="single" w:sz="4" w:space="0" w:color="auto"/>
            </w:tcBorders>
            <w:vAlign w:val="center"/>
            <w:hideMark/>
          </w:tcPr>
          <w:p w14:paraId="311CE1C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F49960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5ABF54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539</w:t>
            </w:r>
          </w:p>
        </w:tc>
        <w:tc>
          <w:tcPr>
            <w:tcW w:w="5099" w:type="dxa"/>
            <w:tcBorders>
              <w:top w:val="nil"/>
              <w:left w:val="nil"/>
              <w:bottom w:val="single" w:sz="4" w:space="0" w:color="auto"/>
              <w:right w:val="single" w:sz="4" w:space="0" w:color="auto"/>
            </w:tcBorders>
            <w:vAlign w:val="center"/>
            <w:hideMark/>
          </w:tcPr>
          <w:p w14:paraId="10EDED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С59-7-2-9/6244 от 16.06.16</w:t>
            </w:r>
          </w:p>
        </w:tc>
        <w:tc>
          <w:tcPr>
            <w:tcW w:w="2693" w:type="dxa"/>
            <w:tcBorders>
              <w:top w:val="nil"/>
              <w:left w:val="nil"/>
              <w:bottom w:val="single" w:sz="4" w:space="0" w:color="auto"/>
              <w:right w:val="single" w:sz="4" w:space="0" w:color="auto"/>
            </w:tcBorders>
            <w:vAlign w:val="center"/>
            <w:hideMark/>
          </w:tcPr>
          <w:p w14:paraId="12C3DED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EBF3EC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50D914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540</w:t>
            </w:r>
          </w:p>
        </w:tc>
        <w:tc>
          <w:tcPr>
            <w:tcW w:w="5099" w:type="dxa"/>
            <w:tcBorders>
              <w:top w:val="nil"/>
              <w:left w:val="nil"/>
              <w:bottom w:val="single" w:sz="4" w:space="0" w:color="auto"/>
              <w:right w:val="single" w:sz="4" w:space="0" w:color="auto"/>
            </w:tcBorders>
            <w:vAlign w:val="center"/>
            <w:hideMark/>
          </w:tcPr>
          <w:p w14:paraId="348AA7F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Т154-69-25-15/15700 от 20.06.16</w:t>
            </w:r>
          </w:p>
        </w:tc>
        <w:tc>
          <w:tcPr>
            <w:tcW w:w="2693" w:type="dxa"/>
            <w:tcBorders>
              <w:top w:val="nil"/>
              <w:left w:val="nil"/>
              <w:bottom w:val="single" w:sz="4" w:space="0" w:color="auto"/>
              <w:right w:val="single" w:sz="4" w:space="0" w:color="auto"/>
            </w:tcBorders>
            <w:vAlign w:val="center"/>
            <w:hideMark/>
          </w:tcPr>
          <w:p w14:paraId="465A3C1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0DAC4B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9D73F2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541</w:t>
            </w:r>
          </w:p>
        </w:tc>
        <w:tc>
          <w:tcPr>
            <w:tcW w:w="5099" w:type="dxa"/>
            <w:tcBorders>
              <w:top w:val="nil"/>
              <w:left w:val="nil"/>
              <w:bottom w:val="single" w:sz="4" w:space="0" w:color="auto"/>
              <w:right w:val="single" w:sz="4" w:space="0" w:color="auto"/>
            </w:tcBorders>
            <w:vAlign w:val="center"/>
            <w:hideMark/>
          </w:tcPr>
          <w:p w14:paraId="319E17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Т154-69-25-15/15696 от 20.06.16</w:t>
            </w:r>
          </w:p>
        </w:tc>
        <w:tc>
          <w:tcPr>
            <w:tcW w:w="2693" w:type="dxa"/>
            <w:tcBorders>
              <w:top w:val="nil"/>
              <w:left w:val="nil"/>
              <w:bottom w:val="single" w:sz="4" w:space="0" w:color="auto"/>
              <w:right w:val="single" w:sz="4" w:space="0" w:color="auto"/>
            </w:tcBorders>
            <w:noWrap/>
            <w:vAlign w:val="center"/>
            <w:hideMark/>
          </w:tcPr>
          <w:p w14:paraId="18F5982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391329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B8A0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542</w:t>
            </w:r>
          </w:p>
        </w:tc>
        <w:tc>
          <w:tcPr>
            <w:tcW w:w="5099" w:type="dxa"/>
            <w:tcBorders>
              <w:top w:val="nil"/>
              <w:left w:val="nil"/>
              <w:bottom w:val="single" w:sz="4" w:space="0" w:color="auto"/>
              <w:right w:val="single" w:sz="4" w:space="0" w:color="auto"/>
            </w:tcBorders>
            <w:vAlign w:val="center"/>
            <w:hideMark/>
          </w:tcPr>
          <w:p w14:paraId="5CFDC4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Т154-69-25-15/15698 от 20.06.16</w:t>
            </w:r>
          </w:p>
        </w:tc>
        <w:tc>
          <w:tcPr>
            <w:tcW w:w="2693" w:type="dxa"/>
            <w:tcBorders>
              <w:top w:val="nil"/>
              <w:left w:val="nil"/>
              <w:bottom w:val="single" w:sz="4" w:space="0" w:color="auto"/>
              <w:right w:val="single" w:sz="4" w:space="0" w:color="auto"/>
            </w:tcBorders>
            <w:vAlign w:val="center"/>
            <w:hideMark/>
          </w:tcPr>
          <w:p w14:paraId="0E7758A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24988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44DE9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543</w:t>
            </w:r>
          </w:p>
        </w:tc>
        <w:tc>
          <w:tcPr>
            <w:tcW w:w="5099" w:type="dxa"/>
            <w:tcBorders>
              <w:top w:val="nil"/>
              <w:left w:val="nil"/>
              <w:bottom w:val="single" w:sz="4" w:space="0" w:color="auto"/>
              <w:right w:val="single" w:sz="4" w:space="0" w:color="auto"/>
            </w:tcBorders>
            <w:vAlign w:val="center"/>
            <w:hideMark/>
          </w:tcPr>
          <w:p w14:paraId="7C01B5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Т154-69-25-15/15692 от 20.06.16</w:t>
            </w:r>
          </w:p>
        </w:tc>
        <w:tc>
          <w:tcPr>
            <w:tcW w:w="2693" w:type="dxa"/>
            <w:tcBorders>
              <w:top w:val="nil"/>
              <w:left w:val="nil"/>
              <w:bottom w:val="single" w:sz="4" w:space="0" w:color="auto"/>
              <w:right w:val="single" w:sz="4" w:space="0" w:color="auto"/>
            </w:tcBorders>
            <w:vAlign w:val="center"/>
            <w:hideMark/>
          </w:tcPr>
          <w:p w14:paraId="689D99D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930D1D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3FBC2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544</w:t>
            </w:r>
          </w:p>
        </w:tc>
        <w:tc>
          <w:tcPr>
            <w:tcW w:w="5099" w:type="dxa"/>
            <w:tcBorders>
              <w:top w:val="nil"/>
              <w:left w:val="nil"/>
              <w:bottom w:val="single" w:sz="4" w:space="0" w:color="auto"/>
              <w:right w:val="single" w:sz="4" w:space="0" w:color="auto"/>
            </w:tcBorders>
            <w:vAlign w:val="center"/>
            <w:hideMark/>
          </w:tcPr>
          <w:p w14:paraId="1C66DA6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Т154-69-25-15/15694 от 20.06.16</w:t>
            </w:r>
          </w:p>
        </w:tc>
        <w:tc>
          <w:tcPr>
            <w:tcW w:w="2693" w:type="dxa"/>
            <w:tcBorders>
              <w:top w:val="nil"/>
              <w:left w:val="nil"/>
              <w:bottom w:val="single" w:sz="4" w:space="0" w:color="auto"/>
              <w:right w:val="single" w:sz="4" w:space="0" w:color="auto"/>
            </w:tcBorders>
            <w:vAlign w:val="center"/>
            <w:hideMark/>
          </w:tcPr>
          <w:p w14:paraId="30D4A7A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A4D795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0EFF2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545</w:t>
            </w:r>
          </w:p>
        </w:tc>
        <w:tc>
          <w:tcPr>
            <w:tcW w:w="5099" w:type="dxa"/>
            <w:tcBorders>
              <w:top w:val="nil"/>
              <w:left w:val="nil"/>
              <w:bottom w:val="single" w:sz="4" w:space="0" w:color="auto"/>
              <w:right w:val="single" w:sz="4" w:space="0" w:color="auto"/>
            </w:tcBorders>
            <w:vAlign w:val="center"/>
            <w:hideMark/>
          </w:tcPr>
          <w:p w14:paraId="6035774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Т154-69-25-15/15618 от 17.06.16</w:t>
            </w:r>
          </w:p>
        </w:tc>
        <w:tc>
          <w:tcPr>
            <w:tcW w:w="2693" w:type="dxa"/>
            <w:tcBorders>
              <w:top w:val="nil"/>
              <w:left w:val="nil"/>
              <w:bottom w:val="single" w:sz="4" w:space="0" w:color="auto"/>
              <w:right w:val="single" w:sz="4" w:space="0" w:color="auto"/>
            </w:tcBorders>
            <w:noWrap/>
            <w:vAlign w:val="center"/>
            <w:hideMark/>
          </w:tcPr>
          <w:p w14:paraId="7E2DB38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CD1B5C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33FDA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546</w:t>
            </w:r>
          </w:p>
        </w:tc>
        <w:tc>
          <w:tcPr>
            <w:tcW w:w="5099" w:type="dxa"/>
            <w:tcBorders>
              <w:top w:val="nil"/>
              <w:left w:val="nil"/>
              <w:bottom w:val="single" w:sz="4" w:space="0" w:color="auto"/>
              <w:right w:val="single" w:sz="4" w:space="0" w:color="auto"/>
            </w:tcBorders>
            <w:vAlign w:val="center"/>
            <w:hideMark/>
          </w:tcPr>
          <w:p w14:paraId="6A96D8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Т154-69-25-15/15699 от 20.06.16</w:t>
            </w:r>
          </w:p>
        </w:tc>
        <w:tc>
          <w:tcPr>
            <w:tcW w:w="2693" w:type="dxa"/>
            <w:tcBorders>
              <w:top w:val="nil"/>
              <w:left w:val="nil"/>
              <w:bottom w:val="single" w:sz="4" w:space="0" w:color="auto"/>
              <w:right w:val="single" w:sz="4" w:space="0" w:color="auto"/>
            </w:tcBorders>
            <w:vAlign w:val="center"/>
            <w:hideMark/>
          </w:tcPr>
          <w:p w14:paraId="3804D7A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44B54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436544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547</w:t>
            </w:r>
          </w:p>
        </w:tc>
        <w:tc>
          <w:tcPr>
            <w:tcW w:w="5099" w:type="dxa"/>
            <w:tcBorders>
              <w:top w:val="nil"/>
              <w:left w:val="nil"/>
              <w:bottom w:val="single" w:sz="4" w:space="0" w:color="auto"/>
              <w:right w:val="single" w:sz="4" w:space="0" w:color="auto"/>
            </w:tcBorders>
            <w:vAlign w:val="center"/>
            <w:hideMark/>
          </w:tcPr>
          <w:p w14:paraId="334CE7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С59-10-4-8/18488 от 17.06.16</w:t>
            </w:r>
          </w:p>
        </w:tc>
        <w:tc>
          <w:tcPr>
            <w:tcW w:w="2693" w:type="dxa"/>
            <w:tcBorders>
              <w:top w:val="nil"/>
              <w:left w:val="nil"/>
              <w:bottom w:val="single" w:sz="4" w:space="0" w:color="auto"/>
              <w:right w:val="single" w:sz="4" w:space="0" w:color="auto"/>
            </w:tcBorders>
            <w:vAlign w:val="center"/>
            <w:hideMark/>
          </w:tcPr>
          <w:p w14:paraId="2863085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CF0554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8EBF27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548</w:t>
            </w:r>
          </w:p>
        </w:tc>
        <w:tc>
          <w:tcPr>
            <w:tcW w:w="5099" w:type="dxa"/>
            <w:tcBorders>
              <w:top w:val="nil"/>
              <w:left w:val="nil"/>
              <w:bottom w:val="single" w:sz="4" w:space="0" w:color="auto"/>
              <w:right w:val="single" w:sz="4" w:space="0" w:color="auto"/>
            </w:tcBorders>
            <w:vAlign w:val="center"/>
            <w:hideMark/>
          </w:tcPr>
          <w:p w14:paraId="4EC168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Т154-69-25-15/15688 от 20.06.16</w:t>
            </w:r>
          </w:p>
        </w:tc>
        <w:tc>
          <w:tcPr>
            <w:tcW w:w="2693" w:type="dxa"/>
            <w:tcBorders>
              <w:top w:val="nil"/>
              <w:left w:val="nil"/>
              <w:bottom w:val="single" w:sz="4" w:space="0" w:color="auto"/>
              <w:right w:val="single" w:sz="4" w:space="0" w:color="auto"/>
            </w:tcBorders>
            <w:vAlign w:val="center"/>
            <w:hideMark/>
          </w:tcPr>
          <w:p w14:paraId="6CC7ED8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E6868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B0504D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549</w:t>
            </w:r>
          </w:p>
        </w:tc>
        <w:tc>
          <w:tcPr>
            <w:tcW w:w="5099" w:type="dxa"/>
            <w:tcBorders>
              <w:top w:val="nil"/>
              <w:left w:val="nil"/>
              <w:bottom w:val="single" w:sz="4" w:space="0" w:color="auto"/>
              <w:right w:val="single" w:sz="4" w:space="0" w:color="auto"/>
            </w:tcBorders>
            <w:vAlign w:val="center"/>
            <w:hideMark/>
          </w:tcPr>
          <w:p w14:paraId="4A96DF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Т154-69-25-15/15626 от 17.06.16</w:t>
            </w:r>
          </w:p>
        </w:tc>
        <w:tc>
          <w:tcPr>
            <w:tcW w:w="2693" w:type="dxa"/>
            <w:tcBorders>
              <w:top w:val="nil"/>
              <w:left w:val="nil"/>
              <w:bottom w:val="single" w:sz="4" w:space="0" w:color="auto"/>
              <w:right w:val="single" w:sz="4" w:space="0" w:color="auto"/>
            </w:tcBorders>
            <w:vAlign w:val="center"/>
            <w:hideMark/>
          </w:tcPr>
          <w:p w14:paraId="190FE59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50263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3C2B7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550</w:t>
            </w:r>
          </w:p>
        </w:tc>
        <w:tc>
          <w:tcPr>
            <w:tcW w:w="5099" w:type="dxa"/>
            <w:tcBorders>
              <w:top w:val="nil"/>
              <w:left w:val="nil"/>
              <w:bottom w:val="single" w:sz="4" w:space="0" w:color="auto"/>
              <w:right w:val="single" w:sz="4" w:space="0" w:color="auto"/>
            </w:tcBorders>
            <w:vAlign w:val="center"/>
            <w:hideMark/>
          </w:tcPr>
          <w:p w14:paraId="700237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Т154-69-25-15/15701 от 20.06.16</w:t>
            </w:r>
          </w:p>
        </w:tc>
        <w:tc>
          <w:tcPr>
            <w:tcW w:w="2693" w:type="dxa"/>
            <w:tcBorders>
              <w:top w:val="nil"/>
              <w:left w:val="nil"/>
              <w:bottom w:val="single" w:sz="4" w:space="0" w:color="auto"/>
              <w:right w:val="single" w:sz="4" w:space="0" w:color="auto"/>
            </w:tcBorders>
            <w:vAlign w:val="center"/>
            <w:hideMark/>
          </w:tcPr>
          <w:p w14:paraId="2016BCA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2A47D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D6D3C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551</w:t>
            </w:r>
          </w:p>
        </w:tc>
        <w:tc>
          <w:tcPr>
            <w:tcW w:w="5099" w:type="dxa"/>
            <w:tcBorders>
              <w:top w:val="nil"/>
              <w:left w:val="nil"/>
              <w:bottom w:val="single" w:sz="4" w:space="0" w:color="auto"/>
              <w:right w:val="single" w:sz="4" w:space="0" w:color="auto"/>
            </w:tcBorders>
            <w:vAlign w:val="center"/>
            <w:hideMark/>
          </w:tcPr>
          <w:p w14:paraId="5086BA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Т154-69-25-15/15703 от 20.06.16</w:t>
            </w:r>
          </w:p>
        </w:tc>
        <w:tc>
          <w:tcPr>
            <w:tcW w:w="2693" w:type="dxa"/>
            <w:tcBorders>
              <w:top w:val="nil"/>
              <w:left w:val="nil"/>
              <w:bottom w:val="single" w:sz="4" w:space="0" w:color="auto"/>
              <w:right w:val="single" w:sz="4" w:space="0" w:color="auto"/>
            </w:tcBorders>
            <w:vAlign w:val="center"/>
            <w:hideMark/>
          </w:tcPr>
          <w:p w14:paraId="5B9F591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BDEB0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012AD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552</w:t>
            </w:r>
          </w:p>
        </w:tc>
        <w:tc>
          <w:tcPr>
            <w:tcW w:w="5099" w:type="dxa"/>
            <w:tcBorders>
              <w:top w:val="nil"/>
              <w:left w:val="nil"/>
              <w:bottom w:val="single" w:sz="4" w:space="0" w:color="auto"/>
              <w:right w:val="single" w:sz="4" w:space="0" w:color="auto"/>
            </w:tcBorders>
            <w:vAlign w:val="center"/>
            <w:hideMark/>
          </w:tcPr>
          <w:p w14:paraId="178BF3F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С59-6-3-1/17093 от 20.06.16</w:t>
            </w:r>
          </w:p>
        </w:tc>
        <w:tc>
          <w:tcPr>
            <w:tcW w:w="2693" w:type="dxa"/>
            <w:tcBorders>
              <w:top w:val="nil"/>
              <w:left w:val="nil"/>
              <w:bottom w:val="single" w:sz="4" w:space="0" w:color="auto"/>
              <w:right w:val="single" w:sz="4" w:space="0" w:color="auto"/>
            </w:tcBorders>
            <w:vAlign w:val="center"/>
            <w:hideMark/>
          </w:tcPr>
          <w:p w14:paraId="6F1B349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E854E6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EE92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553</w:t>
            </w:r>
          </w:p>
        </w:tc>
        <w:tc>
          <w:tcPr>
            <w:tcW w:w="5099" w:type="dxa"/>
            <w:tcBorders>
              <w:top w:val="nil"/>
              <w:left w:val="nil"/>
              <w:bottom w:val="single" w:sz="4" w:space="0" w:color="auto"/>
              <w:right w:val="single" w:sz="4" w:space="0" w:color="auto"/>
            </w:tcBorders>
            <w:vAlign w:val="center"/>
            <w:hideMark/>
          </w:tcPr>
          <w:p w14:paraId="74680D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С59-6-3-1/17095 от 20.06.16</w:t>
            </w:r>
          </w:p>
        </w:tc>
        <w:tc>
          <w:tcPr>
            <w:tcW w:w="2693" w:type="dxa"/>
            <w:tcBorders>
              <w:top w:val="nil"/>
              <w:left w:val="nil"/>
              <w:bottom w:val="single" w:sz="4" w:space="0" w:color="auto"/>
              <w:right w:val="single" w:sz="4" w:space="0" w:color="auto"/>
            </w:tcBorders>
            <w:vAlign w:val="center"/>
            <w:hideMark/>
          </w:tcPr>
          <w:p w14:paraId="56E807E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945042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1D21C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554</w:t>
            </w:r>
          </w:p>
        </w:tc>
        <w:tc>
          <w:tcPr>
            <w:tcW w:w="5099" w:type="dxa"/>
            <w:tcBorders>
              <w:top w:val="nil"/>
              <w:left w:val="nil"/>
              <w:bottom w:val="single" w:sz="4" w:space="0" w:color="auto"/>
              <w:right w:val="single" w:sz="4" w:space="0" w:color="auto"/>
            </w:tcBorders>
            <w:vAlign w:val="center"/>
            <w:hideMark/>
          </w:tcPr>
          <w:p w14:paraId="27A4B1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С59-6-3-1/17149 от 20.06.16</w:t>
            </w:r>
          </w:p>
        </w:tc>
        <w:tc>
          <w:tcPr>
            <w:tcW w:w="2693" w:type="dxa"/>
            <w:tcBorders>
              <w:top w:val="nil"/>
              <w:left w:val="nil"/>
              <w:bottom w:val="single" w:sz="4" w:space="0" w:color="auto"/>
              <w:right w:val="single" w:sz="4" w:space="0" w:color="auto"/>
            </w:tcBorders>
            <w:vAlign w:val="center"/>
            <w:hideMark/>
          </w:tcPr>
          <w:p w14:paraId="74317AE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9F210E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BC24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555</w:t>
            </w:r>
          </w:p>
        </w:tc>
        <w:tc>
          <w:tcPr>
            <w:tcW w:w="5099" w:type="dxa"/>
            <w:tcBorders>
              <w:top w:val="nil"/>
              <w:left w:val="nil"/>
              <w:bottom w:val="single" w:sz="4" w:space="0" w:color="auto"/>
              <w:right w:val="single" w:sz="4" w:space="0" w:color="auto"/>
            </w:tcBorders>
            <w:vAlign w:val="center"/>
            <w:hideMark/>
          </w:tcPr>
          <w:p w14:paraId="67D328C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С59-6-3-1/17171 от 20.06.16</w:t>
            </w:r>
          </w:p>
        </w:tc>
        <w:tc>
          <w:tcPr>
            <w:tcW w:w="2693" w:type="dxa"/>
            <w:tcBorders>
              <w:top w:val="nil"/>
              <w:left w:val="nil"/>
              <w:bottom w:val="single" w:sz="4" w:space="0" w:color="auto"/>
              <w:right w:val="single" w:sz="4" w:space="0" w:color="auto"/>
            </w:tcBorders>
            <w:vAlign w:val="center"/>
            <w:hideMark/>
          </w:tcPr>
          <w:p w14:paraId="2ACF9E2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105FA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6807C7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556</w:t>
            </w:r>
          </w:p>
        </w:tc>
        <w:tc>
          <w:tcPr>
            <w:tcW w:w="5099" w:type="dxa"/>
            <w:tcBorders>
              <w:top w:val="nil"/>
              <w:left w:val="nil"/>
              <w:bottom w:val="single" w:sz="4" w:space="0" w:color="auto"/>
              <w:right w:val="single" w:sz="4" w:space="0" w:color="auto"/>
            </w:tcBorders>
            <w:vAlign w:val="center"/>
            <w:hideMark/>
          </w:tcPr>
          <w:p w14:paraId="1A339A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С59-6-3-1/17163 от 20.06.16</w:t>
            </w:r>
          </w:p>
        </w:tc>
        <w:tc>
          <w:tcPr>
            <w:tcW w:w="2693" w:type="dxa"/>
            <w:tcBorders>
              <w:top w:val="nil"/>
              <w:left w:val="nil"/>
              <w:bottom w:val="single" w:sz="4" w:space="0" w:color="auto"/>
              <w:right w:val="single" w:sz="4" w:space="0" w:color="auto"/>
            </w:tcBorders>
            <w:vAlign w:val="center"/>
            <w:hideMark/>
          </w:tcPr>
          <w:p w14:paraId="48B72B9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BE1A9A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D335A8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557</w:t>
            </w:r>
          </w:p>
        </w:tc>
        <w:tc>
          <w:tcPr>
            <w:tcW w:w="5099" w:type="dxa"/>
            <w:tcBorders>
              <w:top w:val="nil"/>
              <w:left w:val="nil"/>
              <w:bottom w:val="single" w:sz="4" w:space="0" w:color="auto"/>
              <w:right w:val="single" w:sz="4" w:space="0" w:color="auto"/>
            </w:tcBorders>
            <w:vAlign w:val="center"/>
            <w:hideMark/>
          </w:tcPr>
          <w:p w14:paraId="2625798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Т178-75-22-13/9607 от 08.06.16</w:t>
            </w:r>
          </w:p>
        </w:tc>
        <w:tc>
          <w:tcPr>
            <w:tcW w:w="2693" w:type="dxa"/>
            <w:tcBorders>
              <w:top w:val="nil"/>
              <w:left w:val="nil"/>
              <w:bottom w:val="single" w:sz="4" w:space="0" w:color="auto"/>
              <w:right w:val="single" w:sz="4" w:space="0" w:color="auto"/>
            </w:tcBorders>
            <w:vAlign w:val="center"/>
            <w:hideMark/>
          </w:tcPr>
          <w:p w14:paraId="06B3697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A9848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B36916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558</w:t>
            </w:r>
          </w:p>
        </w:tc>
        <w:tc>
          <w:tcPr>
            <w:tcW w:w="5099" w:type="dxa"/>
            <w:tcBorders>
              <w:top w:val="nil"/>
              <w:left w:val="nil"/>
              <w:bottom w:val="single" w:sz="4" w:space="0" w:color="auto"/>
              <w:right w:val="single" w:sz="4" w:space="0" w:color="auto"/>
            </w:tcBorders>
            <w:vAlign w:val="center"/>
            <w:hideMark/>
          </w:tcPr>
          <w:p w14:paraId="47753A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С59-6-3-1/17286 от 21.06.16</w:t>
            </w:r>
          </w:p>
        </w:tc>
        <w:tc>
          <w:tcPr>
            <w:tcW w:w="2693" w:type="dxa"/>
            <w:tcBorders>
              <w:top w:val="nil"/>
              <w:left w:val="nil"/>
              <w:bottom w:val="single" w:sz="4" w:space="0" w:color="auto"/>
              <w:right w:val="single" w:sz="4" w:space="0" w:color="auto"/>
            </w:tcBorders>
            <w:vAlign w:val="center"/>
            <w:hideMark/>
          </w:tcPr>
          <w:p w14:paraId="77611D2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02A926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94E94B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559</w:t>
            </w:r>
          </w:p>
        </w:tc>
        <w:tc>
          <w:tcPr>
            <w:tcW w:w="5099" w:type="dxa"/>
            <w:tcBorders>
              <w:top w:val="nil"/>
              <w:left w:val="nil"/>
              <w:bottom w:val="single" w:sz="4" w:space="0" w:color="auto"/>
              <w:right w:val="single" w:sz="4" w:space="0" w:color="auto"/>
            </w:tcBorders>
            <w:vAlign w:val="center"/>
            <w:hideMark/>
          </w:tcPr>
          <w:p w14:paraId="56AB66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С59-10-4-8/18739 от 21.06.16</w:t>
            </w:r>
          </w:p>
        </w:tc>
        <w:tc>
          <w:tcPr>
            <w:tcW w:w="2693" w:type="dxa"/>
            <w:tcBorders>
              <w:top w:val="nil"/>
              <w:left w:val="nil"/>
              <w:bottom w:val="single" w:sz="4" w:space="0" w:color="auto"/>
              <w:right w:val="single" w:sz="4" w:space="0" w:color="auto"/>
            </w:tcBorders>
            <w:vAlign w:val="center"/>
            <w:hideMark/>
          </w:tcPr>
          <w:p w14:paraId="0886384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57187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C3E53C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560</w:t>
            </w:r>
          </w:p>
        </w:tc>
        <w:tc>
          <w:tcPr>
            <w:tcW w:w="5099" w:type="dxa"/>
            <w:tcBorders>
              <w:top w:val="nil"/>
              <w:left w:val="nil"/>
              <w:bottom w:val="single" w:sz="4" w:space="0" w:color="auto"/>
              <w:right w:val="single" w:sz="4" w:space="0" w:color="auto"/>
            </w:tcBorders>
            <w:vAlign w:val="center"/>
            <w:hideMark/>
          </w:tcPr>
          <w:p w14:paraId="1E1FD5A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С59-6-3-1/17239 от 21.06.16</w:t>
            </w:r>
          </w:p>
        </w:tc>
        <w:tc>
          <w:tcPr>
            <w:tcW w:w="2693" w:type="dxa"/>
            <w:tcBorders>
              <w:top w:val="nil"/>
              <w:left w:val="nil"/>
              <w:bottom w:val="single" w:sz="4" w:space="0" w:color="auto"/>
              <w:right w:val="single" w:sz="4" w:space="0" w:color="auto"/>
            </w:tcBorders>
            <w:vAlign w:val="center"/>
            <w:hideMark/>
          </w:tcPr>
          <w:p w14:paraId="4654268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205FC1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9520D4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561</w:t>
            </w:r>
          </w:p>
        </w:tc>
        <w:tc>
          <w:tcPr>
            <w:tcW w:w="5099" w:type="dxa"/>
            <w:tcBorders>
              <w:top w:val="nil"/>
              <w:left w:val="nil"/>
              <w:bottom w:val="single" w:sz="4" w:space="0" w:color="auto"/>
              <w:right w:val="single" w:sz="4" w:space="0" w:color="auto"/>
            </w:tcBorders>
            <w:vAlign w:val="center"/>
            <w:hideMark/>
          </w:tcPr>
          <w:p w14:paraId="7BD54A2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Т5-С59-8-17/33789 от 21.06.16</w:t>
            </w:r>
          </w:p>
        </w:tc>
        <w:tc>
          <w:tcPr>
            <w:tcW w:w="2693" w:type="dxa"/>
            <w:tcBorders>
              <w:top w:val="nil"/>
              <w:left w:val="nil"/>
              <w:bottom w:val="single" w:sz="4" w:space="0" w:color="auto"/>
              <w:right w:val="single" w:sz="4" w:space="0" w:color="auto"/>
            </w:tcBorders>
            <w:vAlign w:val="center"/>
            <w:hideMark/>
          </w:tcPr>
          <w:p w14:paraId="408A3AF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9C6CD6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AA5B6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562</w:t>
            </w:r>
          </w:p>
        </w:tc>
        <w:tc>
          <w:tcPr>
            <w:tcW w:w="5099" w:type="dxa"/>
            <w:tcBorders>
              <w:top w:val="nil"/>
              <w:left w:val="nil"/>
              <w:bottom w:val="single" w:sz="4" w:space="0" w:color="auto"/>
              <w:right w:val="single" w:sz="4" w:space="0" w:color="auto"/>
            </w:tcBorders>
            <w:vAlign w:val="center"/>
            <w:hideMark/>
          </w:tcPr>
          <w:p w14:paraId="124BE8A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С59-6-3-1/17244 от 21.06.16</w:t>
            </w:r>
          </w:p>
        </w:tc>
        <w:tc>
          <w:tcPr>
            <w:tcW w:w="2693" w:type="dxa"/>
            <w:tcBorders>
              <w:top w:val="nil"/>
              <w:left w:val="nil"/>
              <w:bottom w:val="single" w:sz="4" w:space="0" w:color="auto"/>
              <w:right w:val="single" w:sz="4" w:space="0" w:color="auto"/>
            </w:tcBorders>
            <w:vAlign w:val="center"/>
            <w:hideMark/>
          </w:tcPr>
          <w:p w14:paraId="0528D02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99BCAA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C1A7D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563</w:t>
            </w:r>
          </w:p>
        </w:tc>
        <w:tc>
          <w:tcPr>
            <w:tcW w:w="5099" w:type="dxa"/>
            <w:tcBorders>
              <w:top w:val="nil"/>
              <w:left w:val="nil"/>
              <w:bottom w:val="single" w:sz="4" w:space="0" w:color="auto"/>
              <w:right w:val="single" w:sz="4" w:space="0" w:color="auto"/>
            </w:tcBorders>
            <w:vAlign w:val="center"/>
            <w:hideMark/>
          </w:tcPr>
          <w:p w14:paraId="625137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С59-6-3-1/17263 от 21.06.16</w:t>
            </w:r>
          </w:p>
        </w:tc>
        <w:tc>
          <w:tcPr>
            <w:tcW w:w="2693" w:type="dxa"/>
            <w:tcBorders>
              <w:top w:val="nil"/>
              <w:left w:val="nil"/>
              <w:bottom w:val="single" w:sz="4" w:space="0" w:color="auto"/>
              <w:right w:val="single" w:sz="4" w:space="0" w:color="auto"/>
            </w:tcBorders>
            <w:vAlign w:val="center"/>
            <w:hideMark/>
          </w:tcPr>
          <w:p w14:paraId="60BACEC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BA06B6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8BAA6D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564</w:t>
            </w:r>
          </w:p>
        </w:tc>
        <w:tc>
          <w:tcPr>
            <w:tcW w:w="5099" w:type="dxa"/>
            <w:tcBorders>
              <w:top w:val="nil"/>
              <w:left w:val="nil"/>
              <w:bottom w:val="single" w:sz="4" w:space="0" w:color="auto"/>
              <w:right w:val="single" w:sz="4" w:space="0" w:color="auto"/>
            </w:tcBorders>
            <w:vAlign w:val="center"/>
            <w:hideMark/>
          </w:tcPr>
          <w:p w14:paraId="5B9F39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С59-6-3-1/17283 от 21.06.16</w:t>
            </w:r>
          </w:p>
        </w:tc>
        <w:tc>
          <w:tcPr>
            <w:tcW w:w="2693" w:type="dxa"/>
            <w:tcBorders>
              <w:top w:val="nil"/>
              <w:left w:val="nil"/>
              <w:bottom w:val="single" w:sz="4" w:space="0" w:color="auto"/>
              <w:right w:val="single" w:sz="4" w:space="0" w:color="auto"/>
            </w:tcBorders>
            <w:vAlign w:val="center"/>
            <w:hideMark/>
          </w:tcPr>
          <w:p w14:paraId="067C5A4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FE4B86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446045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565</w:t>
            </w:r>
          </w:p>
        </w:tc>
        <w:tc>
          <w:tcPr>
            <w:tcW w:w="5099" w:type="dxa"/>
            <w:tcBorders>
              <w:top w:val="nil"/>
              <w:left w:val="nil"/>
              <w:bottom w:val="single" w:sz="4" w:space="0" w:color="auto"/>
              <w:right w:val="single" w:sz="4" w:space="0" w:color="auto"/>
            </w:tcBorders>
            <w:vAlign w:val="center"/>
            <w:hideMark/>
          </w:tcPr>
          <w:p w14:paraId="0D20A1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С59-6-3-1/17325 от 22.06.16</w:t>
            </w:r>
          </w:p>
        </w:tc>
        <w:tc>
          <w:tcPr>
            <w:tcW w:w="2693" w:type="dxa"/>
            <w:tcBorders>
              <w:top w:val="nil"/>
              <w:left w:val="nil"/>
              <w:bottom w:val="single" w:sz="4" w:space="0" w:color="auto"/>
              <w:right w:val="single" w:sz="4" w:space="0" w:color="auto"/>
            </w:tcBorders>
            <w:vAlign w:val="center"/>
            <w:hideMark/>
          </w:tcPr>
          <w:p w14:paraId="37ECBB9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4DFBBF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83955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566</w:t>
            </w:r>
          </w:p>
        </w:tc>
        <w:tc>
          <w:tcPr>
            <w:tcW w:w="5099" w:type="dxa"/>
            <w:tcBorders>
              <w:top w:val="nil"/>
              <w:left w:val="nil"/>
              <w:bottom w:val="single" w:sz="4" w:space="0" w:color="auto"/>
              <w:right w:val="single" w:sz="4" w:space="0" w:color="auto"/>
            </w:tcBorders>
            <w:vAlign w:val="center"/>
            <w:hideMark/>
          </w:tcPr>
          <w:p w14:paraId="57044A5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Т227-42-9-12/1945 от 22.06.16</w:t>
            </w:r>
          </w:p>
        </w:tc>
        <w:tc>
          <w:tcPr>
            <w:tcW w:w="2693" w:type="dxa"/>
            <w:tcBorders>
              <w:top w:val="nil"/>
              <w:left w:val="nil"/>
              <w:bottom w:val="single" w:sz="4" w:space="0" w:color="auto"/>
              <w:right w:val="single" w:sz="4" w:space="0" w:color="auto"/>
            </w:tcBorders>
            <w:vAlign w:val="center"/>
            <w:hideMark/>
          </w:tcPr>
          <w:p w14:paraId="5AA41C5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0D1779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63B2A2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567</w:t>
            </w:r>
          </w:p>
        </w:tc>
        <w:tc>
          <w:tcPr>
            <w:tcW w:w="5099" w:type="dxa"/>
            <w:tcBorders>
              <w:top w:val="nil"/>
              <w:left w:val="nil"/>
              <w:bottom w:val="single" w:sz="4" w:space="0" w:color="auto"/>
              <w:right w:val="single" w:sz="4" w:space="0" w:color="auto"/>
            </w:tcBorders>
            <w:vAlign w:val="center"/>
            <w:hideMark/>
          </w:tcPr>
          <w:p w14:paraId="56CD0D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С59-7-2-9/6462 от 21.06.16</w:t>
            </w:r>
          </w:p>
        </w:tc>
        <w:tc>
          <w:tcPr>
            <w:tcW w:w="2693" w:type="dxa"/>
            <w:tcBorders>
              <w:top w:val="nil"/>
              <w:left w:val="nil"/>
              <w:bottom w:val="single" w:sz="4" w:space="0" w:color="auto"/>
              <w:right w:val="single" w:sz="4" w:space="0" w:color="auto"/>
            </w:tcBorders>
            <w:vAlign w:val="center"/>
            <w:hideMark/>
          </w:tcPr>
          <w:p w14:paraId="137F970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CC4F33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EE53DA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568</w:t>
            </w:r>
          </w:p>
        </w:tc>
        <w:tc>
          <w:tcPr>
            <w:tcW w:w="5099" w:type="dxa"/>
            <w:tcBorders>
              <w:top w:val="nil"/>
              <w:left w:val="nil"/>
              <w:bottom w:val="single" w:sz="4" w:space="0" w:color="auto"/>
              <w:right w:val="single" w:sz="4" w:space="0" w:color="auto"/>
            </w:tcBorders>
            <w:vAlign w:val="center"/>
            <w:hideMark/>
          </w:tcPr>
          <w:p w14:paraId="5B7B4E8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С59-7-2-9/6461 от 21.06.16</w:t>
            </w:r>
          </w:p>
        </w:tc>
        <w:tc>
          <w:tcPr>
            <w:tcW w:w="2693" w:type="dxa"/>
            <w:tcBorders>
              <w:top w:val="nil"/>
              <w:left w:val="nil"/>
              <w:bottom w:val="single" w:sz="4" w:space="0" w:color="auto"/>
              <w:right w:val="single" w:sz="4" w:space="0" w:color="auto"/>
            </w:tcBorders>
            <w:vAlign w:val="center"/>
            <w:hideMark/>
          </w:tcPr>
          <w:p w14:paraId="247FFAC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8C1E43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AB485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569</w:t>
            </w:r>
          </w:p>
        </w:tc>
        <w:tc>
          <w:tcPr>
            <w:tcW w:w="5099" w:type="dxa"/>
            <w:tcBorders>
              <w:top w:val="nil"/>
              <w:left w:val="nil"/>
              <w:bottom w:val="single" w:sz="4" w:space="0" w:color="auto"/>
              <w:right w:val="single" w:sz="4" w:space="0" w:color="auto"/>
            </w:tcBorders>
            <w:vAlign w:val="center"/>
            <w:hideMark/>
          </w:tcPr>
          <w:p w14:paraId="4A8132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Т154-69-25-15/15985 от 22.06.16</w:t>
            </w:r>
          </w:p>
        </w:tc>
        <w:tc>
          <w:tcPr>
            <w:tcW w:w="2693" w:type="dxa"/>
            <w:tcBorders>
              <w:top w:val="nil"/>
              <w:left w:val="nil"/>
              <w:bottom w:val="single" w:sz="4" w:space="0" w:color="auto"/>
              <w:right w:val="single" w:sz="4" w:space="0" w:color="auto"/>
            </w:tcBorders>
            <w:vAlign w:val="center"/>
            <w:hideMark/>
          </w:tcPr>
          <w:p w14:paraId="5981EF3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70BCDE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15C31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570</w:t>
            </w:r>
          </w:p>
        </w:tc>
        <w:tc>
          <w:tcPr>
            <w:tcW w:w="5099" w:type="dxa"/>
            <w:tcBorders>
              <w:top w:val="nil"/>
              <w:left w:val="nil"/>
              <w:bottom w:val="single" w:sz="4" w:space="0" w:color="auto"/>
              <w:right w:val="single" w:sz="4" w:space="0" w:color="auto"/>
            </w:tcBorders>
            <w:vAlign w:val="center"/>
            <w:hideMark/>
          </w:tcPr>
          <w:p w14:paraId="78DA2A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Т154-69-25-15/16009 от 22.06.16</w:t>
            </w:r>
          </w:p>
        </w:tc>
        <w:tc>
          <w:tcPr>
            <w:tcW w:w="2693" w:type="dxa"/>
            <w:tcBorders>
              <w:top w:val="nil"/>
              <w:left w:val="nil"/>
              <w:bottom w:val="single" w:sz="4" w:space="0" w:color="auto"/>
              <w:right w:val="single" w:sz="4" w:space="0" w:color="auto"/>
            </w:tcBorders>
            <w:vAlign w:val="center"/>
            <w:hideMark/>
          </w:tcPr>
          <w:p w14:paraId="64AFCB0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E7E387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E666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571</w:t>
            </w:r>
          </w:p>
        </w:tc>
        <w:tc>
          <w:tcPr>
            <w:tcW w:w="5099" w:type="dxa"/>
            <w:tcBorders>
              <w:top w:val="nil"/>
              <w:left w:val="nil"/>
              <w:bottom w:val="single" w:sz="4" w:space="0" w:color="auto"/>
              <w:right w:val="single" w:sz="4" w:space="0" w:color="auto"/>
            </w:tcBorders>
            <w:vAlign w:val="center"/>
            <w:hideMark/>
          </w:tcPr>
          <w:p w14:paraId="63EC23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Т154-69-25-15/16011 от 22.06.16</w:t>
            </w:r>
          </w:p>
        </w:tc>
        <w:tc>
          <w:tcPr>
            <w:tcW w:w="2693" w:type="dxa"/>
            <w:tcBorders>
              <w:top w:val="nil"/>
              <w:left w:val="nil"/>
              <w:bottom w:val="single" w:sz="4" w:space="0" w:color="auto"/>
              <w:right w:val="single" w:sz="4" w:space="0" w:color="auto"/>
            </w:tcBorders>
            <w:vAlign w:val="center"/>
            <w:hideMark/>
          </w:tcPr>
          <w:p w14:paraId="7511FF5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54224B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B4961E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572</w:t>
            </w:r>
          </w:p>
        </w:tc>
        <w:tc>
          <w:tcPr>
            <w:tcW w:w="5099" w:type="dxa"/>
            <w:tcBorders>
              <w:top w:val="nil"/>
              <w:left w:val="nil"/>
              <w:bottom w:val="single" w:sz="4" w:space="0" w:color="auto"/>
              <w:right w:val="single" w:sz="4" w:space="0" w:color="auto"/>
            </w:tcBorders>
            <w:vAlign w:val="center"/>
            <w:hideMark/>
          </w:tcPr>
          <w:p w14:paraId="293CF27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С59-10-4-8/18901 от 22.06.16</w:t>
            </w:r>
          </w:p>
        </w:tc>
        <w:tc>
          <w:tcPr>
            <w:tcW w:w="2693" w:type="dxa"/>
            <w:tcBorders>
              <w:top w:val="nil"/>
              <w:left w:val="nil"/>
              <w:bottom w:val="single" w:sz="4" w:space="0" w:color="auto"/>
              <w:right w:val="single" w:sz="4" w:space="0" w:color="auto"/>
            </w:tcBorders>
            <w:vAlign w:val="center"/>
            <w:hideMark/>
          </w:tcPr>
          <w:p w14:paraId="222EB77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799689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586F59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573</w:t>
            </w:r>
          </w:p>
        </w:tc>
        <w:tc>
          <w:tcPr>
            <w:tcW w:w="5099" w:type="dxa"/>
            <w:tcBorders>
              <w:top w:val="nil"/>
              <w:left w:val="nil"/>
              <w:bottom w:val="single" w:sz="4" w:space="0" w:color="auto"/>
              <w:right w:val="single" w:sz="4" w:space="0" w:color="auto"/>
            </w:tcBorders>
            <w:vAlign w:val="center"/>
            <w:hideMark/>
          </w:tcPr>
          <w:p w14:paraId="25897B5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С59-6-3-1/17258 от 21.06.16</w:t>
            </w:r>
          </w:p>
        </w:tc>
        <w:tc>
          <w:tcPr>
            <w:tcW w:w="2693" w:type="dxa"/>
            <w:tcBorders>
              <w:top w:val="nil"/>
              <w:left w:val="nil"/>
              <w:bottom w:val="single" w:sz="4" w:space="0" w:color="auto"/>
              <w:right w:val="single" w:sz="4" w:space="0" w:color="auto"/>
            </w:tcBorders>
            <w:vAlign w:val="center"/>
            <w:hideMark/>
          </w:tcPr>
          <w:p w14:paraId="264DF41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6B5AB8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34DA9E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574</w:t>
            </w:r>
          </w:p>
        </w:tc>
        <w:tc>
          <w:tcPr>
            <w:tcW w:w="5099" w:type="dxa"/>
            <w:tcBorders>
              <w:top w:val="nil"/>
              <w:left w:val="nil"/>
              <w:bottom w:val="single" w:sz="4" w:space="0" w:color="auto"/>
              <w:right w:val="single" w:sz="4" w:space="0" w:color="auto"/>
            </w:tcBorders>
            <w:vAlign w:val="center"/>
            <w:hideMark/>
          </w:tcPr>
          <w:p w14:paraId="057C600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С59-10-4-8/18444 от 21.06.16</w:t>
            </w:r>
          </w:p>
        </w:tc>
        <w:tc>
          <w:tcPr>
            <w:tcW w:w="2693" w:type="dxa"/>
            <w:tcBorders>
              <w:top w:val="nil"/>
              <w:left w:val="nil"/>
              <w:bottom w:val="single" w:sz="4" w:space="0" w:color="auto"/>
              <w:right w:val="single" w:sz="4" w:space="0" w:color="auto"/>
            </w:tcBorders>
            <w:vAlign w:val="center"/>
            <w:hideMark/>
          </w:tcPr>
          <w:p w14:paraId="0F7CEDA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F7C88C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8168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575</w:t>
            </w:r>
          </w:p>
        </w:tc>
        <w:tc>
          <w:tcPr>
            <w:tcW w:w="5099" w:type="dxa"/>
            <w:tcBorders>
              <w:top w:val="nil"/>
              <w:left w:val="nil"/>
              <w:bottom w:val="single" w:sz="4" w:space="0" w:color="auto"/>
              <w:right w:val="single" w:sz="4" w:space="0" w:color="auto"/>
            </w:tcBorders>
            <w:vAlign w:val="center"/>
            <w:hideMark/>
          </w:tcPr>
          <w:p w14:paraId="7993D5C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Т154-69-25-15/16093 от 23.06.16</w:t>
            </w:r>
          </w:p>
        </w:tc>
        <w:tc>
          <w:tcPr>
            <w:tcW w:w="2693" w:type="dxa"/>
            <w:tcBorders>
              <w:top w:val="nil"/>
              <w:left w:val="nil"/>
              <w:bottom w:val="single" w:sz="4" w:space="0" w:color="auto"/>
              <w:right w:val="single" w:sz="4" w:space="0" w:color="auto"/>
            </w:tcBorders>
            <w:vAlign w:val="center"/>
            <w:hideMark/>
          </w:tcPr>
          <w:p w14:paraId="377C880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212C30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79838A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576</w:t>
            </w:r>
          </w:p>
        </w:tc>
        <w:tc>
          <w:tcPr>
            <w:tcW w:w="5099" w:type="dxa"/>
            <w:tcBorders>
              <w:top w:val="nil"/>
              <w:left w:val="nil"/>
              <w:bottom w:val="single" w:sz="4" w:space="0" w:color="auto"/>
              <w:right w:val="single" w:sz="4" w:space="0" w:color="auto"/>
            </w:tcBorders>
            <w:vAlign w:val="center"/>
            <w:hideMark/>
          </w:tcPr>
          <w:p w14:paraId="15C10F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С59-6-3-1/14681 от 02.06.16</w:t>
            </w:r>
          </w:p>
        </w:tc>
        <w:tc>
          <w:tcPr>
            <w:tcW w:w="2693" w:type="dxa"/>
            <w:tcBorders>
              <w:top w:val="nil"/>
              <w:left w:val="nil"/>
              <w:bottom w:val="single" w:sz="4" w:space="0" w:color="auto"/>
              <w:right w:val="single" w:sz="4" w:space="0" w:color="auto"/>
            </w:tcBorders>
            <w:vAlign w:val="center"/>
            <w:hideMark/>
          </w:tcPr>
          <w:p w14:paraId="2A6AE65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57247B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4D021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577</w:t>
            </w:r>
          </w:p>
        </w:tc>
        <w:tc>
          <w:tcPr>
            <w:tcW w:w="5099" w:type="dxa"/>
            <w:tcBorders>
              <w:top w:val="nil"/>
              <w:left w:val="nil"/>
              <w:bottom w:val="single" w:sz="4" w:space="0" w:color="auto"/>
              <w:right w:val="single" w:sz="4" w:space="0" w:color="auto"/>
            </w:tcBorders>
            <w:vAlign w:val="center"/>
            <w:hideMark/>
          </w:tcPr>
          <w:p w14:paraId="3F94D7E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Т128-73-23-14/7431 от 06.06.16</w:t>
            </w:r>
          </w:p>
        </w:tc>
        <w:tc>
          <w:tcPr>
            <w:tcW w:w="2693" w:type="dxa"/>
            <w:tcBorders>
              <w:top w:val="nil"/>
              <w:left w:val="nil"/>
              <w:bottom w:val="single" w:sz="4" w:space="0" w:color="auto"/>
              <w:right w:val="single" w:sz="4" w:space="0" w:color="auto"/>
            </w:tcBorders>
            <w:vAlign w:val="center"/>
            <w:hideMark/>
          </w:tcPr>
          <w:p w14:paraId="4C2C2AC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5D593C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C37455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578</w:t>
            </w:r>
          </w:p>
        </w:tc>
        <w:tc>
          <w:tcPr>
            <w:tcW w:w="5099" w:type="dxa"/>
            <w:tcBorders>
              <w:top w:val="nil"/>
              <w:left w:val="nil"/>
              <w:bottom w:val="single" w:sz="4" w:space="0" w:color="auto"/>
              <w:right w:val="single" w:sz="4" w:space="0" w:color="auto"/>
            </w:tcBorders>
            <w:vAlign w:val="center"/>
            <w:hideMark/>
          </w:tcPr>
          <w:p w14:paraId="0F6C54C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Т6-С59-9-4-3/26023 от 06.06.16</w:t>
            </w:r>
          </w:p>
        </w:tc>
        <w:tc>
          <w:tcPr>
            <w:tcW w:w="2693" w:type="dxa"/>
            <w:tcBorders>
              <w:top w:val="nil"/>
              <w:left w:val="nil"/>
              <w:bottom w:val="single" w:sz="4" w:space="0" w:color="auto"/>
              <w:right w:val="single" w:sz="4" w:space="0" w:color="auto"/>
            </w:tcBorders>
            <w:vAlign w:val="center"/>
            <w:hideMark/>
          </w:tcPr>
          <w:p w14:paraId="49FE24C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571CE0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D92F6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579</w:t>
            </w:r>
          </w:p>
        </w:tc>
        <w:tc>
          <w:tcPr>
            <w:tcW w:w="5099" w:type="dxa"/>
            <w:tcBorders>
              <w:top w:val="nil"/>
              <w:left w:val="nil"/>
              <w:bottom w:val="single" w:sz="4" w:space="0" w:color="auto"/>
              <w:right w:val="single" w:sz="4" w:space="0" w:color="auto"/>
            </w:tcBorders>
            <w:vAlign w:val="center"/>
            <w:hideMark/>
          </w:tcPr>
          <w:p w14:paraId="6A0AA2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Т6-С59-9-4-3/25798 от 06.06.16</w:t>
            </w:r>
          </w:p>
        </w:tc>
        <w:tc>
          <w:tcPr>
            <w:tcW w:w="2693" w:type="dxa"/>
            <w:tcBorders>
              <w:top w:val="nil"/>
              <w:left w:val="nil"/>
              <w:bottom w:val="single" w:sz="4" w:space="0" w:color="auto"/>
              <w:right w:val="single" w:sz="4" w:space="0" w:color="auto"/>
            </w:tcBorders>
            <w:vAlign w:val="center"/>
            <w:hideMark/>
          </w:tcPr>
          <w:p w14:paraId="3501143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96C15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9F913D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580</w:t>
            </w:r>
          </w:p>
        </w:tc>
        <w:tc>
          <w:tcPr>
            <w:tcW w:w="5099" w:type="dxa"/>
            <w:tcBorders>
              <w:top w:val="nil"/>
              <w:left w:val="nil"/>
              <w:bottom w:val="single" w:sz="4" w:space="0" w:color="auto"/>
              <w:right w:val="single" w:sz="4" w:space="0" w:color="auto"/>
            </w:tcBorders>
            <w:vAlign w:val="center"/>
            <w:hideMark/>
          </w:tcPr>
          <w:p w14:paraId="637C10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Т6-С59-9-4-9/25746 от 06.06.16</w:t>
            </w:r>
          </w:p>
        </w:tc>
        <w:tc>
          <w:tcPr>
            <w:tcW w:w="2693" w:type="dxa"/>
            <w:tcBorders>
              <w:top w:val="nil"/>
              <w:left w:val="nil"/>
              <w:bottom w:val="single" w:sz="4" w:space="0" w:color="auto"/>
              <w:right w:val="single" w:sz="4" w:space="0" w:color="auto"/>
            </w:tcBorders>
            <w:noWrap/>
            <w:vAlign w:val="center"/>
            <w:hideMark/>
          </w:tcPr>
          <w:p w14:paraId="29838BC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B3EFA4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084E5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581</w:t>
            </w:r>
          </w:p>
        </w:tc>
        <w:tc>
          <w:tcPr>
            <w:tcW w:w="5099" w:type="dxa"/>
            <w:tcBorders>
              <w:top w:val="nil"/>
              <w:left w:val="nil"/>
              <w:bottom w:val="single" w:sz="4" w:space="0" w:color="auto"/>
              <w:right w:val="single" w:sz="4" w:space="0" w:color="auto"/>
            </w:tcBorders>
            <w:vAlign w:val="center"/>
            <w:hideMark/>
          </w:tcPr>
          <w:p w14:paraId="156DDB5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Т170-74-26-9/7123 от 06.06.16</w:t>
            </w:r>
          </w:p>
        </w:tc>
        <w:tc>
          <w:tcPr>
            <w:tcW w:w="2693" w:type="dxa"/>
            <w:tcBorders>
              <w:top w:val="nil"/>
              <w:left w:val="nil"/>
              <w:bottom w:val="single" w:sz="4" w:space="0" w:color="auto"/>
              <w:right w:val="single" w:sz="4" w:space="0" w:color="auto"/>
            </w:tcBorders>
            <w:vAlign w:val="center"/>
            <w:hideMark/>
          </w:tcPr>
          <w:p w14:paraId="3284C9D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465D8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14DEE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582</w:t>
            </w:r>
          </w:p>
        </w:tc>
        <w:tc>
          <w:tcPr>
            <w:tcW w:w="5099" w:type="dxa"/>
            <w:tcBorders>
              <w:top w:val="nil"/>
              <w:left w:val="nil"/>
              <w:bottom w:val="single" w:sz="4" w:space="0" w:color="auto"/>
              <w:right w:val="single" w:sz="4" w:space="0" w:color="auto"/>
            </w:tcBorders>
            <w:vAlign w:val="center"/>
            <w:hideMark/>
          </w:tcPr>
          <w:p w14:paraId="7DB7D4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Т6-С59-9-4-3/26625 от 09.06.16</w:t>
            </w:r>
          </w:p>
        </w:tc>
        <w:tc>
          <w:tcPr>
            <w:tcW w:w="2693" w:type="dxa"/>
            <w:tcBorders>
              <w:top w:val="nil"/>
              <w:left w:val="nil"/>
              <w:bottom w:val="single" w:sz="4" w:space="0" w:color="auto"/>
              <w:right w:val="single" w:sz="4" w:space="0" w:color="auto"/>
            </w:tcBorders>
            <w:vAlign w:val="center"/>
            <w:hideMark/>
          </w:tcPr>
          <w:p w14:paraId="10568C0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8E2100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D7EE95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583</w:t>
            </w:r>
          </w:p>
        </w:tc>
        <w:tc>
          <w:tcPr>
            <w:tcW w:w="5099" w:type="dxa"/>
            <w:tcBorders>
              <w:top w:val="nil"/>
              <w:left w:val="nil"/>
              <w:bottom w:val="single" w:sz="4" w:space="0" w:color="auto"/>
              <w:right w:val="single" w:sz="4" w:space="0" w:color="auto"/>
            </w:tcBorders>
            <w:vAlign w:val="center"/>
            <w:hideMark/>
          </w:tcPr>
          <w:p w14:paraId="28CAC4F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Т6-С59-9-4-3/24966 от 31.05.16</w:t>
            </w:r>
          </w:p>
        </w:tc>
        <w:tc>
          <w:tcPr>
            <w:tcW w:w="2693" w:type="dxa"/>
            <w:tcBorders>
              <w:top w:val="nil"/>
              <w:left w:val="nil"/>
              <w:bottom w:val="single" w:sz="4" w:space="0" w:color="auto"/>
              <w:right w:val="single" w:sz="4" w:space="0" w:color="auto"/>
            </w:tcBorders>
            <w:vAlign w:val="center"/>
            <w:hideMark/>
          </w:tcPr>
          <w:p w14:paraId="05F3E69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B2F782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38E19A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584</w:t>
            </w:r>
          </w:p>
        </w:tc>
        <w:tc>
          <w:tcPr>
            <w:tcW w:w="5099" w:type="dxa"/>
            <w:tcBorders>
              <w:top w:val="nil"/>
              <w:left w:val="nil"/>
              <w:bottom w:val="single" w:sz="4" w:space="0" w:color="auto"/>
              <w:right w:val="single" w:sz="4" w:space="0" w:color="auto"/>
            </w:tcBorders>
            <w:vAlign w:val="center"/>
            <w:hideMark/>
          </w:tcPr>
          <w:p w14:paraId="4D7B53E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Т287-48-13-16/6518 от 24.06.16</w:t>
            </w:r>
          </w:p>
        </w:tc>
        <w:tc>
          <w:tcPr>
            <w:tcW w:w="2693" w:type="dxa"/>
            <w:tcBorders>
              <w:top w:val="nil"/>
              <w:left w:val="nil"/>
              <w:bottom w:val="single" w:sz="4" w:space="0" w:color="auto"/>
              <w:right w:val="single" w:sz="4" w:space="0" w:color="auto"/>
            </w:tcBorders>
            <w:vAlign w:val="center"/>
            <w:hideMark/>
          </w:tcPr>
          <w:p w14:paraId="0F4F2AF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2FA648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72256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585</w:t>
            </w:r>
          </w:p>
        </w:tc>
        <w:tc>
          <w:tcPr>
            <w:tcW w:w="5099" w:type="dxa"/>
            <w:tcBorders>
              <w:top w:val="nil"/>
              <w:left w:val="nil"/>
              <w:bottom w:val="single" w:sz="4" w:space="0" w:color="auto"/>
              <w:right w:val="single" w:sz="4" w:space="0" w:color="auto"/>
            </w:tcBorders>
            <w:vAlign w:val="center"/>
            <w:hideMark/>
          </w:tcPr>
          <w:p w14:paraId="1B6210C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С59-6-3-1/17529 от 23.06.16</w:t>
            </w:r>
          </w:p>
        </w:tc>
        <w:tc>
          <w:tcPr>
            <w:tcW w:w="2693" w:type="dxa"/>
            <w:tcBorders>
              <w:top w:val="nil"/>
              <w:left w:val="nil"/>
              <w:bottom w:val="single" w:sz="4" w:space="0" w:color="auto"/>
              <w:right w:val="single" w:sz="4" w:space="0" w:color="auto"/>
            </w:tcBorders>
            <w:vAlign w:val="center"/>
            <w:hideMark/>
          </w:tcPr>
          <w:p w14:paraId="1C2A047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F0676E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F08A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586</w:t>
            </w:r>
          </w:p>
        </w:tc>
        <w:tc>
          <w:tcPr>
            <w:tcW w:w="5099" w:type="dxa"/>
            <w:tcBorders>
              <w:top w:val="nil"/>
              <w:left w:val="nil"/>
              <w:bottom w:val="single" w:sz="4" w:space="0" w:color="auto"/>
              <w:right w:val="single" w:sz="4" w:space="0" w:color="auto"/>
            </w:tcBorders>
            <w:vAlign w:val="center"/>
            <w:hideMark/>
          </w:tcPr>
          <w:p w14:paraId="68F1E47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С59-10-3-4/19078 от 23.06.16</w:t>
            </w:r>
          </w:p>
        </w:tc>
        <w:tc>
          <w:tcPr>
            <w:tcW w:w="2693" w:type="dxa"/>
            <w:tcBorders>
              <w:top w:val="nil"/>
              <w:left w:val="nil"/>
              <w:bottom w:val="single" w:sz="4" w:space="0" w:color="auto"/>
              <w:right w:val="single" w:sz="4" w:space="0" w:color="auto"/>
            </w:tcBorders>
            <w:vAlign w:val="center"/>
            <w:hideMark/>
          </w:tcPr>
          <w:p w14:paraId="22D5CC2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75C8E0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0C10E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587</w:t>
            </w:r>
          </w:p>
        </w:tc>
        <w:tc>
          <w:tcPr>
            <w:tcW w:w="5099" w:type="dxa"/>
            <w:tcBorders>
              <w:top w:val="nil"/>
              <w:left w:val="nil"/>
              <w:bottom w:val="single" w:sz="4" w:space="0" w:color="auto"/>
              <w:right w:val="single" w:sz="4" w:space="0" w:color="auto"/>
            </w:tcBorders>
            <w:vAlign w:val="center"/>
            <w:hideMark/>
          </w:tcPr>
          <w:p w14:paraId="07F11C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С59-6-3-1/17710 от 24.06.16</w:t>
            </w:r>
          </w:p>
        </w:tc>
        <w:tc>
          <w:tcPr>
            <w:tcW w:w="2693" w:type="dxa"/>
            <w:tcBorders>
              <w:top w:val="nil"/>
              <w:left w:val="nil"/>
              <w:bottom w:val="single" w:sz="4" w:space="0" w:color="auto"/>
              <w:right w:val="single" w:sz="4" w:space="0" w:color="auto"/>
            </w:tcBorders>
            <w:vAlign w:val="center"/>
            <w:hideMark/>
          </w:tcPr>
          <w:p w14:paraId="47CBFAA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5244FF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4C23B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588</w:t>
            </w:r>
          </w:p>
        </w:tc>
        <w:tc>
          <w:tcPr>
            <w:tcW w:w="5099" w:type="dxa"/>
            <w:tcBorders>
              <w:top w:val="nil"/>
              <w:left w:val="nil"/>
              <w:bottom w:val="single" w:sz="4" w:space="0" w:color="auto"/>
              <w:right w:val="single" w:sz="4" w:space="0" w:color="auto"/>
            </w:tcBorders>
            <w:vAlign w:val="center"/>
            <w:hideMark/>
          </w:tcPr>
          <w:p w14:paraId="1A83A2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С59-6-3-1/17907 от 24.06.16</w:t>
            </w:r>
          </w:p>
        </w:tc>
        <w:tc>
          <w:tcPr>
            <w:tcW w:w="2693" w:type="dxa"/>
            <w:tcBorders>
              <w:top w:val="nil"/>
              <w:left w:val="nil"/>
              <w:bottom w:val="single" w:sz="4" w:space="0" w:color="auto"/>
              <w:right w:val="single" w:sz="4" w:space="0" w:color="auto"/>
            </w:tcBorders>
            <w:vAlign w:val="center"/>
            <w:hideMark/>
          </w:tcPr>
          <w:p w14:paraId="47013A3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C3D3D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D1D733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589</w:t>
            </w:r>
          </w:p>
        </w:tc>
        <w:tc>
          <w:tcPr>
            <w:tcW w:w="5099" w:type="dxa"/>
            <w:tcBorders>
              <w:top w:val="nil"/>
              <w:left w:val="nil"/>
              <w:bottom w:val="single" w:sz="4" w:space="0" w:color="auto"/>
              <w:right w:val="single" w:sz="4" w:space="0" w:color="auto"/>
            </w:tcBorders>
            <w:vAlign w:val="center"/>
            <w:hideMark/>
          </w:tcPr>
          <w:p w14:paraId="5DDA5B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С59-6-3-1/17789 от 24.06.16</w:t>
            </w:r>
          </w:p>
        </w:tc>
        <w:tc>
          <w:tcPr>
            <w:tcW w:w="2693" w:type="dxa"/>
            <w:tcBorders>
              <w:top w:val="nil"/>
              <w:left w:val="nil"/>
              <w:bottom w:val="single" w:sz="4" w:space="0" w:color="auto"/>
              <w:right w:val="single" w:sz="4" w:space="0" w:color="auto"/>
            </w:tcBorders>
            <w:vAlign w:val="center"/>
            <w:hideMark/>
          </w:tcPr>
          <w:p w14:paraId="1CF518C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091E42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0A1F7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590</w:t>
            </w:r>
          </w:p>
        </w:tc>
        <w:tc>
          <w:tcPr>
            <w:tcW w:w="5099" w:type="dxa"/>
            <w:tcBorders>
              <w:top w:val="nil"/>
              <w:left w:val="nil"/>
              <w:bottom w:val="single" w:sz="4" w:space="0" w:color="auto"/>
              <w:right w:val="single" w:sz="4" w:space="0" w:color="auto"/>
            </w:tcBorders>
            <w:vAlign w:val="center"/>
            <w:hideMark/>
          </w:tcPr>
          <w:p w14:paraId="70919C2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Т463-14-9/22036 от 27.06.16</w:t>
            </w:r>
          </w:p>
        </w:tc>
        <w:tc>
          <w:tcPr>
            <w:tcW w:w="2693" w:type="dxa"/>
            <w:tcBorders>
              <w:top w:val="nil"/>
              <w:left w:val="nil"/>
              <w:bottom w:val="single" w:sz="4" w:space="0" w:color="auto"/>
              <w:right w:val="single" w:sz="4" w:space="0" w:color="auto"/>
            </w:tcBorders>
            <w:vAlign w:val="center"/>
            <w:hideMark/>
          </w:tcPr>
          <w:p w14:paraId="1D2070B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CF42ED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7EA1E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591</w:t>
            </w:r>
          </w:p>
        </w:tc>
        <w:tc>
          <w:tcPr>
            <w:tcW w:w="5099" w:type="dxa"/>
            <w:tcBorders>
              <w:top w:val="nil"/>
              <w:left w:val="nil"/>
              <w:bottom w:val="single" w:sz="4" w:space="0" w:color="auto"/>
              <w:right w:val="single" w:sz="4" w:space="0" w:color="auto"/>
            </w:tcBorders>
            <w:vAlign w:val="center"/>
            <w:hideMark/>
          </w:tcPr>
          <w:p w14:paraId="6BB35E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С59-6-3-1/17917 от 27.06.16</w:t>
            </w:r>
          </w:p>
        </w:tc>
        <w:tc>
          <w:tcPr>
            <w:tcW w:w="2693" w:type="dxa"/>
            <w:tcBorders>
              <w:top w:val="nil"/>
              <w:left w:val="nil"/>
              <w:bottom w:val="single" w:sz="4" w:space="0" w:color="auto"/>
              <w:right w:val="single" w:sz="4" w:space="0" w:color="auto"/>
            </w:tcBorders>
            <w:vAlign w:val="center"/>
            <w:hideMark/>
          </w:tcPr>
          <w:p w14:paraId="5B328A6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5E43A0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EB6BCE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w:t>
            </w:r>
          </w:p>
        </w:tc>
        <w:tc>
          <w:tcPr>
            <w:tcW w:w="5099" w:type="dxa"/>
            <w:tcBorders>
              <w:top w:val="nil"/>
              <w:left w:val="nil"/>
              <w:bottom w:val="single" w:sz="4" w:space="0" w:color="auto"/>
              <w:right w:val="single" w:sz="4" w:space="0" w:color="auto"/>
            </w:tcBorders>
            <w:vAlign w:val="center"/>
            <w:hideMark/>
          </w:tcPr>
          <w:p w14:paraId="437919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С59-10-3-4/19185 от 24.06.16</w:t>
            </w:r>
          </w:p>
        </w:tc>
        <w:tc>
          <w:tcPr>
            <w:tcW w:w="2693" w:type="dxa"/>
            <w:tcBorders>
              <w:top w:val="nil"/>
              <w:left w:val="nil"/>
              <w:bottom w:val="single" w:sz="4" w:space="0" w:color="auto"/>
              <w:right w:val="single" w:sz="4" w:space="0" w:color="auto"/>
            </w:tcBorders>
            <w:vAlign w:val="center"/>
            <w:hideMark/>
          </w:tcPr>
          <w:p w14:paraId="17E0608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A1EAAC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F937C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593</w:t>
            </w:r>
          </w:p>
        </w:tc>
        <w:tc>
          <w:tcPr>
            <w:tcW w:w="5099" w:type="dxa"/>
            <w:tcBorders>
              <w:top w:val="nil"/>
              <w:left w:val="nil"/>
              <w:bottom w:val="single" w:sz="4" w:space="0" w:color="auto"/>
              <w:right w:val="single" w:sz="4" w:space="0" w:color="auto"/>
            </w:tcBorders>
            <w:vAlign w:val="center"/>
            <w:hideMark/>
          </w:tcPr>
          <w:p w14:paraId="081875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С59-10-4-8/19254 от 24.06.16</w:t>
            </w:r>
          </w:p>
        </w:tc>
        <w:tc>
          <w:tcPr>
            <w:tcW w:w="2693" w:type="dxa"/>
            <w:tcBorders>
              <w:top w:val="nil"/>
              <w:left w:val="nil"/>
              <w:bottom w:val="single" w:sz="4" w:space="0" w:color="auto"/>
              <w:right w:val="single" w:sz="4" w:space="0" w:color="auto"/>
            </w:tcBorders>
            <w:vAlign w:val="center"/>
            <w:hideMark/>
          </w:tcPr>
          <w:p w14:paraId="2D5CBF2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088FDF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58ADCE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594</w:t>
            </w:r>
          </w:p>
        </w:tc>
        <w:tc>
          <w:tcPr>
            <w:tcW w:w="5099" w:type="dxa"/>
            <w:tcBorders>
              <w:top w:val="nil"/>
              <w:left w:val="nil"/>
              <w:bottom w:val="single" w:sz="4" w:space="0" w:color="auto"/>
              <w:right w:val="single" w:sz="4" w:space="0" w:color="auto"/>
            </w:tcBorders>
            <w:vAlign w:val="center"/>
            <w:hideMark/>
          </w:tcPr>
          <w:p w14:paraId="1B4860E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С59-6-3-1/17921 от 27.06.16</w:t>
            </w:r>
          </w:p>
        </w:tc>
        <w:tc>
          <w:tcPr>
            <w:tcW w:w="2693" w:type="dxa"/>
            <w:tcBorders>
              <w:top w:val="nil"/>
              <w:left w:val="nil"/>
              <w:bottom w:val="single" w:sz="4" w:space="0" w:color="auto"/>
              <w:right w:val="single" w:sz="4" w:space="0" w:color="auto"/>
            </w:tcBorders>
            <w:vAlign w:val="center"/>
            <w:hideMark/>
          </w:tcPr>
          <w:p w14:paraId="42B979F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5C8278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28351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595</w:t>
            </w:r>
          </w:p>
        </w:tc>
        <w:tc>
          <w:tcPr>
            <w:tcW w:w="5099" w:type="dxa"/>
            <w:tcBorders>
              <w:top w:val="nil"/>
              <w:left w:val="nil"/>
              <w:bottom w:val="single" w:sz="4" w:space="0" w:color="auto"/>
              <w:right w:val="single" w:sz="4" w:space="0" w:color="auto"/>
            </w:tcBorders>
            <w:vAlign w:val="center"/>
            <w:hideMark/>
          </w:tcPr>
          <w:p w14:paraId="02E72A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С59-6-3-1/17924 от 27.06.16</w:t>
            </w:r>
          </w:p>
        </w:tc>
        <w:tc>
          <w:tcPr>
            <w:tcW w:w="2693" w:type="dxa"/>
            <w:tcBorders>
              <w:top w:val="nil"/>
              <w:left w:val="nil"/>
              <w:bottom w:val="single" w:sz="4" w:space="0" w:color="auto"/>
              <w:right w:val="single" w:sz="4" w:space="0" w:color="auto"/>
            </w:tcBorders>
            <w:vAlign w:val="center"/>
            <w:hideMark/>
          </w:tcPr>
          <w:p w14:paraId="794ACDD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FC6592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A1BB5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596</w:t>
            </w:r>
          </w:p>
        </w:tc>
        <w:tc>
          <w:tcPr>
            <w:tcW w:w="5099" w:type="dxa"/>
            <w:tcBorders>
              <w:top w:val="nil"/>
              <w:left w:val="nil"/>
              <w:bottom w:val="single" w:sz="4" w:space="0" w:color="auto"/>
              <w:right w:val="single" w:sz="4" w:space="0" w:color="auto"/>
            </w:tcBorders>
            <w:vAlign w:val="center"/>
            <w:hideMark/>
          </w:tcPr>
          <w:p w14:paraId="199DBDA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Т154-69-25-15/16299 от 24.06.16</w:t>
            </w:r>
          </w:p>
        </w:tc>
        <w:tc>
          <w:tcPr>
            <w:tcW w:w="2693" w:type="dxa"/>
            <w:tcBorders>
              <w:top w:val="nil"/>
              <w:left w:val="nil"/>
              <w:bottom w:val="single" w:sz="4" w:space="0" w:color="auto"/>
              <w:right w:val="single" w:sz="4" w:space="0" w:color="auto"/>
            </w:tcBorders>
            <w:vAlign w:val="center"/>
            <w:hideMark/>
          </w:tcPr>
          <w:p w14:paraId="53813B2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3CA5A3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757D45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597</w:t>
            </w:r>
          </w:p>
        </w:tc>
        <w:tc>
          <w:tcPr>
            <w:tcW w:w="5099" w:type="dxa"/>
            <w:tcBorders>
              <w:top w:val="nil"/>
              <w:left w:val="nil"/>
              <w:bottom w:val="single" w:sz="4" w:space="0" w:color="auto"/>
              <w:right w:val="single" w:sz="4" w:space="0" w:color="auto"/>
            </w:tcBorders>
            <w:vAlign w:val="center"/>
            <w:hideMark/>
          </w:tcPr>
          <w:p w14:paraId="1F78C70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С59-6-3-1/17979 от 27.06.16</w:t>
            </w:r>
          </w:p>
        </w:tc>
        <w:tc>
          <w:tcPr>
            <w:tcW w:w="2693" w:type="dxa"/>
            <w:tcBorders>
              <w:top w:val="nil"/>
              <w:left w:val="nil"/>
              <w:bottom w:val="single" w:sz="4" w:space="0" w:color="auto"/>
              <w:right w:val="single" w:sz="4" w:space="0" w:color="auto"/>
            </w:tcBorders>
            <w:vAlign w:val="center"/>
            <w:hideMark/>
          </w:tcPr>
          <w:p w14:paraId="7778E3D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44A99C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4F3F46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598</w:t>
            </w:r>
          </w:p>
        </w:tc>
        <w:tc>
          <w:tcPr>
            <w:tcW w:w="5099" w:type="dxa"/>
            <w:tcBorders>
              <w:top w:val="nil"/>
              <w:left w:val="nil"/>
              <w:bottom w:val="single" w:sz="4" w:space="0" w:color="auto"/>
              <w:right w:val="single" w:sz="4" w:space="0" w:color="auto"/>
            </w:tcBorders>
            <w:vAlign w:val="center"/>
            <w:hideMark/>
          </w:tcPr>
          <w:p w14:paraId="0DF305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Т154-69-25-15/16298 от 24.06.16</w:t>
            </w:r>
          </w:p>
        </w:tc>
        <w:tc>
          <w:tcPr>
            <w:tcW w:w="2693" w:type="dxa"/>
            <w:tcBorders>
              <w:top w:val="nil"/>
              <w:left w:val="nil"/>
              <w:bottom w:val="single" w:sz="4" w:space="0" w:color="auto"/>
              <w:right w:val="single" w:sz="4" w:space="0" w:color="auto"/>
            </w:tcBorders>
            <w:vAlign w:val="center"/>
            <w:hideMark/>
          </w:tcPr>
          <w:p w14:paraId="3F29DE8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E16D5F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CF9BA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599</w:t>
            </w:r>
          </w:p>
        </w:tc>
        <w:tc>
          <w:tcPr>
            <w:tcW w:w="5099" w:type="dxa"/>
            <w:tcBorders>
              <w:top w:val="nil"/>
              <w:left w:val="nil"/>
              <w:bottom w:val="single" w:sz="4" w:space="0" w:color="auto"/>
              <w:right w:val="single" w:sz="4" w:space="0" w:color="auto"/>
            </w:tcBorders>
            <w:vAlign w:val="center"/>
            <w:hideMark/>
          </w:tcPr>
          <w:p w14:paraId="13854EA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Т287-48-13-16/6554 от 27.06.16</w:t>
            </w:r>
          </w:p>
        </w:tc>
        <w:tc>
          <w:tcPr>
            <w:tcW w:w="2693" w:type="dxa"/>
            <w:tcBorders>
              <w:top w:val="nil"/>
              <w:left w:val="nil"/>
              <w:bottom w:val="single" w:sz="4" w:space="0" w:color="auto"/>
              <w:right w:val="single" w:sz="4" w:space="0" w:color="auto"/>
            </w:tcBorders>
            <w:vAlign w:val="center"/>
            <w:hideMark/>
          </w:tcPr>
          <w:p w14:paraId="7C26F87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22B871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D1BD5A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600</w:t>
            </w:r>
          </w:p>
        </w:tc>
        <w:tc>
          <w:tcPr>
            <w:tcW w:w="5099" w:type="dxa"/>
            <w:tcBorders>
              <w:top w:val="nil"/>
              <w:left w:val="nil"/>
              <w:bottom w:val="single" w:sz="4" w:space="0" w:color="auto"/>
              <w:right w:val="single" w:sz="4" w:space="0" w:color="auto"/>
            </w:tcBorders>
            <w:vAlign w:val="center"/>
            <w:hideMark/>
          </w:tcPr>
          <w:p w14:paraId="3FDF34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59-3-2/20168 от 27.06.16</w:t>
            </w:r>
          </w:p>
        </w:tc>
        <w:tc>
          <w:tcPr>
            <w:tcW w:w="2693" w:type="dxa"/>
            <w:tcBorders>
              <w:top w:val="nil"/>
              <w:left w:val="nil"/>
              <w:bottom w:val="single" w:sz="4" w:space="0" w:color="auto"/>
              <w:right w:val="single" w:sz="4" w:space="0" w:color="auto"/>
            </w:tcBorders>
            <w:vAlign w:val="center"/>
            <w:hideMark/>
          </w:tcPr>
          <w:p w14:paraId="70DD3AF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949C9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AEB7A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601</w:t>
            </w:r>
          </w:p>
        </w:tc>
        <w:tc>
          <w:tcPr>
            <w:tcW w:w="5099" w:type="dxa"/>
            <w:tcBorders>
              <w:top w:val="nil"/>
              <w:left w:val="nil"/>
              <w:bottom w:val="single" w:sz="4" w:space="0" w:color="auto"/>
              <w:right w:val="single" w:sz="4" w:space="0" w:color="auto"/>
            </w:tcBorders>
            <w:vAlign w:val="center"/>
            <w:hideMark/>
          </w:tcPr>
          <w:p w14:paraId="06B6B4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С59-6-3-1/17930 от 27.06.16</w:t>
            </w:r>
          </w:p>
        </w:tc>
        <w:tc>
          <w:tcPr>
            <w:tcW w:w="2693" w:type="dxa"/>
            <w:tcBorders>
              <w:top w:val="nil"/>
              <w:left w:val="nil"/>
              <w:bottom w:val="single" w:sz="4" w:space="0" w:color="auto"/>
              <w:right w:val="single" w:sz="4" w:space="0" w:color="auto"/>
            </w:tcBorders>
            <w:vAlign w:val="center"/>
            <w:hideMark/>
          </w:tcPr>
          <w:p w14:paraId="2A45888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1DABA2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848CB2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602</w:t>
            </w:r>
          </w:p>
        </w:tc>
        <w:tc>
          <w:tcPr>
            <w:tcW w:w="5099" w:type="dxa"/>
            <w:tcBorders>
              <w:top w:val="nil"/>
              <w:left w:val="nil"/>
              <w:bottom w:val="single" w:sz="4" w:space="0" w:color="auto"/>
              <w:right w:val="single" w:sz="4" w:space="0" w:color="auto"/>
            </w:tcBorders>
            <w:vAlign w:val="center"/>
            <w:hideMark/>
          </w:tcPr>
          <w:p w14:paraId="6BA6D0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С59-6-3-1/17944 от 27.06.16</w:t>
            </w:r>
          </w:p>
        </w:tc>
        <w:tc>
          <w:tcPr>
            <w:tcW w:w="2693" w:type="dxa"/>
            <w:tcBorders>
              <w:top w:val="nil"/>
              <w:left w:val="nil"/>
              <w:bottom w:val="single" w:sz="4" w:space="0" w:color="auto"/>
              <w:right w:val="single" w:sz="4" w:space="0" w:color="auto"/>
            </w:tcBorders>
            <w:vAlign w:val="center"/>
            <w:hideMark/>
          </w:tcPr>
          <w:p w14:paraId="799846A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180466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F24230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603</w:t>
            </w:r>
          </w:p>
        </w:tc>
        <w:tc>
          <w:tcPr>
            <w:tcW w:w="5099" w:type="dxa"/>
            <w:tcBorders>
              <w:top w:val="nil"/>
              <w:left w:val="nil"/>
              <w:bottom w:val="single" w:sz="4" w:space="0" w:color="auto"/>
              <w:right w:val="single" w:sz="4" w:space="0" w:color="auto"/>
            </w:tcBorders>
            <w:vAlign w:val="center"/>
            <w:hideMark/>
          </w:tcPr>
          <w:p w14:paraId="48610B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С59-7-2-9/6619 от 24.06.16</w:t>
            </w:r>
          </w:p>
        </w:tc>
        <w:tc>
          <w:tcPr>
            <w:tcW w:w="2693" w:type="dxa"/>
            <w:tcBorders>
              <w:top w:val="nil"/>
              <w:left w:val="nil"/>
              <w:bottom w:val="single" w:sz="4" w:space="0" w:color="auto"/>
              <w:right w:val="single" w:sz="4" w:space="0" w:color="auto"/>
            </w:tcBorders>
            <w:vAlign w:val="center"/>
            <w:hideMark/>
          </w:tcPr>
          <w:p w14:paraId="4DFB6C8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8FAE92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11A77F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604</w:t>
            </w:r>
          </w:p>
        </w:tc>
        <w:tc>
          <w:tcPr>
            <w:tcW w:w="5099" w:type="dxa"/>
            <w:tcBorders>
              <w:top w:val="nil"/>
              <w:left w:val="nil"/>
              <w:bottom w:val="single" w:sz="4" w:space="0" w:color="auto"/>
              <w:right w:val="single" w:sz="4" w:space="0" w:color="auto"/>
            </w:tcBorders>
            <w:vAlign w:val="center"/>
            <w:hideMark/>
          </w:tcPr>
          <w:p w14:paraId="1F7964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С59-6-3-1/17941 от 27.06.16</w:t>
            </w:r>
          </w:p>
        </w:tc>
        <w:tc>
          <w:tcPr>
            <w:tcW w:w="2693" w:type="dxa"/>
            <w:tcBorders>
              <w:top w:val="nil"/>
              <w:left w:val="nil"/>
              <w:bottom w:val="single" w:sz="4" w:space="0" w:color="auto"/>
              <w:right w:val="single" w:sz="4" w:space="0" w:color="auto"/>
            </w:tcBorders>
            <w:vAlign w:val="center"/>
            <w:hideMark/>
          </w:tcPr>
          <w:p w14:paraId="0EFF08A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5E36FD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CCF166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605</w:t>
            </w:r>
          </w:p>
        </w:tc>
        <w:tc>
          <w:tcPr>
            <w:tcW w:w="5099" w:type="dxa"/>
            <w:tcBorders>
              <w:top w:val="nil"/>
              <w:left w:val="nil"/>
              <w:bottom w:val="single" w:sz="4" w:space="0" w:color="auto"/>
              <w:right w:val="single" w:sz="4" w:space="0" w:color="auto"/>
            </w:tcBorders>
            <w:vAlign w:val="center"/>
            <w:hideMark/>
          </w:tcPr>
          <w:p w14:paraId="2F9BE8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С59-7-2-9/6603 от 24.06.16</w:t>
            </w:r>
          </w:p>
        </w:tc>
        <w:tc>
          <w:tcPr>
            <w:tcW w:w="2693" w:type="dxa"/>
            <w:tcBorders>
              <w:top w:val="nil"/>
              <w:left w:val="nil"/>
              <w:bottom w:val="single" w:sz="4" w:space="0" w:color="auto"/>
              <w:right w:val="single" w:sz="4" w:space="0" w:color="auto"/>
            </w:tcBorders>
            <w:vAlign w:val="center"/>
            <w:hideMark/>
          </w:tcPr>
          <w:p w14:paraId="0B41C9B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54A14C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46F54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606</w:t>
            </w:r>
          </w:p>
        </w:tc>
        <w:tc>
          <w:tcPr>
            <w:tcW w:w="5099" w:type="dxa"/>
            <w:tcBorders>
              <w:top w:val="nil"/>
              <w:left w:val="nil"/>
              <w:bottom w:val="single" w:sz="4" w:space="0" w:color="auto"/>
              <w:right w:val="single" w:sz="4" w:space="0" w:color="auto"/>
            </w:tcBorders>
            <w:vAlign w:val="center"/>
            <w:hideMark/>
          </w:tcPr>
          <w:p w14:paraId="0A3BB0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С59-6-3-1/17962 от 27.06.16</w:t>
            </w:r>
          </w:p>
        </w:tc>
        <w:tc>
          <w:tcPr>
            <w:tcW w:w="2693" w:type="dxa"/>
            <w:tcBorders>
              <w:top w:val="nil"/>
              <w:left w:val="nil"/>
              <w:bottom w:val="single" w:sz="4" w:space="0" w:color="auto"/>
              <w:right w:val="single" w:sz="4" w:space="0" w:color="auto"/>
            </w:tcBorders>
            <w:vAlign w:val="center"/>
            <w:hideMark/>
          </w:tcPr>
          <w:p w14:paraId="2EF2022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E0DD5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60AB72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607</w:t>
            </w:r>
          </w:p>
        </w:tc>
        <w:tc>
          <w:tcPr>
            <w:tcW w:w="5099" w:type="dxa"/>
            <w:tcBorders>
              <w:top w:val="nil"/>
              <w:left w:val="nil"/>
              <w:bottom w:val="single" w:sz="4" w:space="0" w:color="auto"/>
              <w:right w:val="single" w:sz="4" w:space="0" w:color="auto"/>
            </w:tcBorders>
            <w:vAlign w:val="center"/>
            <w:hideMark/>
          </w:tcPr>
          <w:p w14:paraId="742156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С59-6-3-1/17967 от 27.06.16</w:t>
            </w:r>
          </w:p>
        </w:tc>
        <w:tc>
          <w:tcPr>
            <w:tcW w:w="2693" w:type="dxa"/>
            <w:tcBorders>
              <w:top w:val="nil"/>
              <w:left w:val="nil"/>
              <w:bottom w:val="single" w:sz="4" w:space="0" w:color="auto"/>
              <w:right w:val="single" w:sz="4" w:space="0" w:color="auto"/>
            </w:tcBorders>
            <w:vAlign w:val="center"/>
            <w:hideMark/>
          </w:tcPr>
          <w:p w14:paraId="3DF5704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040E26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C96FC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608</w:t>
            </w:r>
          </w:p>
        </w:tc>
        <w:tc>
          <w:tcPr>
            <w:tcW w:w="5099" w:type="dxa"/>
            <w:tcBorders>
              <w:top w:val="nil"/>
              <w:left w:val="nil"/>
              <w:bottom w:val="single" w:sz="4" w:space="0" w:color="auto"/>
              <w:right w:val="single" w:sz="4" w:space="0" w:color="auto"/>
            </w:tcBorders>
            <w:vAlign w:val="center"/>
            <w:hideMark/>
          </w:tcPr>
          <w:p w14:paraId="5754904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59-2-2/20285 от 27.06.16</w:t>
            </w:r>
          </w:p>
        </w:tc>
        <w:tc>
          <w:tcPr>
            <w:tcW w:w="2693" w:type="dxa"/>
            <w:tcBorders>
              <w:top w:val="nil"/>
              <w:left w:val="nil"/>
              <w:bottom w:val="single" w:sz="4" w:space="0" w:color="auto"/>
              <w:right w:val="single" w:sz="4" w:space="0" w:color="auto"/>
            </w:tcBorders>
            <w:vAlign w:val="center"/>
            <w:hideMark/>
          </w:tcPr>
          <w:p w14:paraId="622FD66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B78E00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43A004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609</w:t>
            </w:r>
          </w:p>
        </w:tc>
        <w:tc>
          <w:tcPr>
            <w:tcW w:w="5099" w:type="dxa"/>
            <w:tcBorders>
              <w:top w:val="nil"/>
              <w:left w:val="nil"/>
              <w:bottom w:val="single" w:sz="4" w:space="0" w:color="auto"/>
              <w:right w:val="single" w:sz="4" w:space="0" w:color="auto"/>
            </w:tcBorders>
            <w:vAlign w:val="center"/>
            <w:hideMark/>
          </w:tcPr>
          <w:p w14:paraId="302977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С59-6-3-1/18041 от 27.06.16</w:t>
            </w:r>
          </w:p>
        </w:tc>
        <w:tc>
          <w:tcPr>
            <w:tcW w:w="2693" w:type="dxa"/>
            <w:tcBorders>
              <w:top w:val="nil"/>
              <w:left w:val="nil"/>
              <w:bottom w:val="single" w:sz="4" w:space="0" w:color="auto"/>
              <w:right w:val="single" w:sz="4" w:space="0" w:color="auto"/>
            </w:tcBorders>
            <w:vAlign w:val="center"/>
            <w:hideMark/>
          </w:tcPr>
          <w:p w14:paraId="41D9CC2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678606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7378F2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610</w:t>
            </w:r>
          </w:p>
        </w:tc>
        <w:tc>
          <w:tcPr>
            <w:tcW w:w="5099" w:type="dxa"/>
            <w:tcBorders>
              <w:top w:val="nil"/>
              <w:left w:val="nil"/>
              <w:bottom w:val="single" w:sz="4" w:space="0" w:color="auto"/>
              <w:right w:val="single" w:sz="4" w:space="0" w:color="auto"/>
            </w:tcBorders>
            <w:vAlign w:val="center"/>
            <w:hideMark/>
          </w:tcPr>
          <w:p w14:paraId="397B11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С59-6-3-1/18203 от 28.06.16</w:t>
            </w:r>
          </w:p>
        </w:tc>
        <w:tc>
          <w:tcPr>
            <w:tcW w:w="2693" w:type="dxa"/>
            <w:tcBorders>
              <w:top w:val="nil"/>
              <w:left w:val="nil"/>
              <w:bottom w:val="single" w:sz="4" w:space="0" w:color="auto"/>
              <w:right w:val="single" w:sz="4" w:space="0" w:color="auto"/>
            </w:tcBorders>
            <w:vAlign w:val="center"/>
            <w:hideMark/>
          </w:tcPr>
          <w:p w14:paraId="4162CDA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A615C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317160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611</w:t>
            </w:r>
          </w:p>
        </w:tc>
        <w:tc>
          <w:tcPr>
            <w:tcW w:w="5099" w:type="dxa"/>
            <w:tcBorders>
              <w:top w:val="nil"/>
              <w:left w:val="nil"/>
              <w:bottom w:val="single" w:sz="4" w:space="0" w:color="auto"/>
              <w:right w:val="single" w:sz="4" w:space="0" w:color="auto"/>
            </w:tcBorders>
            <w:vAlign w:val="center"/>
            <w:hideMark/>
          </w:tcPr>
          <w:p w14:paraId="37B3DBE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С59-10-4-8/19415 от 27.06.16</w:t>
            </w:r>
          </w:p>
        </w:tc>
        <w:tc>
          <w:tcPr>
            <w:tcW w:w="2693" w:type="dxa"/>
            <w:tcBorders>
              <w:top w:val="nil"/>
              <w:left w:val="nil"/>
              <w:bottom w:val="single" w:sz="4" w:space="0" w:color="auto"/>
              <w:right w:val="single" w:sz="4" w:space="0" w:color="auto"/>
            </w:tcBorders>
            <w:noWrap/>
            <w:vAlign w:val="center"/>
            <w:hideMark/>
          </w:tcPr>
          <w:p w14:paraId="0A075DC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8D5549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99E55C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612</w:t>
            </w:r>
          </w:p>
        </w:tc>
        <w:tc>
          <w:tcPr>
            <w:tcW w:w="5099" w:type="dxa"/>
            <w:tcBorders>
              <w:top w:val="nil"/>
              <w:left w:val="nil"/>
              <w:bottom w:val="single" w:sz="4" w:space="0" w:color="auto"/>
              <w:right w:val="single" w:sz="4" w:space="0" w:color="auto"/>
            </w:tcBorders>
            <w:vAlign w:val="center"/>
            <w:hideMark/>
          </w:tcPr>
          <w:p w14:paraId="6A4C742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Т154-69-25-15/16451 от 28.06.16</w:t>
            </w:r>
          </w:p>
        </w:tc>
        <w:tc>
          <w:tcPr>
            <w:tcW w:w="2693" w:type="dxa"/>
            <w:tcBorders>
              <w:top w:val="nil"/>
              <w:left w:val="nil"/>
              <w:bottom w:val="single" w:sz="4" w:space="0" w:color="auto"/>
              <w:right w:val="single" w:sz="4" w:space="0" w:color="auto"/>
            </w:tcBorders>
            <w:vAlign w:val="center"/>
            <w:hideMark/>
          </w:tcPr>
          <w:p w14:paraId="1210C80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8C4AD5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B1AB4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613</w:t>
            </w:r>
          </w:p>
        </w:tc>
        <w:tc>
          <w:tcPr>
            <w:tcW w:w="5099" w:type="dxa"/>
            <w:tcBorders>
              <w:top w:val="nil"/>
              <w:left w:val="nil"/>
              <w:bottom w:val="single" w:sz="4" w:space="0" w:color="auto"/>
              <w:right w:val="single" w:sz="4" w:space="0" w:color="auto"/>
            </w:tcBorders>
            <w:vAlign w:val="center"/>
            <w:hideMark/>
          </w:tcPr>
          <w:p w14:paraId="6A9A63B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Т247-44-20-14/4910 от 15.06.16</w:t>
            </w:r>
          </w:p>
        </w:tc>
        <w:tc>
          <w:tcPr>
            <w:tcW w:w="2693" w:type="dxa"/>
            <w:tcBorders>
              <w:top w:val="nil"/>
              <w:left w:val="nil"/>
              <w:bottom w:val="single" w:sz="4" w:space="0" w:color="auto"/>
              <w:right w:val="single" w:sz="4" w:space="0" w:color="auto"/>
            </w:tcBorders>
            <w:vAlign w:val="center"/>
            <w:hideMark/>
          </w:tcPr>
          <w:p w14:paraId="3FF0825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372869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C3B31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614</w:t>
            </w:r>
          </w:p>
        </w:tc>
        <w:tc>
          <w:tcPr>
            <w:tcW w:w="5099" w:type="dxa"/>
            <w:tcBorders>
              <w:top w:val="nil"/>
              <w:left w:val="nil"/>
              <w:bottom w:val="single" w:sz="4" w:space="0" w:color="auto"/>
              <w:right w:val="single" w:sz="4" w:space="0" w:color="auto"/>
            </w:tcBorders>
            <w:vAlign w:val="center"/>
            <w:hideMark/>
          </w:tcPr>
          <w:p w14:paraId="05E908F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Т247-44-20-14/4802 от 10.06.16</w:t>
            </w:r>
          </w:p>
        </w:tc>
        <w:tc>
          <w:tcPr>
            <w:tcW w:w="2693" w:type="dxa"/>
            <w:tcBorders>
              <w:top w:val="nil"/>
              <w:left w:val="nil"/>
              <w:bottom w:val="single" w:sz="4" w:space="0" w:color="auto"/>
              <w:right w:val="single" w:sz="4" w:space="0" w:color="auto"/>
            </w:tcBorders>
            <w:vAlign w:val="center"/>
            <w:hideMark/>
          </w:tcPr>
          <w:p w14:paraId="58092F9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4A445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BA35D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615</w:t>
            </w:r>
          </w:p>
        </w:tc>
        <w:tc>
          <w:tcPr>
            <w:tcW w:w="5099" w:type="dxa"/>
            <w:tcBorders>
              <w:top w:val="nil"/>
              <w:left w:val="nil"/>
              <w:bottom w:val="single" w:sz="4" w:space="0" w:color="auto"/>
              <w:right w:val="single" w:sz="4" w:space="0" w:color="auto"/>
            </w:tcBorders>
            <w:vAlign w:val="center"/>
            <w:hideMark/>
          </w:tcPr>
          <w:p w14:paraId="1542F1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Т247-44-20-14/4801 от 10.06.16</w:t>
            </w:r>
          </w:p>
        </w:tc>
        <w:tc>
          <w:tcPr>
            <w:tcW w:w="2693" w:type="dxa"/>
            <w:tcBorders>
              <w:top w:val="nil"/>
              <w:left w:val="nil"/>
              <w:bottom w:val="single" w:sz="4" w:space="0" w:color="auto"/>
              <w:right w:val="single" w:sz="4" w:space="0" w:color="auto"/>
            </w:tcBorders>
            <w:vAlign w:val="center"/>
            <w:hideMark/>
          </w:tcPr>
          <w:p w14:paraId="443AF80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3282D5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D2D8E7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616</w:t>
            </w:r>
          </w:p>
        </w:tc>
        <w:tc>
          <w:tcPr>
            <w:tcW w:w="5099" w:type="dxa"/>
            <w:tcBorders>
              <w:top w:val="nil"/>
              <w:left w:val="nil"/>
              <w:bottom w:val="single" w:sz="4" w:space="0" w:color="auto"/>
              <w:right w:val="single" w:sz="4" w:space="0" w:color="auto"/>
            </w:tcBorders>
            <w:vAlign w:val="center"/>
            <w:hideMark/>
          </w:tcPr>
          <w:p w14:paraId="47BFF7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Т247-44-20-14/4918 от 15.06.16</w:t>
            </w:r>
          </w:p>
        </w:tc>
        <w:tc>
          <w:tcPr>
            <w:tcW w:w="2693" w:type="dxa"/>
            <w:tcBorders>
              <w:top w:val="nil"/>
              <w:left w:val="nil"/>
              <w:bottom w:val="single" w:sz="4" w:space="0" w:color="auto"/>
              <w:right w:val="single" w:sz="4" w:space="0" w:color="auto"/>
            </w:tcBorders>
            <w:vAlign w:val="center"/>
            <w:hideMark/>
          </w:tcPr>
          <w:p w14:paraId="2A8E60E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36D73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760885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617</w:t>
            </w:r>
          </w:p>
        </w:tc>
        <w:tc>
          <w:tcPr>
            <w:tcW w:w="5099" w:type="dxa"/>
            <w:tcBorders>
              <w:top w:val="nil"/>
              <w:left w:val="nil"/>
              <w:bottom w:val="single" w:sz="4" w:space="0" w:color="auto"/>
              <w:right w:val="single" w:sz="4" w:space="0" w:color="auto"/>
            </w:tcBorders>
            <w:vAlign w:val="center"/>
            <w:hideMark/>
          </w:tcPr>
          <w:p w14:paraId="3D5B90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Т128-73-23-14/7677 от 10.06.16</w:t>
            </w:r>
          </w:p>
        </w:tc>
        <w:tc>
          <w:tcPr>
            <w:tcW w:w="2693" w:type="dxa"/>
            <w:tcBorders>
              <w:top w:val="nil"/>
              <w:left w:val="nil"/>
              <w:bottom w:val="single" w:sz="4" w:space="0" w:color="auto"/>
              <w:right w:val="single" w:sz="4" w:space="0" w:color="auto"/>
            </w:tcBorders>
            <w:vAlign w:val="center"/>
            <w:hideMark/>
          </w:tcPr>
          <w:p w14:paraId="7CB32F9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C89203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FEBBE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618</w:t>
            </w:r>
          </w:p>
        </w:tc>
        <w:tc>
          <w:tcPr>
            <w:tcW w:w="5099" w:type="dxa"/>
            <w:tcBorders>
              <w:top w:val="nil"/>
              <w:left w:val="nil"/>
              <w:bottom w:val="single" w:sz="4" w:space="0" w:color="auto"/>
              <w:right w:val="single" w:sz="4" w:space="0" w:color="auto"/>
            </w:tcBorders>
            <w:vAlign w:val="center"/>
            <w:hideMark/>
          </w:tcPr>
          <w:p w14:paraId="01FD42A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Т170-74-26-9/7413 от 10.06.16</w:t>
            </w:r>
          </w:p>
        </w:tc>
        <w:tc>
          <w:tcPr>
            <w:tcW w:w="2693" w:type="dxa"/>
            <w:tcBorders>
              <w:top w:val="nil"/>
              <w:left w:val="nil"/>
              <w:bottom w:val="single" w:sz="4" w:space="0" w:color="auto"/>
              <w:right w:val="single" w:sz="4" w:space="0" w:color="auto"/>
            </w:tcBorders>
            <w:vAlign w:val="center"/>
            <w:hideMark/>
          </w:tcPr>
          <w:p w14:paraId="6BF2613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AF45DD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3A5B60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619</w:t>
            </w:r>
          </w:p>
        </w:tc>
        <w:tc>
          <w:tcPr>
            <w:tcW w:w="5099" w:type="dxa"/>
            <w:tcBorders>
              <w:top w:val="nil"/>
              <w:left w:val="nil"/>
              <w:bottom w:val="single" w:sz="4" w:space="0" w:color="auto"/>
              <w:right w:val="single" w:sz="4" w:space="0" w:color="auto"/>
            </w:tcBorders>
            <w:vAlign w:val="center"/>
            <w:hideMark/>
          </w:tcPr>
          <w:p w14:paraId="4744C8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Т6-С59-9-4-3/27201 от 14.06.16</w:t>
            </w:r>
          </w:p>
        </w:tc>
        <w:tc>
          <w:tcPr>
            <w:tcW w:w="2693" w:type="dxa"/>
            <w:tcBorders>
              <w:top w:val="nil"/>
              <w:left w:val="nil"/>
              <w:bottom w:val="single" w:sz="4" w:space="0" w:color="auto"/>
              <w:right w:val="single" w:sz="4" w:space="0" w:color="auto"/>
            </w:tcBorders>
            <w:vAlign w:val="center"/>
            <w:hideMark/>
          </w:tcPr>
          <w:p w14:paraId="34BBFD6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CF993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C0AE4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620</w:t>
            </w:r>
          </w:p>
        </w:tc>
        <w:tc>
          <w:tcPr>
            <w:tcW w:w="5099" w:type="dxa"/>
            <w:tcBorders>
              <w:top w:val="nil"/>
              <w:left w:val="nil"/>
              <w:bottom w:val="single" w:sz="4" w:space="0" w:color="auto"/>
              <w:right w:val="single" w:sz="4" w:space="0" w:color="auto"/>
            </w:tcBorders>
            <w:vAlign w:val="center"/>
            <w:hideMark/>
          </w:tcPr>
          <w:p w14:paraId="29EB14A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Т6-С59-9-4-3/27092 от 10.06.16</w:t>
            </w:r>
          </w:p>
        </w:tc>
        <w:tc>
          <w:tcPr>
            <w:tcW w:w="2693" w:type="dxa"/>
            <w:tcBorders>
              <w:top w:val="nil"/>
              <w:left w:val="nil"/>
              <w:bottom w:val="single" w:sz="4" w:space="0" w:color="auto"/>
              <w:right w:val="single" w:sz="4" w:space="0" w:color="auto"/>
            </w:tcBorders>
            <w:vAlign w:val="center"/>
            <w:hideMark/>
          </w:tcPr>
          <w:p w14:paraId="3A84983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FA0C0E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35D8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621</w:t>
            </w:r>
          </w:p>
        </w:tc>
        <w:tc>
          <w:tcPr>
            <w:tcW w:w="5099" w:type="dxa"/>
            <w:tcBorders>
              <w:top w:val="nil"/>
              <w:left w:val="nil"/>
              <w:bottom w:val="single" w:sz="4" w:space="0" w:color="auto"/>
              <w:right w:val="single" w:sz="4" w:space="0" w:color="auto"/>
            </w:tcBorders>
            <w:vAlign w:val="center"/>
            <w:hideMark/>
          </w:tcPr>
          <w:p w14:paraId="4AB13B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Т178-75-22-13/9893 от 15.06.16</w:t>
            </w:r>
          </w:p>
        </w:tc>
        <w:tc>
          <w:tcPr>
            <w:tcW w:w="2693" w:type="dxa"/>
            <w:tcBorders>
              <w:top w:val="nil"/>
              <w:left w:val="nil"/>
              <w:bottom w:val="single" w:sz="4" w:space="0" w:color="auto"/>
              <w:right w:val="single" w:sz="4" w:space="0" w:color="auto"/>
            </w:tcBorders>
            <w:vAlign w:val="center"/>
            <w:hideMark/>
          </w:tcPr>
          <w:p w14:paraId="0C395C9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110962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515276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622</w:t>
            </w:r>
          </w:p>
        </w:tc>
        <w:tc>
          <w:tcPr>
            <w:tcW w:w="5099" w:type="dxa"/>
            <w:tcBorders>
              <w:top w:val="nil"/>
              <w:left w:val="nil"/>
              <w:bottom w:val="single" w:sz="4" w:space="0" w:color="auto"/>
              <w:right w:val="single" w:sz="4" w:space="0" w:color="auto"/>
            </w:tcBorders>
            <w:vAlign w:val="center"/>
            <w:hideMark/>
          </w:tcPr>
          <w:p w14:paraId="37963B5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Т128-73-23-14/7831 от 16.06.16</w:t>
            </w:r>
          </w:p>
        </w:tc>
        <w:tc>
          <w:tcPr>
            <w:tcW w:w="2693" w:type="dxa"/>
            <w:tcBorders>
              <w:top w:val="nil"/>
              <w:left w:val="nil"/>
              <w:bottom w:val="single" w:sz="4" w:space="0" w:color="auto"/>
              <w:right w:val="single" w:sz="4" w:space="0" w:color="auto"/>
            </w:tcBorders>
            <w:vAlign w:val="center"/>
            <w:hideMark/>
          </w:tcPr>
          <w:p w14:paraId="196F620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8895D1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5E7B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623</w:t>
            </w:r>
          </w:p>
        </w:tc>
        <w:tc>
          <w:tcPr>
            <w:tcW w:w="5099" w:type="dxa"/>
            <w:tcBorders>
              <w:top w:val="nil"/>
              <w:left w:val="nil"/>
              <w:bottom w:val="single" w:sz="4" w:space="0" w:color="auto"/>
              <w:right w:val="single" w:sz="4" w:space="0" w:color="auto"/>
            </w:tcBorders>
            <w:vAlign w:val="center"/>
            <w:hideMark/>
          </w:tcPr>
          <w:p w14:paraId="47BA12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Т128-73-23-14/7830 от 16.06.16</w:t>
            </w:r>
          </w:p>
        </w:tc>
        <w:tc>
          <w:tcPr>
            <w:tcW w:w="2693" w:type="dxa"/>
            <w:tcBorders>
              <w:top w:val="nil"/>
              <w:left w:val="nil"/>
              <w:bottom w:val="single" w:sz="4" w:space="0" w:color="auto"/>
              <w:right w:val="single" w:sz="4" w:space="0" w:color="auto"/>
            </w:tcBorders>
            <w:vAlign w:val="center"/>
            <w:hideMark/>
          </w:tcPr>
          <w:p w14:paraId="4851788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5AFD31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C4D58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624</w:t>
            </w:r>
          </w:p>
        </w:tc>
        <w:tc>
          <w:tcPr>
            <w:tcW w:w="5099" w:type="dxa"/>
            <w:tcBorders>
              <w:top w:val="nil"/>
              <w:left w:val="nil"/>
              <w:bottom w:val="single" w:sz="4" w:space="0" w:color="auto"/>
              <w:right w:val="single" w:sz="4" w:space="0" w:color="auto"/>
            </w:tcBorders>
            <w:vAlign w:val="center"/>
            <w:hideMark/>
          </w:tcPr>
          <w:p w14:paraId="423F9ED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С59-6-3-1/18358 от 29.06.16</w:t>
            </w:r>
          </w:p>
        </w:tc>
        <w:tc>
          <w:tcPr>
            <w:tcW w:w="2693" w:type="dxa"/>
            <w:tcBorders>
              <w:top w:val="nil"/>
              <w:left w:val="nil"/>
              <w:bottom w:val="single" w:sz="4" w:space="0" w:color="auto"/>
              <w:right w:val="single" w:sz="4" w:space="0" w:color="auto"/>
            </w:tcBorders>
            <w:vAlign w:val="center"/>
            <w:hideMark/>
          </w:tcPr>
          <w:p w14:paraId="1DBD63F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FADF00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542F3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625</w:t>
            </w:r>
          </w:p>
        </w:tc>
        <w:tc>
          <w:tcPr>
            <w:tcW w:w="5099" w:type="dxa"/>
            <w:tcBorders>
              <w:top w:val="nil"/>
              <w:left w:val="nil"/>
              <w:bottom w:val="single" w:sz="4" w:space="0" w:color="auto"/>
              <w:right w:val="single" w:sz="4" w:space="0" w:color="auto"/>
            </w:tcBorders>
            <w:vAlign w:val="center"/>
            <w:hideMark/>
          </w:tcPr>
          <w:p w14:paraId="3473FD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С59-10-3-4/19545 от 28.06.16</w:t>
            </w:r>
          </w:p>
        </w:tc>
        <w:tc>
          <w:tcPr>
            <w:tcW w:w="2693" w:type="dxa"/>
            <w:tcBorders>
              <w:top w:val="nil"/>
              <w:left w:val="nil"/>
              <w:bottom w:val="single" w:sz="4" w:space="0" w:color="auto"/>
              <w:right w:val="single" w:sz="4" w:space="0" w:color="auto"/>
            </w:tcBorders>
            <w:vAlign w:val="center"/>
            <w:hideMark/>
          </w:tcPr>
          <w:p w14:paraId="60C4F9B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80E26B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EDDF5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626</w:t>
            </w:r>
          </w:p>
        </w:tc>
        <w:tc>
          <w:tcPr>
            <w:tcW w:w="5099" w:type="dxa"/>
            <w:tcBorders>
              <w:top w:val="nil"/>
              <w:left w:val="nil"/>
              <w:bottom w:val="single" w:sz="4" w:space="0" w:color="auto"/>
              <w:right w:val="single" w:sz="4" w:space="0" w:color="auto"/>
            </w:tcBorders>
            <w:vAlign w:val="center"/>
            <w:hideMark/>
          </w:tcPr>
          <w:p w14:paraId="342557F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С59-10-4-8/19624 от 29.06.16</w:t>
            </w:r>
          </w:p>
        </w:tc>
        <w:tc>
          <w:tcPr>
            <w:tcW w:w="2693" w:type="dxa"/>
            <w:tcBorders>
              <w:top w:val="nil"/>
              <w:left w:val="nil"/>
              <w:bottom w:val="single" w:sz="4" w:space="0" w:color="auto"/>
              <w:right w:val="single" w:sz="4" w:space="0" w:color="auto"/>
            </w:tcBorders>
            <w:vAlign w:val="center"/>
            <w:hideMark/>
          </w:tcPr>
          <w:p w14:paraId="17AB775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277925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1EEFED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627</w:t>
            </w:r>
          </w:p>
        </w:tc>
        <w:tc>
          <w:tcPr>
            <w:tcW w:w="5099" w:type="dxa"/>
            <w:tcBorders>
              <w:top w:val="nil"/>
              <w:left w:val="nil"/>
              <w:bottom w:val="single" w:sz="4" w:space="0" w:color="auto"/>
              <w:right w:val="single" w:sz="4" w:space="0" w:color="auto"/>
            </w:tcBorders>
            <w:vAlign w:val="center"/>
            <w:hideMark/>
          </w:tcPr>
          <w:p w14:paraId="08B41E5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С59-10-4-8/19626 от 29.06.16</w:t>
            </w:r>
          </w:p>
        </w:tc>
        <w:tc>
          <w:tcPr>
            <w:tcW w:w="2693" w:type="dxa"/>
            <w:tcBorders>
              <w:top w:val="nil"/>
              <w:left w:val="nil"/>
              <w:bottom w:val="single" w:sz="4" w:space="0" w:color="auto"/>
              <w:right w:val="single" w:sz="4" w:space="0" w:color="auto"/>
            </w:tcBorders>
            <w:vAlign w:val="center"/>
            <w:hideMark/>
          </w:tcPr>
          <w:p w14:paraId="00FD5A2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361561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0369C4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628</w:t>
            </w:r>
          </w:p>
        </w:tc>
        <w:tc>
          <w:tcPr>
            <w:tcW w:w="5099" w:type="dxa"/>
            <w:tcBorders>
              <w:top w:val="nil"/>
              <w:left w:val="nil"/>
              <w:bottom w:val="single" w:sz="4" w:space="0" w:color="auto"/>
              <w:right w:val="single" w:sz="4" w:space="0" w:color="auto"/>
            </w:tcBorders>
            <w:vAlign w:val="center"/>
            <w:hideMark/>
          </w:tcPr>
          <w:p w14:paraId="1A153D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С59-6-3-1/18403 от 29.06.16</w:t>
            </w:r>
          </w:p>
        </w:tc>
        <w:tc>
          <w:tcPr>
            <w:tcW w:w="2693" w:type="dxa"/>
            <w:tcBorders>
              <w:top w:val="nil"/>
              <w:left w:val="nil"/>
              <w:bottom w:val="single" w:sz="4" w:space="0" w:color="auto"/>
              <w:right w:val="single" w:sz="4" w:space="0" w:color="auto"/>
            </w:tcBorders>
            <w:vAlign w:val="center"/>
            <w:hideMark/>
          </w:tcPr>
          <w:p w14:paraId="3BF3647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151B2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30D5C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629</w:t>
            </w:r>
          </w:p>
        </w:tc>
        <w:tc>
          <w:tcPr>
            <w:tcW w:w="5099" w:type="dxa"/>
            <w:tcBorders>
              <w:top w:val="nil"/>
              <w:left w:val="nil"/>
              <w:bottom w:val="single" w:sz="4" w:space="0" w:color="auto"/>
              <w:right w:val="single" w:sz="4" w:space="0" w:color="auto"/>
            </w:tcBorders>
            <w:vAlign w:val="center"/>
            <w:hideMark/>
          </w:tcPr>
          <w:p w14:paraId="1486CF5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Т5-С59-8-17/35228 от 29.06.16</w:t>
            </w:r>
          </w:p>
        </w:tc>
        <w:tc>
          <w:tcPr>
            <w:tcW w:w="2693" w:type="dxa"/>
            <w:tcBorders>
              <w:top w:val="nil"/>
              <w:left w:val="nil"/>
              <w:bottom w:val="single" w:sz="4" w:space="0" w:color="auto"/>
              <w:right w:val="single" w:sz="4" w:space="0" w:color="auto"/>
            </w:tcBorders>
            <w:vAlign w:val="center"/>
            <w:hideMark/>
          </w:tcPr>
          <w:p w14:paraId="12CD53D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45980E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6C01A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630</w:t>
            </w:r>
          </w:p>
        </w:tc>
        <w:tc>
          <w:tcPr>
            <w:tcW w:w="5099" w:type="dxa"/>
            <w:tcBorders>
              <w:top w:val="nil"/>
              <w:left w:val="nil"/>
              <w:bottom w:val="single" w:sz="4" w:space="0" w:color="auto"/>
              <w:right w:val="single" w:sz="4" w:space="0" w:color="auto"/>
            </w:tcBorders>
            <w:vAlign w:val="center"/>
            <w:hideMark/>
          </w:tcPr>
          <w:p w14:paraId="52D251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Т178-75-22-13/10262 от 22.06.16</w:t>
            </w:r>
          </w:p>
        </w:tc>
        <w:tc>
          <w:tcPr>
            <w:tcW w:w="2693" w:type="dxa"/>
            <w:tcBorders>
              <w:top w:val="nil"/>
              <w:left w:val="nil"/>
              <w:bottom w:val="single" w:sz="4" w:space="0" w:color="auto"/>
              <w:right w:val="single" w:sz="4" w:space="0" w:color="auto"/>
            </w:tcBorders>
            <w:vAlign w:val="center"/>
            <w:hideMark/>
          </w:tcPr>
          <w:p w14:paraId="699C82F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82B23B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8B397E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631</w:t>
            </w:r>
          </w:p>
        </w:tc>
        <w:tc>
          <w:tcPr>
            <w:tcW w:w="5099" w:type="dxa"/>
            <w:tcBorders>
              <w:top w:val="nil"/>
              <w:left w:val="nil"/>
              <w:bottom w:val="single" w:sz="4" w:space="0" w:color="auto"/>
              <w:right w:val="single" w:sz="4" w:space="0" w:color="auto"/>
            </w:tcBorders>
            <w:vAlign w:val="center"/>
            <w:hideMark/>
          </w:tcPr>
          <w:p w14:paraId="4CD66AC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Т436-14-1-4/19544 от 30.06.16</w:t>
            </w:r>
          </w:p>
        </w:tc>
        <w:tc>
          <w:tcPr>
            <w:tcW w:w="2693" w:type="dxa"/>
            <w:tcBorders>
              <w:top w:val="nil"/>
              <w:left w:val="nil"/>
              <w:bottom w:val="single" w:sz="4" w:space="0" w:color="auto"/>
              <w:right w:val="single" w:sz="4" w:space="0" w:color="auto"/>
            </w:tcBorders>
            <w:vAlign w:val="center"/>
            <w:hideMark/>
          </w:tcPr>
          <w:p w14:paraId="58CB3E8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3F0BED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A05759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632</w:t>
            </w:r>
          </w:p>
        </w:tc>
        <w:tc>
          <w:tcPr>
            <w:tcW w:w="5099" w:type="dxa"/>
            <w:tcBorders>
              <w:top w:val="nil"/>
              <w:left w:val="nil"/>
              <w:bottom w:val="single" w:sz="4" w:space="0" w:color="auto"/>
              <w:right w:val="single" w:sz="4" w:space="0" w:color="auto"/>
            </w:tcBorders>
            <w:vAlign w:val="center"/>
            <w:hideMark/>
          </w:tcPr>
          <w:p w14:paraId="3E7E4EA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Т178-75-22-13/10261 от 22.06.16</w:t>
            </w:r>
          </w:p>
        </w:tc>
        <w:tc>
          <w:tcPr>
            <w:tcW w:w="2693" w:type="dxa"/>
            <w:tcBorders>
              <w:top w:val="nil"/>
              <w:left w:val="nil"/>
              <w:bottom w:val="single" w:sz="4" w:space="0" w:color="auto"/>
              <w:right w:val="single" w:sz="4" w:space="0" w:color="auto"/>
            </w:tcBorders>
            <w:vAlign w:val="center"/>
            <w:hideMark/>
          </w:tcPr>
          <w:p w14:paraId="0E9CE45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1C3A4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5D6F54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633</w:t>
            </w:r>
          </w:p>
        </w:tc>
        <w:tc>
          <w:tcPr>
            <w:tcW w:w="5099" w:type="dxa"/>
            <w:tcBorders>
              <w:top w:val="nil"/>
              <w:left w:val="nil"/>
              <w:bottom w:val="single" w:sz="4" w:space="0" w:color="auto"/>
              <w:right w:val="single" w:sz="4" w:space="0" w:color="auto"/>
            </w:tcBorders>
            <w:vAlign w:val="center"/>
            <w:hideMark/>
          </w:tcPr>
          <w:p w14:paraId="128CB28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Т117-62-23-9/7096 от 29.06.16</w:t>
            </w:r>
          </w:p>
        </w:tc>
        <w:tc>
          <w:tcPr>
            <w:tcW w:w="2693" w:type="dxa"/>
            <w:tcBorders>
              <w:top w:val="nil"/>
              <w:left w:val="nil"/>
              <w:bottom w:val="single" w:sz="4" w:space="0" w:color="auto"/>
              <w:right w:val="single" w:sz="4" w:space="0" w:color="auto"/>
            </w:tcBorders>
            <w:vAlign w:val="center"/>
            <w:hideMark/>
          </w:tcPr>
          <w:p w14:paraId="3AAAE4E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3C5311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AF5614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634</w:t>
            </w:r>
          </w:p>
        </w:tc>
        <w:tc>
          <w:tcPr>
            <w:tcW w:w="5099" w:type="dxa"/>
            <w:tcBorders>
              <w:top w:val="nil"/>
              <w:left w:val="nil"/>
              <w:bottom w:val="single" w:sz="4" w:space="0" w:color="auto"/>
              <w:right w:val="single" w:sz="4" w:space="0" w:color="auto"/>
            </w:tcBorders>
            <w:vAlign w:val="center"/>
            <w:hideMark/>
          </w:tcPr>
          <w:p w14:paraId="12A1E1A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59-2-1/20806 от 30.06.16</w:t>
            </w:r>
          </w:p>
        </w:tc>
        <w:tc>
          <w:tcPr>
            <w:tcW w:w="2693" w:type="dxa"/>
            <w:tcBorders>
              <w:top w:val="nil"/>
              <w:left w:val="nil"/>
              <w:bottom w:val="single" w:sz="4" w:space="0" w:color="auto"/>
              <w:right w:val="single" w:sz="4" w:space="0" w:color="auto"/>
            </w:tcBorders>
            <w:vAlign w:val="center"/>
            <w:hideMark/>
          </w:tcPr>
          <w:p w14:paraId="675B472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0A6F28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EF9AA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635</w:t>
            </w:r>
          </w:p>
        </w:tc>
        <w:tc>
          <w:tcPr>
            <w:tcW w:w="5099" w:type="dxa"/>
            <w:tcBorders>
              <w:top w:val="nil"/>
              <w:left w:val="nil"/>
              <w:bottom w:val="single" w:sz="4" w:space="0" w:color="auto"/>
              <w:right w:val="single" w:sz="4" w:space="0" w:color="auto"/>
            </w:tcBorders>
            <w:vAlign w:val="center"/>
            <w:hideMark/>
          </w:tcPr>
          <w:p w14:paraId="3B0B2A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С59-6-3-1/18667 от 01.07.16</w:t>
            </w:r>
          </w:p>
        </w:tc>
        <w:tc>
          <w:tcPr>
            <w:tcW w:w="2693" w:type="dxa"/>
            <w:tcBorders>
              <w:top w:val="nil"/>
              <w:left w:val="nil"/>
              <w:bottom w:val="single" w:sz="4" w:space="0" w:color="auto"/>
              <w:right w:val="single" w:sz="4" w:space="0" w:color="auto"/>
            </w:tcBorders>
            <w:noWrap/>
            <w:vAlign w:val="center"/>
            <w:hideMark/>
          </w:tcPr>
          <w:p w14:paraId="365EDF3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9172B5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FB367A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636</w:t>
            </w:r>
          </w:p>
        </w:tc>
        <w:tc>
          <w:tcPr>
            <w:tcW w:w="5099" w:type="dxa"/>
            <w:tcBorders>
              <w:top w:val="nil"/>
              <w:left w:val="nil"/>
              <w:bottom w:val="single" w:sz="4" w:space="0" w:color="auto"/>
              <w:right w:val="single" w:sz="4" w:space="0" w:color="auto"/>
            </w:tcBorders>
            <w:vAlign w:val="center"/>
            <w:hideMark/>
          </w:tcPr>
          <w:p w14:paraId="309B810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С59-6-3-1/18553 от 30.06.16</w:t>
            </w:r>
          </w:p>
        </w:tc>
        <w:tc>
          <w:tcPr>
            <w:tcW w:w="2693" w:type="dxa"/>
            <w:tcBorders>
              <w:top w:val="nil"/>
              <w:left w:val="nil"/>
              <w:bottom w:val="single" w:sz="4" w:space="0" w:color="auto"/>
              <w:right w:val="single" w:sz="4" w:space="0" w:color="auto"/>
            </w:tcBorders>
            <w:vAlign w:val="center"/>
            <w:hideMark/>
          </w:tcPr>
          <w:p w14:paraId="58B2A95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F5E69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8E7C14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637</w:t>
            </w:r>
          </w:p>
        </w:tc>
        <w:tc>
          <w:tcPr>
            <w:tcW w:w="5099" w:type="dxa"/>
            <w:tcBorders>
              <w:top w:val="nil"/>
              <w:left w:val="nil"/>
              <w:bottom w:val="single" w:sz="4" w:space="0" w:color="auto"/>
              <w:right w:val="single" w:sz="4" w:space="0" w:color="auto"/>
            </w:tcBorders>
            <w:vAlign w:val="center"/>
            <w:hideMark/>
          </w:tcPr>
          <w:p w14:paraId="1DEE1A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Т287-48-13-16/6784 от 30.06.16</w:t>
            </w:r>
          </w:p>
        </w:tc>
        <w:tc>
          <w:tcPr>
            <w:tcW w:w="2693" w:type="dxa"/>
            <w:tcBorders>
              <w:top w:val="nil"/>
              <w:left w:val="nil"/>
              <w:bottom w:val="single" w:sz="4" w:space="0" w:color="auto"/>
              <w:right w:val="single" w:sz="4" w:space="0" w:color="auto"/>
            </w:tcBorders>
            <w:vAlign w:val="center"/>
            <w:hideMark/>
          </w:tcPr>
          <w:p w14:paraId="5287272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BA53A9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59C56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638</w:t>
            </w:r>
          </w:p>
        </w:tc>
        <w:tc>
          <w:tcPr>
            <w:tcW w:w="5099" w:type="dxa"/>
            <w:tcBorders>
              <w:top w:val="nil"/>
              <w:left w:val="nil"/>
              <w:bottom w:val="single" w:sz="4" w:space="0" w:color="auto"/>
              <w:right w:val="single" w:sz="4" w:space="0" w:color="auto"/>
            </w:tcBorders>
            <w:vAlign w:val="center"/>
            <w:hideMark/>
          </w:tcPr>
          <w:p w14:paraId="39BC7F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С59-10-3-4/20120 от 01.07.16</w:t>
            </w:r>
          </w:p>
        </w:tc>
        <w:tc>
          <w:tcPr>
            <w:tcW w:w="2693" w:type="dxa"/>
            <w:tcBorders>
              <w:top w:val="nil"/>
              <w:left w:val="nil"/>
              <w:bottom w:val="single" w:sz="4" w:space="0" w:color="auto"/>
              <w:right w:val="single" w:sz="4" w:space="0" w:color="auto"/>
            </w:tcBorders>
            <w:vAlign w:val="center"/>
            <w:hideMark/>
          </w:tcPr>
          <w:p w14:paraId="0F72369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24C38A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CC47B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639</w:t>
            </w:r>
          </w:p>
        </w:tc>
        <w:tc>
          <w:tcPr>
            <w:tcW w:w="5099" w:type="dxa"/>
            <w:tcBorders>
              <w:top w:val="nil"/>
              <w:left w:val="nil"/>
              <w:bottom w:val="single" w:sz="4" w:space="0" w:color="auto"/>
              <w:right w:val="single" w:sz="4" w:space="0" w:color="auto"/>
            </w:tcBorders>
            <w:vAlign w:val="center"/>
            <w:hideMark/>
          </w:tcPr>
          <w:p w14:paraId="18D151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Т247-44-20-14/5358 от 01.07.16</w:t>
            </w:r>
          </w:p>
        </w:tc>
        <w:tc>
          <w:tcPr>
            <w:tcW w:w="2693" w:type="dxa"/>
            <w:tcBorders>
              <w:top w:val="nil"/>
              <w:left w:val="nil"/>
              <w:bottom w:val="single" w:sz="4" w:space="0" w:color="auto"/>
              <w:right w:val="single" w:sz="4" w:space="0" w:color="auto"/>
            </w:tcBorders>
            <w:vAlign w:val="center"/>
            <w:hideMark/>
          </w:tcPr>
          <w:p w14:paraId="312562C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75F43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127156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640</w:t>
            </w:r>
          </w:p>
        </w:tc>
        <w:tc>
          <w:tcPr>
            <w:tcW w:w="5099" w:type="dxa"/>
            <w:tcBorders>
              <w:top w:val="nil"/>
              <w:left w:val="nil"/>
              <w:bottom w:val="single" w:sz="4" w:space="0" w:color="auto"/>
              <w:right w:val="single" w:sz="4" w:space="0" w:color="auto"/>
            </w:tcBorders>
            <w:vAlign w:val="center"/>
            <w:hideMark/>
          </w:tcPr>
          <w:p w14:paraId="136CA7A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Т247-44-20-14/5359 от 01.07.16</w:t>
            </w:r>
          </w:p>
        </w:tc>
        <w:tc>
          <w:tcPr>
            <w:tcW w:w="2693" w:type="dxa"/>
            <w:tcBorders>
              <w:top w:val="nil"/>
              <w:left w:val="nil"/>
              <w:bottom w:val="single" w:sz="4" w:space="0" w:color="auto"/>
              <w:right w:val="single" w:sz="4" w:space="0" w:color="auto"/>
            </w:tcBorders>
            <w:vAlign w:val="center"/>
            <w:hideMark/>
          </w:tcPr>
          <w:p w14:paraId="4A68619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3A87BA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525D71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641</w:t>
            </w:r>
          </w:p>
        </w:tc>
        <w:tc>
          <w:tcPr>
            <w:tcW w:w="5099" w:type="dxa"/>
            <w:tcBorders>
              <w:top w:val="nil"/>
              <w:left w:val="nil"/>
              <w:bottom w:val="single" w:sz="4" w:space="0" w:color="auto"/>
              <w:right w:val="single" w:sz="4" w:space="0" w:color="auto"/>
            </w:tcBorders>
            <w:vAlign w:val="center"/>
            <w:hideMark/>
          </w:tcPr>
          <w:p w14:paraId="57B863C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Т6-С59-9-4-3/28469 от 20.06.16</w:t>
            </w:r>
          </w:p>
        </w:tc>
        <w:tc>
          <w:tcPr>
            <w:tcW w:w="2693" w:type="dxa"/>
            <w:tcBorders>
              <w:top w:val="nil"/>
              <w:left w:val="nil"/>
              <w:bottom w:val="single" w:sz="4" w:space="0" w:color="auto"/>
              <w:right w:val="single" w:sz="4" w:space="0" w:color="auto"/>
            </w:tcBorders>
            <w:vAlign w:val="center"/>
            <w:hideMark/>
          </w:tcPr>
          <w:p w14:paraId="57D93A9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B22256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9CB19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642</w:t>
            </w:r>
          </w:p>
        </w:tc>
        <w:tc>
          <w:tcPr>
            <w:tcW w:w="5099" w:type="dxa"/>
            <w:tcBorders>
              <w:top w:val="nil"/>
              <w:left w:val="nil"/>
              <w:bottom w:val="single" w:sz="4" w:space="0" w:color="auto"/>
              <w:right w:val="single" w:sz="4" w:space="0" w:color="auto"/>
            </w:tcBorders>
            <w:vAlign w:val="center"/>
            <w:hideMark/>
          </w:tcPr>
          <w:p w14:paraId="635625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Т5-С59-8-17/35926 от 01.07.16</w:t>
            </w:r>
          </w:p>
        </w:tc>
        <w:tc>
          <w:tcPr>
            <w:tcW w:w="2693" w:type="dxa"/>
            <w:tcBorders>
              <w:top w:val="nil"/>
              <w:left w:val="nil"/>
              <w:bottom w:val="single" w:sz="4" w:space="0" w:color="auto"/>
              <w:right w:val="single" w:sz="4" w:space="0" w:color="auto"/>
            </w:tcBorders>
            <w:vAlign w:val="center"/>
            <w:hideMark/>
          </w:tcPr>
          <w:p w14:paraId="7AD8683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B39B95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018EC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643</w:t>
            </w:r>
          </w:p>
        </w:tc>
        <w:tc>
          <w:tcPr>
            <w:tcW w:w="5099" w:type="dxa"/>
            <w:tcBorders>
              <w:top w:val="nil"/>
              <w:left w:val="nil"/>
              <w:bottom w:val="single" w:sz="4" w:space="0" w:color="auto"/>
              <w:right w:val="single" w:sz="4" w:space="0" w:color="auto"/>
            </w:tcBorders>
            <w:vAlign w:val="center"/>
            <w:hideMark/>
          </w:tcPr>
          <w:p w14:paraId="7ED012A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Т5-С59-8-17/35930 от 01.07.16</w:t>
            </w:r>
          </w:p>
        </w:tc>
        <w:tc>
          <w:tcPr>
            <w:tcW w:w="2693" w:type="dxa"/>
            <w:tcBorders>
              <w:top w:val="nil"/>
              <w:left w:val="nil"/>
              <w:bottom w:val="single" w:sz="4" w:space="0" w:color="auto"/>
              <w:right w:val="single" w:sz="4" w:space="0" w:color="auto"/>
            </w:tcBorders>
            <w:vAlign w:val="center"/>
            <w:hideMark/>
          </w:tcPr>
          <w:p w14:paraId="0F689C1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4ABE2C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088DA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644</w:t>
            </w:r>
          </w:p>
        </w:tc>
        <w:tc>
          <w:tcPr>
            <w:tcW w:w="5099" w:type="dxa"/>
            <w:tcBorders>
              <w:top w:val="nil"/>
              <w:left w:val="nil"/>
              <w:bottom w:val="single" w:sz="4" w:space="0" w:color="auto"/>
              <w:right w:val="single" w:sz="4" w:space="0" w:color="auto"/>
            </w:tcBorders>
            <w:vAlign w:val="center"/>
            <w:hideMark/>
          </w:tcPr>
          <w:p w14:paraId="0D30B04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С59-6-3-1/18841 от 01.07.16</w:t>
            </w:r>
          </w:p>
        </w:tc>
        <w:tc>
          <w:tcPr>
            <w:tcW w:w="2693" w:type="dxa"/>
            <w:tcBorders>
              <w:top w:val="nil"/>
              <w:left w:val="nil"/>
              <w:bottom w:val="single" w:sz="4" w:space="0" w:color="auto"/>
              <w:right w:val="single" w:sz="4" w:space="0" w:color="auto"/>
            </w:tcBorders>
            <w:vAlign w:val="center"/>
            <w:hideMark/>
          </w:tcPr>
          <w:p w14:paraId="1FE6CF5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2D3A3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128381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645</w:t>
            </w:r>
          </w:p>
        </w:tc>
        <w:tc>
          <w:tcPr>
            <w:tcW w:w="5099" w:type="dxa"/>
            <w:tcBorders>
              <w:top w:val="nil"/>
              <w:left w:val="nil"/>
              <w:bottom w:val="single" w:sz="4" w:space="0" w:color="auto"/>
              <w:right w:val="single" w:sz="4" w:space="0" w:color="auto"/>
            </w:tcBorders>
            <w:vAlign w:val="center"/>
            <w:hideMark/>
          </w:tcPr>
          <w:p w14:paraId="7EFCF3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С59-9-4-4/30856 от 01.07.16</w:t>
            </w:r>
          </w:p>
        </w:tc>
        <w:tc>
          <w:tcPr>
            <w:tcW w:w="2693" w:type="dxa"/>
            <w:tcBorders>
              <w:top w:val="nil"/>
              <w:left w:val="nil"/>
              <w:bottom w:val="single" w:sz="4" w:space="0" w:color="auto"/>
              <w:right w:val="single" w:sz="4" w:space="0" w:color="auto"/>
            </w:tcBorders>
            <w:vAlign w:val="center"/>
            <w:hideMark/>
          </w:tcPr>
          <w:p w14:paraId="490F5B4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CB96C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1F02C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646</w:t>
            </w:r>
          </w:p>
        </w:tc>
        <w:tc>
          <w:tcPr>
            <w:tcW w:w="5099" w:type="dxa"/>
            <w:tcBorders>
              <w:top w:val="nil"/>
              <w:left w:val="nil"/>
              <w:bottom w:val="single" w:sz="4" w:space="0" w:color="auto"/>
              <w:right w:val="single" w:sz="4" w:space="0" w:color="auto"/>
            </w:tcBorders>
            <w:vAlign w:val="center"/>
            <w:hideMark/>
          </w:tcPr>
          <w:p w14:paraId="6FBA92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Т436-14-1-4/19878 от 04.07.16</w:t>
            </w:r>
          </w:p>
        </w:tc>
        <w:tc>
          <w:tcPr>
            <w:tcW w:w="2693" w:type="dxa"/>
            <w:tcBorders>
              <w:top w:val="nil"/>
              <w:left w:val="nil"/>
              <w:bottom w:val="single" w:sz="4" w:space="0" w:color="auto"/>
              <w:right w:val="single" w:sz="4" w:space="0" w:color="auto"/>
            </w:tcBorders>
            <w:vAlign w:val="center"/>
            <w:hideMark/>
          </w:tcPr>
          <w:p w14:paraId="6392AB8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EB2F72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9648C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647</w:t>
            </w:r>
          </w:p>
        </w:tc>
        <w:tc>
          <w:tcPr>
            <w:tcW w:w="5099" w:type="dxa"/>
            <w:tcBorders>
              <w:top w:val="nil"/>
              <w:left w:val="nil"/>
              <w:bottom w:val="single" w:sz="4" w:space="0" w:color="auto"/>
              <w:right w:val="single" w:sz="4" w:space="0" w:color="auto"/>
            </w:tcBorders>
            <w:vAlign w:val="center"/>
            <w:hideMark/>
          </w:tcPr>
          <w:p w14:paraId="215E22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С59-6-3-1/18935 от 04.07.16</w:t>
            </w:r>
          </w:p>
        </w:tc>
        <w:tc>
          <w:tcPr>
            <w:tcW w:w="2693" w:type="dxa"/>
            <w:tcBorders>
              <w:top w:val="nil"/>
              <w:left w:val="nil"/>
              <w:bottom w:val="single" w:sz="4" w:space="0" w:color="auto"/>
              <w:right w:val="single" w:sz="4" w:space="0" w:color="auto"/>
            </w:tcBorders>
            <w:vAlign w:val="center"/>
            <w:hideMark/>
          </w:tcPr>
          <w:p w14:paraId="33715AB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C963D9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2C05B9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648</w:t>
            </w:r>
          </w:p>
        </w:tc>
        <w:tc>
          <w:tcPr>
            <w:tcW w:w="5099" w:type="dxa"/>
            <w:tcBorders>
              <w:top w:val="nil"/>
              <w:left w:val="nil"/>
              <w:bottom w:val="single" w:sz="4" w:space="0" w:color="auto"/>
              <w:right w:val="single" w:sz="4" w:space="0" w:color="auto"/>
            </w:tcBorders>
            <w:vAlign w:val="center"/>
            <w:hideMark/>
          </w:tcPr>
          <w:p w14:paraId="3887D5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Т492-26-1-2/20121 от 04.07.16</w:t>
            </w:r>
          </w:p>
        </w:tc>
        <w:tc>
          <w:tcPr>
            <w:tcW w:w="2693" w:type="dxa"/>
            <w:tcBorders>
              <w:top w:val="nil"/>
              <w:left w:val="nil"/>
              <w:bottom w:val="single" w:sz="4" w:space="0" w:color="auto"/>
              <w:right w:val="single" w:sz="4" w:space="0" w:color="auto"/>
            </w:tcBorders>
            <w:vAlign w:val="center"/>
            <w:hideMark/>
          </w:tcPr>
          <w:p w14:paraId="4E12A6C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2DC62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AC5ED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649</w:t>
            </w:r>
          </w:p>
        </w:tc>
        <w:tc>
          <w:tcPr>
            <w:tcW w:w="5099" w:type="dxa"/>
            <w:tcBorders>
              <w:top w:val="nil"/>
              <w:left w:val="nil"/>
              <w:bottom w:val="single" w:sz="4" w:space="0" w:color="auto"/>
              <w:right w:val="single" w:sz="4" w:space="0" w:color="auto"/>
            </w:tcBorders>
            <w:vAlign w:val="center"/>
            <w:hideMark/>
          </w:tcPr>
          <w:p w14:paraId="463DB59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Т488-19-19/6163 от 01.07.16</w:t>
            </w:r>
          </w:p>
        </w:tc>
        <w:tc>
          <w:tcPr>
            <w:tcW w:w="2693" w:type="dxa"/>
            <w:tcBorders>
              <w:top w:val="nil"/>
              <w:left w:val="nil"/>
              <w:bottom w:val="single" w:sz="4" w:space="0" w:color="auto"/>
              <w:right w:val="single" w:sz="4" w:space="0" w:color="auto"/>
            </w:tcBorders>
            <w:vAlign w:val="center"/>
            <w:hideMark/>
          </w:tcPr>
          <w:p w14:paraId="486B29C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5F66ED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117955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650</w:t>
            </w:r>
          </w:p>
        </w:tc>
        <w:tc>
          <w:tcPr>
            <w:tcW w:w="5099" w:type="dxa"/>
            <w:tcBorders>
              <w:top w:val="nil"/>
              <w:left w:val="nil"/>
              <w:bottom w:val="single" w:sz="4" w:space="0" w:color="auto"/>
              <w:right w:val="single" w:sz="4" w:space="0" w:color="auto"/>
            </w:tcBorders>
            <w:vAlign w:val="center"/>
            <w:hideMark/>
          </w:tcPr>
          <w:p w14:paraId="40CA10C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т463-14-9/23217 от 04.07.16</w:t>
            </w:r>
          </w:p>
        </w:tc>
        <w:tc>
          <w:tcPr>
            <w:tcW w:w="2693" w:type="dxa"/>
            <w:tcBorders>
              <w:top w:val="nil"/>
              <w:left w:val="nil"/>
              <w:bottom w:val="single" w:sz="4" w:space="0" w:color="auto"/>
              <w:right w:val="single" w:sz="4" w:space="0" w:color="auto"/>
            </w:tcBorders>
            <w:noWrap/>
            <w:vAlign w:val="center"/>
            <w:hideMark/>
          </w:tcPr>
          <w:p w14:paraId="22F1EBF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B8F007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A0747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651</w:t>
            </w:r>
          </w:p>
        </w:tc>
        <w:tc>
          <w:tcPr>
            <w:tcW w:w="5099" w:type="dxa"/>
            <w:tcBorders>
              <w:top w:val="nil"/>
              <w:left w:val="nil"/>
              <w:bottom w:val="single" w:sz="4" w:space="0" w:color="auto"/>
              <w:right w:val="single" w:sz="4" w:space="0" w:color="auto"/>
            </w:tcBorders>
            <w:vAlign w:val="center"/>
            <w:hideMark/>
          </w:tcPr>
          <w:p w14:paraId="145F722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Т247-44-20-14/5379 от 04.07.16</w:t>
            </w:r>
          </w:p>
        </w:tc>
        <w:tc>
          <w:tcPr>
            <w:tcW w:w="2693" w:type="dxa"/>
            <w:tcBorders>
              <w:top w:val="nil"/>
              <w:left w:val="nil"/>
              <w:bottom w:val="single" w:sz="4" w:space="0" w:color="auto"/>
              <w:right w:val="single" w:sz="4" w:space="0" w:color="auto"/>
            </w:tcBorders>
            <w:vAlign w:val="center"/>
            <w:hideMark/>
          </w:tcPr>
          <w:p w14:paraId="2CAAB28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9425EA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8129E6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652</w:t>
            </w:r>
          </w:p>
        </w:tc>
        <w:tc>
          <w:tcPr>
            <w:tcW w:w="5099" w:type="dxa"/>
            <w:tcBorders>
              <w:top w:val="nil"/>
              <w:left w:val="nil"/>
              <w:bottom w:val="single" w:sz="4" w:space="0" w:color="auto"/>
              <w:right w:val="single" w:sz="4" w:space="0" w:color="auto"/>
            </w:tcBorders>
            <w:vAlign w:val="center"/>
            <w:hideMark/>
          </w:tcPr>
          <w:p w14:paraId="6D533A2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Т247-44-20-14/5378 от 04.07.16</w:t>
            </w:r>
          </w:p>
        </w:tc>
        <w:tc>
          <w:tcPr>
            <w:tcW w:w="2693" w:type="dxa"/>
            <w:tcBorders>
              <w:top w:val="nil"/>
              <w:left w:val="nil"/>
              <w:bottom w:val="single" w:sz="4" w:space="0" w:color="auto"/>
              <w:right w:val="single" w:sz="4" w:space="0" w:color="auto"/>
            </w:tcBorders>
            <w:vAlign w:val="center"/>
            <w:hideMark/>
          </w:tcPr>
          <w:p w14:paraId="2CEA72C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9E6BA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366A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653</w:t>
            </w:r>
          </w:p>
        </w:tc>
        <w:tc>
          <w:tcPr>
            <w:tcW w:w="5099" w:type="dxa"/>
            <w:tcBorders>
              <w:top w:val="nil"/>
              <w:left w:val="nil"/>
              <w:bottom w:val="single" w:sz="4" w:space="0" w:color="auto"/>
              <w:right w:val="single" w:sz="4" w:space="0" w:color="auto"/>
            </w:tcBorders>
            <w:vAlign w:val="center"/>
            <w:hideMark/>
          </w:tcPr>
          <w:p w14:paraId="3CAD6DB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Т247-44-20-14/5380 от 04.07.16</w:t>
            </w:r>
          </w:p>
        </w:tc>
        <w:tc>
          <w:tcPr>
            <w:tcW w:w="2693" w:type="dxa"/>
            <w:tcBorders>
              <w:top w:val="nil"/>
              <w:left w:val="nil"/>
              <w:bottom w:val="single" w:sz="4" w:space="0" w:color="auto"/>
              <w:right w:val="single" w:sz="4" w:space="0" w:color="auto"/>
            </w:tcBorders>
            <w:noWrap/>
            <w:vAlign w:val="center"/>
            <w:hideMark/>
          </w:tcPr>
          <w:p w14:paraId="64577E8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25E4C1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9467E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654</w:t>
            </w:r>
          </w:p>
        </w:tc>
        <w:tc>
          <w:tcPr>
            <w:tcW w:w="5099" w:type="dxa"/>
            <w:tcBorders>
              <w:top w:val="nil"/>
              <w:left w:val="nil"/>
              <w:bottom w:val="single" w:sz="4" w:space="0" w:color="auto"/>
              <w:right w:val="single" w:sz="4" w:space="0" w:color="auto"/>
            </w:tcBorders>
            <w:vAlign w:val="center"/>
            <w:hideMark/>
          </w:tcPr>
          <w:p w14:paraId="736367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Т178-75-22-13/10386 от 23.06.16</w:t>
            </w:r>
          </w:p>
        </w:tc>
        <w:tc>
          <w:tcPr>
            <w:tcW w:w="2693" w:type="dxa"/>
            <w:tcBorders>
              <w:top w:val="nil"/>
              <w:left w:val="nil"/>
              <w:bottom w:val="single" w:sz="4" w:space="0" w:color="auto"/>
              <w:right w:val="single" w:sz="4" w:space="0" w:color="auto"/>
            </w:tcBorders>
            <w:vAlign w:val="center"/>
            <w:hideMark/>
          </w:tcPr>
          <w:p w14:paraId="477659C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0A85DF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69A7F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655</w:t>
            </w:r>
          </w:p>
        </w:tc>
        <w:tc>
          <w:tcPr>
            <w:tcW w:w="5099" w:type="dxa"/>
            <w:tcBorders>
              <w:top w:val="nil"/>
              <w:left w:val="nil"/>
              <w:bottom w:val="single" w:sz="4" w:space="0" w:color="auto"/>
              <w:right w:val="single" w:sz="4" w:space="0" w:color="auto"/>
            </w:tcBorders>
            <w:vAlign w:val="center"/>
            <w:hideMark/>
          </w:tcPr>
          <w:p w14:paraId="401932B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С59-6-3-1/19048 от 04.07.16</w:t>
            </w:r>
          </w:p>
        </w:tc>
        <w:tc>
          <w:tcPr>
            <w:tcW w:w="2693" w:type="dxa"/>
            <w:tcBorders>
              <w:top w:val="nil"/>
              <w:left w:val="nil"/>
              <w:bottom w:val="single" w:sz="4" w:space="0" w:color="auto"/>
              <w:right w:val="single" w:sz="4" w:space="0" w:color="auto"/>
            </w:tcBorders>
            <w:vAlign w:val="center"/>
            <w:hideMark/>
          </w:tcPr>
          <w:p w14:paraId="21BBE76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AD8734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6298B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656</w:t>
            </w:r>
          </w:p>
        </w:tc>
        <w:tc>
          <w:tcPr>
            <w:tcW w:w="5099" w:type="dxa"/>
            <w:tcBorders>
              <w:top w:val="nil"/>
              <w:left w:val="nil"/>
              <w:bottom w:val="single" w:sz="4" w:space="0" w:color="auto"/>
              <w:right w:val="single" w:sz="4" w:space="0" w:color="auto"/>
            </w:tcBorders>
            <w:vAlign w:val="center"/>
            <w:hideMark/>
          </w:tcPr>
          <w:p w14:paraId="52DA4F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С59-6-3-1/19230 от 05.07.16</w:t>
            </w:r>
          </w:p>
        </w:tc>
        <w:tc>
          <w:tcPr>
            <w:tcW w:w="2693" w:type="dxa"/>
            <w:tcBorders>
              <w:top w:val="nil"/>
              <w:left w:val="nil"/>
              <w:bottom w:val="single" w:sz="4" w:space="0" w:color="auto"/>
              <w:right w:val="single" w:sz="4" w:space="0" w:color="auto"/>
            </w:tcBorders>
            <w:vAlign w:val="center"/>
            <w:hideMark/>
          </w:tcPr>
          <w:p w14:paraId="1C24CCF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A9EC0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CA55A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657</w:t>
            </w:r>
          </w:p>
        </w:tc>
        <w:tc>
          <w:tcPr>
            <w:tcW w:w="5099" w:type="dxa"/>
            <w:tcBorders>
              <w:top w:val="nil"/>
              <w:left w:val="nil"/>
              <w:bottom w:val="single" w:sz="4" w:space="0" w:color="auto"/>
              <w:right w:val="single" w:sz="4" w:space="0" w:color="auto"/>
            </w:tcBorders>
            <w:vAlign w:val="center"/>
            <w:hideMark/>
          </w:tcPr>
          <w:p w14:paraId="294608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Т154-69-25-15/16933 от 01.07.16</w:t>
            </w:r>
          </w:p>
        </w:tc>
        <w:tc>
          <w:tcPr>
            <w:tcW w:w="2693" w:type="dxa"/>
            <w:tcBorders>
              <w:top w:val="nil"/>
              <w:left w:val="nil"/>
              <w:bottom w:val="single" w:sz="4" w:space="0" w:color="auto"/>
              <w:right w:val="single" w:sz="4" w:space="0" w:color="auto"/>
            </w:tcBorders>
            <w:vAlign w:val="center"/>
            <w:hideMark/>
          </w:tcPr>
          <w:p w14:paraId="7ED1F4D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EBF3D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CD0131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658</w:t>
            </w:r>
          </w:p>
        </w:tc>
        <w:tc>
          <w:tcPr>
            <w:tcW w:w="5099" w:type="dxa"/>
            <w:tcBorders>
              <w:top w:val="nil"/>
              <w:left w:val="nil"/>
              <w:bottom w:val="single" w:sz="4" w:space="0" w:color="auto"/>
              <w:right w:val="single" w:sz="4" w:space="0" w:color="auto"/>
            </w:tcBorders>
            <w:vAlign w:val="center"/>
            <w:hideMark/>
          </w:tcPr>
          <w:p w14:paraId="457A52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Т247-44-20-14/5081 от 21.06.16</w:t>
            </w:r>
          </w:p>
        </w:tc>
        <w:tc>
          <w:tcPr>
            <w:tcW w:w="2693" w:type="dxa"/>
            <w:tcBorders>
              <w:top w:val="nil"/>
              <w:left w:val="nil"/>
              <w:bottom w:val="single" w:sz="4" w:space="0" w:color="auto"/>
              <w:right w:val="single" w:sz="4" w:space="0" w:color="auto"/>
            </w:tcBorders>
            <w:vAlign w:val="center"/>
            <w:hideMark/>
          </w:tcPr>
          <w:p w14:paraId="00BD86E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ADDAE5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3F5C5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659</w:t>
            </w:r>
          </w:p>
        </w:tc>
        <w:tc>
          <w:tcPr>
            <w:tcW w:w="5099" w:type="dxa"/>
            <w:tcBorders>
              <w:top w:val="nil"/>
              <w:left w:val="nil"/>
              <w:bottom w:val="single" w:sz="4" w:space="0" w:color="auto"/>
              <w:right w:val="single" w:sz="4" w:space="0" w:color="auto"/>
            </w:tcBorders>
            <w:vAlign w:val="center"/>
            <w:hideMark/>
          </w:tcPr>
          <w:p w14:paraId="169A981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Т247-44-20-14/5110 от 22.06.16</w:t>
            </w:r>
          </w:p>
        </w:tc>
        <w:tc>
          <w:tcPr>
            <w:tcW w:w="2693" w:type="dxa"/>
            <w:tcBorders>
              <w:top w:val="nil"/>
              <w:left w:val="nil"/>
              <w:bottom w:val="single" w:sz="4" w:space="0" w:color="auto"/>
              <w:right w:val="single" w:sz="4" w:space="0" w:color="auto"/>
            </w:tcBorders>
            <w:vAlign w:val="center"/>
            <w:hideMark/>
          </w:tcPr>
          <w:p w14:paraId="43CA81A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75A37E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57596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660</w:t>
            </w:r>
          </w:p>
        </w:tc>
        <w:tc>
          <w:tcPr>
            <w:tcW w:w="5099" w:type="dxa"/>
            <w:tcBorders>
              <w:top w:val="nil"/>
              <w:left w:val="nil"/>
              <w:bottom w:val="single" w:sz="4" w:space="0" w:color="auto"/>
              <w:right w:val="single" w:sz="4" w:space="0" w:color="auto"/>
            </w:tcBorders>
            <w:vAlign w:val="center"/>
            <w:hideMark/>
          </w:tcPr>
          <w:p w14:paraId="7B11BE8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С59-10-4-8/20218 от 05.07.16</w:t>
            </w:r>
          </w:p>
        </w:tc>
        <w:tc>
          <w:tcPr>
            <w:tcW w:w="2693" w:type="dxa"/>
            <w:tcBorders>
              <w:top w:val="nil"/>
              <w:left w:val="nil"/>
              <w:bottom w:val="single" w:sz="4" w:space="0" w:color="auto"/>
              <w:right w:val="single" w:sz="4" w:space="0" w:color="auto"/>
            </w:tcBorders>
            <w:vAlign w:val="center"/>
            <w:hideMark/>
          </w:tcPr>
          <w:p w14:paraId="72C76AD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1D0AC6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B209B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661</w:t>
            </w:r>
          </w:p>
        </w:tc>
        <w:tc>
          <w:tcPr>
            <w:tcW w:w="5099" w:type="dxa"/>
            <w:tcBorders>
              <w:top w:val="nil"/>
              <w:left w:val="nil"/>
              <w:bottom w:val="single" w:sz="4" w:space="0" w:color="auto"/>
              <w:right w:val="single" w:sz="4" w:space="0" w:color="auto"/>
            </w:tcBorders>
            <w:vAlign w:val="center"/>
            <w:hideMark/>
          </w:tcPr>
          <w:p w14:paraId="7CF94E0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С59-10-4-8/20173 от 01.07.16</w:t>
            </w:r>
          </w:p>
        </w:tc>
        <w:tc>
          <w:tcPr>
            <w:tcW w:w="2693" w:type="dxa"/>
            <w:tcBorders>
              <w:top w:val="nil"/>
              <w:left w:val="nil"/>
              <w:bottom w:val="single" w:sz="4" w:space="0" w:color="auto"/>
              <w:right w:val="single" w:sz="4" w:space="0" w:color="auto"/>
            </w:tcBorders>
            <w:vAlign w:val="center"/>
            <w:hideMark/>
          </w:tcPr>
          <w:p w14:paraId="0332E03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A7B309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D736A2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662</w:t>
            </w:r>
          </w:p>
        </w:tc>
        <w:tc>
          <w:tcPr>
            <w:tcW w:w="5099" w:type="dxa"/>
            <w:tcBorders>
              <w:top w:val="nil"/>
              <w:left w:val="nil"/>
              <w:bottom w:val="single" w:sz="4" w:space="0" w:color="auto"/>
              <w:right w:val="single" w:sz="4" w:space="0" w:color="auto"/>
            </w:tcBorders>
            <w:vAlign w:val="center"/>
            <w:hideMark/>
          </w:tcPr>
          <w:p w14:paraId="5FBD21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С59-10-4-8/20179 от 01.07.16</w:t>
            </w:r>
          </w:p>
        </w:tc>
        <w:tc>
          <w:tcPr>
            <w:tcW w:w="2693" w:type="dxa"/>
            <w:tcBorders>
              <w:top w:val="nil"/>
              <w:left w:val="nil"/>
              <w:bottom w:val="single" w:sz="4" w:space="0" w:color="auto"/>
              <w:right w:val="single" w:sz="4" w:space="0" w:color="auto"/>
            </w:tcBorders>
            <w:vAlign w:val="center"/>
            <w:hideMark/>
          </w:tcPr>
          <w:p w14:paraId="75A8095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5E7A4B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304C0F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663</w:t>
            </w:r>
          </w:p>
        </w:tc>
        <w:tc>
          <w:tcPr>
            <w:tcW w:w="5099" w:type="dxa"/>
            <w:tcBorders>
              <w:top w:val="nil"/>
              <w:left w:val="nil"/>
              <w:bottom w:val="single" w:sz="4" w:space="0" w:color="auto"/>
              <w:right w:val="single" w:sz="4" w:space="0" w:color="auto"/>
            </w:tcBorders>
            <w:vAlign w:val="center"/>
            <w:hideMark/>
          </w:tcPr>
          <w:p w14:paraId="186C8E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С59-10-4-8/20217 от 04.07.16</w:t>
            </w:r>
          </w:p>
        </w:tc>
        <w:tc>
          <w:tcPr>
            <w:tcW w:w="2693" w:type="dxa"/>
            <w:tcBorders>
              <w:top w:val="nil"/>
              <w:left w:val="nil"/>
              <w:bottom w:val="single" w:sz="4" w:space="0" w:color="auto"/>
              <w:right w:val="single" w:sz="4" w:space="0" w:color="auto"/>
            </w:tcBorders>
            <w:vAlign w:val="center"/>
            <w:hideMark/>
          </w:tcPr>
          <w:p w14:paraId="17A23C1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D9BC1E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2A76F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664</w:t>
            </w:r>
          </w:p>
        </w:tc>
        <w:tc>
          <w:tcPr>
            <w:tcW w:w="5099" w:type="dxa"/>
            <w:tcBorders>
              <w:top w:val="nil"/>
              <w:left w:val="nil"/>
              <w:bottom w:val="single" w:sz="4" w:space="0" w:color="auto"/>
              <w:right w:val="single" w:sz="4" w:space="0" w:color="auto"/>
            </w:tcBorders>
            <w:vAlign w:val="center"/>
            <w:hideMark/>
          </w:tcPr>
          <w:p w14:paraId="4C5F0C9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С59-10-4-8/20544 от 06.07.16</w:t>
            </w:r>
          </w:p>
        </w:tc>
        <w:tc>
          <w:tcPr>
            <w:tcW w:w="2693" w:type="dxa"/>
            <w:tcBorders>
              <w:top w:val="nil"/>
              <w:left w:val="nil"/>
              <w:bottom w:val="single" w:sz="4" w:space="0" w:color="auto"/>
              <w:right w:val="single" w:sz="4" w:space="0" w:color="auto"/>
            </w:tcBorders>
            <w:vAlign w:val="center"/>
            <w:hideMark/>
          </w:tcPr>
          <w:p w14:paraId="7573FC1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E79EFB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B6A549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665</w:t>
            </w:r>
          </w:p>
        </w:tc>
        <w:tc>
          <w:tcPr>
            <w:tcW w:w="5099" w:type="dxa"/>
            <w:tcBorders>
              <w:top w:val="nil"/>
              <w:left w:val="nil"/>
              <w:bottom w:val="single" w:sz="4" w:space="0" w:color="auto"/>
              <w:right w:val="single" w:sz="4" w:space="0" w:color="auto"/>
            </w:tcBorders>
            <w:vAlign w:val="center"/>
            <w:hideMark/>
          </w:tcPr>
          <w:p w14:paraId="193D16E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С59-10-4-8/20546 от 06.07.16</w:t>
            </w:r>
          </w:p>
        </w:tc>
        <w:tc>
          <w:tcPr>
            <w:tcW w:w="2693" w:type="dxa"/>
            <w:tcBorders>
              <w:top w:val="nil"/>
              <w:left w:val="nil"/>
              <w:bottom w:val="single" w:sz="4" w:space="0" w:color="auto"/>
              <w:right w:val="single" w:sz="4" w:space="0" w:color="auto"/>
            </w:tcBorders>
            <w:vAlign w:val="center"/>
            <w:hideMark/>
          </w:tcPr>
          <w:p w14:paraId="57A560A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F40C94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6EDFB6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666</w:t>
            </w:r>
          </w:p>
        </w:tc>
        <w:tc>
          <w:tcPr>
            <w:tcW w:w="5099" w:type="dxa"/>
            <w:tcBorders>
              <w:top w:val="nil"/>
              <w:left w:val="nil"/>
              <w:bottom w:val="single" w:sz="4" w:space="0" w:color="auto"/>
              <w:right w:val="single" w:sz="4" w:space="0" w:color="auto"/>
            </w:tcBorders>
            <w:vAlign w:val="center"/>
            <w:hideMark/>
          </w:tcPr>
          <w:p w14:paraId="12D344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Т175-75-22-13/10637 от 28.06.16</w:t>
            </w:r>
          </w:p>
        </w:tc>
        <w:tc>
          <w:tcPr>
            <w:tcW w:w="2693" w:type="dxa"/>
            <w:tcBorders>
              <w:top w:val="nil"/>
              <w:left w:val="nil"/>
              <w:bottom w:val="single" w:sz="4" w:space="0" w:color="auto"/>
              <w:right w:val="single" w:sz="4" w:space="0" w:color="auto"/>
            </w:tcBorders>
            <w:vAlign w:val="center"/>
            <w:hideMark/>
          </w:tcPr>
          <w:p w14:paraId="4DE6EDE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DA0AF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3774C6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667</w:t>
            </w:r>
          </w:p>
        </w:tc>
        <w:tc>
          <w:tcPr>
            <w:tcW w:w="5099" w:type="dxa"/>
            <w:tcBorders>
              <w:top w:val="nil"/>
              <w:left w:val="nil"/>
              <w:bottom w:val="single" w:sz="4" w:space="0" w:color="auto"/>
              <w:right w:val="single" w:sz="4" w:space="0" w:color="auto"/>
            </w:tcBorders>
            <w:vAlign w:val="center"/>
            <w:hideMark/>
          </w:tcPr>
          <w:p w14:paraId="72BB56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т6-с59-9-4-3/29671 от 27.06.2016</w:t>
            </w:r>
          </w:p>
        </w:tc>
        <w:tc>
          <w:tcPr>
            <w:tcW w:w="2693" w:type="dxa"/>
            <w:tcBorders>
              <w:top w:val="nil"/>
              <w:left w:val="nil"/>
              <w:bottom w:val="single" w:sz="4" w:space="0" w:color="auto"/>
              <w:right w:val="single" w:sz="4" w:space="0" w:color="auto"/>
            </w:tcBorders>
            <w:noWrap/>
            <w:vAlign w:val="center"/>
            <w:hideMark/>
          </w:tcPr>
          <w:p w14:paraId="17E8A3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120A35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1E377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668</w:t>
            </w:r>
          </w:p>
        </w:tc>
        <w:tc>
          <w:tcPr>
            <w:tcW w:w="5099" w:type="dxa"/>
            <w:tcBorders>
              <w:top w:val="nil"/>
              <w:left w:val="nil"/>
              <w:bottom w:val="single" w:sz="4" w:space="0" w:color="auto"/>
              <w:right w:val="single" w:sz="4" w:space="0" w:color="auto"/>
            </w:tcBorders>
            <w:vAlign w:val="center"/>
            <w:hideMark/>
          </w:tcPr>
          <w:p w14:paraId="5E6883C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т247-44-20-14/5552 от 07.07.2016</w:t>
            </w:r>
          </w:p>
        </w:tc>
        <w:tc>
          <w:tcPr>
            <w:tcW w:w="2693" w:type="dxa"/>
            <w:tcBorders>
              <w:top w:val="nil"/>
              <w:left w:val="nil"/>
              <w:bottom w:val="single" w:sz="4" w:space="0" w:color="auto"/>
              <w:right w:val="single" w:sz="4" w:space="0" w:color="auto"/>
            </w:tcBorders>
            <w:vAlign w:val="center"/>
            <w:hideMark/>
          </w:tcPr>
          <w:p w14:paraId="6A956A6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02DE0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C277FA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669</w:t>
            </w:r>
          </w:p>
        </w:tc>
        <w:tc>
          <w:tcPr>
            <w:tcW w:w="5099" w:type="dxa"/>
            <w:tcBorders>
              <w:top w:val="nil"/>
              <w:left w:val="nil"/>
              <w:bottom w:val="single" w:sz="4" w:space="0" w:color="auto"/>
              <w:right w:val="single" w:sz="4" w:space="0" w:color="auto"/>
            </w:tcBorders>
            <w:vAlign w:val="center"/>
            <w:hideMark/>
          </w:tcPr>
          <w:p w14:paraId="7259CA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т247-44-20-14/5550 от 07.07.2016</w:t>
            </w:r>
          </w:p>
        </w:tc>
        <w:tc>
          <w:tcPr>
            <w:tcW w:w="2693" w:type="dxa"/>
            <w:tcBorders>
              <w:top w:val="nil"/>
              <w:left w:val="nil"/>
              <w:bottom w:val="single" w:sz="4" w:space="0" w:color="auto"/>
              <w:right w:val="single" w:sz="4" w:space="0" w:color="auto"/>
            </w:tcBorders>
            <w:vAlign w:val="center"/>
            <w:hideMark/>
          </w:tcPr>
          <w:p w14:paraId="79B5582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4133E2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20D80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670</w:t>
            </w:r>
          </w:p>
        </w:tc>
        <w:tc>
          <w:tcPr>
            <w:tcW w:w="5099" w:type="dxa"/>
            <w:tcBorders>
              <w:top w:val="nil"/>
              <w:left w:val="nil"/>
              <w:bottom w:val="single" w:sz="4" w:space="0" w:color="auto"/>
              <w:right w:val="single" w:sz="4" w:space="0" w:color="auto"/>
            </w:tcBorders>
            <w:vAlign w:val="center"/>
            <w:hideMark/>
          </w:tcPr>
          <w:p w14:paraId="4B0777E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с59-6-3-1/19505 от 07.07.2016</w:t>
            </w:r>
          </w:p>
        </w:tc>
        <w:tc>
          <w:tcPr>
            <w:tcW w:w="2693" w:type="dxa"/>
            <w:tcBorders>
              <w:top w:val="nil"/>
              <w:left w:val="nil"/>
              <w:bottom w:val="single" w:sz="4" w:space="0" w:color="auto"/>
              <w:right w:val="single" w:sz="4" w:space="0" w:color="auto"/>
            </w:tcBorders>
            <w:vAlign w:val="center"/>
            <w:hideMark/>
          </w:tcPr>
          <w:p w14:paraId="7890BF9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361475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14341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671</w:t>
            </w:r>
          </w:p>
        </w:tc>
        <w:tc>
          <w:tcPr>
            <w:tcW w:w="5099" w:type="dxa"/>
            <w:tcBorders>
              <w:top w:val="nil"/>
              <w:left w:val="nil"/>
              <w:bottom w:val="single" w:sz="4" w:space="0" w:color="auto"/>
              <w:right w:val="single" w:sz="4" w:space="0" w:color="auto"/>
            </w:tcBorders>
            <w:vAlign w:val="center"/>
            <w:hideMark/>
          </w:tcPr>
          <w:p w14:paraId="1C2320A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с59-10-3-4/20728 от 07.07.2016</w:t>
            </w:r>
          </w:p>
        </w:tc>
        <w:tc>
          <w:tcPr>
            <w:tcW w:w="2693" w:type="dxa"/>
            <w:tcBorders>
              <w:top w:val="nil"/>
              <w:left w:val="nil"/>
              <w:bottom w:val="single" w:sz="4" w:space="0" w:color="auto"/>
              <w:right w:val="single" w:sz="4" w:space="0" w:color="auto"/>
            </w:tcBorders>
            <w:vAlign w:val="center"/>
            <w:hideMark/>
          </w:tcPr>
          <w:p w14:paraId="0AA8A8D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FF010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5F9F61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672</w:t>
            </w:r>
          </w:p>
        </w:tc>
        <w:tc>
          <w:tcPr>
            <w:tcW w:w="5099" w:type="dxa"/>
            <w:tcBorders>
              <w:top w:val="nil"/>
              <w:left w:val="nil"/>
              <w:bottom w:val="single" w:sz="4" w:space="0" w:color="auto"/>
              <w:right w:val="single" w:sz="4" w:space="0" w:color="auto"/>
            </w:tcBorders>
            <w:vAlign w:val="center"/>
            <w:hideMark/>
          </w:tcPr>
          <w:p w14:paraId="2163DB3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с59-10-4-8/20675 от 06.07.2016</w:t>
            </w:r>
          </w:p>
        </w:tc>
        <w:tc>
          <w:tcPr>
            <w:tcW w:w="2693" w:type="dxa"/>
            <w:tcBorders>
              <w:top w:val="nil"/>
              <w:left w:val="nil"/>
              <w:bottom w:val="single" w:sz="4" w:space="0" w:color="auto"/>
              <w:right w:val="single" w:sz="4" w:space="0" w:color="auto"/>
            </w:tcBorders>
            <w:vAlign w:val="center"/>
            <w:hideMark/>
          </w:tcPr>
          <w:p w14:paraId="0EDE235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FA65D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3D7080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673</w:t>
            </w:r>
          </w:p>
        </w:tc>
        <w:tc>
          <w:tcPr>
            <w:tcW w:w="5099" w:type="dxa"/>
            <w:tcBorders>
              <w:top w:val="nil"/>
              <w:left w:val="nil"/>
              <w:bottom w:val="single" w:sz="4" w:space="0" w:color="auto"/>
              <w:right w:val="single" w:sz="4" w:space="0" w:color="auto"/>
            </w:tcBorders>
            <w:vAlign w:val="center"/>
            <w:hideMark/>
          </w:tcPr>
          <w:p w14:paraId="0B5C3EC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т154-69-25-15/17411 от 07.07.2016</w:t>
            </w:r>
          </w:p>
        </w:tc>
        <w:tc>
          <w:tcPr>
            <w:tcW w:w="2693" w:type="dxa"/>
            <w:tcBorders>
              <w:top w:val="nil"/>
              <w:left w:val="nil"/>
              <w:bottom w:val="single" w:sz="4" w:space="0" w:color="auto"/>
              <w:right w:val="single" w:sz="4" w:space="0" w:color="auto"/>
            </w:tcBorders>
            <w:vAlign w:val="center"/>
            <w:hideMark/>
          </w:tcPr>
          <w:p w14:paraId="6CE1154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14607B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E20C3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674</w:t>
            </w:r>
          </w:p>
        </w:tc>
        <w:tc>
          <w:tcPr>
            <w:tcW w:w="5099" w:type="dxa"/>
            <w:tcBorders>
              <w:top w:val="nil"/>
              <w:left w:val="nil"/>
              <w:bottom w:val="single" w:sz="4" w:space="0" w:color="auto"/>
              <w:right w:val="single" w:sz="4" w:space="0" w:color="auto"/>
            </w:tcBorders>
            <w:vAlign w:val="center"/>
            <w:hideMark/>
          </w:tcPr>
          <w:p w14:paraId="5A0208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с59-10-4-8/20673 от 06.07.2016</w:t>
            </w:r>
          </w:p>
        </w:tc>
        <w:tc>
          <w:tcPr>
            <w:tcW w:w="2693" w:type="dxa"/>
            <w:tcBorders>
              <w:top w:val="nil"/>
              <w:left w:val="nil"/>
              <w:bottom w:val="single" w:sz="4" w:space="0" w:color="auto"/>
              <w:right w:val="single" w:sz="4" w:space="0" w:color="auto"/>
            </w:tcBorders>
            <w:vAlign w:val="center"/>
            <w:hideMark/>
          </w:tcPr>
          <w:p w14:paraId="1AFC6F4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E4F292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6A2697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675</w:t>
            </w:r>
          </w:p>
        </w:tc>
        <w:tc>
          <w:tcPr>
            <w:tcW w:w="5099" w:type="dxa"/>
            <w:tcBorders>
              <w:top w:val="nil"/>
              <w:left w:val="nil"/>
              <w:bottom w:val="single" w:sz="4" w:space="0" w:color="auto"/>
              <w:right w:val="single" w:sz="4" w:space="0" w:color="auto"/>
            </w:tcBorders>
            <w:vAlign w:val="center"/>
            <w:hideMark/>
          </w:tcPr>
          <w:p w14:paraId="2FB4FBB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с59-7-2-9/7075 от 05.07.2016</w:t>
            </w:r>
          </w:p>
        </w:tc>
        <w:tc>
          <w:tcPr>
            <w:tcW w:w="2693" w:type="dxa"/>
            <w:tcBorders>
              <w:top w:val="nil"/>
              <w:left w:val="nil"/>
              <w:bottom w:val="single" w:sz="4" w:space="0" w:color="auto"/>
              <w:right w:val="single" w:sz="4" w:space="0" w:color="auto"/>
            </w:tcBorders>
            <w:noWrap/>
            <w:vAlign w:val="center"/>
            <w:hideMark/>
          </w:tcPr>
          <w:p w14:paraId="4D2923C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C056FB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DEB2B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676</w:t>
            </w:r>
          </w:p>
        </w:tc>
        <w:tc>
          <w:tcPr>
            <w:tcW w:w="5099" w:type="dxa"/>
            <w:tcBorders>
              <w:top w:val="nil"/>
              <w:left w:val="nil"/>
              <w:bottom w:val="single" w:sz="4" w:space="0" w:color="auto"/>
              <w:right w:val="single" w:sz="4" w:space="0" w:color="auto"/>
            </w:tcBorders>
            <w:vAlign w:val="center"/>
            <w:hideMark/>
          </w:tcPr>
          <w:p w14:paraId="41E5B99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т5-с59-8-17/37370 от 08.07.2016</w:t>
            </w:r>
          </w:p>
        </w:tc>
        <w:tc>
          <w:tcPr>
            <w:tcW w:w="2693" w:type="dxa"/>
            <w:tcBorders>
              <w:top w:val="nil"/>
              <w:left w:val="nil"/>
              <w:bottom w:val="single" w:sz="4" w:space="0" w:color="auto"/>
              <w:right w:val="single" w:sz="4" w:space="0" w:color="auto"/>
            </w:tcBorders>
            <w:vAlign w:val="center"/>
            <w:hideMark/>
          </w:tcPr>
          <w:p w14:paraId="250DC32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CE6487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79B753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677</w:t>
            </w:r>
          </w:p>
        </w:tc>
        <w:tc>
          <w:tcPr>
            <w:tcW w:w="5099" w:type="dxa"/>
            <w:tcBorders>
              <w:top w:val="nil"/>
              <w:left w:val="nil"/>
              <w:bottom w:val="single" w:sz="4" w:space="0" w:color="auto"/>
              <w:right w:val="single" w:sz="4" w:space="0" w:color="auto"/>
            </w:tcBorders>
            <w:vAlign w:val="center"/>
            <w:hideMark/>
          </w:tcPr>
          <w:p w14:paraId="41EC2EC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с59-6-3-1/19687 от 08.07.2016</w:t>
            </w:r>
          </w:p>
        </w:tc>
        <w:tc>
          <w:tcPr>
            <w:tcW w:w="2693" w:type="dxa"/>
            <w:tcBorders>
              <w:top w:val="nil"/>
              <w:left w:val="nil"/>
              <w:bottom w:val="single" w:sz="4" w:space="0" w:color="auto"/>
              <w:right w:val="single" w:sz="4" w:space="0" w:color="auto"/>
            </w:tcBorders>
            <w:vAlign w:val="center"/>
            <w:hideMark/>
          </w:tcPr>
          <w:p w14:paraId="1CCC18F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5807A3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976F8C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678</w:t>
            </w:r>
          </w:p>
        </w:tc>
        <w:tc>
          <w:tcPr>
            <w:tcW w:w="5099" w:type="dxa"/>
            <w:tcBorders>
              <w:top w:val="nil"/>
              <w:left w:val="nil"/>
              <w:bottom w:val="single" w:sz="4" w:space="0" w:color="auto"/>
              <w:right w:val="single" w:sz="4" w:space="0" w:color="auto"/>
            </w:tcBorders>
            <w:vAlign w:val="center"/>
            <w:hideMark/>
          </w:tcPr>
          <w:p w14:paraId="3433250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т178-75-22-13/10906 от 01.07.2016</w:t>
            </w:r>
          </w:p>
        </w:tc>
        <w:tc>
          <w:tcPr>
            <w:tcW w:w="2693" w:type="dxa"/>
            <w:tcBorders>
              <w:top w:val="nil"/>
              <w:left w:val="nil"/>
              <w:bottom w:val="single" w:sz="4" w:space="0" w:color="auto"/>
              <w:right w:val="single" w:sz="4" w:space="0" w:color="auto"/>
            </w:tcBorders>
            <w:vAlign w:val="center"/>
            <w:hideMark/>
          </w:tcPr>
          <w:p w14:paraId="291FD6C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99C574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DCB67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679</w:t>
            </w:r>
          </w:p>
        </w:tc>
        <w:tc>
          <w:tcPr>
            <w:tcW w:w="5099" w:type="dxa"/>
            <w:tcBorders>
              <w:top w:val="nil"/>
              <w:left w:val="nil"/>
              <w:bottom w:val="single" w:sz="4" w:space="0" w:color="auto"/>
              <w:right w:val="single" w:sz="4" w:space="0" w:color="auto"/>
            </w:tcBorders>
            <w:vAlign w:val="center"/>
            <w:hideMark/>
          </w:tcPr>
          <w:p w14:paraId="6A4FE49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т178-75-22-13/10909 от 01.07.2016</w:t>
            </w:r>
          </w:p>
        </w:tc>
        <w:tc>
          <w:tcPr>
            <w:tcW w:w="2693" w:type="dxa"/>
            <w:tcBorders>
              <w:top w:val="nil"/>
              <w:left w:val="nil"/>
              <w:bottom w:val="single" w:sz="4" w:space="0" w:color="auto"/>
              <w:right w:val="single" w:sz="4" w:space="0" w:color="auto"/>
            </w:tcBorders>
            <w:vAlign w:val="center"/>
            <w:hideMark/>
          </w:tcPr>
          <w:p w14:paraId="16006E8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2A8FC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CD27C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680</w:t>
            </w:r>
          </w:p>
        </w:tc>
        <w:tc>
          <w:tcPr>
            <w:tcW w:w="5099" w:type="dxa"/>
            <w:tcBorders>
              <w:top w:val="nil"/>
              <w:left w:val="nil"/>
              <w:bottom w:val="single" w:sz="4" w:space="0" w:color="auto"/>
              <w:right w:val="single" w:sz="4" w:space="0" w:color="auto"/>
            </w:tcBorders>
            <w:vAlign w:val="center"/>
            <w:hideMark/>
          </w:tcPr>
          <w:p w14:paraId="727B76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Т492-26-1-2/20674 от 08.07.16</w:t>
            </w:r>
          </w:p>
        </w:tc>
        <w:tc>
          <w:tcPr>
            <w:tcW w:w="2693" w:type="dxa"/>
            <w:tcBorders>
              <w:top w:val="nil"/>
              <w:left w:val="nil"/>
              <w:bottom w:val="single" w:sz="4" w:space="0" w:color="auto"/>
              <w:right w:val="single" w:sz="4" w:space="0" w:color="auto"/>
            </w:tcBorders>
            <w:vAlign w:val="center"/>
            <w:hideMark/>
          </w:tcPr>
          <w:p w14:paraId="057A0BF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A5C7A8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9DB695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681</w:t>
            </w:r>
          </w:p>
        </w:tc>
        <w:tc>
          <w:tcPr>
            <w:tcW w:w="5099" w:type="dxa"/>
            <w:tcBorders>
              <w:top w:val="nil"/>
              <w:left w:val="nil"/>
              <w:bottom w:val="single" w:sz="4" w:space="0" w:color="auto"/>
              <w:right w:val="single" w:sz="4" w:space="0" w:color="auto"/>
            </w:tcBorders>
            <w:vAlign w:val="center"/>
            <w:hideMark/>
          </w:tcPr>
          <w:p w14:paraId="1165EF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Т154-69-25-15/17657 от 08.07.16</w:t>
            </w:r>
          </w:p>
        </w:tc>
        <w:tc>
          <w:tcPr>
            <w:tcW w:w="2693" w:type="dxa"/>
            <w:tcBorders>
              <w:top w:val="nil"/>
              <w:left w:val="nil"/>
              <w:bottom w:val="single" w:sz="4" w:space="0" w:color="auto"/>
              <w:right w:val="single" w:sz="4" w:space="0" w:color="auto"/>
            </w:tcBorders>
            <w:vAlign w:val="center"/>
            <w:hideMark/>
          </w:tcPr>
          <w:p w14:paraId="0EB3FF7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13ED8A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8D5886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682</w:t>
            </w:r>
          </w:p>
        </w:tc>
        <w:tc>
          <w:tcPr>
            <w:tcW w:w="5099" w:type="dxa"/>
            <w:tcBorders>
              <w:top w:val="nil"/>
              <w:left w:val="nil"/>
              <w:bottom w:val="single" w:sz="4" w:space="0" w:color="auto"/>
              <w:right w:val="single" w:sz="4" w:space="0" w:color="auto"/>
            </w:tcBorders>
            <w:vAlign w:val="center"/>
            <w:hideMark/>
          </w:tcPr>
          <w:p w14:paraId="72DDA3F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Т5-С59-8-17/37718 от 11.07.16</w:t>
            </w:r>
          </w:p>
        </w:tc>
        <w:tc>
          <w:tcPr>
            <w:tcW w:w="2693" w:type="dxa"/>
            <w:tcBorders>
              <w:top w:val="nil"/>
              <w:left w:val="nil"/>
              <w:bottom w:val="single" w:sz="4" w:space="0" w:color="auto"/>
              <w:right w:val="single" w:sz="4" w:space="0" w:color="auto"/>
            </w:tcBorders>
            <w:vAlign w:val="center"/>
            <w:hideMark/>
          </w:tcPr>
          <w:p w14:paraId="3BE8137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932C8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30A492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683</w:t>
            </w:r>
          </w:p>
        </w:tc>
        <w:tc>
          <w:tcPr>
            <w:tcW w:w="5099" w:type="dxa"/>
            <w:tcBorders>
              <w:top w:val="nil"/>
              <w:left w:val="nil"/>
              <w:bottom w:val="single" w:sz="4" w:space="0" w:color="auto"/>
              <w:right w:val="single" w:sz="4" w:space="0" w:color="auto"/>
            </w:tcBorders>
            <w:vAlign w:val="center"/>
            <w:hideMark/>
          </w:tcPr>
          <w:p w14:paraId="6CA4FF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Т5-С59-8-17/37725 от 11.07.16</w:t>
            </w:r>
          </w:p>
        </w:tc>
        <w:tc>
          <w:tcPr>
            <w:tcW w:w="2693" w:type="dxa"/>
            <w:tcBorders>
              <w:top w:val="nil"/>
              <w:left w:val="nil"/>
              <w:bottom w:val="single" w:sz="4" w:space="0" w:color="auto"/>
              <w:right w:val="single" w:sz="4" w:space="0" w:color="auto"/>
            </w:tcBorders>
            <w:vAlign w:val="center"/>
            <w:hideMark/>
          </w:tcPr>
          <w:p w14:paraId="10E7397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1932F1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61FB1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684</w:t>
            </w:r>
          </w:p>
        </w:tc>
        <w:tc>
          <w:tcPr>
            <w:tcW w:w="5099" w:type="dxa"/>
            <w:tcBorders>
              <w:top w:val="nil"/>
              <w:left w:val="nil"/>
              <w:bottom w:val="single" w:sz="4" w:space="0" w:color="auto"/>
              <w:right w:val="single" w:sz="4" w:space="0" w:color="auto"/>
            </w:tcBorders>
            <w:vAlign w:val="center"/>
            <w:hideMark/>
          </w:tcPr>
          <w:p w14:paraId="18FA83A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С59-9-4-4/32017 от 08.07.16</w:t>
            </w:r>
          </w:p>
        </w:tc>
        <w:tc>
          <w:tcPr>
            <w:tcW w:w="2693" w:type="dxa"/>
            <w:tcBorders>
              <w:top w:val="nil"/>
              <w:left w:val="nil"/>
              <w:bottom w:val="single" w:sz="4" w:space="0" w:color="auto"/>
              <w:right w:val="single" w:sz="4" w:space="0" w:color="auto"/>
            </w:tcBorders>
            <w:vAlign w:val="center"/>
            <w:hideMark/>
          </w:tcPr>
          <w:p w14:paraId="5D9894D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432785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6831CB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685</w:t>
            </w:r>
          </w:p>
        </w:tc>
        <w:tc>
          <w:tcPr>
            <w:tcW w:w="5099" w:type="dxa"/>
            <w:tcBorders>
              <w:top w:val="nil"/>
              <w:left w:val="nil"/>
              <w:bottom w:val="single" w:sz="4" w:space="0" w:color="auto"/>
              <w:right w:val="single" w:sz="4" w:space="0" w:color="auto"/>
            </w:tcBorders>
            <w:vAlign w:val="center"/>
            <w:hideMark/>
          </w:tcPr>
          <w:p w14:paraId="2EF06BC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С59-7-2-9/7165 от 07.07.16</w:t>
            </w:r>
          </w:p>
        </w:tc>
        <w:tc>
          <w:tcPr>
            <w:tcW w:w="2693" w:type="dxa"/>
            <w:tcBorders>
              <w:top w:val="nil"/>
              <w:left w:val="nil"/>
              <w:bottom w:val="single" w:sz="4" w:space="0" w:color="auto"/>
              <w:right w:val="single" w:sz="4" w:space="0" w:color="auto"/>
            </w:tcBorders>
            <w:vAlign w:val="center"/>
            <w:hideMark/>
          </w:tcPr>
          <w:p w14:paraId="58634A9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EDDB50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F40C0B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686</w:t>
            </w:r>
          </w:p>
        </w:tc>
        <w:tc>
          <w:tcPr>
            <w:tcW w:w="5099" w:type="dxa"/>
            <w:tcBorders>
              <w:top w:val="nil"/>
              <w:left w:val="nil"/>
              <w:bottom w:val="single" w:sz="4" w:space="0" w:color="auto"/>
              <w:right w:val="single" w:sz="4" w:space="0" w:color="auto"/>
            </w:tcBorders>
            <w:vAlign w:val="center"/>
            <w:hideMark/>
          </w:tcPr>
          <w:p w14:paraId="022DC4B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С59-6-3-1/19772 от 08.07.16</w:t>
            </w:r>
          </w:p>
        </w:tc>
        <w:tc>
          <w:tcPr>
            <w:tcW w:w="2693" w:type="dxa"/>
            <w:tcBorders>
              <w:top w:val="nil"/>
              <w:left w:val="nil"/>
              <w:bottom w:val="single" w:sz="4" w:space="0" w:color="auto"/>
              <w:right w:val="single" w:sz="4" w:space="0" w:color="auto"/>
            </w:tcBorders>
            <w:vAlign w:val="center"/>
            <w:hideMark/>
          </w:tcPr>
          <w:p w14:paraId="30DF3AC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FD7571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A7710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687</w:t>
            </w:r>
          </w:p>
        </w:tc>
        <w:tc>
          <w:tcPr>
            <w:tcW w:w="5099" w:type="dxa"/>
            <w:tcBorders>
              <w:top w:val="nil"/>
              <w:left w:val="nil"/>
              <w:bottom w:val="single" w:sz="4" w:space="0" w:color="auto"/>
              <w:right w:val="single" w:sz="4" w:space="0" w:color="auto"/>
            </w:tcBorders>
            <w:vAlign w:val="center"/>
            <w:hideMark/>
          </w:tcPr>
          <w:p w14:paraId="64C3F6C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с59-10-4-8/20979 от 08.07.2016</w:t>
            </w:r>
          </w:p>
        </w:tc>
        <w:tc>
          <w:tcPr>
            <w:tcW w:w="2693" w:type="dxa"/>
            <w:tcBorders>
              <w:top w:val="nil"/>
              <w:left w:val="nil"/>
              <w:bottom w:val="single" w:sz="4" w:space="0" w:color="auto"/>
              <w:right w:val="single" w:sz="4" w:space="0" w:color="auto"/>
            </w:tcBorders>
            <w:vAlign w:val="center"/>
            <w:hideMark/>
          </w:tcPr>
          <w:p w14:paraId="4CDEF12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B6046A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334DD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688</w:t>
            </w:r>
          </w:p>
        </w:tc>
        <w:tc>
          <w:tcPr>
            <w:tcW w:w="5099" w:type="dxa"/>
            <w:tcBorders>
              <w:top w:val="nil"/>
              <w:left w:val="nil"/>
              <w:bottom w:val="single" w:sz="4" w:space="0" w:color="auto"/>
              <w:right w:val="single" w:sz="4" w:space="0" w:color="auto"/>
            </w:tcBorders>
            <w:vAlign w:val="center"/>
            <w:hideMark/>
          </w:tcPr>
          <w:p w14:paraId="3E34AA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с59-10-4-8/20999 от 08.07.2016</w:t>
            </w:r>
          </w:p>
        </w:tc>
        <w:tc>
          <w:tcPr>
            <w:tcW w:w="2693" w:type="dxa"/>
            <w:tcBorders>
              <w:top w:val="nil"/>
              <w:left w:val="nil"/>
              <w:bottom w:val="single" w:sz="4" w:space="0" w:color="auto"/>
              <w:right w:val="single" w:sz="4" w:space="0" w:color="auto"/>
            </w:tcBorders>
            <w:vAlign w:val="center"/>
            <w:hideMark/>
          </w:tcPr>
          <w:p w14:paraId="05871C9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B177CF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782B22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689</w:t>
            </w:r>
          </w:p>
        </w:tc>
        <w:tc>
          <w:tcPr>
            <w:tcW w:w="5099" w:type="dxa"/>
            <w:tcBorders>
              <w:top w:val="nil"/>
              <w:left w:val="nil"/>
              <w:bottom w:val="single" w:sz="4" w:space="0" w:color="auto"/>
              <w:right w:val="single" w:sz="4" w:space="0" w:color="auto"/>
            </w:tcBorders>
            <w:vAlign w:val="center"/>
            <w:hideMark/>
          </w:tcPr>
          <w:p w14:paraId="5BF890C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59-3-2/21774 от 08.07.16</w:t>
            </w:r>
          </w:p>
        </w:tc>
        <w:tc>
          <w:tcPr>
            <w:tcW w:w="2693" w:type="dxa"/>
            <w:tcBorders>
              <w:top w:val="nil"/>
              <w:left w:val="nil"/>
              <w:bottom w:val="single" w:sz="4" w:space="0" w:color="auto"/>
              <w:right w:val="single" w:sz="4" w:space="0" w:color="auto"/>
            </w:tcBorders>
            <w:vAlign w:val="center"/>
            <w:hideMark/>
          </w:tcPr>
          <w:p w14:paraId="69D7E92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327E16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F21F1B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690</w:t>
            </w:r>
          </w:p>
        </w:tc>
        <w:tc>
          <w:tcPr>
            <w:tcW w:w="5099" w:type="dxa"/>
            <w:tcBorders>
              <w:top w:val="nil"/>
              <w:left w:val="nil"/>
              <w:bottom w:val="single" w:sz="4" w:space="0" w:color="auto"/>
              <w:right w:val="single" w:sz="4" w:space="0" w:color="auto"/>
            </w:tcBorders>
            <w:vAlign w:val="center"/>
            <w:hideMark/>
          </w:tcPr>
          <w:p w14:paraId="0443A99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Т178-75-22-13/11068 от 04.07.16</w:t>
            </w:r>
          </w:p>
        </w:tc>
        <w:tc>
          <w:tcPr>
            <w:tcW w:w="2693" w:type="dxa"/>
            <w:tcBorders>
              <w:top w:val="nil"/>
              <w:left w:val="nil"/>
              <w:bottom w:val="single" w:sz="4" w:space="0" w:color="auto"/>
              <w:right w:val="single" w:sz="4" w:space="0" w:color="auto"/>
            </w:tcBorders>
            <w:vAlign w:val="center"/>
            <w:hideMark/>
          </w:tcPr>
          <w:p w14:paraId="32CED0A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DF47E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BFFDA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691</w:t>
            </w:r>
          </w:p>
        </w:tc>
        <w:tc>
          <w:tcPr>
            <w:tcW w:w="5099" w:type="dxa"/>
            <w:tcBorders>
              <w:top w:val="nil"/>
              <w:left w:val="nil"/>
              <w:bottom w:val="single" w:sz="4" w:space="0" w:color="auto"/>
              <w:right w:val="single" w:sz="4" w:space="0" w:color="auto"/>
            </w:tcBorders>
            <w:vAlign w:val="center"/>
            <w:hideMark/>
          </w:tcPr>
          <w:p w14:paraId="515B36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Т128-73-23-14/8183 от 23.06.16</w:t>
            </w:r>
          </w:p>
        </w:tc>
        <w:tc>
          <w:tcPr>
            <w:tcW w:w="2693" w:type="dxa"/>
            <w:tcBorders>
              <w:top w:val="nil"/>
              <w:left w:val="nil"/>
              <w:bottom w:val="single" w:sz="4" w:space="0" w:color="auto"/>
              <w:right w:val="single" w:sz="4" w:space="0" w:color="auto"/>
            </w:tcBorders>
            <w:vAlign w:val="center"/>
            <w:hideMark/>
          </w:tcPr>
          <w:p w14:paraId="333A1FB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D4F78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BD671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692</w:t>
            </w:r>
          </w:p>
        </w:tc>
        <w:tc>
          <w:tcPr>
            <w:tcW w:w="5099" w:type="dxa"/>
            <w:tcBorders>
              <w:top w:val="nil"/>
              <w:left w:val="nil"/>
              <w:bottom w:val="single" w:sz="4" w:space="0" w:color="auto"/>
              <w:right w:val="single" w:sz="4" w:space="0" w:color="auto"/>
            </w:tcBorders>
            <w:vAlign w:val="center"/>
            <w:hideMark/>
          </w:tcPr>
          <w:p w14:paraId="5CC7CDB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Т128-73-23-14/8186 от 23.06.16</w:t>
            </w:r>
          </w:p>
        </w:tc>
        <w:tc>
          <w:tcPr>
            <w:tcW w:w="2693" w:type="dxa"/>
            <w:tcBorders>
              <w:top w:val="nil"/>
              <w:left w:val="nil"/>
              <w:bottom w:val="single" w:sz="4" w:space="0" w:color="auto"/>
              <w:right w:val="single" w:sz="4" w:space="0" w:color="auto"/>
            </w:tcBorders>
            <w:vAlign w:val="center"/>
            <w:hideMark/>
          </w:tcPr>
          <w:p w14:paraId="782B792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CC4BE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32824B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693</w:t>
            </w:r>
          </w:p>
        </w:tc>
        <w:tc>
          <w:tcPr>
            <w:tcW w:w="5099" w:type="dxa"/>
            <w:tcBorders>
              <w:top w:val="nil"/>
              <w:left w:val="nil"/>
              <w:bottom w:val="single" w:sz="4" w:space="0" w:color="auto"/>
              <w:right w:val="single" w:sz="4" w:space="0" w:color="auto"/>
            </w:tcBorders>
            <w:vAlign w:val="center"/>
            <w:hideMark/>
          </w:tcPr>
          <w:p w14:paraId="56168A2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С59-9-4-3/30397 от 30.06.16</w:t>
            </w:r>
          </w:p>
        </w:tc>
        <w:tc>
          <w:tcPr>
            <w:tcW w:w="2693" w:type="dxa"/>
            <w:tcBorders>
              <w:top w:val="nil"/>
              <w:left w:val="nil"/>
              <w:bottom w:val="single" w:sz="4" w:space="0" w:color="auto"/>
              <w:right w:val="single" w:sz="4" w:space="0" w:color="auto"/>
            </w:tcBorders>
            <w:vAlign w:val="center"/>
            <w:hideMark/>
          </w:tcPr>
          <w:p w14:paraId="39BEE10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5DB967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A88756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694</w:t>
            </w:r>
          </w:p>
        </w:tc>
        <w:tc>
          <w:tcPr>
            <w:tcW w:w="5099" w:type="dxa"/>
            <w:tcBorders>
              <w:top w:val="nil"/>
              <w:left w:val="nil"/>
              <w:bottom w:val="single" w:sz="4" w:space="0" w:color="auto"/>
              <w:right w:val="single" w:sz="4" w:space="0" w:color="auto"/>
            </w:tcBorders>
            <w:vAlign w:val="center"/>
            <w:hideMark/>
          </w:tcPr>
          <w:p w14:paraId="200D72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Т436-14-1-4/19482 от 29.06.16</w:t>
            </w:r>
          </w:p>
        </w:tc>
        <w:tc>
          <w:tcPr>
            <w:tcW w:w="2693" w:type="dxa"/>
            <w:tcBorders>
              <w:top w:val="nil"/>
              <w:left w:val="nil"/>
              <w:bottom w:val="single" w:sz="4" w:space="0" w:color="auto"/>
              <w:right w:val="single" w:sz="4" w:space="0" w:color="auto"/>
            </w:tcBorders>
            <w:vAlign w:val="center"/>
            <w:hideMark/>
          </w:tcPr>
          <w:p w14:paraId="3F01746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83CC48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42847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695</w:t>
            </w:r>
          </w:p>
        </w:tc>
        <w:tc>
          <w:tcPr>
            <w:tcW w:w="5099" w:type="dxa"/>
            <w:tcBorders>
              <w:top w:val="nil"/>
              <w:left w:val="nil"/>
              <w:bottom w:val="single" w:sz="4" w:space="0" w:color="auto"/>
              <w:right w:val="single" w:sz="4" w:space="0" w:color="auto"/>
            </w:tcBorders>
            <w:vAlign w:val="center"/>
            <w:hideMark/>
          </w:tcPr>
          <w:p w14:paraId="584C8F8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т247-44-20-14/5639 от 12.07.2016</w:t>
            </w:r>
          </w:p>
        </w:tc>
        <w:tc>
          <w:tcPr>
            <w:tcW w:w="2693" w:type="dxa"/>
            <w:tcBorders>
              <w:top w:val="nil"/>
              <w:left w:val="nil"/>
              <w:bottom w:val="single" w:sz="4" w:space="0" w:color="auto"/>
              <w:right w:val="single" w:sz="4" w:space="0" w:color="auto"/>
            </w:tcBorders>
            <w:vAlign w:val="center"/>
            <w:hideMark/>
          </w:tcPr>
          <w:p w14:paraId="0C2C3D6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C4BF9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E4C51A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696</w:t>
            </w:r>
          </w:p>
        </w:tc>
        <w:tc>
          <w:tcPr>
            <w:tcW w:w="5099" w:type="dxa"/>
            <w:tcBorders>
              <w:top w:val="nil"/>
              <w:left w:val="nil"/>
              <w:bottom w:val="single" w:sz="4" w:space="0" w:color="auto"/>
              <w:right w:val="single" w:sz="4" w:space="0" w:color="auto"/>
            </w:tcBorders>
            <w:vAlign w:val="center"/>
            <w:hideMark/>
          </w:tcPr>
          <w:p w14:paraId="00E528A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т154-69-25-15/17881 от 12.07.2016</w:t>
            </w:r>
          </w:p>
        </w:tc>
        <w:tc>
          <w:tcPr>
            <w:tcW w:w="2693" w:type="dxa"/>
            <w:tcBorders>
              <w:top w:val="nil"/>
              <w:left w:val="nil"/>
              <w:bottom w:val="single" w:sz="4" w:space="0" w:color="auto"/>
              <w:right w:val="single" w:sz="4" w:space="0" w:color="auto"/>
            </w:tcBorders>
            <w:vAlign w:val="center"/>
            <w:hideMark/>
          </w:tcPr>
          <w:p w14:paraId="7255059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628701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0F7A0D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697</w:t>
            </w:r>
          </w:p>
        </w:tc>
        <w:tc>
          <w:tcPr>
            <w:tcW w:w="5099" w:type="dxa"/>
            <w:tcBorders>
              <w:top w:val="nil"/>
              <w:left w:val="nil"/>
              <w:bottom w:val="single" w:sz="4" w:space="0" w:color="auto"/>
              <w:right w:val="single" w:sz="4" w:space="0" w:color="auto"/>
            </w:tcBorders>
            <w:vAlign w:val="center"/>
            <w:hideMark/>
          </w:tcPr>
          <w:p w14:paraId="06E0F6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т154-69-25-15/17815 от 11.07.2016</w:t>
            </w:r>
          </w:p>
        </w:tc>
        <w:tc>
          <w:tcPr>
            <w:tcW w:w="2693" w:type="dxa"/>
            <w:tcBorders>
              <w:top w:val="nil"/>
              <w:left w:val="nil"/>
              <w:bottom w:val="single" w:sz="4" w:space="0" w:color="auto"/>
              <w:right w:val="single" w:sz="4" w:space="0" w:color="auto"/>
            </w:tcBorders>
            <w:vAlign w:val="center"/>
            <w:hideMark/>
          </w:tcPr>
          <w:p w14:paraId="7F6022E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12FE8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8609F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698</w:t>
            </w:r>
          </w:p>
        </w:tc>
        <w:tc>
          <w:tcPr>
            <w:tcW w:w="5099" w:type="dxa"/>
            <w:tcBorders>
              <w:top w:val="nil"/>
              <w:left w:val="nil"/>
              <w:bottom w:val="single" w:sz="4" w:space="0" w:color="auto"/>
              <w:right w:val="single" w:sz="4" w:space="0" w:color="auto"/>
            </w:tcBorders>
            <w:vAlign w:val="center"/>
            <w:hideMark/>
          </w:tcPr>
          <w:p w14:paraId="2DE27B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с59-5-19/5 от 11.07.2016</w:t>
            </w:r>
          </w:p>
        </w:tc>
        <w:tc>
          <w:tcPr>
            <w:tcW w:w="2693" w:type="dxa"/>
            <w:tcBorders>
              <w:top w:val="nil"/>
              <w:left w:val="nil"/>
              <w:bottom w:val="single" w:sz="4" w:space="0" w:color="auto"/>
              <w:right w:val="single" w:sz="4" w:space="0" w:color="auto"/>
            </w:tcBorders>
            <w:vAlign w:val="center"/>
            <w:hideMark/>
          </w:tcPr>
          <w:p w14:paraId="649BE0F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814A00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2BAAE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699</w:t>
            </w:r>
          </w:p>
        </w:tc>
        <w:tc>
          <w:tcPr>
            <w:tcW w:w="5099" w:type="dxa"/>
            <w:tcBorders>
              <w:top w:val="nil"/>
              <w:left w:val="nil"/>
              <w:bottom w:val="single" w:sz="4" w:space="0" w:color="auto"/>
              <w:right w:val="single" w:sz="4" w:space="0" w:color="auto"/>
            </w:tcBorders>
            <w:vAlign w:val="center"/>
            <w:hideMark/>
          </w:tcPr>
          <w:p w14:paraId="3ECCCAF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с59-7-2-9/7208 от 08.07.16</w:t>
            </w:r>
          </w:p>
        </w:tc>
        <w:tc>
          <w:tcPr>
            <w:tcW w:w="2693" w:type="dxa"/>
            <w:tcBorders>
              <w:top w:val="nil"/>
              <w:left w:val="nil"/>
              <w:bottom w:val="single" w:sz="4" w:space="0" w:color="auto"/>
              <w:right w:val="single" w:sz="4" w:space="0" w:color="auto"/>
            </w:tcBorders>
            <w:vAlign w:val="center"/>
            <w:hideMark/>
          </w:tcPr>
          <w:p w14:paraId="5193399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CA41EA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A4D29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700</w:t>
            </w:r>
          </w:p>
        </w:tc>
        <w:tc>
          <w:tcPr>
            <w:tcW w:w="5099" w:type="dxa"/>
            <w:tcBorders>
              <w:top w:val="nil"/>
              <w:left w:val="nil"/>
              <w:bottom w:val="single" w:sz="4" w:space="0" w:color="auto"/>
              <w:right w:val="single" w:sz="4" w:space="0" w:color="auto"/>
            </w:tcBorders>
            <w:vAlign w:val="center"/>
            <w:hideMark/>
          </w:tcPr>
          <w:p w14:paraId="2D34793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т604-17-4/17037 от 12.07.2016</w:t>
            </w:r>
          </w:p>
        </w:tc>
        <w:tc>
          <w:tcPr>
            <w:tcW w:w="2693" w:type="dxa"/>
            <w:tcBorders>
              <w:top w:val="nil"/>
              <w:left w:val="nil"/>
              <w:bottom w:val="single" w:sz="4" w:space="0" w:color="auto"/>
              <w:right w:val="single" w:sz="4" w:space="0" w:color="auto"/>
            </w:tcBorders>
            <w:noWrap/>
            <w:vAlign w:val="center"/>
            <w:hideMark/>
          </w:tcPr>
          <w:p w14:paraId="511BA5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6D928E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F38D12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701</w:t>
            </w:r>
          </w:p>
        </w:tc>
        <w:tc>
          <w:tcPr>
            <w:tcW w:w="5099" w:type="dxa"/>
            <w:tcBorders>
              <w:top w:val="nil"/>
              <w:left w:val="nil"/>
              <w:bottom w:val="single" w:sz="4" w:space="0" w:color="auto"/>
              <w:right w:val="single" w:sz="4" w:space="0" w:color="auto"/>
            </w:tcBorders>
            <w:vAlign w:val="center"/>
            <w:hideMark/>
          </w:tcPr>
          <w:p w14:paraId="31BC688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т247-44-20-14/5680 от 13.07.2016</w:t>
            </w:r>
          </w:p>
        </w:tc>
        <w:tc>
          <w:tcPr>
            <w:tcW w:w="2693" w:type="dxa"/>
            <w:tcBorders>
              <w:top w:val="nil"/>
              <w:left w:val="nil"/>
              <w:bottom w:val="single" w:sz="4" w:space="0" w:color="auto"/>
              <w:right w:val="single" w:sz="4" w:space="0" w:color="auto"/>
            </w:tcBorders>
            <w:vAlign w:val="center"/>
            <w:hideMark/>
          </w:tcPr>
          <w:p w14:paraId="24031F6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48C7F2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40423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702</w:t>
            </w:r>
          </w:p>
        </w:tc>
        <w:tc>
          <w:tcPr>
            <w:tcW w:w="5099" w:type="dxa"/>
            <w:tcBorders>
              <w:top w:val="nil"/>
              <w:left w:val="nil"/>
              <w:bottom w:val="single" w:sz="4" w:space="0" w:color="auto"/>
              <w:right w:val="single" w:sz="4" w:space="0" w:color="auto"/>
            </w:tcBorders>
            <w:vAlign w:val="center"/>
            <w:hideMark/>
          </w:tcPr>
          <w:p w14:paraId="5DC850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т247-44-20-14/5684 от 13.07.2016</w:t>
            </w:r>
          </w:p>
        </w:tc>
        <w:tc>
          <w:tcPr>
            <w:tcW w:w="2693" w:type="dxa"/>
            <w:tcBorders>
              <w:top w:val="nil"/>
              <w:left w:val="nil"/>
              <w:bottom w:val="single" w:sz="4" w:space="0" w:color="auto"/>
              <w:right w:val="single" w:sz="4" w:space="0" w:color="auto"/>
            </w:tcBorders>
            <w:vAlign w:val="center"/>
            <w:hideMark/>
          </w:tcPr>
          <w:p w14:paraId="68B4A0D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0940F1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CF6C37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703</w:t>
            </w:r>
          </w:p>
        </w:tc>
        <w:tc>
          <w:tcPr>
            <w:tcW w:w="5099" w:type="dxa"/>
            <w:tcBorders>
              <w:top w:val="nil"/>
              <w:left w:val="nil"/>
              <w:bottom w:val="single" w:sz="4" w:space="0" w:color="auto"/>
              <w:right w:val="single" w:sz="4" w:space="0" w:color="auto"/>
            </w:tcBorders>
            <w:vAlign w:val="center"/>
            <w:hideMark/>
          </w:tcPr>
          <w:p w14:paraId="31B5DD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т247-44-20-14/5678 от 13.07.2016</w:t>
            </w:r>
          </w:p>
        </w:tc>
        <w:tc>
          <w:tcPr>
            <w:tcW w:w="2693" w:type="dxa"/>
            <w:tcBorders>
              <w:top w:val="nil"/>
              <w:left w:val="nil"/>
              <w:bottom w:val="single" w:sz="4" w:space="0" w:color="auto"/>
              <w:right w:val="single" w:sz="4" w:space="0" w:color="auto"/>
            </w:tcBorders>
            <w:vAlign w:val="center"/>
            <w:hideMark/>
          </w:tcPr>
          <w:p w14:paraId="29085AE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7ABF4B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B13773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704</w:t>
            </w:r>
          </w:p>
        </w:tc>
        <w:tc>
          <w:tcPr>
            <w:tcW w:w="5099" w:type="dxa"/>
            <w:tcBorders>
              <w:top w:val="nil"/>
              <w:left w:val="nil"/>
              <w:bottom w:val="single" w:sz="4" w:space="0" w:color="auto"/>
              <w:right w:val="single" w:sz="4" w:space="0" w:color="auto"/>
            </w:tcBorders>
            <w:vAlign w:val="center"/>
            <w:hideMark/>
          </w:tcPr>
          <w:p w14:paraId="04D04F1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т247-44-20-14/5682 от 13.07.2016</w:t>
            </w:r>
          </w:p>
        </w:tc>
        <w:tc>
          <w:tcPr>
            <w:tcW w:w="2693" w:type="dxa"/>
            <w:tcBorders>
              <w:top w:val="nil"/>
              <w:left w:val="nil"/>
              <w:bottom w:val="single" w:sz="4" w:space="0" w:color="auto"/>
              <w:right w:val="single" w:sz="4" w:space="0" w:color="auto"/>
            </w:tcBorders>
            <w:vAlign w:val="center"/>
            <w:hideMark/>
          </w:tcPr>
          <w:p w14:paraId="4678143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FBA075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AD80AE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705</w:t>
            </w:r>
          </w:p>
        </w:tc>
        <w:tc>
          <w:tcPr>
            <w:tcW w:w="5099" w:type="dxa"/>
            <w:tcBorders>
              <w:top w:val="nil"/>
              <w:left w:val="nil"/>
              <w:bottom w:val="single" w:sz="4" w:space="0" w:color="auto"/>
              <w:right w:val="single" w:sz="4" w:space="0" w:color="auto"/>
            </w:tcBorders>
            <w:vAlign w:val="center"/>
            <w:hideMark/>
          </w:tcPr>
          <w:p w14:paraId="7D27853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т154-69-25-15/17952 от 12.07.2016</w:t>
            </w:r>
          </w:p>
        </w:tc>
        <w:tc>
          <w:tcPr>
            <w:tcW w:w="2693" w:type="dxa"/>
            <w:tcBorders>
              <w:top w:val="nil"/>
              <w:left w:val="nil"/>
              <w:bottom w:val="single" w:sz="4" w:space="0" w:color="auto"/>
              <w:right w:val="single" w:sz="4" w:space="0" w:color="auto"/>
            </w:tcBorders>
            <w:vAlign w:val="center"/>
            <w:hideMark/>
          </w:tcPr>
          <w:p w14:paraId="702DFFC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7EBF42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EB8D8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706</w:t>
            </w:r>
          </w:p>
        </w:tc>
        <w:tc>
          <w:tcPr>
            <w:tcW w:w="5099" w:type="dxa"/>
            <w:tcBorders>
              <w:top w:val="nil"/>
              <w:left w:val="nil"/>
              <w:bottom w:val="single" w:sz="4" w:space="0" w:color="auto"/>
              <w:right w:val="single" w:sz="4" w:space="0" w:color="auto"/>
            </w:tcBorders>
            <w:vAlign w:val="center"/>
            <w:hideMark/>
          </w:tcPr>
          <w:p w14:paraId="646965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т492-26-1-2/21082 от 13.07.2016</w:t>
            </w:r>
          </w:p>
        </w:tc>
        <w:tc>
          <w:tcPr>
            <w:tcW w:w="2693" w:type="dxa"/>
            <w:tcBorders>
              <w:top w:val="nil"/>
              <w:left w:val="nil"/>
              <w:bottom w:val="single" w:sz="4" w:space="0" w:color="auto"/>
              <w:right w:val="single" w:sz="4" w:space="0" w:color="auto"/>
            </w:tcBorders>
            <w:vAlign w:val="center"/>
            <w:hideMark/>
          </w:tcPr>
          <w:p w14:paraId="3A5B9EE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538F36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202A6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707</w:t>
            </w:r>
          </w:p>
        </w:tc>
        <w:tc>
          <w:tcPr>
            <w:tcW w:w="5099" w:type="dxa"/>
            <w:tcBorders>
              <w:top w:val="nil"/>
              <w:left w:val="nil"/>
              <w:bottom w:val="single" w:sz="4" w:space="0" w:color="auto"/>
              <w:right w:val="single" w:sz="4" w:space="0" w:color="auto"/>
            </w:tcBorders>
            <w:vAlign w:val="center"/>
            <w:hideMark/>
          </w:tcPr>
          <w:p w14:paraId="1AB9918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с59-5-19/53 от 13.07.2016</w:t>
            </w:r>
          </w:p>
        </w:tc>
        <w:tc>
          <w:tcPr>
            <w:tcW w:w="2693" w:type="dxa"/>
            <w:tcBorders>
              <w:top w:val="nil"/>
              <w:left w:val="nil"/>
              <w:bottom w:val="single" w:sz="4" w:space="0" w:color="auto"/>
              <w:right w:val="single" w:sz="4" w:space="0" w:color="auto"/>
            </w:tcBorders>
            <w:vAlign w:val="center"/>
            <w:hideMark/>
          </w:tcPr>
          <w:p w14:paraId="5C0FCD0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6F50F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DEDEA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708</w:t>
            </w:r>
          </w:p>
        </w:tc>
        <w:tc>
          <w:tcPr>
            <w:tcW w:w="5099" w:type="dxa"/>
            <w:tcBorders>
              <w:top w:val="nil"/>
              <w:left w:val="nil"/>
              <w:bottom w:val="single" w:sz="4" w:space="0" w:color="auto"/>
              <w:right w:val="single" w:sz="4" w:space="0" w:color="auto"/>
            </w:tcBorders>
            <w:vAlign w:val="center"/>
            <w:hideMark/>
          </w:tcPr>
          <w:p w14:paraId="050FBE6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59-2-2/22139 от 13.07.2016</w:t>
            </w:r>
          </w:p>
        </w:tc>
        <w:tc>
          <w:tcPr>
            <w:tcW w:w="2693" w:type="dxa"/>
            <w:tcBorders>
              <w:top w:val="nil"/>
              <w:left w:val="nil"/>
              <w:bottom w:val="single" w:sz="4" w:space="0" w:color="auto"/>
              <w:right w:val="single" w:sz="4" w:space="0" w:color="auto"/>
            </w:tcBorders>
            <w:vAlign w:val="center"/>
            <w:hideMark/>
          </w:tcPr>
          <w:p w14:paraId="4807345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C2EE6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4829E8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709</w:t>
            </w:r>
          </w:p>
        </w:tc>
        <w:tc>
          <w:tcPr>
            <w:tcW w:w="5099" w:type="dxa"/>
            <w:tcBorders>
              <w:top w:val="nil"/>
              <w:left w:val="nil"/>
              <w:bottom w:val="single" w:sz="4" w:space="0" w:color="auto"/>
              <w:right w:val="single" w:sz="4" w:space="0" w:color="auto"/>
            </w:tcBorders>
            <w:vAlign w:val="center"/>
            <w:hideMark/>
          </w:tcPr>
          <w:p w14:paraId="02095A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С59-6-3-1/20312 от 13.07.16</w:t>
            </w:r>
          </w:p>
        </w:tc>
        <w:tc>
          <w:tcPr>
            <w:tcW w:w="2693" w:type="dxa"/>
            <w:tcBorders>
              <w:top w:val="nil"/>
              <w:left w:val="nil"/>
              <w:bottom w:val="single" w:sz="4" w:space="0" w:color="auto"/>
              <w:right w:val="single" w:sz="4" w:space="0" w:color="auto"/>
            </w:tcBorders>
            <w:vAlign w:val="center"/>
            <w:hideMark/>
          </w:tcPr>
          <w:p w14:paraId="3BD7E04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F0E630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4035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710</w:t>
            </w:r>
          </w:p>
        </w:tc>
        <w:tc>
          <w:tcPr>
            <w:tcW w:w="5099" w:type="dxa"/>
            <w:tcBorders>
              <w:top w:val="nil"/>
              <w:left w:val="nil"/>
              <w:bottom w:val="single" w:sz="4" w:space="0" w:color="auto"/>
              <w:right w:val="single" w:sz="4" w:space="0" w:color="auto"/>
            </w:tcBorders>
            <w:vAlign w:val="center"/>
            <w:hideMark/>
          </w:tcPr>
          <w:p w14:paraId="624FE6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С59-6-3-1/20210 от 12.07.16</w:t>
            </w:r>
          </w:p>
        </w:tc>
        <w:tc>
          <w:tcPr>
            <w:tcW w:w="2693" w:type="dxa"/>
            <w:tcBorders>
              <w:top w:val="nil"/>
              <w:left w:val="nil"/>
              <w:bottom w:val="single" w:sz="4" w:space="0" w:color="auto"/>
              <w:right w:val="single" w:sz="4" w:space="0" w:color="auto"/>
            </w:tcBorders>
            <w:noWrap/>
            <w:vAlign w:val="center"/>
            <w:hideMark/>
          </w:tcPr>
          <w:p w14:paraId="2E49C4C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FAA066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5F8E1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711</w:t>
            </w:r>
          </w:p>
        </w:tc>
        <w:tc>
          <w:tcPr>
            <w:tcW w:w="5099" w:type="dxa"/>
            <w:tcBorders>
              <w:top w:val="nil"/>
              <w:left w:val="nil"/>
              <w:bottom w:val="single" w:sz="4" w:space="0" w:color="auto"/>
              <w:right w:val="single" w:sz="4" w:space="0" w:color="auto"/>
            </w:tcBorders>
            <w:vAlign w:val="center"/>
            <w:hideMark/>
          </w:tcPr>
          <w:p w14:paraId="7802DC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С59-6-3-1/20366 от 13.07.16</w:t>
            </w:r>
          </w:p>
        </w:tc>
        <w:tc>
          <w:tcPr>
            <w:tcW w:w="2693" w:type="dxa"/>
            <w:tcBorders>
              <w:top w:val="nil"/>
              <w:left w:val="nil"/>
              <w:bottom w:val="single" w:sz="4" w:space="0" w:color="auto"/>
              <w:right w:val="single" w:sz="4" w:space="0" w:color="auto"/>
            </w:tcBorders>
            <w:vAlign w:val="center"/>
            <w:hideMark/>
          </w:tcPr>
          <w:p w14:paraId="20C4F9A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C95E60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8C3B6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712</w:t>
            </w:r>
          </w:p>
        </w:tc>
        <w:tc>
          <w:tcPr>
            <w:tcW w:w="5099" w:type="dxa"/>
            <w:tcBorders>
              <w:top w:val="nil"/>
              <w:left w:val="nil"/>
              <w:bottom w:val="single" w:sz="4" w:space="0" w:color="auto"/>
              <w:right w:val="single" w:sz="4" w:space="0" w:color="auto"/>
            </w:tcBorders>
            <w:vAlign w:val="center"/>
            <w:hideMark/>
          </w:tcPr>
          <w:p w14:paraId="073BDD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т154-69-25-15/18324 от 15.07.16</w:t>
            </w:r>
          </w:p>
        </w:tc>
        <w:tc>
          <w:tcPr>
            <w:tcW w:w="2693" w:type="dxa"/>
            <w:tcBorders>
              <w:top w:val="nil"/>
              <w:left w:val="nil"/>
              <w:bottom w:val="single" w:sz="4" w:space="0" w:color="auto"/>
              <w:right w:val="single" w:sz="4" w:space="0" w:color="auto"/>
            </w:tcBorders>
            <w:vAlign w:val="center"/>
            <w:hideMark/>
          </w:tcPr>
          <w:p w14:paraId="1EA9A11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FFAFD7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DA7030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713</w:t>
            </w:r>
          </w:p>
        </w:tc>
        <w:tc>
          <w:tcPr>
            <w:tcW w:w="5099" w:type="dxa"/>
            <w:tcBorders>
              <w:top w:val="nil"/>
              <w:left w:val="nil"/>
              <w:bottom w:val="single" w:sz="4" w:space="0" w:color="auto"/>
              <w:right w:val="single" w:sz="4" w:space="0" w:color="auto"/>
            </w:tcBorders>
            <w:vAlign w:val="center"/>
            <w:hideMark/>
          </w:tcPr>
          <w:p w14:paraId="1B2CAF1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с59-9-4-3/31466 от 06.07.2016</w:t>
            </w:r>
          </w:p>
        </w:tc>
        <w:tc>
          <w:tcPr>
            <w:tcW w:w="2693" w:type="dxa"/>
            <w:tcBorders>
              <w:top w:val="nil"/>
              <w:left w:val="nil"/>
              <w:bottom w:val="single" w:sz="4" w:space="0" w:color="auto"/>
              <w:right w:val="single" w:sz="4" w:space="0" w:color="auto"/>
            </w:tcBorders>
            <w:vAlign w:val="center"/>
            <w:hideMark/>
          </w:tcPr>
          <w:p w14:paraId="1C46B78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92CD55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ADADF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714</w:t>
            </w:r>
          </w:p>
        </w:tc>
        <w:tc>
          <w:tcPr>
            <w:tcW w:w="5099" w:type="dxa"/>
            <w:tcBorders>
              <w:top w:val="nil"/>
              <w:left w:val="nil"/>
              <w:bottom w:val="single" w:sz="4" w:space="0" w:color="auto"/>
              <w:right w:val="single" w:sz="4" w:space="0" w:color="auto"/>
            </w:tcBorders>
            <w:vAlign w:val="center"/>
            <w:hideMark/>
          </w:tcPr>
          <w:p w14:paraId="79BC20F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с59-9-4-3/30842 от 01.07.2016</w:t>
            </w:r>
          </w:p>
        </w:tc>
        <w:tc>
          <w:tcPr>
            <w:tcW w:w="2693" w:type="dxa"/>
            <w:tcBorders>
              <w:top w:val="nil"/>
              <w:left w:val="nil"/>
              <w:bottom w:val="single" w:sz="4" w:space="0" w:color="auto"/>
              <w:right w:val="single" w:sz="4" w:space="0" w:color="auto"/>
            </w:tcBorders>
            <w:vAlign w:val="center"/>
            <w:hideMark/>
          </w:tcPr>
          <w:p w14:paraId="41496EC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8689F5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80131C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715</w:t>
            </w:r>
          </w:p>
        </w:tc>
        <w:tc>
          <w:tcPr>
            <w:tcW w:w="5099" w:type="dxa"/>
            <w:tcBorders>
              <w:top w:val="nil"/>
              <w:left w:val="nil"/>
              <w:bottom w:val="single" w:sz="4" w:space="0" w:color="auto"/>
              <w:right w:val="single" w:sz="4" w:space="0" w:color="auto"/>
            </w:tcBorders>
            <w:vAlign w:val="center"/>
            <w:hideMark/>
          </w:tcPr>
          <w:p w14:paraId="30DFDB4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с59-9-4-3/31140 от 05.07.2016</w:t>
            </w:r>
          </w:p>
        </w:tc>
        <w:tc>
          <w:tcPr>
            <w:tcW w:w="2693" w:type="dxa"/>
            <w:tcBorders>
              <w:top w:val="nil"/>
              <w:left w:val="nil"/>
              <w:bottom w:val="single" w:sz="4" w:space="0" w:color="auto"/>
              <w:right w:val="single" w:sz="4" w:space="0" w:color="auto"/>
            </w:tcBorders>
            <w:vAlign w:val="center"/>
            <w:hideMark/>
          </w:tcPr>
          <w:p w14:paraId="16EC759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EEAC6E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0B592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716</w:t>
            </w:r>
          </w:p>
        </w:tc>
        <w:tc>
          <w:tcPr>
            <w:tcW w:w="5099" w:type="dxa"/>
            <w:tcBorders>
              <w:top w:val="nil"/>
              <w:left w:val="nil"/>
              <w:bottom w:val="single" w:sz="4" w:space="0" w:color="auto"/>
              <w:right w:val="single" w:sz="4" w:space="0" w:color="auto"/>
            </w:tcBorders>
            <w:vAlign w:val="center"/>
            <w:hideMark/>
          </w:tcPr>
          <w:p w14:paraId="40D0F6D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т227-42-9-12/2159 от 18.07.16</w:t>
            </w:r>
          </w:p>
        </w:tc>
        <w:tc>
          <w:tcPr>
            <w:tcW w:w="2693" w:type="dxa"/>
            <w:tcBorders>
              <w:top w:val="nil"/>
              <w:left w:val="nil"/>
              <w:bottom w:val="single" w:sz="4" w:space="0" w:color="auto"/>
              <w:right w:val="single" w:sz="4" w:space="0" w:color="auto"/>
            </w:tcBorders>
            <w:vAlign w:val="center"/>
            <w:hideMark/>
          </w:tcPr>
          <w:p w14:paraId="2B9A70E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B3B95B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FDD7C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717</w:t>
            </w:r>
          </w:p>
        </w:tc>
        <w:tc>
          <w:tcPr>
            <w:tcW w:w="5099" w:type="dxa"/>
            <w:tcBorders>
              <w:top w:val="nil"/>
              <w:left w:val="nil"/>
              <w:bottom w:val="single" w:sz="4" w:space="0" w:color="auto"/>
              <w:right w:val="single" w:sz="4" w:space="0" w:color="auto"/>
            </w:tcBorders>
            <w:vAlign w:val="center"/>
            <w:hideMark/>
          </w:tcPr>
          <w:p w14:paraId="1EFC8DF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с59-7-2-9/7434 от 14.07.16</w:t>
            </w:r>
          </w:p>
        </w:tc>
        <w:tc>
          <w:tcPr>
            <w:tcW w:w="2693" w:type="dxa"/>
            <w:tcBorders>
              <w:top w:val="nil"/>
              <w:left w:val="nil"/>
              <w:bottom w:val="single" w:sz="4" w:space="0" w:color="auto"/>
              <w:right w:val="single" w:sz="4" w:space="0" w:color="auto"/>
            </w:tcBorders>
            <w:vAlign w:val="center"/>
            <w:hideMark/>
          </w:tcPr>
          <w:p w14:paraId="59DF012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C7452E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7EAC2C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718</w:t>
            </w:r>
          </w:p>
        </w:tc>
        <w:tc>
          <w:tcPr>
            <w:tcW w:w="5099" w:type="dxa"/>
            <w:tcBorders>
              <w:top w:val="nil"/>
              <w:left w:val="nil"/>
              <w:bottom w:val="single" w:sz="4" w:space="0" w:color="auto"/>
              <w:right w:val="single" w:sz="4" w:space="0" w:color="auto"/>
            </w:tcBorders>
            <w:vAlign w:val="center"/>
            <w:hideMark/>
          </w:tcPr>
          <w:p w14:paraId="243F227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т154-69-25-15/18189 от 14.07.2016</w:t>
            </w:r>
          </w:p>
        </w:tc>
        <w:tc>
          <w:tcPr>
            <w:tcW w:w="2693" w:type="dxa"/>
            <w:tcBorders>
              <w:top w:val="nil"/>
              <w:left w:val="nil"/>
              <w:bottom w:val="single" w:sz="4" w:space="0" w:color="auto"/>
              <w:right w:val="single" w:sz="4" w:space="0" w:color="auto"/>
            </w:tcBorders>
            <w:vAlign w:val="center"/>
            <w:hideMark/>
          </w:tcPr>
          <w:p w14:paraId="2519DE5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BF103E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59E305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719</w:t>
            </w:r>
          </w:p>
        </w:tc>
        <w:tc>
          <w:tcPr>
            <w:tcW w:w="5099" w:type="dxa"/>
            <w:tcBorders>
              <w:top w:val="nil"/>
              <w:left w:val="nil"/>
              <w:bottom w:val="single" w:sz="4" w:space="0" w:color="auto"/>
              <w:right w:val="single" w:sz="4" w:space="0" w:color="auto"/>
            </w:tcBorders>
            <w:vAlign w:val="center"/>
            <w:hideMark/>
          </w:tcPr>
          <w:p w14:paraId="60B0E5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с59-6-3-1/20437 от 14.07.2016</w:t>
            </w:r>
          </w:p>
        </w:tc>
        <w:tc>
          <w:tcPr>
            <w:tcW w:w="2693" w:type="dxa"/>
            <w:tcBorders>
              <w:top w:val="nil"/>
              <w:left w:val="nil"/>
              <w:bottom w:val="single" w:sz="4" w:space="0" w:color="auto"/>
              <w:right w:val="single" w:sz="4" w:space="0" w:color="auto"/>
            </w:tcBorders>
            <w:noWrap/>
            <w:vAlign w:val="center"/>
            <w:hideMark/>
          </w:tcPr>
          <w:p w14:paraId="7D5F4B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B793BD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82F033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720</w:t>
            </w:r>
          </w:p>
        </w:tc>
        <w:tc>
          <w:tcPr>
            <w:tcW w:w="5099" w:type="dxa"/>
            <w:tcBorders>
              <w:top w:val="nil"/>
              <w:left w:val="nil"/>
              <w:bottom w:val="single" w:sz="4" w:space="0" w:color="auto"/>
              <w:right w:val="single" w:sz="4" w:space="0" w:color="auto"/>
            </w:tcBorders>
            <w:vAlign w:val="center"/>
            <w:hideMark/>
          </w:tcPr>
          <w:p w14:paraId="3E9C2AF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т154-69-25-15/18136 от 13.07.2016</w:t>
            </w:r>
          </w:p>
        </w:tc>
        <w:tc>
          <w:tcPr>
            <w:tcW w:w="2693" w:type="dxa"/>
            <w:tcBorders>
              <w:top w:val="nil"/>
              <w:left w:val="nil"/>
              <w:bottom w:val="single" w:sz="4" w:space="0" w:color="auto"/>
              <w:right w:val="single" w:sz="4" w:space="0" w:color="auto"/>
            </w:tcBorders>
            <w:vAlign w:val="center"/>
            <w:hideMark/>
          </w:tcPr>
          <w:p w14:paraId="0828ACC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1E1028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4F9700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721</w:t>
            </w:r>
          </w:p>
        </w:tc>
        <w:tc>
          <w:tcPr>
            <w:tcW w:w="5099" w:type="dxa"/>
            <w:tcBorders>
              <w:top w:val="nil"/>
              <w:left w:val="nil"/>
              <w:bottom w:val="single" w:sz="4" w:space="0" w:color="auto"/>
              <w:right w:val="single" w:sz="4" w:space="0" w:color="auto"/>
            </w:tcBorders>
            <w:vAlign w:val="center"/>
            <w:hideMark/>
          </w:tcPr>
          <w:p w14:paraId="404AF2D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т5-с59-8-17/39015 от 18.07.16</w:t>
            </w:r>
          </w:p>
        </w:tc>
        <w:tc>
          <w:tcPr>
            <w:tcW w:w="2693" w:type="dxa"/>
            <w:tcBorders>
              <w:top w:val="nil"/>
              <w:left w:val="nil"/>
              <w:bottom w:val="single" w:sz="4" w:space="0" w:color="auto"/>
              <w:right w:val="single" w:sz="4" w:space="0" w:color="auto"/>
            </w:tcBorders>
            <w:vAlign w:val="center"/>
            <w:hideMark/>
          </w:tcPr>
          <w:p w14:paraId="1651F99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85BC6A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029D0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722</w:t>
            </w:r>
          </w:p>
        </w:tc>
        <w:tc>
          <w:tcPr>
            <w:tcW w:w="5099" w:type="dxa"/>
            <w:tcBorders>
              <w:top w:val="nil"/>
              <w:left w:val="nil"/>
              <w:bottom w:val="single" w:sz="4" w:space="0" w:color="auto"/>
              <w:right w:val="single" w:sz="4" w:space="0" w:color="auto"/>
            </w:tcBorders>
            <w:vAlign w:val="center"/>
            <w:hideMark/>
          </w:tcPr>
          <w:p w14:paraId="2F3EFC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с59-9-4-3/33470 от 18.07.16</w:t>
            </w:r>
          </w:p>
        </w:tc>
        <w:tc>
          <w:tcPr>
            <w:tcW w:w="2693" w:type="dxa"/>
            <w:tcBorders>
              <w:top w:val="nil"/>
              <w:left w:val="nil"/>
              <w:bottom w:val="single" w:sz="4" w:space="0" w:color="auto"/>
              <w:right w:val="single" w:sz="4" w:space="0" w:color="auto"/>
            </w:tcBorders>
            <w:vAlign w:val="center"/>
            <w:hideMark/>
          </w:tcPr>
          <w:p w14:paraId="1E5D9CF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B702A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3E02E4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723</w:t>
            </w:r>
          </w:p>
        </w:tc>
        <w:tc>
          <w:tcPr>
            <w:tcW w:w="5099" w:type="dxa"/>
            <w:tcBorders>
              <w:top w:val="nil"/>
              <w:left w:val="nil"/>
              <w:bottom w:val="single" w:sz="4" w:space="0" w:color="auto"/>
              <w:right w:val="single" w:sz="4" w:space="0" w:color="auto"/>
            </w:tcBorders>
            <w:vAlign w:val="center"/>
            <w:hideMark/>
          </w:tcPr>
          <w:p w14:paraId="0A5D77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с59-9-4-3/33501 от 18.07.16</w:t>
            </w:r>
          </w:p>
        </w:tc>
        <w:tc>
          <w:tcPr>
            <w:tcW w:w="2693" w:type="dxa"/>
            <w:tcBorders>
              <w:top w:val="nil"/>
              <w:left w:val="nil"/>
              <w:bottom w:val="single" w:sz="4" w:space="0" w:color="auto"/>
              <w:right w:val="single" w:sz="4" w:space="0" w:color="auto"/>
            </w:tcBorders>
            <w:vAlign w:val="center"/>
            <w:hideMark/>
          </w:tcPr>
          <w:p w14:paraId="3EBA50B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D310E7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3EC89E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724</w:t>
            </w:r>
          </w:p>
        </w:tc>
        <w:tc>
          <w:tcPr>
            <w:tcW w:w="5099" w:type="dxa"/>
            <w:tcBorders>
              <w:top w:val="nil"/>
              <w:left w:val="nil"/>
              <w:bottom w:val="single" w:sz="4" w:space="0" w:color="auto"/>
              <w:right w:val="single" w:sz="4" w:space="0" w:color="auto"/>
            </w:tcBorders>
            <w:vAlign w:val="center"/>
            <w:hideMark/>
          </w:tcPr>
          <w:p w14:paraId="0473D56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с59-9-4-3/33488 от 18.07.16</w:t>
            </w:r>
          </w:p>
        </w:tc>
        <w:tc>
          <w:tcPr>
            <w:tcW w:w="2693" w:type="dxa"/>
            <w:tcBorders>
              <w:top w:val="nil"/>
              <w:left w:val="nil"/>
              <w:bottom w:val="single" w:sz="4" w:space="0" w:color="auto"/>
              <w:right w:val="single" w:sz="4" w:space="0" w:color="auto"/>
            </w:tcBorders>
            <w:vAlign w:val="center"/>
            <w:hideMark/>
          </w:tcPr>
          <w:p w14:paraId="6ACE08B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379C1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E0528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725</w:t>
            </w:r>
          </w:p>
        </w:tc>
        <w:tc>
          <w:tcPr>
            <w:tcW w:w="5099" w:type="dxa"/>
            <w:tcBorders>
              <w:top w:val="nil"/>
              <w:left w:val="nil"/>
              <w:bottom w:val="single" w:sz="4" w:space="0" w:color="auto"/>
              <w:right w:val="single" w:sz="4" w:space="0" w:color="auto"/>
            </w:tcBorders>
            <w:vAlign w:val="center"/>
            <w:hideMark/>
          </w:tcPr>
          <w:p w14:paraId="06F269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т128-73-23-14/9076 от 12.07.16</w:t>
            </w:r>
          </w:p>
        </w:tc>
        <w:tc>
          <w:tcPr>
            <w:tcW w:w="2693" w:type="dxa"/>
            <w:tcBorders>
              <w:top w:val="nil"/>
              <w:left w:val="nil"/>
              <w:bottom w:val="single" w:sz="4" w:space="0" w:color="auto"/>
              <w:right w:val="single" w:sz="4" w:space="0" w:color="auto"/>
            </w:tcBorders>
            <w:vAlign w:val="center"/>
            <w:hideMark/>
          </w:tcPr>
          <w:p w14:paraId="1CC7C0A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8AAFE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E6CFAA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726</w:t>
            </w:r>
          </w:p>
        </w:tc>
        <w:tc>
          <w:tcPr>
            <w:tcW w:w="5099" w:type="dxa"/>
            <w:tcBorders>
              <w:top w:val="nil"/>
              <w:left w:val="nil"/>
              <w:bottom w:val="single" w:sz="4" w:space="0" w:color="auto"/>
              <w:right w:val="single" w:sz="4" w:space="0" w:color="auto"/>
            </w:tcBorders>
            <w:vAlign w:val="center"/>
            <w:hideMark/>
          </w:tcPr>
          <w:p w14:paraId="05D789C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т436-14-1-4/21515 от 19.07.16</w:t>
            </w:r>
          </w:p>
        </w:tc>
        <w:tc>
          <w:tcPr>
            <w:tcW w:w="2693" w:type="dxa"/>
            <w:tcBorders>
              <w:top w:val="nil"/>
              <w:left w:val="nil"/>
              <w:bottom w:val="single" w:sz="4" w:space="0" w:color="auto"/>
              <w:right w:val="single" w:sz="4" w:space="0" w:color="auto"/>
            </w:tcBorders>
            <w:vAlign w:val="center"/>
            <w:hideMark/>
          </w:tcPr>
          <w:p w14:paraId="38CDF70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B96932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38BA5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727</w:t>
            </w:r>
          </w:p>
        </w:tc>
        <w:tc>
          <w:tcPr>
            <w:tcW w:w="5099" w:type="dxa"/>
            <w:tcBorders>
              <w:top w:val="nil"/>
              <w:left w:val="nil"/>
              <w:bottom w:val="single" w:sz="4" w:space="0" w:color="auto"/>
              <w:right w:val="single" w:sz="4" w:space="0" w:color="auto"/>
            </w:tcBorders>
            <w:vAlign w:val="center"/>
            <w:hideMark/>
          </w:tcPr>
          <w:p w14:paraId="4F4CDB9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с59-6-3-1/21123 от 19.07.16</w:t>
            </w:r>
          </w:p>
        </w:tc>
        <w:tc>
          <w:tcPr>
            <w:tcW w:w="2693" w:type="dxa"/>
            <w:tcBorders>
              <w:top w:val="nil"/>
              <w:left w:val="nil"/>
              <w:bottom w:val="single" w:sz="4" w:space="0" w:color="auto"/>
              <w:right w:val="single" w:sz="4" w:space="0" w:color="auto"/>
            </w:tcBorders>
            <w:vAlign w:val="center"/>
            <w:hideMark/>
          </w:tcPr>
          <w:p w14:paraId="5291B9E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5435AB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A98727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728</w:t>
            </w:r>
          </w:p>
        </w:tc>
        <w:tc>
          <w:tcPr>
            <w:tcW w:w="5099" w:type="dxa"/>
            <w:tcBorders>
              <w:top w:val="nil"/>
              <w:left w:val="nil"/>
              <w:bottom w:val="single" w:sz="4" w:space="0" w:color="auto"/>
              <w:right w:val="single" w:sz="4" w:space="0" w:color="auto"/>
            </w:tcBorders>
            <w:vAlign w:val="center"/>
            <w:hideMark/>
          </w:tcPr>
          <w:p w14:paraId="656C58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с59-9-4-3/33815 от 19.07.16</w:t>
            </w:r>
          </w:p>
        </w:tc>
        <w:tc>
          <w:tcPr>
            <w:tcW w:w="2693" w:type="dxa"/>
            <w:tcBorders>
              <w:top w:val="nil"/>
              <w:left w:val="nil"/>
              <w:bottom w:val="single" w:sz="4" w:space="0" w:color="auto"/>
              <w:right w:val="single" w:sz="4" w:space="0" w:color="auto"/>
            </w:tcBorders>
            <w:vAlign w:val="center"/>
            <w:hideMark/>
          </w:tcPr>
          <w:p w14:paraId="089E8AE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23E5EC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3FD05E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729</w:t>
            </w:r>
          </w:p>
        </w:tc>
        <w:tc>
          <w:tcPr>
            <w:tcW w:w="5099" w:type="dxa"/>
            <w:tcBorders>
              <w:top w:val="nil"/>
              <w:left w:val="nil"/>
              <w:bottom w:val="single" w:sz="4" w:space="0" w:color="auto"/>
              <w:right w:val="single" w:sz="4" w:space="0" w:color="auto"/>
            </w:tcBorders>
            <w:vAlign w:val="center"/>
            <w:hideMark/>
          </w:tcPr>
          <w:p w14:paraId="5CD8A22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с59-9-4-3/33811 от 19.07.16</w:t>
            </w:r>
          </w:p>
        </w:tc>
        <w:tc>
          <w:tcPr>
            <w:tcW w:w="2693" w:type="dxa"/>
            <w:tcBorders>
              <w:top w:val="nil"/>
              <w:left w:val="nil"/>
              <w:bottom w:val="single" w:sz="4" w:space="0" w:color="auto"/>
              <w:right w:val="single" w:sz="4" w:space="0" w:color="auto"/>
            </w:tcBorders>
            <w:vAlign w:val="center"/>
            <w:hideMark/>
          </w:tcPr>
          <w:p w14:paraId="7DD151D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725DBF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DC5F97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730</w:t>
            </w:r>
          </w:p>
        </w:tc>
        <w:tc>
          <w:tcPr>
            <w:tcW w:w="5099" w:type="dxa"/>
            <w:tcBorders>
              <w:top w:val="nil"/>
              <w:left w:val="nil"/>
              <w:bottom w:val="single" w:sz="4" w:space="0" w:color="auto"/>
              <w:right w:val="single" w:sz="4" w:space="0" w:color="auto"/>
            </w:tcBorders>
            <w:vAlign w:val="center"/>
            <w:hideMark/>
          </w:tcPr>
          <w:p w14:paraId="7EFF2A0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с59-9-4-3/33817 от 19.07.16</w:t>
            </w:r>
          </w:p>
        </w:tc>
        <w:tc>
          <w:tcPr>
            <w:tcW w:w="2693" w:type="dxa"/>
            <w:tcBorders>
              <w:top w:val="nil"/>
              <w:left w:val="nil"/>
              <w:bottom w:val="single" w:sz="4" w:space="0" w:color="auto"/>
              <w:right w:val="single" w:sz="4" w:space="0" w:color="auto"/>
            </w:tcBorders>
            <w:vAlign w:val="center"/>
            <w:hideMark/>
          </w:tcPr>
          <w:p w14:paraId="1DFC67C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A358F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2736B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731</w:t>
            </w:r>
          </w:p>
        </w:tc>
        <w:tc>
          <w:tcPr>
            <w:tcW w:w="5099" w:type="dxa"/>
            <w:tcBorders>
              <w:top w:val="nil"/>
              <w:left w:val="nil"/>
              <w:bottom w:val="single" w:sz="4" w:space="0" w:color="auto"/>
              <w:right w:val="single" w:sz="4" w:space="0" w:color="auto"/>
            </w:tcBorders>
            <w:vAlign w:val="center"/>
            <w:hideMark/>
          </w:tcPr>
          <w:p w14:paraId="20E40A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с59-7-2-9/7485 от 15.07.16</w:t>
            </w:r>
          </w:p>
        </w:tc>
        <w:tc>
          <w:tcPr>
            <w:tcW w:w="2693" w:type="dxa"/>
            <w:tcBorders>
              <w:top w:val="nil"/>
              <w:left w:val="nil"/>
              <w:bottom w:val="single" w:sz="4" w:space="0" w:color="auto"/>
              <w:right w:val="single" w:sz="4" w:space="0" w:color="auto"/>
            </w:tcBorders>
            <w:vAlign w:val="center"/>
            <w:hideMark/>
          </w:tcPr>
          <w:p w14:paraId="6784BF1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8B22C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79857B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732</w:t>
            </w:r>
          </w:p>
        </w:tc>
        <w:tc>
          <w:tcPr>
            <w:tcW w:w="5099" w:type="dxa"/>
            <w:tcBorders>
              <w:top w:val="nil"/>
              <w:left w:val="nil"/>
              <w:bottom w:val="single" w:sz="4" w:space="0" w:color="auto"/>
              <w:right w:val="single" w:sz="4" w:space="0" w:color="auto"/>
            </w:tcBorders>
            <w:vAlign w:val="center"/>
            <w:hideMark/>
          </w:tcPr>
          <w:p w14:paraId="4A68EC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59-2-1/22865 от 19.07.16</w:t>
            </w:r>
          </w:p>
        </w:tc>
        <w:tc>
          <w:tcPr>
            <w:tcW w:w="2693" w:type="dxa"/>
            <w:tcBorders>
              <w:top w:val="nil"/>
              <w:left w:val="nil"/>
              <w:bottom w:val="single" w:sz="4" w:space="0" w:color="auto"/>
              <w:right w:val="single" w:sz="4" w:space="0" w:color="auto"/>
            </w:tcBorders>
            <w:vAlign w:val="center"/>
            <w:hideMark/>
          </w:tcPr>
          <w:p w14:paraId="36581E3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5C95B7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DC30CF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733</w:t>
            </w:r>
          </w:p>
        </w:tc>
        <w:tc>
          <w:tcPr>
            <w:tcW w:w="5099" w:type="dxa"/>
            <w:tcBorders>
              <w:top w:val="nil"/>
              <w:left w:val="nil"/>
              <w:bottom w:val="single" w:sz="4" w:space="0" w:color="auto"/>
              <w:right w:val="single" w:sz="4" w:space="0" w:color="auto"/>
            </w:tcBorders>
            <w:vAlign w:val="center"/>
            <w:hideMark/>
          </w:tcPr>
          <w:p w14:paraId="0ED5D26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с59-10-4-8/22094 от 19.07.16</w:t>
            </w:r>
          </w:p>
        </w:tc>
        <w:tc>
          <w:tcPr>
            <w:tcW w:w="2693" w:type="dxa"/>
            <w:tcBorders>
              <w:top w:val="nil"/>
              <w:left w:val="nil"/>
              <w:bottom w:val="single" w:sz="4" w:space="0" w:color="auto"/>
              <w:right w:val="single" w:sz="4" w:space="0" w:color="auto"/>
            </w:tcBorders>
            <w:vAlign w:val="center"/>
            <w:hideMark/>
          </w:tcPr>
          <w:p w14:paraId="3BF65FE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BA1829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C6891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734</w:t>
            </w:r>
          </w:p>
        </w:tc>
        <w:tc>
          <w:tcPr>
            <w:tcW w:w="5099" w:type="dxa"/>
            <w:tcBorders>
              <w:top w:val="nil"/>
              <w:left w:val="nil"/>
              <w:bottom w:val="single" w:sz="4" w:space="0" w:color="auto"/>
              <w:right w:val="single" w:sz="4" w:space="0" w:color="auto"/>
            </w:tcBorders>
            <w:vAlign w:val="center"/>
            <w:hideMark/>
          </w:tcPr>
          <w:p w14:paraId="038645A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с59-10-4-8/22104 от 19.07.16</w:t>
            </w:r>
          </w:p>
        </w:tc>
        <w:tc>
          <w:tcPr>
            <w:tcW w:w="2693" w:type="dxa"/>
            <w:tcBorders>
              <w:top w:val="nil"/>
              <w:left w:val="nil"/>
              <w:bottom w:val="single" w:sz="4" w:space="0" w:color="auto"/>
              <w:right w:val="single" w:sz="4" w:space="0" w:color="auto"/>
            </w:tcBorders>
            <w:noWrap/>
            <w:vAlign w:val="center"/>
            <w:hideMark/>
          </w:tcPr>
          <w:p w14:paraId="512AA24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59AC24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E1BEF8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735</w:t>
            </w:r>
          </w:p>
        </w:tc>
        <w:tc>
          <w:tcPr>
            <w:tcW w:w="5099" w:type="dxa"/>
            <w:tcBorders>
              <w:top w:val="nil"/>
              <w:left w:val="nil"/>
              <w:bottom w:val="single" w:sz="4" w:space="0" w:color="auto"/>
              <w:right w:val="single" w:sz="4" w:space="0" w:color="auto"/>
            </w:tcBorders>
            <w:vAlign w:val="center"/>
            <w:hideMark/>
          </w:tcPr>
          <w:p w14:paraId="00C05C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с59-10-4-8/21839 от 19.07.2016</w:t>
            </w:r>
          </w:p>
        </w:tc>
        <w:tc>
          <w:tcPr>
            <w:tcW w:w="2693" w:type="dxa"/>
            <w:tcBorders>
              <w:top w:val="nil"/>
              <w:left w:val="nil"/>
              <w:bottom w:val="single" w:sz="4" w:space="0" w:color="auto"/>
              <w:right w:val="single" w:sz="4" w:space="0" w:color="auto"/>
            </w:tcBorders>
            <w:vAlign w:val="center"/>
            <w:hideMark/>
          </w:tcPr>
          <w:p w14:paraId="6EB58AC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43EBE2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D1AE6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736</w:t>
            </w:r>
          </w:p>
        </w:tc>
        <w:tc>
          <w:tcPr>
            <w:tcW w:w="5099" w:type="dxa"/>
            <w:tcBorders>
              <w:top w:val="nil"/>
              <w:left w:val="nil"/>
              <w:bottom w:val="single" w:sz="4" w:space="0" w:color="auto"/>
              <w:right w:val="single" w:sz="4" w:space="0" w:color="auto"/>
            </w:tcBorders>
            <w:vAlign w:val="center"/>
            <w:hideMark/>
          </w:tcPr>
          <w:p w14:paraId="6C01AB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с59-6-3-1/21205 от 19.07.2016</w:t>
            </w:r>
          </w:p>
        </w:tc>
        <w:tc>
          <w:tcPr>
            <w:tcW w:w="2693" w:type="dxa"/>
            <w:tcBorders>
              <w:top w:val="nil"/>
              <w:left w:val="nil"/>
              <w:bottom w:val="single" w:sz="4" w:space="0" w:color="auto"/>
              <w:right w:val="single" w:sz="4" w:space="0" w:color="auto"/>
            </w:tcBorders>
            <w:vAlign w:val="center"/>
            <w:hideMark/>
          </w:tcPr>
          <w:p w14:paraId="1715A3E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E72B9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61185B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737</w:t>
            </w:r>
          </w:p>
        </w:tc>
        <w:tc>
          <w:tcPr>
            <w:tcW w:w="5099" w:type="dxa"/>
            <w:tcBorders>
              <w:top w:val="nil"/>
              <w:left w:val="nil"/>
              <w:bottom w:val="single" w:sz="4" w:space="0" w:color="auto"/>
              <w:right w:val="single" w:sz="4" w:space="0" w:color="auto"/>
            </w:tcBorders>
            <w:vAlign w:val="center"/>
            <w:hideMark/>
          </w:tcPr>
          <w:p w14:paraId="49442D2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с59-6-3-1/21179 от 19.07.2016</w:t>
            </w:r>
          </w:p>
        </w:tc>
        <w:tc>
          <w:tcPr>
            <w:tcW w:w="2693" w:type="dxa"/>
            <w:tcBorders>
              <w:top w:val="nil"/>
              <w:left w:val="nil"/>
              <w:bottom w:val="single" w:sz="4" w:space="0" w:color="auto"/>
              <w:right w:val="single" w:sz="4" w:space="0" w:color="auto"/>
            </w:tcBorders>
            <w:noWrap/>
            <w:vAlign w:val="center"/>
            <w:hideMark/>
          </w:tcPr>
          <w:p w14:paraId="5785F3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616A42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77FD5B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738</w:t>
            </w:r>
          </w:p>
        </w:tc>
        <w:tc>
          <w:tcPr>
            <w:tcW w:w="5099" w:type="dxa"/>
            <w:tcBorders>
              <w:top w:val="nil"/>
              <w:left w:val="nil"/>
              <w:bottom w:val="single" w:sz="4" w:space="0" w:color="auto"/>
              <w:right w:val="single" w:sz="4" w:space="0" w:color="auto"/>
            </w:tcBorders>
            <w:vAlign w:val="center"/>
            <w:hideMark/>
          </w:tcPr>
          <w:p w14:paraId="2E3768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т247-44-20-14/5719 от 14.07.2016</w:t>
            </w:r>
          </w:p>
        </w:tc>
        <w:tc>
          <w:tcPr>
            <w:tcW w:w="2693" w:type="dxa"/>
            <w:tcBorders>
              <w:top w:val="nil"/>
              <w:left w:val="nil"/>
              <w:bottom w:val="single" w:sz="4" w:space="0" w:color="auto"/>
              <w:right w:val="single" w:sz="4" w:space="0" w:color="auto"/>
            </w:tcBorders>
            <w:vAlign w:val="center"/>
            <w:hideMark/>
          </w:tcPr>
          <w:p w14:paraId="1EB5F8C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D96DA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A4DB5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739</w:t>
            </w:r>
          </w:p>
        </w:tc>
        <w:tc>
          <w:tcPr>
            <w:tcW w:w="5099" w:type="dxa"/>
            <w:tcBorders>
              <w:top w:val="nil"/>
              <w:left w:val="nil"/>
              <w:bottom w:val="single" w:sz="4" w:space="0" w:color="auto"/>
              <w:right w:val="single" w:sz="4" w:space="0" w:color="auto"/>
            </w:tcBorders>
            <w:vAlign w:val="center"/>
            <w:hideMark/>
          </w:tcPr>
          <w:p w14:paraId="687F6AA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т227-42-9-12/2193 от 20.07.2016</w:t>
            </w:r>
          </w:p>
        </w:tc>
        <w:tc>
          <w:tcPr>
            <w:tcW w:w="2693" w:type="dxa"/>
            <w:tcBorders>
              <w:top w:val="nil"/>
              <w:left w:val="nil"/>
              <w:bottom w:val="single" w:sz="4" w:space="0" w:color="auto"/>
              <w:right w:val="single" w:sz="4" w:space="0" w:color="auto"/>
            </w:tcBorders>
            <w:vAlign w:val="center"/>
            <w:hideMark/>
          </w:tcPr>
          <w:p w14:paraId="7B2B5E9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90CA8A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54F5CC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740</w:t>
            </w:r>
          </w:p>
        </w:tc>
        <w:tc>
          <w:tcPr>
            <w:tcW w:w="5099" w:type="dxa"/>
            <w:tcBorders>
              <w:top w:val="nil"/>
              <w:left w:val="nil"/>
              <w:bottom w:val="single" w:sz="4" w:space="0" w:color="auto"/>
              <w:right w:val="single" w:sz="4" w:space="0" w:color="auto"/>
            </w:tcBorders>
            <w:vAlign w:val="center"/>
            <w:hideMark/>
          </w:tcPr>
          <w:p w14:paraId="40A72D5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т170-74-26-9/8654 от 12.07.16</w:t>
            </w:r>
          </w:p>
        </w:tc>
        <w:tc>
          <w:tcPr>
            <w:tcW w:w="2693" w:type="dxa"/>
            <w:tcBorders>
              <w:top w:val="nil"/>
              <w:left w:val="nil"/>
              <w:bottom w:val="single" w:sz="4" w:space="0" w:color="auto"/>
              <w:right w:val="single" w:sz="4" w:space="0" w:color="auto"/>
            </w:tcBorders>
            <w:vAlign w:val="center"/>
            <w:hideMark/>
          </w:tcPr>
          <w:p w14:paraId="68831D6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15A6F4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5ADEDA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741</w:t>
            </w:r>
          </w:p>
        </w:tc>
        <w:tc>
          <w:tcPr>
            <w:tcW w:w="5099" w:type="dxa"/>
            <w:tcBorders>
              <w:top w:val="nil"/>
              <w:left w:val="nil"/>
              <w:bottom w:val="single" w:sz="4" w:space="0" w:color="auto"/>
              <w:right w:val="single" w:sz="4" w:space="0" w:color="auto"/>
            </w:tcBorders>
            <w:vAlign w:val="center"/>
            <w:hideMark/>
          </w:tcPr>
          <w:p w14:paraId="3C82C5E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с59-9-4-3/32110 от 08.07.16</w:t>
            </w:r>
          </w:p>
        </w:tc>
        <w:tc>
          <w:tcPr>
            <w:tcW w:w="2693" w:type="dxa"/>
            <w:tcBorders>
              <w:top w:val="nil"/>
              <w:left w:val="nil"/>
              <w:bottom w:val="single" w:sz="4" w:space="0" w:color="auto"/>
              <w:right w:val="single" w:sz="4" w:space="0" w:color="auto"/>
            </w:tcBorders>
            <w:vAlign w:val="center"/>
            <w:hideMark/>
          </w:tcPr>
          <w:p w14:paraId="7FEE3B0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4E456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56BCF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742</w:t>
            </w:r>
          </w:p>
        </w:tc>
        <w:tc>
          <w:tcPr>
            <w:tcW w:w="5099" w:type="dxa"/>
            <w:tcBorders>
              <w:top w:val="nil"/>
              <w:left w:val="nil"/>
              <w:bottom w:val="single" w:sz="4" w:space="0" w:color="auto"/>
              <w:right w:val="single" w:sz="4" w:space="0" w:color="auto"/>
            </w:tcBorders>
            <w:vAlign w:val="center"/>
            <w:hideMark/>
          </w:tcPr>
          <w:p w14:paraId="0401AAA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с59-9-4-3/32147 от 08.07.16</w:t>
            </w:r>
          </w:p>
        </w:tc>
        <w:tc>
          <w:tcPr>
            <w:tcW w:w="2693" w:type="dxa"/>
            <w:tcBorders>
              <w:top w:val="nil"/>
              <w:left w:val="nil"/>
              <w:bottom w:val="single" w:sz="4" w:space="0" w:color="auto"/>
              <w:right w:val="single" w:sz="4" w:space="0" w:color="auto"/>
            </w:tcBorders>
            <w:vAlign w:val="center"/>
            <w:hideMark/>
          </w:tcPr>
          <w:p w14:paraId="4EFD37B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E443A3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CC9AB4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743</w:t>
            </w:r>
          </w:p>
        </w:tc>
        <w:tc>
          <w:tcPr>
            <w:tcW w:w="5099" w:type="dxa"/>
            <w:tcBorders>
              <w:top w:val="nil"/>
              <w:left w:val="nil"/>
              <w:bottom w:val="single" w:sz="4" w:space="0" w:color="auto"/>
              <w:right w:val="single" w:sz="4" w:space="0" w:color="auto"/>
            </w:tcBorders>
            <w:vAlign w:val="center"/>
            <w:hideMark/>
          </w:tcPr>
          <w:p w14:paraId="6FBBBB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с59-9-4-3/32046 от 08.07.16</w:t>
            </w:r>
          </w:p>
        </w:tc>
        <w:tc>
          <w:tcPr>
            <w:tcW w:w="2693" w:type="dxa"/>
            <w:tcBorders>
              <w:top w:val="nil"/>
              <w:left w:val="nil"/>
              <w:bottom w:val="single" w:sz="4" w:space="0" w:color="auto"/>
              <w:right w:val="single" w:sz="4" w:space="0" w:color="auto"/>
            </w:tcBorders>
            <w:vAlign w:val="center"/>
            <w:hideMark/>
          </w:tcPr>
          <w:p w14:paraId="1022488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EC1D36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A7ABA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744</w:t>
            </w:r>
          </w:p>
        </w:tc>
        <w:tc>
          <w:tcPr>
            <w:tcW w:w="5099" w:type="dxa"/>
            <w:tcBorders>
              <w:top w:val="nil"/>
              <w:left w:val="nil"/>
              <w:bottom w:val="single" w:sz="4" w:space="0" w:color="auto"/>
              <w:right w:val="single" w:sz="4" w:space="0" w:color="auto"/>
            </w:tcBorders>
            <w:vAlign w:val="center"/>
            <w:hideMark/>
          </w:tcPr>
          <w:p w14:paraId="014655C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с59-9-4-3/32097 от 07.07.16</w:t>
            </w:r>
          </w:p>
        </w:tc>
        <w:tc>
          <w:tcPr>
            <w:tcW w:w="2693" w:type="dxa"/>
            <w:tcBorders>
              <w:top w:val="nil"/>
              <w:left w:val="nil"/>
              <w:bottom w:val="single" w:sz="4" w:space="0" w:color="auto"/>
              <w:right w:val="single" w:sz="4" w:space="0" w:color="auto"/>
            </w:tcBorders>
            <w:vAlign w:val="center"/>
            <w:hideMark/>
          </w:tcPr>
          <w:p w14:paraId="0254801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819A9D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D924B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745</w:t>
            </w:r>
          </w:p>
        </w:tc>
        <w:tc>
          <w:tcPr>
            <w:tcW w:w="5099" w:type="dxa"/>
            <w:tcBorders>
              <w:top w:val="nil"/>
              <w:left w:val="nil"/>
              <w:bottom w:val="single" w:sz="4" w:space="0" w:color="auto"/>
              <w:right w:val="single" w:sz="4" w:space="0" w:color="auto"/>
            </w:tcBorders>
            <w:vAlign w:val="center"/>
            <w:hideMark/>
          </w:tcPr>
          <w:p w14:paraId="6161AA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с59-7-2-9/7665 от 20.07.16</w:t>
            </w:r>
          </w:p>
        </w:tc>
        <w:tc>
          <w:tcPr>
            <w:tcW w:w="2693" w:type="dxa"/>
            <w:tcBorders>
              <w:top w:val="nil"/>
              <w:left w:val="nil"/>
              <w:bottom w:val="single" w:sz="4" w:space="0" w:color="auto"/>
              <w:right w:val="single" w:sz="4" w:space="0" w:color="auto"/>
            </w:tcBorders>
            <w:vAlign w:val="center"/>
            <w:hideMark/>
          </w:tcPr>
          <w:p w14:paraId="7AD27D3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75D5CC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B95DD2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746</w:t>
            </w:r>
          </w:p>
        </w:tc>
        <w:tc>
          <w:tcPr>
            <w:tcW w:w="5099" w:type="dxa"/>
            <w:tcBorders>
              <w:top w:val="nil"/>
              <w:left w:val="nil"/>
              <w:bottom w:val="single" w:sz="4" w:space="0" w:color="auto"/>
              <w:right w:val="single" w:sz="4" w:space="0" w:color="auto"/>
            </w:tcBorders>
            <w:vAlign w:val="center"/>
            <w:hideMark/>
          </w:tcPr>
          <w:p w14:paraId="0F51C34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т5-с59-8-17/39666 от 20.07.2016</w:t>
            </w:r>
          </w:p>
        </w:tc>
        <w:tc>
          <w:tcPr>
            <w:tcW w:w="2693" w:type="dxa"/>
            <w:tcBorders>
              <w:top w:val="nil"/>
              <w:left w:val="nil"/>
              <w:bottom w:val="single" w:sz="4" w:space="0" w:color="auto"/>
              <w:right w:val="single" w:sz="4" w:space="0" w:color="auto"/>
            </w:tcBorders>
            <w:vAlign w:val="center"/>
            <w:hideMark/>
          </w:tcPr>
          <w:p w14:paraId="4EBCAD9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281B8A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3BD9B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747</w:t>
            </w:r>
          </w:p>
        </w:tc>
        <w:tc>
          <w:tcPr>
            <w:tcW w:w="5099" w:type="dxa"/>
            <w:tcBorders>
              <w:top w:val="nil"/>
              <w:left w:val="nil"/>
              <w:bottom w:val="single" w:sz="4" w:space="0" w:color="auto"/>
              <w:right w:val="single" w:sz="4" w:space="0" w:color="auto"/>
            </w:tcBorders>
            <w:vAlign w:val="center"/>
            <w:hideMark/>
          </w:tcPr>
          <w:p w14:paraId="6C0E1EC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т247-44-20-14/5861 от 21.07.2016</w:t>
            </w:r>
          </w:p>
        </w:tc>
        <w:tc>
          <w:tcPr>
            <w:tcW w:w="2693" w:type="dxa"/>
            <w:tcBorders>
              <w:top w:val="nil"/>
              <w:left w:val="nil"/>
              <w:bottom w:val="single" w:sz="4" w:space="0" w:color="auto"/>
              <w:right w:val="single" w:sz="4" w:space="0" w:color="auto"/>
            </w:tcBorders>
            <w:vAlign w:val="center"/>
            <w:hideMark/>
          </w:tcPr>
          <w:p w14:paraId="74C05B7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09770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596939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748</w:t>
            </w:r>
          </w:p>
        </w:tc>
        <w:tc>
          <w:tcPr>
            <w:tcW w:w="5099" w:type="dxa"/>
            <w:tcBorders>
              <w:top w:val="nil"/>
              <w:left w:val="nil"/>
              <w:bottom w:val="single" w:sz="4" w:space="0" w:color="auto"/>
              <w:right w:val="single" w:sz="4" w:space="0" w:color="auto"/>
            </w:tcBorders>
            <w:vAlign w:val="center"/>
            <w:hideMark/>
          </w:tcPr>
          <w:p w14:paraId="4CA92AC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т247-44-20-14/5862 от 21.07.2016</w:t>
            </w:r>
          </w:p>
        </w:tc>
        <w:tc>
          <w:tcPr>
            <w:tcW w:w="2693" w:type="dxa"/>
            <w:tcBorders>
              <w:top w:val="nil"/>
              <w:left w:val="nil"/>
              <w:bottom w:val="single" w:sz="4" w:space="0" w:color="auto"/>
              <w:right w:val="single" w:sz="4" w:space="0" w:color="auto"/>
            </w:tcBorders>
            <w:vAlign w:val="center"/>
            <w:hideMark/>
          </w:tcPr>
          <w:p w14:paraId="10D9DD3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33893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2829C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749</w:t>
            </w:r>
          </w:p>
        </w:tc>
        <w:tc>
          <w:tcPr>
            <w:tcW w:w="5099" w:type="dxa"/>
            <w:tcBorders>
              <w:top w:val="nil"/>
              <w:left w:val="nil"/>
              <w:bottom w:val="single" w:sz="4" w:space="0" w:color="auto"/>
              <w:right w:val="single" w:sz="4" w:space="0" w:color="auto"/>
            </w:tcBorders>
            <w:vAlign w:val="center"/>
            <w:hideMark/>
          </w:tcPr>
          <w:p w14:paraId="26D76FC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т154-69-25-15/18699 от 20.07.2016</w:t>
            </w:r>
          </w:p>
        </w:tc>
        <w:tc>
          <w:tcPr>
            <w:tcW w:w="2693" w:type="dxa"/>
            <w:tcBorders>
              <w:top w:val="nil"/>
              <w:left w:val="nil"/>
              <w:bottom w:val="single" w:sz="4" w:space="0" w:color="auto"/>
              <w:right w:val="single" w:sz="4" w:space="0" w:color="auto"/>
            </w:tcBorders>
            <w:vAlign w:val="center"/>
            <w:hideMark/>
          </w:tcPr>
          <w:p w14:paraId="31E8709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8698FA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D24370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750</w:t>
            </w:r>
          </w:p>
        </w:tc>
        <w:tc>
          <w:tcPr>
            <w:tcW w:w="5099" w:type="dxa"/>
            <w:tcBorders>
              <w:top w:val="nil"/>
              <w:left w:val="nil"/>
              <w:bottom w:val="single" w:sz="4" w:space="0" w:color="auto"/>
              <w:right w:val="single" w:sz="4" w:space="0" w:color="auto"/>
            </w:tcBorders>
            <w:vAlign w:val="center"/>
            <w:hideMark/>
          </w:tcPr>
          <w:p w14:paraId="71601A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с59-6-3-1/21369 от 20.07.2016</w:t>
            </w:r>
          </w:p>
        </w:tc>
        <w:tc>
          <w:tcPr>
            <w:tcW w:w="2693" w:type="dxa"/>
            <w:tcBorders>
              <w:top w:val="nil"/>
              <w:left w:val="nil"/>
              <w:bottom w:val="single" w:sz="4" w:space="0" w:color="auto"/>
              <w:right w:val="single" w:sz="4" w:space="0" w:color="auto"/>
            </w:tcBorders>
            <w:noWrap/>
            <w:vAlign w:val="center"/>
            <w:hideMark/>
          </w:tcPr>
          <w:p w14:paraId="0EDBFC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72F9D2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4B8B01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751</w:t>
            </w:r>
          </w:p>
        </w:tc>
        <w:tc>
          <w:tcPr>
            <w:tcW w:w="5099" w:type="dxa"/>
            <w:tcBorders>
              <w:top w:val="nil"/>
              <w:left w:val="nil"/>
              <w:bottom w:val="single" w:sz="4" w:space="0" w:color="auto"/>
              <w:right w:val="single" w:sz="4" w:space="0" w:color="auto"/>
            </w:tcBorders>
            <w:vAlign w:val="center"/>
            <w:hideMark/>
          </w:tcPr>
          <w:p w14:paraId="6C4751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с59-6-3-1/21381 от 20.07.2016</w:t>
            </w:r>
          </w:p>
        </w:tc>
        <w:tc>
          <w:tcPr>
            <w:tcW w:w="2693" w:type="dxa"/>
            <w:tcBorders>
              <w:top w:val="nil"/>
              <w:left w:val="nil"/>
              <w:bottom w:val="single" w:sz="4" w:space="0" w:color="auto"/>
              <w:right w:val="single" w:sz="4" w:space="0" w:color="auto"/>
            </w:tcBorders>
            <w:vAlign w:val="center"/>
            <w:hideMark/>
          </w:tcPr>
          <w:p w14:paraId="06FDF1B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86F3EB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8ADA6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752</w:t>
            </w:r>
          </w:p>
        </w:tc>
        <w:tc>
          <w:tcPr>
            <w:tcW w:w="5099" w:type="dxa"/>
            <w:tcBorders>
              <w:top w:val="nil"/>
              <w:left w:val="nil"/>
              <w:bottom w:val="single" w:sz="4" w:space="0" w:color="auto"/>
              <w:right w:val="single" w:sz="4" w:space="0" w:color="auto"/>
            </w:tcBorders>
            <w:vAlign w:val="center"/>
            <w:hideMark/>
          </w:tcPr>
          <w:p w14:paraId="18C857B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т580-10-14/11785 от 11.07.2016</w:t>
            </w:r>
          </w:p>
        </w:tc>
        <w:tc>
          <w:tcPr>
            <w:tcW w:w="2693" w:type="dxa"/>
            <w:tcBorders>
              <w:top w:val="nil"/>
              <w:left w:val="nil"/>
              <w:bottom w:val="single" w:sz="4" w:space="0" w:color="auto"/>
              <w:right w:val="single" w:sz="4" w:space="0" w:color="auto"/>
            </w:tcBorders>
            <w:vAlign w:val="center"/>
            <w:hideMark/>
          </w:tcPr>
          <w:p w14:paraId="58D96E7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E71E5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EC5E5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753</w:t>
            </w:r>
          </w:p>
        </w:tc>
        <w:tc>
          <w:tcPr>
            <w:tcW w:w="5099" w:type="dxa"/>
            <w:tcBorders>
              <w:top w:val="nil"/>
              <w:left w:val="nil"/>
              <w:bottom w:val="single" w:sz="4" w:space="0" w:color="auto"/>
              <w:right w:val="single" w:sz="4" w:space="0" w:color="auto"/>
            </w:tcBorders>
            <w:vAlign w:val="center"/>
            <w:hideMark/>
          </w:tcPr>
          <w:p w14:paraId="19106B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т488-19-19/6859 от 22.07.2016</w:t>
            </w:r>
          </w:p>
        </w:tc>
        <w:tc>
          <w:tcPr>
            <w:tcW w:w="2693" w:type="dxa"/>
            <w:tcBorders>
              <w:top w:val="nil"/>
              <w:left w:val="nil"/>
              <w:bottom w:val="single" w:sz="4" w:space="0" w:color="auto"/>
              <w:right w:val="single" w:sz="4" w:space="0" w:color="auto"/>
            </w:tcBorders>
            <w:vAlign w:val="center"/>
            <w:hideMark/>
          </w:tcPr>
          <w:p w14:paraId="25F38FF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1894E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C83FC7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754</w:t>
            </w:r>
          </w:p>
        </w:tc>
        <w:tc>
          <w:tcPr>
            <w:tcW w:w="5099" w:type="dxa"/>
            <w:tcBorders>
              <w:top w:val="nil"/>
              <w:left w:val="nil"/>
              <w:bottom w:val="single" w:sz="4" w:space="0" w:color="auto"/>
              <w:right w:val="single" w:sz="4" w:space="0" w:color="auto"/>
            </w:tcBorders>
            <w:vAlign w:val="center"/>
            <w:hideMark/>
          </w:tcPr>
          <w:p w14:paraId="2E79740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с59-9-4-3/34595 от 25.07.16</w:t>
            </w:r>
          </w:p>
        </w:tc>
        <w:tc>
          <w:tcPr>
            <w:tcW w:w="2693" w:type="dxa"/>
            <w:tcBorders>
              <w:top w:val="nil"/>
              <w:left w:val="nil"/>
              <w:bottom w:val="single" w:sz="4" w:space="0" w:color="auto"/>
              <w:right w:val="single" w:sz="4" w:space="0" w:color="auto"/>
            </w:tcBorders>
            <w:vAlign w:val="center"/>
            <w:hideMark/>
          </w:tcPr>
          <w:p w14:paraId="046490E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9CE26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7158D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755</w:t>
            </w:r>
          </w:p>
        </w:tc>
        <w:tc>
          <w:tcPr>
            <w:tcW w:w="5099" w:type="dxa"/>
            <w:tcBorders>
              <w:top w:val="nil"/>
              <w:left w:val="nil"/>
              <w:bottom w:val="single" w:sz="4" w:space="0" w:color="auto"/>
              <w:right w:val="single" w:sz="4" w:space="0" w:color="auto"/>
            </w:tcBorders>
            <w:vAlign w:val="center"/>
            <w:hideMark/>
          </w:tcPr>
          <w:p w14:paraId="20D126D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с59-9-4-3/34612 от 25.07.16</w:t>
            </w:r>
          </w:p>
        </w:tc>
        <w:tc>
          <w:tcPr>
            <w:tcW w:w="2693" w:type="dxa"/>
            <w:tcBorders>
              <w:top w:val="nil"/>
              <w:left w:val="nil"/>
              <w:bottom w:val="single" w:sz="4" w:space="0" w:color="auto"/>
              <w:right w:val="single" w:sz="4" w:space="0" w:color="auto"/>
            </w:tcBorders>
            <w:vAlign w:val="center"/>
            <w:hideMark/>
          </w:tcPr>
          <w:p w14:paraId="12CB7D9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8ED80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A5F17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756</w:t>
            </w:r>
          </w:p>
        </w:tc>
        <w:tc>
          <w:tcPr>
            <w:tcW w:w="5099" w:type="dxa"/>
            <w:tcBorders>
              <w:top w:val="nil"/>
              <w:left w:val="nil"/>
              <w:bottom w:val="single" w:sz="4" w:space="0" w:color="auto"/>
              <w:right w:val="single" w:sz="4" w:space="0" w:color="auto"/>
            </w:tcBorders>
            <w:vAlign w:val="center"/>
            <w:hideMark/>
          </w:tcPr>
          <w:p w14:paraId="7D2C511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с59-6-3-1/21673 от 22.07.16</w:t>
            </w:r>
          </w:p>
        </w:tc>
        <w:tc>
          <w:tcPr>
            <w:tcW w:w="2693" w:type="dxa"/>
            <w:tcBorders>
              <w:top w:val="nil"/>
              <w:left w:val="nil"/>
              <w:bottom w:val="single" w:sz="4" w:space="0" w:color="auto"/>
              <w:right w:val="single" w:sz="4" w:space="0" w:color="auto"/>
            </w:tcBorders>
            <w:vAlign w:val="center"/>
            <w:hideMark/>
          </w:tcPr>
          <w:p w14:paraId="282FE5C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276505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302BB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757</w:t>
            </w:r>
          </w:p>
        </w:tc>
        <w:tc>
          <w:tcPr>
            <w:tcW w:w="5099" w:type="dxa"/>
            <w:tcBorders>
              <w:top w:val="nil"/>
              <w:left w:val="nil"/>
              <w:bottom w:val="single" w:sz="4" w:space="0" w:color="auto"/>
              <w:right w:val="single" w:sz="4" w:space="0" w:color="auto"/>
            </w:tcBorders>
            <w:vAlign w:val="center"/>
            <w:hideMark/>
          </w:tcPr>
          <w:p w14:paraId="6AEC260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с59-6-3-1/21672 от 22.07.16</w:t>
            </w:r>
          </w:p>
        </w:tc>
        <w:tc>
          <w:tcPr>
            <w:tcW w:w="2693" w:type="dxa"/>
            <w:tcBorders>
              <w:top w:val="nil"/>
              <w:left w:val="nil"/>
              <w:bottom w:val="single" w:sz="4" w:space="0" w:color="auto"/>
              <w:right w:val="single" w:sz="4" w:space="0" w:color="auto"/>
            </w:tcBorders>
            <w:vAlign w:val="center"/>
            <w:hideMark/>
          </w:tcPr>
          <w:p w14:paraId="007ACF7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463828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FF5DFD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758</w:t>
            </w:r>
          </w:p>
        </w:tc>
        <w:tc>
          <w:tcPr>
            <w:tcW w:w="5099" w:type="dxa"/>
            <w:tcBorders>
              <w:top w:val="nil"/>
              <w:left w:val="nil"/>
              <w:bottom w:val="single" w:sz="4" w:space="0" w:color="auto"/>
              <w:right w:val="single" w:sz="4" w:space="0" w:color="auto"/>
            </w:tcBorders>
            <w:vAlign w:val="center"/>
            <w:hideMark/>
          </w:tcPr>
          <w:p w14:paraId="6699418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с59-7-2-9/7763 от 22.07.2016</w:t>
            </w:r>
          </w:p>
        </w:tc>
        <w:tc>
          <w:tcPr>
            <w:tcW w:w="2693" w:type="dxa"/>
            <w:tcBorders>
              <w:top w:val="nil"/>
              <w:left w:val="nil"/>
              <w:bottom w:val="single" w:sz="4" w:space="0" w:color="auto"/>
              <w:right w:val="single" w:sz="4" w:space="0" w:color="auto"/>
            </w:tcBorders>
            <w:vAlign w:val="center"/>
            <w:hideMark/>
          </w:tcPr>
          <w:p w14:paraId="2075059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AF7DF5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892B89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759</w:t>
            </w:r>
          </w:p>
        </w:tc>
        <w:tc>
          <w:tcPr>
            <w:tcW w:w="5099" w:type="dxa"/>
            <w:tcBorders>
              <w:top w:val="nil"/>
              <w:left w:val="nil"/>
              <w:bottom w:val="single" w:sz="4" w:space="0" w:color="auto"/>
              <w:right w:val="single" w:sz="4" w:space="0" w:color="auto"/>
            </w:tcBorders>
            <w:vAlign w:val="center"/>
            <w:hideMark/>
          </w:tcPr>
          <w:p w14:paraId="6FBFC93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т463-14-9/26027 от 22.07.2016</w:t>
            </w:r>
          </w:p>
        </w:tc>
        <w:tc>
          <w:tcPr>
            <w:tcW w:w="2693" w:type="dxa"/>
            <w:tcBorders>
              <w:top w:val="nil"/>
              <w:left w:val="nil"/>
              <w:bottom w:val="single" w:sz="4" w:space="0" w:color="auto"/>
              <w:right w:val="single" w:sz="4" w:space="0" w:color="auto"/>
            </w:tcBorders>
            <w:vAlign w:val="center"/>
            <w:hideMark/>
          </w:tcPr>
          <w:p w14:paraId="2B9695A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029379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23FE4E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760</w:t>
            </w:r>
          </w:p>
        </w:tc>
        <w:tc>
          <w:tcPr>
            <w:tcW w:w="5099" w:type="dxa"/>
            <w:tcBorders>
              <w:top w:val="nil"/>
              <w:left w:val="nil"/>
              <w:bottom w:val="single" w:sz="4" w:space="0" w:color="auto"/>
              <w:right w:val="single" w:sz="4" w:space="0" w:color="auto"/>
            </w:tcBorders>
            <w:vAlign w:val="center"/>
            <w:hideMark/>
          </w:tcPr>
          <w:p w14:paraId="083C17C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т247-44-20-14/5934 от 25.07.2016</w:t>
            </w:r>
          </w:p>
        </w:tc>
        <w:tc>
          <w:tcPr>
            <w:tcW w:w="2693" w:type="dxa"/>
            <w:tcBorders>
              <w:top w:val="nil"/>
              <w:left w:val="nil"/>
              <w:bottom w:val="single" w:sz="4" w:space="0" w:color="auto"/>
              <w:right w:val="single" w:sz="4" w:space="0" w:color="auto"/>
            </w:tcBorders>
            <w:vAlign w:val="center"/>
            <w:hideMark/>
          </w:tcPr>
          <w:p w14:paraId="0469F6A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091C70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845A50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761</w:t>
            </w:r>
          </w:p>
        </w:tc>
        <w:tc>
          <w:tcPr>
            <w:tcW w:w="5099" w:type="dxa"/>
            <w:tcBorders>
              <w:top w:val="nil"/>
              <w:left w:val="nil"/>
              <w:bottom w:val="single" w:sz="4" w:space="0" w:color="auto"/>
              <w:right w:val="single" w:sz="4" w:space="0" w:color="auto"/>
            </w:tcBorders>
            <w:vAlign w:val="center"/>
            <w:hideMark/>
          </w:tcPr>
          <w:p w14:paraId="22D887A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с59-9-4-3/33161 от 15.07.2016</w:t>
            </w:r>
          </w:p>
        </w:tc>
        <w:tc>
          <w:tcPr>
            <w:tcW w:w="2693" w:type="dxa"/>
            <w:tcBorders>
              <w:top w:val="nil"/>
              <w:left w:val="nil"/>
              <w:bottom w:val="single" w:sz="4" w:space="0" w:color="auto"/>
              <w:right w:val="single" w:sz="4" w:space="0" w:color="auto"/>
            </w:tcBorders>
            <w:vAlign w:val="center"/>
            <w:hideMark/>
          </w:tcPr>
          <w:p w14:paraId="67D925F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114F6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38D12A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762</w:t>
            </w:r>
          </w:p>
        </w:tc>
        <w:tc>
          <w:tcPr>
            <w:tcW w:w="5099" w:type="dxa"/>
            <w:tcBorders>
              <w:top w:val="nil"/>
              <w:left w:val="nil"/>
              <w:bottom w:val="single" w:sz="4" w:space="0" w:color="auto"/>
              <w:right w:val="single" w:sz="4" w:space="0" w:color="auto"/>
            </w:tcBorders>
            <w:vAlign w:val="center"/>
            <w:hideMark/>
          </w:tcPr>
          <w:p w14:paraId="1611C3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т247-44-20-14/5952 от 26.07.2016</w:t>
            </w:r>
          </w:p>
        </w:tc>
        <w:tc>
          <w:tcPr>
            <w:tcW w:w="2693" w:type="dxa"/>
            <w:tcBorders>
              <w:top w:val="nil"/>
              <w:left w:val="nil"/>
              <w:bottom w:val="single" w:sz="4" w:space="0" w:color="auto"/>
              <w:right w:val="single" w:sz="4" w:space="0" w:color="auto"/>
            </w:tcBorders>
            <w:vAlign w:val="center"/>
            <w:hideMark/>
          </w:tcPr>
          <w:p w14:paraId="427E15A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0EDEFD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51F206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763</w:t>
            </w:r>
          </w:p>
        </w:tc>
        <w:tc>
          <w:tcPr>
            <w:tcW w:w="5099" w:type="dxa"/>
            <w:tcBorders>
              <w:top w:val="nil"/>
              <w:left w:val="nil"/>
              <w:bottom w:val="single" w:sz="4" w:space="0" w:color="auto"/>
              <w:right w:val="single" w:sz="4" w:space="0" w:color="auto"/>
            </w:tcBorders>
            <w:vAlign w:val="center"/>
            <w:hideMark/>
          </w:tcPr>
          <w:p w14:paraId="162B7D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т154-69-25-15/18608 от 25.07.16</w:t>
            </w:r>
          </w:p>
        </w:tc>
        <w:tc>
          <w:tcPr>
            <w:tcW w:w="2693" w:type="dxa"/>
            <w:tcBorders>
              <w:top w:val="nil"/>
              <w:left w:val="nil"/>
              <w:bottom w:val="single" w:sz="4" w:space="0" w:color="auto"/>
              <w:right w:val="single" w:sz="4" w:space="0" w:color="auto"/>
            </w:tcBorders>
            <w:vAlign w:val="center"/>
            <w:hideMark/>
          </w:tcPr>
          <w:p w14:paraId="1D6D9B5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D5209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317CA2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764</w:t>
            </w:r>
          </w:p>
        </w:tc>
        <w:tc>
          <w:tcPr>
            <w:tcW w:w="5099" w:type="dxa"/>
            <w:tcBorders>
              <w:top w:val="nil"/>
              <w:left w:val="nil"/>
              <w:bottom w:val="single" w:sz="4" w:space="0" w:color="auto"/>
              <w:right w:val="single" w:sz="4" w:space="0" w:color="auto"/>
            </w:tcBorders>
            <w:vAlign w:val="center"/>
            <w:hideMark/>
          </w:tcPr>
          <w:p w14:paraId="12B2FD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т247-44-20-14/5963 от 26.07.16</w:t>
            </w:r>
          </w:p>
        </w:tc>
        <w:tc>
          <w:tcPr>
            <w:tcW w:w="2693" w:type="dxa"/>
            <w:tcBorders>
              <w:top w:val="nil"/>
              <w:left w:val="nil"/>
              <w:bottom w:val="single" w:sz="4" w:space="0" w:color="auto"/>
              <w:right w:val="single" w:sz="4" w:space="0" w:color="auto"/>
            </w:tcBorders>
            <w:vAlign w:val="center"/>
            <w:hideMark/>
          </w:tcPr>
          <w:p w14:paraId="77C6486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6133F3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75014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765</w:t>
            </w:r>
          </w:p>
        </w:tc>
        <w:tc>
          <w:tcPr>
            <w:tcW w:w="5099" w:type="dxa"/>
            <w:tcBorders>
              <w:top w:val="nil"/>
              <w:left w:val="nil"/>
              <w:bottom w:val="single" w:sz="4" w:space="0" w:color="auto"/>
              <w:right w:val="single" w:sz="4" w:space="0" w:color="auto"/>
            </w:tcBorders>
            <w:vAlign w:val="center"/>
            <w:hideMark/>
          </w:tcPr>
          <w:p w14:paraId="061FFBB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т436-14-1-4/22193 от 26.07.16</w:t>
            </w:r>
          </w:p>
        </w:tc>
        <w:tc>
          <w:tcPr>
            <w:tcW w:w="2693" w:type="dxa"/>
            <w:tcBorders>
              <w:top w:val="nil"/>
              <w:left w:val="nil"/>
              <w:bottom w:val="single" w:sz="4" w:space="0" w:color="auto"/>
              <w:right w:val="single" w:sz="4" w:space="0" w:color="auto"/>
            </w:tcBorders>
            <w:vAlign w:val="center"/>
            <w:hideMark/>
          </w:tcPr>
          <w:p w14:paraId="1408864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95BDAC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B6DAF8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766</w:t>
            </w:r>
          </w:p>
        </w:tc>
        <w:tc>
          <w:tcPr>
            <w:tcW w:w="5099" w:type="dxa"/>
            <w:tcBorders>
              <w:top w:val="nil"/>
              <w:left w:val="nil"/>
              <w:bottom w:val="single" w:sz="4" w:space="0" w:color="auto"/>
              <w:right w:val="single" w:sz="4" w:space="0" w:color="auto"/>
            </w:tcBorders>
            <w:vAlign w:val="center"/>
            <w:hideMark/>
          </w:tcPr>
          <w:p w14:paraId="49F4640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т154-69-25-15/19251 от 27.07.16</w:t>
            </w:r>
          </w:p>
        </w:tc>
        <w:tc>
          <w:tcPr>
            <w:tcW w:w="2693" w:type="dxa"/>
            <w:tcBorders>
              <w:top w:val="nil"/>
              <w:left w:val="nil"/>
              <w:bottom w:val="single" w:sz="4" w:space="0" w:color="auto"/>
              <w:right w:val="single" w:sz="4" w:space="0" w:color="auto"/>
            </w:tcBorders>
            <w:vAlign w:val="center"/>
            <w:hideMark/>
          </w:tcPr>
          <w:p w14:paraId="3FAE360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DFE90E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3E4C02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767</w:t>
            </w:r>
          </w:p>
        </w:tc>
        <w:tc>
          <w:tcPr>
            <w:tcW w:w="5099" w:type="dxa"/>
            <w:tcBorders>
              <w:top w:val="nil"/>
              <w:left w:val="nil"/>
              <w:bottom w:val="single" w:sz="4" w:space="0" w:color="auto"/>
              <w:right w:val="single" w:sz="4" w:space="0" w:color="auto"/>
            </w:tcBorders>
            <w:vAlign w:val="center"/>
            <w:hideMark/>
          </w:tcPr>
          <w:p w14:paraId="29ACC3C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т178-77-21-13/11981 от 20.07.16</w:t>
            </w:r>
          </w:p>
        </w:tc>
        <w:tc>
          <w:tcPr>
            <w:tcW w:w="2693" w:type="dxa"/>
            <w:tcBorders>
              <w:top w:val="nil"/>
              <w:left w:val="nil"/>
              <w:bottom w:val="single" w:sz="4" w:space="0" w:color="auto"/>
              <w:right w:val="single" w:sz="4" w:space="0" w:color="auto"/>
            </w:tcBorders>
            <w:vAlign w:val="center"/>
            <w:hideMark/>
          </w:tcPr>
          <w:p w14:paraId="63DE9B7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5D7A2A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A09A6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768</w:t>
            </w:r>
          </w:p>
        </w:tc>
        <w:tc>
          <w:tcPr>
            <w:tcW w:w="5099" w:type="dxa"/>
            <w:tcBorders>
              <w:top w:val="nil"/>
              <w:left w:val="nil"/>
              <w:bottom w:val="single" w:sz="4" w:space="0" w:color="auto"/>
              <w:right w:val="single" w:sz="4" w:space="0" w:color="auto"/>
            </w:tcBorders>
            <w:vAlign w:val="center"/>
            <w:hideMark/>
          </w:tcPr>
          <w:p w14:paraId="3F4AA8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т128-73-23-14/9522 от 20.07.16</w:t>
            </w:r>
          </w:p>
        </w:tc>
        <w:tc>
          <w:tcPr>
            <w:tcW w:w="2693" w:type="dxa"/>
            <w:tcBorders>
              <w:top w:val="nil"/>
              <w:left w:val="nil"/>
              <w:bottom w:val="single" w:sz="4" w:space="0" w:color="auto"/>
              <w:right w:val="single" w:sz="4" w:space="0" w:color="auto"/>
            </w:tcBorders>
            <w:vAlign w:val="center"/>
            <w:hideMark/>
          </w:tcPr>
          <w:p w14:paraId="2E2AAA6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6669E7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C87E9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769</w:t>
            </w:r>
          </w:p>
        </w:tc>
        <w:tc>
          <w:tcPr>
            <w:tcW w:w="5099" w:type="dxa"/>
            <w:tcBorders>
              <w:top w:val="nil"/>
              <w:left w:val="nil"/>
              <w:bottom w:val="single" w:sz="4" w:space="0" w:color="auto"/>
              <w:right w:val="single" w:sz="4" w:space="0" w:color="auto"/>
            </w:tcBorders>
            <w:vAlign w:val="center"/>
            <w:hideMark/>
          </w:tcPr>
          <w:p w14:paraId="7509AE5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59-2-2/23780 от 28.07.2016</w:t>
            </w:r>
          </w:p>
        </w:tc>
        <w:tc>
          <w:tcPr>
            <w:tcW w:w="2693" w:type="dxa"/>
            <w:tcBorders>
              <w:top w:val="nil"/>
              <w:left w:val="nil"/>
              <w:bottom w:val="single" w:sz="4" w:space="0" w:color="auto"/>
              <w:right w:val="single" w:sz="4" w:space="0" w:color="auto"/>
            </w:tcBorders>
            <w:vAlign w:val="center"/>
            <w:hideMark/>
          </w:tcPr>
          <w:p w14:paraId="0F71A8D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C94B0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9D9FF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770</w:t>
            </w:r>
          </w:p>
        </w:tc>
        <w:tc>
          <w:tcPr>
            <w:tcW w:w="5099" w:type="dxa"/>
            <w:tcBorders>
              <w:top w:val="nil"/>
              <w:left w:val="nil"/>
              <w:bottom w:val="single" w:sz="4" w:space="0" w:color="auto"/>
              <w:right w:val="single" w:sz="4" w:space="0" w:color="auto"/>
            </w:tcBorders>
            <w:vAlign w:val="center"/>
            <w:hideMark/>
          </w:tcPr>
          <w:p w14:paraId="3B33EA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59-2-1/23782 от 28.07.2016</w:t>
            </w:r>
          </w:p>
        </w:tc>
        <w:tc>
          <w:tcPr>
            <w:tcW w:w="2693" w:type="dxa"/>
            <w:tcBorders>
              <w:top w:val="nil"/>
              <w:left w:val="nil"/>
              <w:bottom w:val="single" w:sz="4" w:space="0" w:color="auto"/>
              <w:right w:val="single" w:sz="4" w:space="0" w:color="auto"/>
            </w:tcBorders>
            <w:vAlign w:val="center"/>
            <w:hideMark/>
          </w:tcPr>
          <w:p w14:paraId="51A77F3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4735B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50661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771</w:t>
            </w:r>
          </w:p>
        </w:tc>
        <w:tc>
          <w:tcPr>
            <w:tcW w:w="5099" w:type="dxa"/>
            <w:tcBorders>
              <w:top w:val="nil"/>
              <w:left w:val="nil"/>
              <w:bottom w:val="single" w:sz="4" w:space="0" w:color="auto"/>
              <w:right w:val="single" w:sz="4" w:space="0" w:color="auto"/>
            </w:tcBorders>
            <w:vAlign w:val="center"/>
            <w:hideMark/>
          </w:tcPr>
          <w:p w14:paraId="216A828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59-2-2/23801 от 28.07.2016</w:t>
            </w:r>
          </w:p>
        </w:tc>
        <w:tc>
          <w:tcPr>
            <w:tcW w:w="2693" w:type="dxa"/>
            <w:tcBorders>
              <w:top w:val="nil"/>
              <w:left w:val="nil"/>
              <w:bottom w:val="single" w:sz="4" w:space="0" w:color="auto"/>
              <w:right w:val="single" w:sz="4" w:space="0" w:color="auto"/>
            </w:tcBorders>
            <w:vAlign w:val="center"/>
            <w:hideMark/>
          </w:tcPr>
          <w:p w14:paraId="0E1EA25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F9D9B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EE4208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772</w:t>
            </w:r>
          </w:p>
        </w:tc>
        <w:tc>
          <w:tcPr>
            <w:tcW w:w="5099" w:type="dxa"/>
            <w:tcBorders>
              <w:top w:val="nil"/>
              <w:left w:val="nil"/>
              <w:bottom w:val="single" w:sz="4" w:space="0" w:color="auto"/>
              <w:right w:val="single" w:sz="4" w:space="0" w:color="auto"/>
            </w:tcBorders>
            <w:vAlign w:val="center"/>
            <w:hideMark/>
          </w:tcPr>
          <w:p w14:paraId="40C057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59-2-2/23802 от 28.07.2016</w:t>
            </w:r>
          </w:p>
        </w:tc>
        <w:tc>
          <w:tcPr>
            <w:tcW w:w="2693" w:type="dxa"/>
            <w:tcBorders>
              <w:top w:val="nil"/>
              <w:left w:val="nil"/>
              <w:bottom w:val="single" w:sz="4" w:space="0" w:color="auto"/>
              <w:right w:val="single" w:sz="4" w:space="0" w:color="auto"/>
            </w:tcBorders>
            <w:vAlign w:val="center"/>
            <w:hideMark/>
          </w:tcPr>
          <w:p w14:paraId="2DF8D46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3B587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5235C2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773</w:t>
            </w:r>
          </w:p>
        </w:tc>
        <w:tc>
          <w:tcPr>
            <w:tcW w:w="5099" w:type="dxa"/>
            <w:tcBorders>
              <w:top w:val="nil"/>
              <w:left w:val="nil"/>
              <w:bottom w:val="single" w:sz="4" w:space="0" w:color="auto"/>
              <w:right w:val="single" w:sz="4" w:space="0" w:color="auto"/>
            </w:tcBorders>
            <w:vAlign w:val="center"/>
            <w:hideMark/>
          </w:tcPr>
          <w:p w14:paraId="289380B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59-2-2/23803 от 28.07.2016</w:t>
            </w:r>
          </w:p>
        </w:tc>
        <w:tc>
          <w:tcPr>
            <w:tcW w:w="2693" w:type="dxa"/>
            <w:tcBorders>
              <w:top w:val="nil"/>
              <w:left w:val="nil"/>
              <w:bottom w:val="single" w:sz="4" w:space="0" w:color="auto"/>
              <w:right w:val="single" w:sz="4" w:space="0" w:color="auto"/>
            </w:tcBorders>
            <w:vAlign w:val="center"/>
            <w:hideMark/>
          </w:tcPr>
          <w:p w14:paraId="3DBCBA1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5D21F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BBCFC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774</w:t>
            </w:r>
          </w:p>
        </w:tc>
        <w:tc>
          <w:tcPr>
            <w:tcW w:w="5099" w:type="dxa"/>
            <w:tcBorders>
              <w:top w:val="nil"/>
              <w:left w:val="nil"/>
              <w:bottom w:val="single" w:sz="4" w:space="0" w:color="auto"/>
              <w:right w:val="single" w:sz="4" w:space="0" w:color="auto"/>
            </w:tcBorders>
            <w:vAlign w:val="center"/>
            <w:hideMark/>
          </w:tcPr>
          <w:p w14:paraId="7C3695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с59-6-3-1/22213 от 27.07.2016</w:t>
            </w:r>
          </w:p>
        </w:tc>
        <w:tc>
          <w:tcPr>
            <w:tcW w:w="2693" w:type="dxa"/>
            <w:tcBorders>
              <w:top w:val="nil"/>
              <w:left w:val="nil"/>
              <w:bottom w:val="single" w:sz="4" w:space="0" w:color="auto"/>
              <w:right w:val="single" w:sz="4" w:space="0" w:color="auto"/>
            </w:tcBorders>
            <w:noWrap/>
            <w:vAlign w:val="center"/>
            <w:hideMark/>
          </w:tcPr>
          <w:p w14:paraId="550A68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7703C1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EEBBD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775</w:t>
            </w:r>
          </w:p>
        </w:tc>
        <w:tc>
          <w:tcPr>
            <w:tcW w:w="5099" w:type="dxa"/>
            <w:tcBorders>
              <w:top w:val="nil"/>
              <w:left w:val="nil"/>
              <w:bottom w:val="single" w:sz="4" w:space="0" w:color="auto"/>
              <w:right w:val="single" w:sz="4" w:space="0" w:color="auto"/>
            </w:tcBorders>
            <w:vAlign w:val="center"/>
            <w:hideMark/>
          </w:tcPr>
          <w:p w14:paraId="04C4F1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с59-6-3-1/22284 от 28.07.2016</w:t>
            </w:r>
          </w:p>
        </w:tc>
        <w:tc>
          <w:tcPr>
            <w:tcW w:w="2693" w:type="dxa"/>
            <w:tcBorders>
              <w:top w:val="nil"/>
              <w:left w:val="nil"/>
              <w:bottom w:val="single" w:sz="4" w:space="0" w:color="auto"/>
              <w:right w:val="single" w:sz="4" w:space="0" w:color="auto"/>
            </w:tcBorders>
            <w:vAlign w:val="center"/>
            <w:hideMark/>
          </w:tcPr>
          <w:p w14:paraId="126A69F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95414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7BF09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776</w:t>
            </w:r>
          </w:p>
        </w:tc>
        <w:tc>
          <w:tcPr>
            <w:tcW w:w="5099" w:type="dxa"/>
            <w:tcBorders>
              <w:top w:val="nil"/>
              <w:left w:val="nil"/>
              <w:bottom w:val="single" w:sz="4" w:space="0" w:color="auto"/>
              <w:right w:val="single" w:sz="4" w:space="0" w:color="auto"/>
            </w:tcBorders>
            <w:vAlign w:val="center"/>
            <w:hideMark/>
          </w:tcPr>
          <w:p w14:paraId="06D8078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с59-10-4-8/22839 от 27.07.2016</w:t>
            </w:r>
          </w:p>
        </w:tc>
        <w:tc>
          <w:tcPr>
            <w:tcW w:w="2693" w:type="dxa"/>
            <w:tcBorders>
              <w:top w:val="nil"/>
              <w:left w:val="nil"/>
              <w:bottom w:val="single" w:sz="4" w:space="0" w:color="auto"/>
              <w:right w:val="single" w:sz="4" w:space="0" w:color="auto"/>
            </w:tcBorders>
            <w:vAlign w:val="center"/>
            <w:hideMark/>
          </w:tcPr>
          <w:p w14:paraId="28A5F42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8D2C33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5F6465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777</w:t>
            </w:r>
          </w:p>
        </w:tc>
        <w:tc>
          <w:tcPr>
            <w:tcW w:w="5099" w:type="dxa"/>
            <w:tcBorders>
              <w:top w:val="nil"/>
              <w:left w:val="nil"/>
              <w:bottom w:val="single" w:sz="4" w:space="0" w:color="auto"/>
              <w:right w:val="single" w:sz="4" w:space="0" w:color="auto"/>
            </w:tcBorders>
            <w:vAlign w:val="center"/>
            <w:hideMark/>
          </w:tcPr>
          <w:p w14:paraId="63F45F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с59-9-4-3/33383 от 15.07.2016</w:t>
            </w:r>
          </w:p>
        </w:tc>
        <w:tc>
          <w:tcPr>
            <w:tcW w:w="2693" w:type="dxa"/>
            <w:tcBorders>
              <w:top w:val="nil"/>
              <w:left w:val="nil"/>
              <w:bottom w:val="single" w:sz="4" w:space="0" w:color="auto"/>
              <w:right w:val="single" w:sz="4" w:space="0" w:color="auto"/>
            </w:tcBorders>
            <w:vAlign w:val="center"/>
            <w:hideMark/>
          </w:tcPr>
          <w:p w14:paraId="30F241C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29258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896FC5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778</w:t>
            </w:r>
          </w:p>
        </w:tc>
        <w:tc>
          <w:tcPr>
            <w:tcW w:w="5099" w:type="dxa"/>
            <w:tcBorders>
              <w:top w:val="nil"/>
              <w:left w:val="nil"/>
              <w:bottom w:val="single" w:sz="4" w:space="0" w:color="auto"/>
              <w:right w:val="single" w:sz="4" w:space="0" w:color="auto"/>
            </w:tcBorders>
            <w:vAlign w:val="center"/>
            <w:hideMark/>
          </w:tcPr>
          <w:p w14:paraId="435BE27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с59-6-3-1/22026 от 26.07.2016</w:t>
            </w:r>
          </w:p>
        </w:tc>
        <w:tc>
          <w:tcPr>
            <w:tcW w:w="2693" w:type="dxa"/>
            <w:tcBorders>
              <w:top w:val="nil"/>
              <w:left w:val="nil"/>
              <w:bottom w:val="single" w:sz="4" w:space="0" w:color="auto"/>
              <w:right w:val="single" w:sz="4" w:space="0" w:color="auto"/>
            </w:tcBorders>
            <w:noWrap/>
            <w:vAlign w:val="center"/>
            <w:hideMark/>
          </w:tcPr>
          <w:p w14:paraId="370B939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9F3B78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F9260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779</w:t>
            </w:r>
          </w:p>
        </w:tc>
        <w:tc>
          <w:tcPr>
            <w:tcW w:w="5099" w:type="dxa"/>
            <w:tcBorders>
              <w:top w:val="nil"/>
              <w:left w:val="nil"/>
              <w:bottom w:val="single" w:sz="4" w:space="0" w:color="auto"/>
              <w:right w:val="single" w:sz="4" w:space="0" w:color="auto"/>
            </w:tcBorders>
            <w:vAlign w:val="center"/>
            <w:hideMark/>
          </w:tcPr>
          <w:p w14:paraId="7D7C88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с59-6-3-1/21963 от 25.07.2016</w:t>
            </w:r>
          </w:p>
        </w:tc>
        <w:tc>
          <w:tcPr>
            <w:tcW w:w="2693" w:type="dxa"/>
            <w:tcBorders>
              <w:top w:val="nil"/>
              <w:left w:val="nil"/>
              <w:bottom w:val="single" w:sz="4" w:space="0" w:color="auto"/>
              <w:right w:val="single" w:sz="4" w:space="0" w:color="auto"/>
            </w:tcBorders>
            <w:noWrap/>
            <w:vAlign w:val="center"/>
            <w:hideMark/>
          </w:tcPr>
          <w:p w14:paraId="2D8106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520BE6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5D53C9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780</w:t>
            </w:r>
          </w:p>
        </w:tc>
        <w:tc>
          <w:tcPr>
            <w:tcW w:w="5099" w:type="dxa"/>
            <w:tcBorders>
              <w:top w:val="nil"/>
              <w:left w:val="nil"/>
              <w:bottom w:val="single" w:sz="4" w:space="0" w:color="auto"/>
              <w:right w:val="single" w:sz="4" w:space="0" w:color="auto"/>
            </w:tcBorders>
            <w:vAlign w:val="center"/>
            <w:hideMark/>
          </w:tcPr>
          <w:p w14:paraId="008258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с59-6-3-1/22097 от 26.07.2016</w:t>
            </w:r>
          </w:p>
        </w:tc>
        <w:tc>
          <w:tcPr>
            <w:tcW w:w="2693" w:type="dxa"/>
            <w:tcBorders>
              <w:top w:val="nil"/>
              <w:left w:val="nil"/>
              <w:bottom w:val="single" w:sz="4" w:space="0" w:color="auto"/>
              <w:right w:val="single" w:sz="4" w:space="0" w:color="auto"/>
            </w:tcBorders>
            <w:vAlign w:val="center"/>
            <w:hideMark/>
          </w:tcPr>
          <w:p w14:paraId="2390CD4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22E3BC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34E93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781</w:t>
            </w:r>
          </w:p>
        </w:tc>
        <w:tc>
          <w:tcPr>
            <w:tcW w:w="5099" w:type="dxa"/>
            <w:tcBorders>
              <w:top w:val="nil"/>
              <w:left w:val="nil"/>
              <w:bottom w:val="single" w:sz="4" w:space="0" w:color="auto"/>
              <w:right w:val="single" w:sz="4" w:space="0" w:color="auto"/>
            </w:tcBorders>
            <w:vAlign w:val="center"/>
            <w:hideMark/>
          </w:tcPr>
          <w:p w14:paraId="0CE4C8B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т178-75-22-13/12071 от 21.07.16</w:t>
            </w:r>
          </w:p>
        </w:tc>
        <w:tc>
          <w:tcPr>
            <w:tcW w:w="2693" w:type="dxa"/>
            <w:tcBorders>
              <w:top w:val="nil"/>
              <w:left w:val="nil"/>
              <w:bottom w:val="single" w:sz="4" w:space="0" w:color="auto"/>
              <w:right w:val="single" w:sz="4" w:space="0" w:color="auto"/>
            </w:tcBorders>
            <w:noWrap/>
            <w:vAlign w:val="center"/>
            <w:hideMark/>
          </w:tcPr>
          <w:p w14:paraId="3FF5579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91A197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2B75DA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782</w:t>
            </w:r>
          </w:p>
        </w:tc>
        <w:tc>
          <w:tcPr>
            <w:tcW w:w="5099" w:type="dxa"/>
            <w:tcBorders>
              <w:top w:val="nil"/>
              <w:left w:val="nil"/>
              <w:bottom w:val="single" w:sz="4" w:space="0" w:color="auto"/>
              <w:right w:val="single" w:sz="4" w:space="0" w:color="auto"/>
            </w:tcBorders>
            <w:vAlign w:val="center"/>
            <w:hideMark/>
          </w:tcPr>
          <w:p w14:paraId="4F90201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с59-8-17/41600 от 01.08.16</w:t>
            </w:r>
          </w:p>
        </w:tc>
        <w:tc>
          <w:tcPr>
            <w:tcW w:w="2693" w:type="dxa"/>
            <w:tcBorders>
              <w:top w:val="nil"/>
              <w:left w:val="nil"/>
              <w:bottom w:val="single" w:sz="4" w:space="0" w:color="auto"/>
              <w:right w:val="single" w:sz="4" w:space="0" w:color="auto"/>
            </w:tcBorders>
            <w:vAlign w:val="center"/>
            <w:hideMark/>
          </w:tcPr>
          <w:p w14:paraId="672BDF1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370E0F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94FFF9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783</w:t>
            </w:r>
          </w:p>
        </w:tc>
        <w:tc>
          <w:tcPr>
            <w:tcW w:w="5099" w:type="dxa"/>
            <w:tcBorders>
              <w:top w:val="nil"/>
              <w:left w:val="nil"/>
              <w:bottom w:val="single" w:sz="4" w:space="0" w:color="auto"/>
              <w:right w:val="single" w:sz="4" w:space="0" w:color="auto"/>
            </w:tcBorders>
            <w:vAlign w:val="center"/>
            <w:hideMark/>
          </w:tcPr>
          <w:p w14:paraId="2D0C11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т227-42-9-12/2274 от 29.07.16</w:t>
            </w:r>
          </w:p>
        </w:tc>
        <w:tc>
          <w:tcPr>
            <w:tcW w:w="2693" w:type="dxa"/>
            <w:tcBorders>
              <w:top w:val="nil"/>
              <w:left w:val="nil"/>
              <w:bottom w:val="single" w:sz="4" w:space="0" w:color="auto"/>
              <w:right w:val="single" w:sz="4" w:space="0" w:color="auto"/>
            </w:tcBorders>
            <w:vAlign w:val="center"/>
            <w:hideMark/>
          </w:tcPr>
          <w:p w14:paraId="4309363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49B25D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C729A6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784</w:t>
            </w:r>
          </w:p>
        </w:tc>
        <w:tc>
          <w:tcPr>
            <w:tcW w:w="5099" w:type="dxa"/>
            <w:tcBorders>
              <w:top w:val="nil"/>
              <w:left w:val="nil"/>
              <w:bottom w:val="single" w:sz="4" w:space="0" w:color="auto"/>
              <w:right w:val="single" w:sz="4" w:space="0" w:color="auto"/>
            </w:tcBorders>
            <w:vAlign w:val="center"/>
            <w:hideMark/>
          </w:tcPr>
          <w:p w14:paraId="4399356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59-2-2/23943 от 29.07.16</w:t>
            </w:r>
          </w:p>
        </w:tc>
        <w:tc>
          <w:tcPr>
            <w:tcW w:w="2693" w:type="dxa"/>
            <w:tcBorders>
              <w:top w:val="nil"/>
              <w:left w:val="nil"/>
              <w:bottom w:val="single" w:sz="4" w:space="0" w:color="auto"/>
              <w:right w:val="single" w:sz="4" w:space="0" w:color="auto"/>
            </w:tcBorders>
            <w:vAlign w:val="center"/>
            <w:hideMark/>
          </w:tcPr>
          <w:p w14:paraId="67A1C8A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F0715D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F06FF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785</w:t>
            </w:r>
          </w:p>
        </w:tc>
        <w:tc>
          <w:tcPr>
            <w:tcW w:w="5099" w:type="dxa"/>
            <w:tcBorders>
              <w:top w:val="nil"/>
              <w:left w:val="nil"/>
              <w:bottom w:val="single" w:sz="4" w:space="0" w:color="auto"/>
              <w:right w:val="single" w:sz="4" w:space="0" w:color="auto"/>
            </w:tcBorders>
            <w:vAlign w:val="center"/>
            <w:hideMark/>
          </w:tcPr>
          <w:p w14:paraId="1A79F2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с59-7-2-9/8021 от 28.07.16</w:t>
            </w:r>
          </w:p>
        </w:tc>
        <w:tc>
          <w:tcPr>
            <w:tcW w:w="2693" w:type="dxa"/>
            <w:tcBorders>
              <w:top w:val="nil"/>
              <w:left w:val="nil"/>
              <w:bottom w:val="single" w:sz="4" w:space="0" w:color="auto"/>
              <w:right w:val="single" w:sz="4" w:space="0" w:color="auto"/>
            </w:tcBorders>
            <w:vAlign w:val="center"/>
            <w:hideMark/>
          </w:tcPr>
          <w:p w14:paraId="5369DB1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C511A7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DE999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786</w:t>
            </w:r>
          </w:p>
        </w:tc>
        <w:tc>
          <w:tcPr>
            <w:tcW w:w="5099" w:type="dxa"/>
            <w:tcBorders>
              <w:top w:val="nil"/>
              <w:left w:val="nil"/>
              <w:bottom w:val="single" w:sz="4" w:space="0" w:color="auto"/>
              <w:right w:val="single" w:sz="4" w:space="0" w:color="auto"/>
            </w:tcBorders>
            <w:vAlign w:val="center"/>
            <w:hideMark/>
          </w:tcPr>
          <w:p w14:paraId="0FB671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с59-7-2-9/8044 от 28.07.16</w:t>
            </w:r>
          </w:p>
        </w:tc>
        <w:tc>
          <w:tcPr>
            <w:tcW w:w="2693" w:type="dxa"/>
            <w:tcBorders>
              <w:top w:val="nil"/>
              <w:left w:val="nil"/>
              <w:bottom w:val="single" w:sz="4" w:space="0" w:color="auto"/>
              <w:right w:val="single" w:sz="4" w:space="0" w:color="auto"/>
            </w:tcBorders>
            <w:vAlign w:val="center"/>
            <w:hideMark/>
          </w:tcPr>
          <w:p w14:paraId="652DE25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0D1AAA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E703E0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787</w:t>
            </w:r>
          </w:p>
        </w:tc>
        <w:tc>
          <w:tcPr>
            <w:tcW w:w="5099" w:type="dxa"/>
            <w:tcBorders>
              <w:top w:val="nil"/>
              <w:left w:val="nil"/>
              <w:bottom w:val="single" w:sz="4" w:space="0" w:color="auto"/>
              <w:right w:val="single" w:sz="4" w:space="0" w:color="auto"/>
            </w:tcBorders>
            <w:vAlign w:val="center"/>
            <w:hideMark/>
          </w:tcPr>
          <w:p w14:paraId="7308C9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с59-6-3-1/22565 от 01.08.16</w:t>
            </w:r>
          </w:p>
        </w:tc>
        <w:tc>
          <w:tcPr>
            <w:tcW w:w="2693" w:type="dxa"/>
            <w:tcBorders>
              <w:top w:val="nil"/>
              <w:left w:val="nil"/>
              <w:bottom w:val="single" w:sz="4" w:space="0" w:color="auto"/>
              <w:right w:val="single" w:sz="4" w:space="0" w:color="auto"/>
            </w:tcBorders>
            <w:vAlign w:val="center"/>
            <w:hideMark/>
          </w:tcPr>
          <w:p w14:paraId="33167D4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3DA26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68C54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788</w:t>
            </w:r>
          </w:p>
        </w:tc>
        <w:tc>
          <w:tcPr>
            <w:tcW w:w="5099" w:type="dxa"/>
            <w:tcBorders>
              <w:top w:val="nil"/>
              <w:left w:val="nil"/>
              <w:bottom w:val="single" w:sz="4" w:space="0" w:color="auto"/>
              <w:right w:val="single" w:sz="4" w:space="0" w:color="auto"/>
            </w:tcBorders>
            <w:vAlign w:val="center"/>
            <w:hideMark/>
          </w:tcPr>
          <w:p w14:paraId="50874E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с59-6-3-1/22621 от 01.08.16</w:t>
            </w:r>
          </w:p>
        </w:tc>
        <w:tc>
          <w:tcPr>
            <w:tcW w:w="2693" w:type="dxa"/>
            <w:tcBorders>
              <w:top w:val="nil"/>
              <w:left w:val="nil"/>
              <w:bottom w:val="single" w:sz="4" w:space="0" w:color="auto"/>
              <w:right w:val="single" w:sz="4" w:space="0" w:color="auto"/>
            </w:tcBorders>
            <w:vAlign w:val="center"/>
            <w:hideMark/>
          </w:tcPr>
          <w:p w14:paraId="71C9EAB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FCC0CE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98D21D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789</w:t>
            </w:r>
          </w:p>
        </w:tc>
        <w:tc>
          <w:tcPr>
            <w:tcW w:w="5099" w:type="dxa"/>
            <w:tcBorders>
              <w:top w:val="nil"/>
              <w:left w:val="nil"/>
              <w:bottom w:val="single" w:sz="4" w:space="0" w:color="auto"/>
              <w:right w:val="single" w:sz="4" w:space="0" w:color="auto"/>
            </w:tcBorders>
            <w:vAlign w:val="center"/>
            <w:hideMark/>
          </w:tcPr>
          <w:p w14:paraId="1658F5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с59-6-3-1/22619 от 01.08.16</w:t>
            </w:r>
          </w:p>
        </w:tc>
        <w:tc>
          <w:tcPr>
            <w:tcW w:w="2693" w:type="dxa"/>
            <w:tcBorders>
              <w:top w:val="nil"/>
              <w:left w:val="nil"/>
              <w:bottom w:val="single" w:sz="4" w:space="0" w:color="auto"/>
              <w:right w:val="single" w:sz="4" w:space="0" w:color="auto"/>
            </w:tcBorders>
            <w:vAlign w:val="center"/>
            <w:hideMark/>
          </w:tcPr>
          <w:p w14:paraId="6DC37E2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B40C2D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217559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790</w:t>
            </w:r>
          </w:p>
        </w:tc>
        <w:tc>
          <w:tcPr>
            <w:tcW w:w="5099" w:type="dxa"/>
            <w:tcBorders>
              <w:top w:val="nil"/>
              <w:left w:val="nil"/>
              <w:bottom w:val="single" w:sz="4" w:space="0" w:color="auto"/>
              <w:right w:val="single" w:sz="4" w:space="0" w:color="auto"/>
            </w:tcBorders>
            <w:vAlign w:val="center"/>
            <w:hideMark/>
          </w:tcPr>
          <w:p w14:paraId="643AE50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с59-6-3-1/22622 от 01.08.16</w:t>
            </w:r>
          </w:p>
        </w:tc>
        <w:tc>
          <w:tcPr>
            <w:tcW w:w="2693" w:type="dxa"/>
            <w:tcBorders>
              <w:top w:val="nil"/>
              <w:left w:val="nil"/>
              <w:bottom w:val="single" w:sz="4" w:space="0" w:color="auto"/>
              <w:right w:val="single" w:sz="4" w:space="0" w:color="auto"/>
            </w:tcBorders>
            <w:vAlign w:val="center"/>
            <w:hideMark/>
          </w:tcPr>
          <w:p w14:paraId="42705A3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B34A7F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E7ED4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791</w:t>
            </w:r>
          </w:p>
        </w:tc>
        <w:tc>
          <w:tcPr>
            <w:tcW w:w="5099" w:type="dxa"/>
            <w:tcBorders>
              <w:top w:val="nil"/>
              <w:left w:val="nil"/>
              <w:bottom w:val="single" w:sz="4" w:space="0" w:color="auto"/>
              <w:right w:val="single" w:sz="4" w:space="0" w:color="auto"/>
            </w:tcBorders>
            <w:vAlign w:val="center"/>
            <w:hideMark/>
          </w:tcPr>
          <w:p w14:paraId="52BA30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с59-6-3-1/22615 от 01.08.16</w:t>
            </w:r>
          </w:p>
        </w:tc>
        <w:tc>
          <w:tcPr>
            <w:tcW w:w="2693" w:type="dxa"/>
            <w:tcBorders>
              <w:top w:val="nil"/>
              <w:left w:val="nil"/>
              <w:bottom w:val="single" w:sz="4" w:space="0" w:color="auto"/>
              <w:right w:val="single" w:sz="4" w:space="0" w:color="auto"/>
            </w:tcBorders>
            <w:vAlign w:val="center"/>
            <w:hideMark/>
          </w:tcPr>
          <w:p w14:paraId="4BE494F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2FF231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E1CAAD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792</w:t>
            </w:r>
          </w:p>
        </w:tc>
        <w:tc>
          <w:tcPr>
            <w:tcW w:w="5099" w:type="dxa"/>
            <w:tcBorders>
              <w:top w:val="nil"/>
              <w:left w:val="nil"/>
              <w:bottom w:val="single" w:sz="4" w:space="0" w:color="auto"/>
              <w:right w:val="single" w:sz="4" w:space="0" w:color="auto"/>
            </w:tcBorders>
            <w:vAlign w:val="center"/>
            <w:hideMark/>
          </w:tcPr>
          <w:p w14:paraId="3CD1BF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с59-9-4-3/35920 от 01.08.16</w:t>
            </w:r>
          </w:p>
        </w:tc>
        <w:tc>
          <w:tcPr>
            <w:tcW w:w="2693" w:type="dxa"/>
            <w:tcBorders>
              <w:top w:val="nil"/>
              <w:left w:val="nil"/>
              <w:bottom w:val="single" w:sz="4" w:space="0" w:color="auto"/>
              <w:right w:val="single" w:sz="4" w:space="0" w:color="auto"/>
            </w:tcBorders>
            <w:vAlign w:val="center"/>
            <w:hideMark/>
          </w:tcPr>
          <w:p w14:paraId="55B0998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A68213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0F303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793</w:t>
            </w:r>
          </w:p>
        </w:tc>
        <w:tc>
          <w:tcPr>
            <w:tcW w:w="5099" w:type="dxa"/>
            <w:tcBorders>
              <w:top w:val="nil"/>
              <w:left w:val="nil"/>
              <w:bottom w:val="single" w:sz="4" w:space="0" w:color="auto"/>
              <w:right w:val="single" w:sz="4" w:space="0" w:color="auto"/>
            </w:tcBorders>
            <w:vAlign w:val="center"/>
            <w:hideMark/>
          </w:tcPr>
          <w:p w14:paraId="45DB0C6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с59-6-3-1/22753 от 02.08.2016</w:t>
            </w:r>
          </w:p>
        </w:tc>
        <w:tc>
          <w:tcPr>
            <w:tcW w:w="2693" w:type="dxa"/>
            <w:tcBorders>
              <w:top w:val="nil"/>
              <w:left w:val="nil"/>
              <w:bottom w:val="single" w:sz="4" w:space="0" w:color="auto"/>
              <w:right w:val="single" w:sz="4" w:space="0" w:color="auto"/>
            </w:tcBorders>
            <w:vAlign w:val="center"/>
            <w:hideMark/>
          </w:tcPr>
          <w:p w14:paraId="7F78051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8D00A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7D011E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794</w:t>
            </w:r>
          </w:p>
        </w:tc>
        <w:tc>
          <w:tcPr>
            <w:tcW w:w="5099" w:type="dxa"/>
            <w:tcBorders>
              <w:top w:val="nil"/>
              <w:left w:val="nil"/>
              <w:bottom w:val="single" w:sz="4" w:space="0" w:color="auto"/>
              <w:right w:val="single" w:sz="4" w:space="0" w:color="auto"/>
            </w:tcBorders>
            <w:vAlign w:val="center"/>
            <w:hideMark/>
          </w:tcPr>
          <w:p w14:paraId="144C991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с59-6-3-1/22755 от 02.08.2016</w:t>
            </w:r>
          </w:p>
        </w:tc>
        <w:tc>
          <w:tcPr>
            <w:tcW w:w="2693" w:type="dxa"/>
            <w:tcBorders>
              <w:top w:val="nil"/>
              <w:left w:val="nil"/>
              <w:bottom w:val="single" w:sz="4" w:space="0" w:color="auto"/>
              <w:right w:val="single" w:sz="4" w:space="0" w:color="auto"/>
            </w:tcBorders>
            <w:vAlign w:val="center"/>
            <w:hideMark/>
          </w:tcPr>
          <w:p w14:paraId="599A326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3176E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B5EA8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795</w:t>
            </w:r>
          </w:p>
        </w:tc>
        <w:tc>
          <w:tcPr>
            <w:tcW w:w="5099" w:type="dxa"/>
            <w:tcBorders>
              <w:top w:val="nil"/>
              <w:left w:val="nil"/>
              <w:bottom w:val="single" w:sz="4" w:space="0" w:color="auto"/>
              <w:right w:val="single" w:sz="4" w:space="0" w:color="auto"/>
            </w:tcBorders>
            <w:vAlign w:val="center"/>
            <w:hideMark/>
          </w:tcPr>
          <w:p w14:paraId="39774D6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с59-6-3-1/22757 от 02.08.2016</w:t>
            </w:r>
          </w:p>
        </w:tc>
        <w:tc>
          <w:tcPr>
            <w:tcW w:w="2693" w:type="dxa"/>
            <w:tcBorders>
              <w:top w:val="nil"/>
              <w:left w:val="nil"/>
              <w:bottom w:val="single" w:sz="4" w:space="0" w:color="auto"/>
              <w:right w:val="single" w:sz="4" w:space="0" w:color="auto"/>
            </w:tcBorders>
            <w:vAlign w:val="center"/>
            <w:hideMark/>
          </w:tcPr>
          <w:p w14:paraId="30E03A8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52CD6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5AA4D8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796</w:t>
            </w:r>
          </w:p>
        </w:tc>
        <w:tc>
          <w:tcPr>
            <w:tcW w:w="5099" w:type="dxa"/>
            <w:tcBorders>
              <w:top w:val="nil"/>
              <w:left w:val="nil"/>
              <w:bottom w:val="single" w:sz="4" w:space="0" w:color="auto"/>
              <w:right w:val="single" w:sz="4" w:space="0" w:color="auto"/>
            </w:tcBorders>
            <w:vAlign w:val="center"/>
            <w:hideMark/>
          </w:tcPr>
          <w:p w14:paraId="216E4D2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с59-7-2-9/8127 от 29.07.2016</w:t>
            </w:r>
          </w:p>
        </w:tc>
        <w:tc>
          <w:tcPr>
            <w:tcW w:w="2693" w:type="dxa"/>
            <w:tcBorders>
              <w:top w:val="nil"/>
              <w:left w:val="nil"/>
              <w:bottom w:val="single" w:sz="4" w:space="0" w:color="auto"/>
              <w:right w:val="single" w:sz="4" w:space="0" w:color="auto"/>
            </w:tcBorders>
            <w:vAlign w:val="center"/>
            <w:hideMark/>
          </w:tcPr>
          <w:p w14:paraId="1F92A1B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98D558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EA001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797</w:t>
            </w:r>
          </w:p>
        </w:tc>
        <w:tc>
          <w:tcPr>
            <w:tcW w:w="5099" w:type="dxa"/>
            <w:tcBorders>
              <w:top w:val="nil"/>
              <w:left w:val="nil"/>
              <w:bottom w:val="single" w:sz="4" w:space="0" w:color="auto"/>
              <w:right w:val="single" w:sz="4" w:space="0" w:color="auto"/>
            </w:tcBorders>
            <w:vAlign w:val="center"/>
            <w:hideMark/>
          </w:tcPr>
          <w:p w14:paraId="7B5349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с59-7-2-9/8079 от 29.07.2016</w:t>
            </w:r>
          </w:p>
        </w:tc>
        <w:tc>
          <w:tcPr>
            <w:tcW w:w="2693" w:type="dxa"/>
            <w:tcBorders>
              <w:top w:val="nil"/>
              <w:left w:val="nil"/>
              <w:bottom w:val="single" w:sz="4" w:space="0" w:color="auto"/>
              <w:right w:val="single" w:sz="4" w:space="0" w:color="auto"/>
            </w:tcBorders>
            <w:vAlign w:val="center"/>
            <w:hideMark/>
          </w:tcPr>
          <w:p w14:paraId="4537679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F91A4D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E1728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798</w:t>
            </w:r>
          </w:p>
        </w:tc>
        <w:tc>
          <w:tcPr>
            <w:tcW w:w="5099" w:type="dxa"/>
            <w:tcBorders>
              <w:top w:val="nil"/>
              <w:left w:val="nil"/>
              <w:bottom w:val="single" w:sz="4" w:space="0" w:color="auto"/>
              <w:right w:val="single" w:sz="4" w:space="0" w:color="auto"/>
            </w:tcBorders>
            <w:vAlign w:val="center"/>
            <w:hideMark/>
          </w:tcPr>
          <w:p w14:paraId="196C7A2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т154-69-25-15/19704 от 01.08.2016</w:t>
            </w:r>
          </w:p>
        </w:tc>
        <w:tc>
          <w:tcPr>
            <w:tcW w:w="2693" w:type="dxa"/>
            <w:tcBorders>
              <w:top w:val="nil"/>
              <w:left w:val="nil"/>
              <w:bottom w:val="single" w:sz="4" w:space="0" w:color="auto"/>
              <w:right w:val="single" w:sz="4" w:space="0" w:color="auto"/>
            </w:tcBorders>
            <w:vAlign w:val="center"/>
            <w:hideMark/>
          </w:tcPr>
          <w:p w14:paraId="7196C1B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23F26D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16E1B4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799</w:t>
            </w:r>
          </w:p>
        </w:tc>
        <w:tc>
          <w:tcPr>
            <w:tcW w:w="5099" w:type="dxa"/>
            <w:tcBorders>
              <w:top w:val="nil"/>
              <w:left w:val="nil"/>
              <w:bottom w:val="single" w:sz="4" w:space="0" w:color="auto"/>
              <w:right w:val="single" w:sz="4" w:space="0" w:color="auto"/>
            </w:tcBorders>
            <w:vAlign w:val="center"/>
            <w:hideMark/>
          </w:tcPr>
          <w:p w14:paraId="08197C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с59-6-3-1/22774 от 02.08.2016</w:t>
            </w:r>
          </w:p>
        </w:tc>
        <w:tc>
          <w:tcPr>
            <w:tcW w:w="2693" w:type="dxa"/>
            <w:tcBorders>
              <w:top w:val="nil"/>
              <w:left w:val="nil"/>
              <w:bottom w:val="single" w:sz="4" w:space="0" w:color="auto"/>
              <w:right w:val="single" w:sz="4" w:space="0" w:color="auto"/>
            </w:tcBorders>
            <w:vAlign w:val="center"/>
            <w:hideMark/>
          </w:tcPr>
          <w:p w14:paraId="54B942A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30845D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BC29B1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800</w:t>
            </w:r>
          </w:p>
        </w:tc>
        <w:tc>
          <w:tcPr>
            <w:tcW w:w="5099" w:type="dxa"/>
            <w:tcBorders>
              <w:top w:val="nil"/>
              <w:left w:val="nil"/>
              <w:bottom w:val="single" w:sz="4" w:space="0" w:color="auto"/>
              <w:right w:val="single" w:sz="4" w:space="0" w:color="auto"/>
            </w:tcBorders>
            <w:vAlign w:val="center"/>
            <w:hideMark/>
          </w:tcPr>
          <w:p w14:paraId="63C595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с59-6-3-1/22792 от 02.08.2016</w:t>
            </w:r>
          </w:p>
        </w:tc>
        <w:tc>
          <w:tcPr>
            <w:tcW w:w="2693" w:type="dxa"/>
            <w:tcBorders>
              <w:top w:val="nil"/>
              <w:left w:val="nil"/>
              <w:bottom w:val="single" w:sz="4" w:space="0" w:color="auto"/>
              <w:right w:val="single" w:sz="4" w:space="0" w:color="auto"/>
            </w:tcBorders>
            <w:vAlign w:val="center"/>
            <w:hideMark/>
          </w:tcPr>
          <w:p w14:paraId="2E064EC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EE8942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F6C090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801</w:t>
            </w:r>
          </w:p>
        </w:tc>
        <w:tc>
          <w:tcPr>
            <w:tcW w:w="5099" w:type="dxa"/>
            <w:tcBorders>
              <w:top w:val="nil"/>
              <w:left w:val="nil"/>
              <w:bottom w:val="single" w:sz="4" w:space="0" w:color="auto"/>
              <w:right w:val="single" w:sz="4" w:space="0" w:color="auto"/>
            </w:tcBorders>
            <w:vAlign w:val="center"/>
            <w:hideMark/>
          </w:tcPr>
          <w:p w14:paraId="5EA2DC5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с59-6-3-1/22788 от 02.08.2016</w:t>
            </w:r>
          </w:p>
        </w:tc>
        <w:tc>
          <w:tcPr>
            <w:tcW w:w="2693" w:type="dxa"/>
            <w:tcBorders>
              <w:top w:val="nil"/>
              <w:left w:val="nil"/>
              <w:bottom w:val="single" w:sz="4" w:space="0" w:color="auto"/>
              <w:right w:val="single" w:sz="4" w:space="0" w:color="auto"/>
            </w:tcBorders>
            <w:noWrap/>
            <w:vAlign w:val="center"/>
            <w:hideMark/>
          </w:tcPr>
          <w:p w14:paraId="28EB88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2B14BA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B891E9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802</w:t>
            </w:r>
          </w:p>
        </w:tc>
        <w:tc>
          <w:tcPr>
            <w:tcW w:w="5099" w:type="dxa"/>
            <w:tcBorders>
              <w:top w:val="nil"/>
              <w:left w:val="nil"/>
              <w:bottom w:val="single" w:sz="4" w:space="0" w:color="auto"/>
              <w:right w:val="single" w:sz="4" w:space="0" w:color="auto"/>
            </w:tcBorders>
            <w:vAlign w:val="center"/>
            <w:hideMark/>
          </w:tcPr>
          <w:p w14:paraId="066799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с59-6-3-1/22790 от 02.08.2016</w:t>
            </w:r>
          </w:p>
        </w:tc>
        <w:tc>
          <w:tcPr>
            <w:tcW w:w="2693" w:type="dxa"/>
            <w:tcBorders>
              <w:top w:val="nil"/>
              <w:left w:val="nil"/>
              <w:bottom w:val="single" w:sz="4" w:space="0" w:color="auto"/>
              <w:right w:val="single" w:sz="4" w:space="0" w:color="auto"/>
            </w:tcBorders>
            <w:noWrap/>
            <w:vAlign w:val="center"/>
            <w:hideMark/>
          </w:tcPr>
          <w:p w14:paraId="4F783C6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6D3115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6AF12A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803</w:t>
            </w:r>
          </w:p>
        </w:tc>
        <w:tc>
          <w:tcPr>
            <w:tcW w:w="5099" w:type="dxa"/>
            <w:tcBorders>
              <w:top w:val="nil"/>
              <w:left w:val="nil"/>
              <w:bottom w:val="single" w:sz="4" w:space="0" w:color="auto"/>
              <w:right w:val="single" w:sz="4" w:space="0" w:color="auto"/>
            </w:tcBorders>
            <w:vAlign w:val="center"/>
            <w:hideMark/>
          </w:tcPr>
          <w:p w14:paraId="356BDF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с59-6-3-1/22789 от 02.08.16</w:t>
            </w:r>
          </w:p>
        </w:tc>
        <w:tc>
          <w:tcPr>
            <w:tcW w:w="2693" w:type="dxa"/>
            <w:tcBorders>
              <w:top w:val="nil"/>
              <w:left w:val="nil"/>
              <w:bottom w:val="single" w:sz="4" w:space="0" w:color="auto"/>
              <w:right w:val="single" w:sz="4" w:space="0" w:color="auto"/>
            </w:tcBorders>
            <w:vAlign w:val="center"/>
            <w:hideMark/>
          </w:tcPr>
          <w:p w14:paraId="067A246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34C6C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A4DA1A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804</w:t>
            </w:r>
          </w:p>
        </w:tc>
        <w:tc>
          <w:tcPr>
            <w:tcW w:w="5099" w:type="dxa"/>
            <w:tcBorders>
              <w:top w:val="nil"/>
              <w:left w:val="nil"/>
              <w:bottom w:val="single" w:sz="4" w:space="0" w:color="auto"/>
              <w:right w:val="single" w:sz="4" w:space="0" w:color="auto"/>
            </w:tcBorders>
            <w:vAlign w:val="center"/>
            <w:hideMark/>
          </w:tcPr>
          <w:p w14:paraId="4F3F7C7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т154-69-25-15/19770 от 02.08.16</w:t>
            </w:r>
          </w:p>
        </w:tc>
        <w:tc>
          <w:tcPr>
            <w:tcW w:w="2693" w:type="dxa"/>
            <w:tcBorders>
              <w:top w:val="nil"/>
              <w:left w:val="nil"/>
              <w:bottom w:val="single" w:sz="4" w:space="0" w:color="auto"/>
              <w:right w:val="single" w:sz="4" w:space="0" w:color="auto"/>
            </w:tcBorders>
            <w:vAlign w:val="center"/>
            <w:hideMark/>
          </w:tcPr>
          <w:p w14:paraId="5196407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200C9B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FBB02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805</w:t>
            </w:r>
          </w:p>
        </w:tc>
        <w:tc>
          <w:tcPr>
            <w:tcW w:w="5099" w:type="dxa"/>
            <w:tcBorders>
              <w:top w:val="nil"/>
              <w:left w:val="nil"/>
              <w:bottom w:val="single" w:sz="4" w:space="0" w:color="auto"/>
              <w:right w:val="single" w:sz="4" w:space="0" w:color="auto"/>
            </w:tcBorders>
            <w:vAlign w:val="center"/>
            <w:hideMark/>
          </w:tcPr>
          <w:p w14:paraId="246A67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т154-69-25-15/19783 от 02.08.16</w:t>
            </w:r>
          </w:p>
        </w:tc>
        <w:tc>
          <w:tcPr>
            <w:tcW w:w="2693" w:type="dxa"/>
            <w:tcBorders>
              <w:top w:val="nil"/>
              <w:left w:val="nil"/>
              <w:bottom w:val="single" w:sz="4" w:space="0" w:color="auto"/>
              <w:right w:val="single" w:sz="4" w:space="0" w:color="auto"/>
            </w:tcBorders>
            <w:vAlign w:val="center"/>
            <w:hideMark/>
          </w:tcPr>
          <w:p w14:paraId="2106EEB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469A2B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347F0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806</w:t>
            </w:r>
          </w:p>
        </w:tc>
        <w:tc>
          <w:tcPr>
            <w:tcW w:w="5099" w:type="dxa"/>
            <w:tcBorders>
              <w:top w:val="nil"/>
              <w:left w:val="nil"/>
              <w:bottom w:val="single" w:sz="4" w:space="0" w:color="auto"/>
              <w:right w:val="single" w:sz="4" w:space="0" w:color="auto"/>
            </w:tcBorders>
            <w:vAlign w:val="center"/>
            <w:hideMark/>
          </w:tcPr>
          <w:p w14:paraId="49DAFDA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с59-9-4-3/36318 от 02.08.16</w:t>
            </w:r>
          </w:p>
        </w:tc>
        <w:tc>
          <w:tcPr>
            <w:tcW w:w="2693" w:type="dxa"/>
            <w:tcBorders>
              <w:top w:val="nil"/>
              <w:left w:val="nil"/>
              <w:bottom w:val="single" w:sz="4" w:space="0" w:color="auto"/>
              <w:right w:val="single" w:sz="4" w:space="0" w:color="auto"/>
            </w:tcBorders>
            <w:vAlign w:val="center"/>
            <w:hideMark/>
          </w:tcPr>
          <w:p w14:paraId="71430D7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575B23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3934D5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807</w:t>
            </w:r>
          </w:p>
        </w:tc>
        <w:tc>
          <w:tcPr>
            <w:tcW w:w="5099" w:type="dxa"/>
            <w:tcBorders>
              <w:top w:val="nil"/>
              <w:left w:val="nil"/>
              <w:bottom w:val="single" w:sz="4" w:space="0" w:color="auto"/>
              <w:right w:val="single" w:sz="4" w:space="0" w:color="auto"/>
            </w:tcBorders>
            <w:vAlign w:val="center"/>
            <w:hideMark/>
          </w:tcPr>
          <w:p w14:paraId="550A27A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т154-69-25-15/19843 от 03.08.16</w:t>
            </w:r>
          </w:p>
        </w:tc>
        <w:tc>
          <w:tcPr>
            <w:tcW w:w="2693" w:type="dxa"/>
            <w:tcBorders>
              <w:top w:val="nil"/>
              <w:left w:val="nil"/>
              <w:bottom w:val="single" w:sz="4" w:space="0" w:color="auto"/>
              <w:right w:val="single" w:sz="4" w:space="0" w:color="auto"/>
            </w:tcBorders>
            <w:vAlign w:val="center"/>
            <w:hideMark/>
          </w:tcPr>
          <w:p w14:paraId="019FAB2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1BA23D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F42A0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808</w:t>
            </w:r>
          </w:p>
        </w:tc>
        <w:tc>
          <w:tcPr>
            <w:tcW w:w="5099" w:type="dxa"/>
            <w:tcBorders>
              <w:top w:val="nil"/>
              <w:left w:val="nil"/>
              <w:bottom w:val="single" w:sz="4" w:space="0" w:color="auto"/>
              <w:right w:val="single" w:sz="4" w:space="0" w:color="auto"/>
            </w:tcBorders>
            <w:vAlign w:val="center"/>
            <w:hideMark/>
          </w:tcPr>
          <w:p w14:paraId="6A162B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т436-14-1-4/23125 от 03.08.16</w:t>
            </w:r>
          </w:p>
        </w:tc>
        <w:tc>
          <w:tcPr>
            <w:tcW w:w="2693" w:type="dxa"/>
            <w:tcBorders>
              <w:top w:val="nil"/>
              <w:left w:val="nil"/>
              <w:bottom w:val="single" w:sz="4" w:space="0" w:color="auto"/>
              <w:right w:val="single" w:sz="4" w:space="0" w:color="auto"/>
            </w:tcBorders>
            <w:vAlign w:val="center"/>
            <w:hideMark/>
          </w:tcPr>
          <w:p w14:paraId="6F9CE99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CB61C9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CFCDA6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809</w:t>
            </w:r>
          </w:p>
        </w:tc>
        <w:tc>
          <w:tcPr>
            <w:tcW w:w="5099" w:type="dxa"/>
            <w:tcBorders>
              <w:top w:val="nil"/>
              <w:left w:val="nil"/>
              <w:bottom w:val="single" w:sz="4" w:space="0" w:color="auto"/>
              <w:right w:val="single" w:sz="4" w:space="0" w:color="auto"/>
            </w:tcBorders>
            <w:vAlign w:val="center"/>
            <w:hideMark/>
          </w:tcPr>
          <w:p w14:paraId="5B5259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С59-6-3-1/22878 от 03.08.16</w:t>
            </w:r>
          </w:p>
        </w:tc>
        <w:tc>
          <w:tcPr>
            <w:tcW w:w="2693" w:type="dxa"/>
            <w:tcBorders>
              <w:top w:val="nil"/>
              <w:left w:val="nil"/>
              <w:bottom w:val="single" w:sz="4" w:space="0" w:color="auto"/>
              <w:right w:val="single" w:sz="4" w:space="0" w:color="auto"/>
            </w:tcBorders>
            <w:vAlign w:val="center"/>
            <w:hideMark/>
          </w:tcPr>
          <w:p w14:paraId="013DD8E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6F7A58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7463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810</w:t>
            </w:r>
          </w:p>
        </w:tc>
        <w:tc>
          <w:tcPr>
            <w:tcW w:w="5099" w:type="dxa"/>
            <w:tcBorders>
              <w:top w:val="nil"/>
              <w:left w:val="nil"/>
              <w:bottom w:val="single" w:sz="4" w:space="0" w:color="auto"/>
              <w:right w:val="single" w:sz="4" w:space="0" w:color="auto"/>
            </w:tcBorders>
            <w:vAlign w:val="center"/>
            <w:hideMark/>
          </w:tcPr>
          <w:p w14:paraId="591D71C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с59-9-4-3/36528 от 03.08.16</w:t>
            </w:r>
          </w:p>
        </w:tc>
        <w:tc>
          <w:tcPr>
            <w:tcW w:w="2693" w:type="dxa"/>
            <w:tcBorders>
              <w:top w:val="nil"/>
              <w:left w:val="nil"/>
              <w:bottom w:val="single" w:sz="4" w:space="0" w:color="auto"/>
              <w:right w:val="single" w:sz="4" w:space="0" w:color="auto"/>
            </w:tcBorders>
            <w:vAlign w:val="center"/>
            <w:hideMark/>
          </w:tcPr>
          <w:p w14:paraId="59A26B3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0A282D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595D44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811</w:t>
            </w:r>
          </w:p>
        </w:tc>
        <w:tc>
          <w:tcPr>
            <w:tcW w:w="5099" w:type="dxa"/>
            <w:tcBorders>
              <w:top w:val="nil"/>
              <w:left w:val="nil"/>
              <w:bottom w:val="single" w:sz="4" w:space="0" w:color="auto"/>
              <w:right w:val="single" w:sz="4" w:space="0" w:color="auto"/>
            </w:tcBorders>
            <w:vAlign w:val="center"/>
            <w:hideMark/>
          </w:tcPr>
          <w:p w14:paraId="7FFD966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т287-48-18-16/8001 от 03.08.16</w:t>
            </w:r>
          </w:p>
        </w:tc>
        <w:tc>
          <w:tcPr>
            <w:tcW w:w="2693" w:type="dxa"/>
            <w:tcBorders>
              <w:top w:val="nil"/>
              <w:left w:val="nil"/>
              <w:bottom w:val="single" w:sz="4" w:space="0" w:color="auto"/>
              <w:right w:val="single" w:sz="4" w:space="0" w:color="auto"/>
            </w:tcBorders>
            <w:noWrap/>
            <w:vAlign w:val="center"/>
            <w:hideMark/>
          </w:tcPr>
          <w:p w14:paraId="3E7F31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A27133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582FBC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812</w:t>
            </w:r>
          </w:p>
        </w:tc>
        <w:tc>
          <w:tcPr>
            <w:tcW w:w="5099" w:type="dxa"/>
            <w:tcBorders>
              <w:top w:val="nil"/>
              <w:left w:val="nil"/>
              <w:bottom w:val="single" w:sz="4" w:space="0" w:color="auto"/>
              <w:right w:val="single" w:sz="4" w:space="0" w:color="auto"/>
            </w:tcBorders>
            <w:vAlign w:val="center"/>
            <w:hideMark/>
          </w:tcPr>
          <w:p w14:paraId="6D02C5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59-2-2/24493 от 03.08.16</w:t>
            </w:r>
          </w:p>
        </w:tc>
        <w:tc>
          <w:tcPr>
            <w:tcW w:w="2693" w:type="dxa"/>
            <w:tcBorders>
              <w:top w:val="nil"/>
              <w:left w:val="nil"/>
              <w:bottom w:val="single" w:sz="4" w:space="0" w:color="auto"/>
              <w:right w:val="single" w:sz="4" w:space="0" w:color="auto"/>
            </w:tcBorders>
            <w:vAlign w:val="center"/>
            <w:hideMark/>
          </w:tcPr>
          <w:p w14:paraId="1E4EA54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6C670C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8192C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813</w:t>
            </w:r>
          </w:p>
        </w:tc>
        <w:tc>
          <w:tcPr>
            <w:tcW w:w="5099" w:type="dxa"/>
            <w:tcBorders>
              <w:top w:val="nil"/>
              <w:left w:val="nil"/>
              <w:bottom w:val="single" w:sz="4" w:space="0" w:color="auto"/>
              <w:right w:val="single" w:sz="4" w:space="0" w:color="auto"/>
            </w:tcBorders>
            <w:vAlign w:val="center"/>
            <w:hideMark/>
          </w:tcPr>
          <w:p w14:paraId="58C561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т492-26-1-2/23260 от 03.08.16</w:t>
            </w:r>
          </w:p>
        </w:tc>
        <w:tc>
          <w:tcPr>
            <w:tcW w:w="2693" w:type="dxa"/>
            <w:tcBorders>
              <w:top w:val="nil"/>
              <w:left w:val="nil"/>
              <w:bottom w:val="single" w:sz="4" w:space="0" w:color="auto"/>
              <w:right w:val="single" w:sz="4" w:space="0" w:color="auto"/>
            </w:tcBorders>
            <w:noWrap/>
            <w:vAlign w:val="center"/>
            <w:hideMark/>
          </w:tcPr>
          <w:p w14:paraId="2738BD6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FCAE6F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5E17F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814</w:t>
            </w:r>
          </w:p>
        </w:tc>
        <w:tc>
          <w:tcPr>
            <w:tcW w:w="5099" w:type="dxa"/>
            <w:tcBorders>
              <w:top w:val="nil"/>
              <w:left w:val="nil"/>
              <w:bottom w:val="single" w:sz="4" w:space="0" w:color="auto"/>
              <w:right w:val="single" w:sz="4" w:space="0" w:color="auto"/>
            </w:tcBorders>
            <w:vAlign w:val="center"/>
            <w:hideMark/>
          </w:tcPr>
          <w:p w14:paraId="76D6B9A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т247-44-20-14/6237 от 03.08.16</w:t>
            </w:r>
          </w:p>
        </w:tc>
        <w:tc>
          <w:tcPr>
            <w:tcW w:w="2693" w:type="dxa"/>
            <w:tcBorders>
              <w:top w:val="nil"/>
              <w:left w:val="nil"/>
              <w:bottom w:val="single" w:sz="4" w:space="0" w:color="auto"/>
              <w:right w:val="single" w:sz="4" w:space="0" w:color="auto"/>
            </w:tcBorders>
            <w:vAlign w:val="center"/>
            <w:hideMark/>
          </w:tcPr>
          <w:p w14:paraId="269C288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73AD4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0B15C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815</w:t>
            </w:r>
          </w:p>
        </w:tc>
        <w:tc>
          <w:tcPr>
            <w:tcW w:w="5099" w:type="dxa"/>
            <w:tcBorders>
              <w:top w:val="nil"/>
              <w:left w:val="nil"/>
              <w:bottom w:val="single" w:sz="4" w:space="0" w:color="auto"/>
              <w:right w:val="single" w:sz="4" w:space="0" w:color="auto"/>
            </w:tcBorders>
            <w:vAlign w:val="center"/>
            <w:hideMark/>
          </w:tcPr>
          <w:p w14:paraId="624F45C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т128-73-23-14/9821 от 28.07.16</w:t>
            </w:r>
          </w:p>
        </w:tc>
        <w:tc>
          <w:tcPr>
            <w:tcW w:w="2693" w:type="dxa"/>
            <w:tcBorders>
              <w:top w:val="nil"/>
              <w:left w:val="nil"/>
              <w:bottom w:val="single" w:sz="4" w:space="0" w:color="auto"/>
              <w:right w:val="single" w:sz="4" w:space="0" w:color="auto"/>
            </w:tcBorders>
            <w:vAlign w:val="center"/>
            <w:hideMark/>
          </w:tcPr>
          <w:p w14:paraId="16352FB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0F5A16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DCB996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816</w:t>
            </w:r>
          </w:p>
        </w:tc>
        <w:tc>
          <w:tcPr>
            <w:tcW w:w="5099" w:type="dxa"/>
            <w:tcBorders>
              <w:top w:val="nil"/>
              <w:left w:val="nil"/>
              <w:bottom w:val="single" w:sz="4" w:space="0" w:color="auto"/>
              <w:right w:val="single" w:sz="4" w:space="0" w:color="auto"/>
            </w:tcBorders>
            <w:vAlign w:val="center"/>
            <w:hideMark/>
          </w:tcPr>
          <w:p w14:paraId="26C8834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т128-73-23-14/9822 от 28.07.16</w:t>
            </w:r>
          </w:p>
        </w:tc>
        <w:tc>
          <w:tcPr>
            <w:tcW w:w="2693" w:type="dxa"/>
            <w:tcBorders>
              <w:top w:val="nil"/>
              <w:left w:val="nil"/>
              <w:bottom w:val="single" w:sz="4" w:space="0" w:color="auto"/>
              <w:right w:val="single" w:sz="4" w:space="0" w:color="auto"/>
            </w:tcBorders>
            <w:vAlign w:val="center"/>
            <w:hideMark/>
          </w:tcPr>
          <w:p w14:paraId="7561B8A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35716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3ECC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817</w:t>
            </w:r>
          </w:p>
        </w:tc>
        <w:tc>
          <w:tcPr>
            <w:tcW w:w="5099" w:type="dxa"/>
            <w:tcBorders>
              <w:top w:val="nil"/>
              <w:left w:val="nil"/>
              <w:bottom w:val="single" w:sz="4" w:space="0" w:color="auto"/>
              <w:right w:val="single" w:sz="4" w:space="0" w:color="auto"/>
            </w:tcBorders>
            <w:vAlign w:val="center"/>
            <w:hideMark/>
          </w:tcPr>
          <w:p w14:paraId="4643DE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т128-73-23-14/9843от 28.07.16</w:t>
            </w:r>
          </w:p>
        </w:tc>
        <w:tc>
          <w:tcPr>
            <w:tcW w:w="2693" w:type="dxa"/>
            <w:tcBorders>
              <w:top w:val="nil"/>
              <w:left w:val="nil"/>
              <w:bottom w:val="single" w:sz="4" w:space="0" w:color="auto"/>
              <w:right w:val="single" w:sz="4" w:space="0" w:color="auto"/>
            </w:tcBorders>
            <w:noWrap/>
            <w:vAlign w:val="center"/>
            <w:hideMark/>
          </w:tcPr>
          <w:p w14:paraId="34BB519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ABEB15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A4B95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818</w:t>
            </w:r>
          </w:p>
        </w:tc>
        <w:tc>
          <w:tcPr>
            <w:tcW w:w="5099" w:type="dxa"/>
            <w:tcBorders>
              <w:top w:val="nil"/>
              <w:left w:val="nil"/>
              <w:bottom w:val="single" w:sz="4" w:space="0" w:color="auto"/>
              <w:right w:val="single" w:sz="4" w:space="0" w:color="auto"/>
            </w:tcBorders>
            <w:vAlign w:val="center"/>
            <w:hideMark/>
          </w:tcPr>
          <w:p w14:paraId="50B4C04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с59-6-3-1/23015 от 04.08.2016</w:t>
            </w:r>
          </w:p>
        </w:tc>
        <w:tc>
          <w:tcPr>
            <w:tcW w:w="2693" w:type="dxa"/>
            <w:tcBorders>
              <w:top w:val="nil"/>
              <w:left w:val="nil"/>
              <w:bottom w:val="single" w:sz="4" w:space="0" w:color="auto"/>
              <w:right w:val="single" w:sz="4" w:space="0" w:color="auto"/>
            </w:tcBorders>
            <w:vAlign w:val="center"/>
            <w:hideMark/>
          </w:tcPr>
          <w:p w14:paraId="414121E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09ABDF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A77F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819</w:t>
            </w:r>
          </w:p>
        </w:tc>
        <w:tc>
          <w:tcPr>
            <w:tcW w:w="5099" w:type="dxa"/>
            <w:tcBorders>
              <w:top w:val="nil"/>
              <w:left w:val="nil"/>
              <w:bottom w:val="single" w:sz="4" w:space="0" w:color="auto"/>
              <w:right w:val="single" w:sz="4" w:space="0" w:color="auto"/>
            </w:tcBorders>
            <w:vAlign w:val="center"/>
            <w:hideMark/>
          </w:tcPr>
          <w:p w14:paraId="34D414D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с59-6-3-1/23011 от 04.08.2016</w:t>
            </w:r>
          </w:p>
        </w:tc>
        <w:tc>
          <w:tcPr>
            <w:tcW w:w="2693" w:type="dxa"/>
            <w:tcBorders>
              <w:top w:val="nil"/>
              <w:left w:val="nil"/>
              <w:bottom w:val="single" w:sz="4" w:space="0" w:color="auto"/>
              <w:right w:val="single" w:sz="4" w:space="0" w:color="auto"/>
            </w:tcBorders>
            <w:vAlign w:val="center"/>
            <w:hideMark/>
          </w:tcPr>
          <w:p w14:paraId="472F674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D3DEC7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B77804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820</w:t>
            </w:r>
          </w:p>
        </w:tc>
        <w:tc>
          <w:tcPr>
            <w:tcW w:w="5099" w:type="dxa"/>
            <w:tcBorders>
              <w:top w:val="nil"/>
              <w:left w:val="nil"/>
              <w:bottom w:val="single" w:sz="4" w:space="0" w:color="auto"/>
              <w:right w:val="single" w:sz="4" w:space="0" w:color="auto"/>
            </w:tcBorders>
            <w:vAlign w:val="center"/>
            <w:hideMark/>
          </w:tcPr>
          <w:p w14:paraId="428211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с59-6-3-1/23017 от 04.08.2016</w:t>
            </w:r>
          </w:p>
        </w:tc>
        <w:tc>
          <w:tcPr>
            <w:tcW w:w="2693" w:type="dxa"/>
            <w:tcBorders>
              <w:top w:val="nil"/>
              <w:left w:val="nil"/>
              <w:bottom w:val="single" w:sz="4" w:space="0" w:color="auto"/>
              <w:right w:val="single" w:sz="4" w:space="0" w:color="auto"/>
            </w:tcBorders>
            <w:vAlign w:val="center"/>
            <w:hideMark/>
          </w:tcPr>
          <w:p w14:paraId="12ECB08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164A2C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BA634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821</w:t>
            </w:r>
          </w:p>
        </w:tc>
        <w:tc>
          <w:tcPr>
            <w:tcW w:w="5099" w:type="dxa"/>
            <w:tcBorders>
              <w:top w:val="nil"/>
              <w:left w:val="nil"/>
              <w:bottom w:val="single" w:sz="4" w:space="0" w:color="auto"/>
              <w:right w:val="single" w:sz="4" w:space="0" w:color="auto"/>
            </w:tcBorders>
            <w:vAlign w:val="center"/>
            <w:hideMark/>
          </w:tcPr>
          <w:p w14:paraId="6226C8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т436-14-1-4/23391 от 05.08.2016</w:t>
            </w:r>
          </w:p>
        </w:tc>
        <w:tc>
          <w:tcPr>
            <w:tcW w:w="2693" w:type="dxa"/>
            <w:tcBorders>
              <w:top w:val="nil"/>
              <w:left w:val="nil"/>
              <w:bottom w:val="single" w:sz="4" w:space="0" w:color="auto"/>
              <w:right w:val="single" w:sz="4" w:space="0" w:color="auto"/>
            </w:tcBorders>
            <w:vAlign w:val="center"/>
            <w:hideMark/>
          </w:tcPr>
          <w:p w14:paraId="04E146C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7C627A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CC54A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822</w:t>
            </w:r>
          </w:p>
        </w:tc>
        <w:tc>
          <w:tcPr>
            <w:tcW w:w="5099" w:type="dxa"/>
            <w:tcBorders>
              <w:top w:val="nil"/>
              <w:left w:val="nil"/>
              <w:bottom w:val="single" w:sz="4" w:space="0" w:color="auto"/>
              <w:right w:val="single" w:sz="4" w:space="0" w:color="auto"/>
            </w:tcBorders>
            <w:vAlign w:val="center"/>
            <w:hideMark/>
          </w:tcPr>
          <w:p w14:paraId="57B63F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т436-14-1-4/23400 от 05.08.2016</w:t>
            </w:r>
          </w:p>
        </w:tc>
        <w:tc>
          <w:tcPr>
            <w:tcW w:w="2693" w:type="dxa"/>
            <w:tcBorders>
              <w:top w:val="nil"/>
              <w:left w:val="nil"/>
              <w:bottom w:val="single" w:sz="4" w:space="0" w:color="auto"/>
              <w:right w:val="single" w:sz="4" w:space="0" w:color="auto"/>
            </w:tcBorders>
            <w:vAlign w:val="center"/>
            <w:hideMark/>
          </w:tcPr>
          <w:p w14:paraId="05B83B4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66CEFD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EBC8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823</w:t>
            </w:r>
          </w:p>
        </w:tc>
        <w:tc>
          <w:tcPr>
            <w:tcW w:w="5099" w:type="dxa"/>
            <w:tcBorders>
              <w:top w:val="nil"/>
              <w:left w:val="nil"/>
              <w:bottom w:val="single" w:sz="4" w:space="0" w:color="auto"/>
              <w:right w:val="single" w:sz="4" w:space="0" w:color="auto"/>
            </w:tcBorders>
            <w:vAlign w:val="center"/>
            <w:hideMark/>
          </w:tcPr>
          <w:p w14:paraId="0B787F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с59-9-4-3/36899 от 04.08.2016</w:t>
            </w:r>
          </w:p>
        </w:tc>
        <w:tc>
          <w:tcPr>
            <w:tcW w:w="2693" w:type="dxa"/>
            <w:tcBorders>
              <w:top w:val="nil"/>
              <w:left w:val="nil"/>
              <w:bottom w:val="single" w:sz="4" w:space="0" w:color="auto"/>
              <w:right w:val="single" w:sz="4" w:space="0" w:color="auto"/>
            </w:tcBorders>
            <w:vAlign w:val="center"/>
            <w:hideMark/>
          </w:tcPr>
          <w:p w14:paraId="28C0C5B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A1C5BD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C3AE5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824</w:t>
            </w:r>
          </w:p>
        </w:tc>
        <w:tc>
          <w:tcPr>
            <w:tcW w:w="5099" w:type="dxa"/>
            <w:tcBorders>
              <w:top w:val="nil"/>
              <w:left w:val="nil"/>
              <w:bottom w:val="single" w:sz="4" w:space="0" w:color="auto"/>
              <w:right w:val="single" w:sz="4" w:space="0" w:color="auto"/>
            </w:tcBorders>
            <w:vAlign w:val="center"/>
            <w:hideMark/>
          </w:tcPr>
          <w:p w14:paraId="1A946E0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т436-14-1-4/23438 от 05.08.2016</w:t>
            </w:r>
          </w:p>
        </w:tc>
        <w:tc>
          <w:tcPr>
            <w:tcW w:w="2693" w:type="dxa"/>
            <w:tcBorders>
              <w:top w:val="nil"/>
              <w:left w:val="nil"/>
              <w:bottom w:val="single" w:sz="4" w:space="0" w:color="auto"/>
              <w:right w:val="single" w:sz="4" w:space="0" w:color="auto"/>
            </w:tcBorders>
            <w:vAlign w:val="center"/>
            <w:hideMark/>
          </w:tcPr>
          <w:p w14:paraId="4B4CBDD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75D898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CFB31E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825</w:t>
            </w:r>
          </w:p>
        </w:tc>
        <w:tc>
          <w:tcPr>
            <w:tcW w:w="5099" w:type="dxa"/>
            <w:tcBorders>
              <w:top w:val="nil"/>
              <w:left w:val="nil"/>
              <w:bottom w:val="single" w:sz="4" w:space="0" w:color="auto"/>
              <w:right w:val="single" w:sz="4" w:space="0" w:color="auto"/>
            </w:tcBorders>
            <w:vAlign w:val="center"/>
            <w:hideMark/>
          </w:tcPr>
          <w:p w14:paraId="1BB7122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т436-14-1-4/23431 от 05.08.2016</w:t>
            </w:r>
          </w:p>
        </w:tc>
        <w:tc>
          <w:tcPr>
            <w:tcW w:w="2693" w:type="dxa"/>
            <w:tcBorders>
              <w:top w:val="nil"/>
              <w:left w:val="nil"/>
              <w:bottom w:val="single" w:sz="4" w:space="0" w:color="auto"/>
              <w:right w:val="single" w:sz="4" w:space="0" w:color="auto"/>
            </w:tcBorders>
            <w:vAlign w:val="center"/>
            <w:hideMark/>
          </w:tcPr>
          <w:p w14:paraId="593F95A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BB307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A70DF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826</w:t>
            </w:r>
          </w:p>
        </w:tc>
        <w:tc>
          <w:tcPr>
            <w:tcW w:w="5099" w:type="dxa"/>
            <w:tcBorders>
              <w:top w:val="nil"/>
              <w:left w:val="nil"/>
              <w:bottom w:val="single" w:sz="4" w:space="0" w:color="auto"/>
              <w:right w:val="single" w:sz="4" w:space="0" w:color="auto"/>
            </w:tcBorders>
            <w:vAlign w:val="center"/>
            <w:hideMark/>
          </w:tcPr>
          <w:p w14:paraId="372E75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т463-10-31/27511 от 05.08.2016</w:t>
            </w:r>
          </w:p>
        </w:tc>
        <w:tc>
          <w:tcPr>
            <w:tcW w:w="2693" w:type="dxa"/>
            <w:tcBorders>
              <w:top w:val="nil"/>
              <w:left w:val="nil"/>
              <w:bottom w:val="single" w:sz="4" w:space="0" w:color="auto"/>
              <w:right w:val="single" w:sz="4" w:space="0" w:color="auto"/>
            </w:tcBorders>
            <w:vAlign w:val="center"/>
            <w:hideMark/>
          </w:tcPr>
          <w:p w14:paraId="0C61530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2B6626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43E7DC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827</w:t>
            </w:r>
          </w:p>
        </w:tc>
        <w:tc>
          <w:tcPr>
            <w:tcW w:w="5099" w:type="dxa"/>
            <w:tcBorders>
              <w:top w:val="nil"/>
              <w:left w:val="nil"/>
              <w:bottom w:val="single" w:sz="4" w:space="0" w:color="auto"/>
              <w:right w:val="single" w:sz="4" w:space="0" w:color="auto"/>
            </w:tcBorders>
            <w:vAlign w:val="center"/>
            <w:hideMark/>
          </w:tcPr>
          <w:p w14:paraId="6C6AFDA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с59-6-3-1/23208 от 05.08.16</w:t>
            </w:r>
          </w:p>
        </w:tc>
        <w:tc>
          <w:tcPr>
            <w:tcW w:w="2693" w:type="dxa"/>
            <w:tcBorders>
              <w:top w:val="nil"/>
              <w:left w:val="nil"/>
              <w:bottom w:val="single" w:sz="4" w:space="0" w:color="auto"/>
              <w:right w:val="single" w:sz="4" w:space="0" w:color="auto"/>
            </w:tcBorders>
            <w:noWrap/>
            <w:vAlign w:val="center"/>
            <w:hideMark/>
          </w:tcPr>
          <w:p w14:paraId="5F91AD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E6BCC6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9E9A0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828</w:t>
            </w:r>
          </w:p>
        </w:tc>
        <w:tc>
          <w:tcPr>
            <w:tcW w:w="5099" w:type="dxa"/>
            <w:tcBorders>
              <w:top w:val="nil"/>
              <w:left w:val="nil"/>
              <w:bottom w:val="single" w:sz="4" w:space="0" w:color="auto"/>
              <w:right w:val="single" w:sz="4" w:space="0" w:color="auto"/>
            </w:tcBorders>
            <w:vAlign w:val="center"/>
            <w:hideMark/>
          </w:tcPr>
          <w:p w14:paraId="72D03F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с59-8-17/42997 от 08.08.2016</w:t>
            </w:r>
          </w:p>
        </w:tc>
        <w:tc>
          <w:tcPr>
            <w:tcW w:w="2693" w:type="dxa"/>
            <w:tcBorders>
              <w:top w:val="nil"/>
              <w:left w:val="nil"/>
              <w:bottom w:val="single" w:sz="4" w:space="0" w:color="auto"/>
              <w:right w:val="single" w:sz="4" w:space="0" w:color="auto"/>
            </w:tcBorders>
            <w:noWrap/>
            <w:vAlign w:val="center"/>
            <w:hideMark/>
          </w:tcPr>
          <w:p w14:paraId="3A17643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07E71C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88C3C2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829</w:t>
            </w:r>
          </w:p>
        </w:tc>
        <w:tc>
          <w:tcPr>
            <w:tcW w:w="5099" w:type="dxa"/>
            <w:tcBorders>
              <w:top w:val="nil"/>
              <w:left w:val="nil"/>
              <w:bottom w:val="single" w:sz="4" w:space="0" w:color="auto"/>
              <w:right w:val="single" w:sz="4" w:space="0" w:color="auto"/>
            </w:tcBorders>
            <w:vAlign w:val="center"/>
            <w:hideMark/>
          </w:tcPr>
          <w:p w14:paraId="36ED076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с59-8-17/42997 от 08.08.2016</w:t>
            </w:r>
          </w:p>
        </w:tc>
        <w:tc>
          <w:tcPr>
            <w:tcW w:w="2693" w:type="dxa"/>
            <w:tcBorders>
              <w:top w:val="nil"/>
              <w:left w:val="nil"/>
              <w:bottom w:val="single" w:sz="4" w:space="0" w:color="auto"/>
              <w:right w:val="single" w:sz="4" w:space="0" w:color="auto"/>
            </w:tcBorders>
            <w:vAlign w:val="center"/>
            <w:hideMark/>
          </w:tcPr>
          <w:p w14:paraId="3E42B74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65D49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DE03F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830</w:t>
            </w:r>
          </w:p>
        </w:tc>
        <w:tc>
          <w:tcPr>
            <w:tcW w:w="5099" w:type="dxa"/>
            <w:tcBorders>
              <w:top w:val="nil"/>
              <w:left w:val="nil"/>
              <w:bottom w:val="single" w:sz="4" w:space="0" w:color="auto"/>
              <w:right w:val="single" w:sz="4" w:space="0" w:color="auto"/>
            </w:tcBorders>
            <w:vAlign w:val="center"/>
            <w:hideMark/>
          </w:tcPr>
          <w:p w14:paraId="0EED374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с59-8-17/42994 от 08.08.2016</w:t>
            </w:r>
          </w:p>
        </w:tc>
        <w:tc>
          <w:tcPr>
            <w:tcW w:w="2693" w:type="dxa"/>
            <w:tcBorders>
              <w:top w:val="nil"/>
              <w:left w:val="nil"/>
              <w:bottom w:val="single" w:sz="4" w:space="0" w:color="auto"/>
              <w:right w:val="single" w:sz="4" w:space="0" w:color="auto"/>
            </w:tcBorders>
            <w:vAlign w:val="center"/>
            <w:hideMark/>
          </w:tcPr>
          <w:p w14:paraId="3D6E3EA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826516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29AB6B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831</w:t>
            </w:r>
          </w:p>
        </w:tc>
        <w:tc>
          <w:tcPr>
            <w:tcW w:w="5099" w:type="dxa"/>
            <w:tcBorders>
              <w:top w:val="nil"/>
              <w:left w:val="nil"/>
              <w:bottom w:val="single" w:sz="4" w:space="0" w:color="auto"/>
              <w:right w:val="single" w:sz="4" w:space="0" w:color="auto"/>
            </w:tcBorders>
            <w:vAlign w:val="center"/>
            <w:hideMark/>
          </w:tcPr>
          <w:p w14:paraId="645FA9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т117-62-23-9/8401 от 05.08.2016</w:t>
            </w:r>
          </w:p>
        </w:tc>
        <w:tc>
          <w:tcPr>
            <w:tcW w:w="2693" w:type="dxa"/>
            <w:tcBorders>
              <w:top w:val="nil"/>
              <w:left w:val="nil"/>
              <w:bottom w:val="single" w:sz="4" w:space="0" w:color="auto"/>
              <w:right w:val="single" w:sz="4" w:space="0" w:color="auto"/>
            </w:tcBorders>
            <w:vAlign w:val="center"/>
            <w:hideMark/>
          </w:tcPr>
          <w:p w14:paraId="4502D15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49933D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10D78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832</w:t>
            </w:r>
          </w:p>
        </w:tc>
        <w:tc>
          <w:tcPr>
            <w:tcW w:w="5099" w:type="dxa"/>
            <w:tcBorders>
              <w:top w:val="nil"/>
              <w:left w:val="nil"/>
              <w:bottom w:val="single" w:sz="4" w:space="0" w:color="auto"/>
              <w:right w:val="single" w:sz="4" w:space="0" w:color="auto"/>
            </w:tcBorders>
            <w:vAlign w:val="center"/>
            <w:hideMark/>
          </w:tcPr>
          <w:p w14:paraId="4CD53E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с59-9-4-3/37415</w:t>
            </w:r>
          </w:p>
        </w:tc>
        <w:tc>
          <w:tcPr>
            <w:tcW w:w="2693" w:type="dxa"/>
            <w:tcBorders>
              <w:top w:val="nil"/>
              <w:left w:val="nil"/>
              <w:bottom w:val="single" w:sz="4" w:space="0" w:color="auto"/>
              <w:right w:val="single" w:sz="4" w:space="0" w:color="auto"/>
            </w:tcBorders>
            <w:vAlign w:val="center"/>
            <w:hideMark/>
          </w:tcPr>
          <w:p w14:paraId="2BC08AC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3D9E63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6570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833</w:t>
            </w:r>
          </w:p>
        </w:tc>
        <w:tc>
          <w:tcPr>
            <w:tcW w:w="5099" w:type="dxa"/>
            <w:tcBorders>
              <w:top w:val="nil"/>
              <w:left w:val="nil"/>
              <w:bottom w:val="single" w:sz="4" w:space="0" w:color="auto"/>
              <w:right w:val="single" w:sz="4" w:space="0" w:color="auto"/>
            </w:tcBorders>
            <w:vAlign w:val="center"/>
            <w:hideMark/>
          </w:tcPr>
          <w:p w14:paraId="529ACD3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т287-48-13-16/7641 от 22.07.2016</w:t>
            </w:r>
          </w:p>
        </w:tc>
        <w:tc>
          <w:tcPr>
            <w:tcW w:w="2693" w:type="dxa"/>
            <w:tcBorders>
              <w:top w:val="nil"/>
              <w:left w:val="nil"/>
              <w:bottom w:val="single" w:sz="4" w:space="0" w:color="auto"/>
              <w:right w:val="single" w:sz="4" w:space="0" w:color="auto"/>
            </w:tcBorders>
            <w:vAlign w:val="center"/>
            <w:hideMark/>
          </w:tcPr>
          <w:p w14:paraId="17BEF56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C51338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9606A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834</w:t>
            </w:r>
          </w:p>
        </w:tc>
        <w:tc>
          <w:tcPr>
            <w:tcW w:w="5099" w:type="dxa"/>
            <w:tcBorders>
              <w:top w:val="nil"/>
              <w:left w:val="nil"/>
              <w:bottom w:val="single" w:sz="4" w:space="0" w:color="auto"/>
              <w:right w:val="single" w:sz="4" w:space="0" w:color="auto"/>
            </w:tcBorders>
            <w:vAlign w:val="center"/>
            <w:hideMark/>
          </w:tcPr>
          <w:p w14:paraId="72E35B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с59-9-4-3/37590 от 09.08.2016</w:t>
            </w:r>
          </w:p>
        </w:tc>
        <w:tc>
          <w:tcPr>
            <w:tcW w:w="2693" w:type="dxa"/>
            <w:tcBorders>
              <w:top w:val="nil"/>
              <w:left w:val="nil"/>
              <w:bottom w:val="single" w:sz="4" w:space="0" w:color="auto"/>
              <w:right w:val="single" w:sz="4" w:space="0" w:color="auto"/>
            </w:tcBorders>
            <w:vAlign w:val="center"/>
            <w:hideMark/>
          </w:tcPr>
          <w:p w14:paraId="172D34D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15009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32EC4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835</w:t>
            </w:r>
          </w:p>
        </w:tc>
        <w:tc>
          <w:tcPr>
            <w:tcW w:w="5099" w:type="dxa"/>
            <w:tcBorders>
              <w:top w:val="nil"/>
              <w:left w:val="nil"/>
              <w:bottom w:val="single" w:sz="4" w:space="0" w:color="auto"/>
              <w:right w:val="single" w:sz="4" w:space="0" w:color="auto"/>
            </w:tcBorders>
            <w:vAlign w:val="center"/>
            <w:hideMark/>
          </w:tcPr>
          <w:p w14:paraId="469F540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т247-44-20-14/6362 от 09.08.2016</w:t>
            </w:r>
          </w:p>
        </w:tc>
        <w:tc>
          <w:tcPr>
            <w:tcW w:w="2693" w:type="dxa"/>
            <w:tcBorders>
              <w:top w:val="nil"/>
              <w:left w:val="nil"/>
              <w:bottom w:val="single" w:sz="4" w:space="0" w:color="auto"/>
              <w:right w:val="single" w:sz="4" w:space="0" w:color="auto"/>
            </w:tcBorders>
            <w:vAlign w:val="center"/>
            <w:hideMark/>
          </w:tcPr>
          <w:p w14:paraId="6966A00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5E57F7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DC4332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836</w:t>
            </w:r>
          </w:p>
        </w:tc>
        <w:tc>
          <w:tcPr>
            <w:tcW w:w="5099" w:type="dxa"/>
            <w:tcBorders>
              <w:top w:val="nil"/>
              <w:left w:val="nil"/>
              <w:bottom w:val="single" w:sz="4" w:space="0" w:color="auto"/>
              <w:right w:val="single" w:sz="4" w:space="0" w:color="auto"/>
            </w:tcBorders>
            <w:vAlign w:val="center"/>
            <w:hideMark/>
          </w:tcPr>
          <w:p w14:paraId="2AEAAB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с59-10-4-8/24238 от 08.08.2016</w:t>
            </w:r>
          </w:p>
        </w:tc>
        <w:tc>
          <w:tcPr>
            <w:tcW w:w="2693" w:type="dxa"/>
            <w:tcBorders>
              <w:top w:val="nil"/>
              <w:left w:val="nil"/>
              <w:bottom w:val="single" w:sz="4" w:space="0" w:color="auto"/>
              <w:right w:val="single" w:sz="4" w:space="0" w:color="auto"/>
            </w:tcBorders>
            <w:vAlign w:val="center"/>
            <w:hideMark/>
          </w:tcPr>
          <w:p w14:paraId="07CF470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471167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056AA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837</w:t>
            </w:r>
          </w:p>
        </w:tc>
        <w:tc>
          <w:tcPr>
            <w:tcW w:w="5099" w:type="dxa"/>
            <w:tcBorders>
              <w:top w:val="nil"/>
              <w:left w:val="nil"/>
              <w:bottom w:val="single" w:sz="4" w:space="0" w:color="auto"/>
              <w:right w:val="single" w:sz="4" w:space="0" w:color="auto"/>
            </w:tcBorders>
            <w:vAlign w:val="center"/>
            <w:hideMark/>
          </w:tcPr>
          <w:p w14:paraId="57DCAC2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т178-75-22-13/12650 от 01.08.2016</w:t>
            </w:r>
          </w:p>
        </w:tc>
        <w:tc>
          <w:tcPr>
            <w:tcW w:w="2693" w:type="dxa"/>
            <w:tcBorders>
              <w:top w:val="nil"/>
              <w:left w:val="nil"/>
              <w:bottom w:val="single" w:sz="4" w:space="0" w:color="auto"/>
              <w:right w:val="single" w:sz="4" w:space="0" w:color="auto"/>
            </w:tcBorders>
            <w:vAlign w:val="center"/>
            <w:hideMark/>
          </w:tcPr>
          <w:p w14:paraId="47C4D01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7878B1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176DD7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838</w:t>
            </w:r>
          </w:p>
        </w:tc>
        <w:tc>
          <w:tcPr>
            <w:tcW w:w="5099" w:type="dxa"/>
            <w:tcBorders>
              <w:top w:val="nil"/>
              <w:left w:val="nil"/>
              <w:bottom w:val="single" w:sz="4" w:space="0" w:color="auto"/>
              <w:right w:val="single" w:sz="4" w:space="0" w:color="auto"/>
            </w:tcBorders>
            <w:vAlign w:val="center"/>
            <w:hideMark/>
          </w:tcPr>
          <w:p w14:paraId="281A23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т154-69-25-15/20419 от 09.08.2016</w:t>
            </w:r>
          </w:p>
        </w:tc>
        <w:tc>
          <w:tcPr>
            <w:tcW w:w="2693" w:type="dxa"/>
            <w:tcBorders>
              <w:top w:val="nil"/>
              <w:left w:val="nil"/>
              <w:bottom w:val="single" w:sz="4" w:space="0" w:color="auto"/>
              <w:right w:val="single" w:sz="4" w:space="0" w:color="auto"/>
            </w:tcBorders>
            <w:vAlign w:val="center"/>
            <w:hideMark/>
          </w:tcPr>
          <w:p w14:paraId="0DD38AF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7800BD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5EFA4E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839</w:t>
            </w:r>
          </w:p>
        </w:tc>
        <w:tc>
          <w:tcPr>
            <w:tcW w:w="5099" w:type="dxa"/>
            <w:tcBorders>
              <w:top w:val="nil"/>
              <w:left w:val="nil"/>
              <w:bottom w:val="single" w:sz="4" w:space="0" w:color="auto"/>
              <w:right w:val="single" w:sz="4" w:space="0" w:color="auto"/>
            </w:tcBorders>
            <w:vAlign w:val="center"/>
            <w:hideMark/>
          </w:tcPr>
          <w:p w14:paraId="059630E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59-2-2/25028 от 09.08.2016</w:t>
            </w:r>
          </w:p>
        </w:tc>
        <w:tc>
          <w:tcPr>
            <w:tcW w:w="2693" w:type="dxa"/>
            <w:tcBorders>
              <w:top w:val="nil"/>
              <w:left w:val="nil"/>
              <w:bottom w:val="single" w:sz="4" w:space="0" w:color="auto"/>
              <w:right w:val="single" w:sz="4" w:space="0" w:color="auto"/>
            </w:tcBorders>
            <w:vAlign w:val="center"/>
            <w:hideMark/>
          </w:tcPr>
          <w:p w14:paraId="6DDFA31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C04FE3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652D50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840</w:t>
            </w:r>
          </w:p>
        </w:tc>
        <w:tc>
          <w:tcPr>
            <w:tcW w:w="5099" w:type="dxa"/>
            <w:tcBorders>
              <w:top w:val="nil"/>
              <w:left w:val="nil"/>
              <w:bottom w:val="single" w:sz="4" w:space="0" w:color="auto"/>
              <w:right w:val="single" w:sz="4" w:space="0" w:color="auto"/>
            </w:tcBorders>
            <w:vAlign w:val="center"/>
            <w:hideMark/>
          </w:tcPr>
          <w:p w14:paraId="72C24D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с59-6-3-1/23437 от 09.08.2016</w:t>
            </w:r>
          </w:p>
        </w:tc>
        <w:tc>
          <w:tcPr>
            <w:tcW w:w="2693" w:type="dxa"/>
            <w:tcBorders>
              <w:top w:val="nil"/>
              <w:left w:val="nil"/>
              <w:bottom w:val="single" w:sz="4" w:space="0" w:color="auto"/>
              <w:right w:val="single" w:sz="4" w:space="0" w:color="auto"/>
            </w:tcBorders>
            <w:noWrap/>
            <w:vAlign w:val="center"/>
            <w:hideMark/>
          </w:tcPr>
          <w:p w14:paraId="23129C5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19FB42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6985A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841</w:t>
            </w:r>
          </w:p>
        </w:tc>
        <w:tc>
          <w:tcPr>
            <w:tcW w:w="5099" w:type="dxa"/>
            <w:tcBorders>
              <w:top w:val="nil"/>
              <w:left w:val="nil"/>
              <w:bottom w:val="single" w:sz="4" w:space="0" w:color="auto"/>
              <w:right w:val="single" w:sz="4" w:space="0" w:color="auto"/>
            </w:tcBorders>
            <w:vAlign w:val="center"/>
            <w:hideMark/>
          </w:tcPr>
          <w:p w14:paraId="1DE5B1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с59-6-3-1/23443 от 09.08.2016</w:t>
            </w:r>
          </w:p>
        </w:tc>
        <w:tc>
          <w:tcPr>
            <w:tcW w:w="2693" w:type="dxa"/>
            <w:tcBorders>
              <w:top w:val="nil"/>
              <w:left w:val="nil"/>
              <w:bottom w:val="single" w:sz="4" w:space="0" w:color="auto"/>
              <w:right w:val="single" w:sz="4" w:space="0" w:color="auto"/>
            </w:tcBorders>
            <w:noWrap/>
            <w:vAlign w:val="center"/>
            <w:hideMark/>
          </w:tcPr>
          <w:p w14:paraId="0FE224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AE9E45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6CEC14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842</w:t>
            </w:r>
          </w:p>
        </w:tc>
        <w:tc>
          <w:tcPr>
            <w:tcW w:w="5099" w:type="dxa"/>
            <w:tcBorders>
              <w:top w:val="nil"/>
              <w:left w:val="nil"/>
              <w:bottom w:val="single" w:sz="4" w:space="0" w:color="auto"/>
              <w:right w:val="single" w:sz="4" w:space="0" w:color="auto"/>
            </w:tcBorders>
            <w:vAlign w:val="center"/>
            <w:hideMark/>
          </w:tcPr>
          <w:p w14:paraId="14D90E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т227-42-9-12/2380 от 09.08.2016</w:t>
            </w:r>
          </w:p>
        </w:tc>
        <w:tc>
          <w:tcPr>
            <w:tcW w:w="2693" w:type="dxa"/>
            <w:tcBorders>
              <w:top w:val="nil"/>
              <w:left w:val="nil"/>
              <w:bottom w:val="single" w:sz="4" w:space="0" w:color="auto"/>
              <w:right w:val="single" w:sz="4" w:space="0" w:color="auto"/>
            </w:tcBorders>
            <w:vAlign w:val="center"/>
            <w:hideMark/>
          </w:tcPr>
          <w:p w14:paraId="66147C1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576A18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9E895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843</w:t>
            </w:r>
          </w:p>
        </w:tc>
        <w:tc>
          <w:tcPr>
            <w:tcW w:w="5099" w:type="dxa"/>
            <w:tcBorders>
              <w:top w:val="nil"/>
              <w:left w:val="nil"/>
              <w:bottom w:val="single" w:sz="4" w:space="0" w:color="auto"/>
              <w:right w:val="single" w:sz="4" w:space="0" w:color="auto"/>
            </w:tcBorders>
            <w:vAlign w:val="center"/>
            <w:hideMark/>
          </w:tcPr>
          <w:p w14:paraId="2ACF35A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т227-42-9-12/2381 от 10.08.2016</w:t>
            </w:r>
          </w:p>
        </w:tc>
        <w:tc>
          <w:tcPr>
            <w:tcW w:w="2693" w:type="dxa"/>
            <w:tcBorders>
              <w:top w:val="nil"/>
              <w:left w:val="nil"/>
              <w:bottom w:val="single" w:sz="4" w:space="0" w:color="auto"/>
              <w:right w:val="single" w:sz="4" w:space="0" w:color="auto"/>
            </w:tcBorders>
            <w:vAlign w:val="center"/>
            <w:hideMark/>
          </w:tcPr>
          <w:p w14:paraId="6A4ADFB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B2E05D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3200E5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844</w:t>
            </w:r>
          </w:p>
        </w:tc>
        <w:tc>
          <w:tcPr>
            <w:tcW w:w="5099" w:type="dxa"/>
            <w:tcBorders>
              <w:top w:val="nil"/>
              <w:left w:val="nil"/>
              <w:bottom w:val="single" w:sz="4" w:space="0" w:color="auto"/>
              <w:right w:val="single" w:sz="4" w:space="0" w:color="auto"/>
            </w:tcBorders>
            <w:vAlign w:val="center"/>
            <w:hideMark/>
          </w:tcPr>
          <w:p w14:paraId="3FD2E5F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т227-42-9-12/2382 от 09.08.2016</w:t>
            </w:r>
          </w:p>
        </w:tc>
        <w:tc>
          <w:tcPr>
            <w:tcW w:w="2693" w:type="dxa"/>
            <w:tcBorders>
              <w:top w:val="nil"/>
              <w:left w:val="nil"/>
              <w:bottom w:val="single" w:sz="4" w:space="0" w:color="auto"/>
              <w:right w:val="single" w:sz="4" w:space="0" w:color="auto"/>
            </w:tcBorders>
            <w:vAlign w:val="center"/>
            <w:hideMark/>
          </w:tcPr>
          <w:p w14:paraId="18CCFDB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143BC2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FA1B6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845</w:t>
            </w:r>
          </w:p>
        </w:tc>
        <w:tc>
          <w:tcPr>
            <w:tcW w:w="5099" w:type="dxa"/>
            <w:tcBorders>
              <w:top w:val="nil"/>
              <w:left w:val="nil"/>
              <w:bottom w:val="single" w:sz="4" w:space="0" w:color="auto"/>
              <w:right w:val="single" w:sz="4" w:space="0" w:color="auto"/>
            </w:tcBorders>
            <w:vAlign w:val="center"/>
            <w:hideMark/>
          </w:tcPr>
          <w:p w14:paraId="79D416D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 xml:space="preserve">т154-69-25-15/20512 от 10.08.2016 </w:t>
            </w:r>
          </w:p>
        </w:tc>
        <w:tc>
          <w:tcPr>
            <w:tcW w:w="2693" w:type="dxa"/>
            <w:tcBorders>
              <w:top w:val="nil"/>
              <w:left w:val="nil"/>
              <w:bottom w:val="single" w:sz="4" w:space="0" w:color="auto"/>
              <w:right w:val="single" w:sz="4" w:space="0" w:color="auto"/>
            </w:tcBorders>
            <w:vAlign w:val="center"/>
            <w:hideMark/>
          </w:tcPr>
          <w:p w14:paraId="587CA7F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583854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E967B8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846</w:t>
            </w:r>
          </w:p>
        </w:tc>
        <w:tc>
          <w:tcPr>
            <w:tcW w:w="5099" w:type="dxa"/>
            <w:tcBorders>
              <w:top w:val="nil"/>
              <w:left w:val="nil"/>
              <w:bottom w:val="single" w:sz="4" w:space="0" w:color="auto"/>
              <w:right w:val="single" w:sz="4" w:space="0" w:color="auto"/>
            </w:tcBorders>
            <w:vAlign w:val="center"/>
            <w:hideMark/>
          </w:tcPr>
          <w:p w14:paraId="4E0D2BC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с59-9-4-3/37998 от 10.08.2016</w:t>
            </w:r>
          </w:p>
        </w:tc>
        <w:tc>
          <w:tcPr>
            <w:tcW w:w="2693" w:type="dxa"/>
            <w:tcBorders>
              <w:top w:val="nil"/>
              <w:left w:val="nil"/>
              <w:bottom w:val="single" w:sz="4" w:space="0" w:color="auto"/>
              <w:right w:val="single" w:sz="4" w:space="0" w:color="auto"/>
            </w:tcBorders>
            <w:vAlign w:val="center"/>
            <w:hideMark/>
          </w:tcPr>
          <w:p w14:paraId="6A554D4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8311B4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19CA3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847</w:t>
            </w:r>
          </w:p>
        </w:tc>
        <w:tc>
          <w:tcPr>
            <w:tcW w:w="5099" w:type="dxa"/>
            <w:tcBorders>
              <w:top w:val="nil"/>
              <w:left w:val="nil"/>
              <w:bottom w:val="single" w:sz="4" w:space="0" w:color="auto"/>
              <w:right w:val="single" w:sz="4" w:space="0" w:color="auto"/>
            </w:tcBorders>
            <w:vAlign w:val="center"/>
            <w:hideMark/>
          </w:tcPr>
          <w:p w14:paraId="7135592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т247-44-20-14/6409 от 10.08.2016</w:t>
            </w:r>
          </w:p>
        </w:tc>
        <w:tc>
          <w:tcPr>
            <w:tcW w:w="2693" w:type="dxa"/>
            <w:tcBorders>
              <w:top w:val="nil"/>
              <w:left w:val="nil"/>
              <w:bottom w:val="single" w:sz="4" w:space="0" w:color="auto"/>
              <w:right w:val="single" w:sz="4" w:space="0" w:color="auto"/>
            </w:tcBorders>
            <w:vAlign w:val="center"/>
            <w:hideMark/>
          </w:tcPr>
          <w:p w14:paraId="26A9B92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100CCC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EF16F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848</w:t>
            </w:r>
          </w:p>
        </w:tc>
        <w:tc>
          <w:tcPr>
            <w:tcW w:w="5099" w:type="dxa"/>
            <w:tcBorders>
              <w:top w:val="nil"/>
              <w:left w:val="nil"/>
              <w:bottom w:val="single" w:sz="4" w:space="0" w:color="auto"/>
              <w:right w:val="single" w:sz="4" w:space="0" w:color="auto"/>
            </w:tcBorders>
            <w:vAlign w:val="center"/>
            <w:hideMark/>
          </w:tcPr>
          <w:p w14:paraId="3F411F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с59-10-4-8/24392 от 09.08.2016</w:t>
            </w:r>
          </w:p>
        </w:tc>
        <w:tc>
          <w:tcPr>
            <w:tcW w:w="2693" w:type="dxa"/>
            <w:tcBorders>
              <w:top w:val="nil"/>
              <w:left w:val="nil"/>
              <w:bottom w:val="single" w:sz="4" w:space="0" w:color="auto"/>
              <w:right w:val="single" w:sz="4" w:space="0" w:color="auto"/>
            </w:tcBorders>
            <w:vAlign w:val="center"/>
            <w:hideMark/>
          </w:tcPr>
          <w:p w14:paraId="4053FC3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95EF85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6BC207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849</w:t>
            </w:r>
          </w:p>
        </w:tc>
        <w:tc>
          <w:tcPr>
            <w:tcW w:w="5099" w:type="dxa"/>
            <w:tcBorders>
              <w:top w:val="nil"/>
              <w:left w:val="nil"/>
              <w:bottom w:val="single" w:sz="4" w:space="0" w:color="auto"/>
              <w:right w:val="single" w:sz="4" w:space="0" w:color="auto"/>
            </w:tcBorders>
            <w:vAlign w:val="center"/>
            <w:hideMark/>
          </w:tcPr>
          <w:p w14:paraId="3A35738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с59-6-3-1/23489 от 09.08.2016</w:t>
            </w:r>
          </w:p>
        </w:tc>
        <w:tc>
          <w:tcPr>
            <w:tcW w:w="2693" w:type="dxa"/>
            <w:tcBorders>
              <w:top w:val="nil"/>
              <w:left w:val="nil"/>
              <w:bottom w:val="single" w:sz="4" w:space="0" w:color="auto"/>
              <w:right w:val="single" w:sz="4" w:space="0" w:color="auto"/>
            </w:tcBorders>
            <w:noWrap/>
            <w:vAlign w:val="center"/>
            <w:hideMark/>
          </w:tcPr>
          <w:p w14:paraId="2F9DF22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43A1C7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B6AE4D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850</w:t>
            </w:r>
          </w:p>
        </w:tc>
        <w:tc>
          <w:tcPr>
            <w:tcW w:w="5099" w:type="dxa"/>
            <w:tcBorders>
              <w:top w:val="nil"/>
              <w:left w:val="nil"/>
              <w:bottom w:val="single" w:sz="4" w:space="0" w:color="auto"/>
              <w:right w:val="single" w:sz="4" w:space="0" w:color="auto"/>
            </w:tcBorders>
            <w:vAlign w:val="center"/>
            <w:hideMark/>
          </w:tcPr>
          <w:p w14:paraId="3EDA23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с59-6-3-1/23481 от 09.08.2016</w:t>
            </w:r>
          </w:p>
        </w:tc>
        <w:tc>
          <w:tcPr>
            <w:tcW w:w="2693" w:type="dxa"/>
            <w:tcBorders>
              <w:top w:val="nil"/>
              <w:left w:val="nil"/>
              <w:bottom w:val="single" w:sz="4" w:space="0" w:color="auto"/>
              <w:right w:val="single" w:sz="4" w:space="0" w:color="auto"/>
            </w:tcBorders>
            <w:vAlign w:val="center"/>
            <w:hideMark/>
          </w:tcPr>
          <w:p w14:paraId="51869CC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0F71B3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4620F3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851</w:t>
            </w:r>
          </w:p>
        </w:tc>
        <w:tc>
          <w:tcPr>
            <w:tcW w:w="5099" w:type="dxa"/>
            <w:tcBorders>
              <w:top w:val="nil"/>
              <w:left w:val="nil"/>
              <w:bottom w:val="single" w:sz="4" w:space="0" w:color="auto"/>
              <w:right w:val="single" w:sz="4" w:space="0" w:color="auto"/>
            </w:tcBorders>
            <w:vAlign w:val="center"/>
            <w:hideMark/>
          </w:tcPr>
          <w:p w14:paraId="30ED931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т219-41-16-7/7524 от 10.08.2016</w:t>
            </w:r>
          </w:p>
        </w:tc>
        <w:tc>
          <w:tcPr>
            <w:tcW w:w="2693" w:type="dxa"/>
            <w:tcBorders>
              <w:top w:val="nil"/>
              <w:left w:val="nil"/>
              <w:bottom w:val="single" w:sz="4" w:space="0" w:color="auto"/>
              <w:right w:val="single" w:sz="4" w:space="0" w:color="auto"/>
            </w:tcBorders>
            <w:vAlign w:val="center"/>
            <w:hideMark/>
          </w:tcPr>
          <w:p w14:paraId="2531578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D968BE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2DC43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852</w:t>
            </w:r>
          </w:p>
        </w:tc>
        <w:tc>
          <w:tcPr>
            <w:tcW w:w="5099" w:type="dxa"/>
            <w:tcBorders>
              <w:top w:val="nil"/>
              <w:left w:val="nil"/>
              <w:bottom w:val="single" w:sz="4" w:space="0" w:color="auto"/>
              <w:right w:val="single" w:sz="4" w:space="0" w:color="auto"/>
            </w:tcBorders>
            <w:vAlign w:val="center"/>
            <w:hideMark/>
          </w:tcPr>
          <w:p w14:paraId="6710D86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т219-41-16-7/7525 от 10.08.2016</w:t>
            </w:r>
          </w:p>
        </w:tc>
        <w:tc>
          <w:tcPr>
            <w:tcW w:w="2693" w:type="dxa"/>
            <w:tcBorders>
              <w:top w:val="nil"/>
              <w:left w:val="nil"/>
              <w:bottom w:val="single" w:sz="4" w:space="0" w:color="auto"/>
              <w:right w:val="single" w:sz="4" w:space="0" w:color="auto"/>
            </w:tcBorders>
            <w:vAlign w:val="center"/>
            <w:hideMark/>
          </w:tcPr>
          <w:p w14:paraId="0C4A687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FFDA2F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81DB4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853</w:t>
            </w:r>
          </w:p>
        </w:tc>
        <w:tc>
          <w:tcPr>
            <w:tcW w:w="5099" w:type="dxa"/>
            <w:tcBorders>
              <w:top w:val="nil"/>
              <w:left w:val="nil"/>
              <w:bottom w:val="single" w:sz="4" w:space="0" w:color="auto"/>
              <w:right w:val="single" w:sz="4" w:space="0" w:color="auto"/>
            </w:tcBorders>
            <w:vAlign w:val="center"/>
            <w:hideMark/>
          </w:tcPr>
          <w:p w14:paraId="17C5519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т211-40-81-8/8378 от 10.08.2016</w:t>
            </w:r>
          </w:p>
        </w:tc>
        <w:tc>
          <w:tcPr>
            <w:tcW w:w="2693" w:type="dxa"/>
            <w:tcBorders>
              <w:top w:val="nil"/>
              <w:left w:val="nil"/>
              <w:bottom w:val="single" w:sz="4" w:space="0" w:color="auto"/>
              <w:right w:val="single" w:sz="4" w:space="0" w:color="auto"/>
            </w:tcBorders>
            <w:vAlign w:val="center"/>
            <w:hideMark/>
          </w:tcPr>
          <w:p w14:paraId="07D8B75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646628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06210A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854</w:t>
            </w:r>
          </w:p>
        </w:tc>
        <w:tc>
          <w:tcPr>
            <w:tcW w:w="5099" w:type="dxa"/>
            <w:tcBorders>
              <w:top w:val="nil"/>
              <w:left w:val="nil"/>
              <w:bottom w:val="single" w:sz="4" w:space="0" w:color="auto"/>
              <w:right w:val="single" w:sz="4" w:space="0" w:color="auto"/>
            </w:tcBorders>
            <w:vAlign w:val="center"/>
            <w:hideMark/>
          </w:tcPr>
          <w:p w14:paraId="2D25F3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т211-40-81-8/8380 от 10.08.2016</w:t>
            </w:r>
          </w:p>
        </w:tc>
        <w:tc>
          <w:tcPr>
            <w:tcW w:w="2693" w:type="dxa"/>
            <w:tcBorders>
              <w:top w:val="nil"/>
              <w:left w:val="nil"/>
              <w:bottom w:val="single" w:sz="4" w:space="0" w:color="auto"/>
              <w:right w:val="single" w:sz="4" w:space="0" w:color="auto"/>
            </w:tcBorders>
            <w:vAlign w:val="center"/>
            <w:hideMark/>
          </w:tcPr>
          <w:p w14:paraId="240C488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468701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53F34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855</w:t>
            </w:r>
          </w:p>
        </w:tc>
        <w:tc>
          <w:tcPr>
            <w:tcW w:w="5099" w:type="dxa"/>
            <w:tcBorders>
              <w:top w:val="nil"/>
              <w:left w:val="nil"/>
              <w:bottom w:val="single" w:sz="4" w:space="0" w:color="auto"/>
              <w:right w:val="single" w:sz="4" w:space="0" w:color="auto"/>
            </w:tcBorders>
            <w:vAlign w:val="center"/>
            <w:hideMark/>
          </w:tcPr>
          <w:p w14:paraId="74D2DEE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с59-5-19/895 от 09.08.2016</w:t>
            </w:r>
          </w:p>
        </w:tc>
        <w:tc>
          <w:tcPr>
            <w:tcW w:w="2693" w:type="dxa"/>
            <w:tcBorders>
              <w:top w:val="nil"/>
              <w:left w:val="nil"/>
              <w:bottom w:val="single" w:sz="4" w:space="0" w:color="auto"/>
              <w:right w:val="single" w:sz="4" w:space="0" w:color="auto"/>
            </w:tcBorders>
            <w:vAlign w:val="center"/>
            <w:hideMark/>
          </w:tcPr>
          <w:p w14:paraId="58BF0D2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09AAE6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5A1749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856</w:t>
            </w:r>
          </w:p>
        </w:tc>
        <w:tc>
          <w:tcPr>
            <w:tcW w:w="5099" w:type="dxa"/>
            <w:tcBorders>
              <w:top w:val="nil"/>
              <w:left w:val="nil"/>
              <w:bottom w:val="single" w:sz="4" w:space="0" w:color="auto"/>
              <w:right w:val="single" w:sz="4" w:space="0" w:color="auto"/>
            </w:tcBorders>
            <w:vAlign w:val="center"/>
            <w:hideMark/>
          </w:tcPr>
          <w:p w14:paraId="3E032C0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с59-5-19/894 от 09.08.2016</w:t>
            </w:r>
          </w:p>
        </w:tc>
        <w:tc>
          <w:tcPr>
            <w:tcW w:w="2693" w:type="dxa"/>
            <w:tcBorders>
              <w:top w:val="nil"/>
              <w:left w:val="nil"/>
              <w:bottom w:val="single" w:sz="4" w:space="0" w:color="auto"/>
              <w:right w:val="single" w:sz="4" w:space="0" w:color="auto"/>
            </w:tcBorders>
            <w:vAlign w:val="center"/>
            <w:hideMark/>
          </w:tcPr>
          <w:p w14:paraId="1ABC306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85ECAE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922437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857</w:t>
            </w:r>
          </w:p>
        </w:tc>
        <w:tc>
          <w:tcPr>
            <w:tcW w:w="5099" w:type="dxa"/>
            <w:tcBorders>
              <w:top w:val="nil"/>
              <w:left w:val="nil"/>
              <w:bottom w:val="single" w:sz="4" w:space="0" w:color="auto"/>
              <w:right w:val="single" w:sz="4" w:space="0" w:color="auto"/>
            </w:tcBorders>
            <w:vAlign w:val="center"/>
            <w:hideMark/>
          </w:tcPr>
          <w:p w14:paraId="028425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с59-9-4-3/38032 от 10.08.2016</w:t>
            </w:r>
          </w:p>
        </w:tc>
        <w:tc>
          <w:tcPr>
            <w:tcW w:w="2693" w:type="dxa"/>
            <w:tcBorders>
              <w:top w:val="nil"/>
              <w:left w:val="nil"/>
              <w:bottom w:val="single" w:sz="4" w:space="0" w:color="auto"/>
              <w:right w:val="single" w:sz="4" w:space="0" w:color="auto"/>
            </w:tcBorders>
            <w:vAlign w:val="center"/>
            <w:hideMark/>
          </w:tcPr>
          <w:p w14:paraId="22B0815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0D73FA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79C2BF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858</w:t>
            </w:r>
          </w:p>
        </w:tc>
        <w:tc>
          <w:tcPr>
            <w:tcW w:w="5099" w:type="dxa"/>
            <w:tcBorders>
              <w:top w:val="nil"/>
              <w:left w:val="nil"/>
              <w:bottom w:val="single" w:sz="4" w:space="0" w:color="auto"/>
              <w:right w:val="single" w:sz="4" w:space="0" w:color="auto"/>
            </w:tcBorders>
            <w:vAlign w:val="center"/>
            <w:hideMark/>
          </w:tcPr>
          <w:p w14:paraId="5D5031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т488-19-19/7441 от 11.08.2016</w:t>
            </w:r>
          </w:p>
        </w:tc>
        <w:tc>
          <w:tcPr>
            <w:tcW w:w="2693" w:type="dxa"/>
            <w:tcBorders>
              <w:top w:val="nil"/>
              <w:left w:val="nil"/>
              <w:bottom w:val="single" w:sz="4" w:space="0" w:color="auto"/>
              <w:right w:val="single" w:sz="4" w:space="0" w:color="auto"/>
            </w:tcBorders>
            <w:vAlign w:val="center"/>
            <w:hideMark/>
          </w:tcPr>
          <w:p w14:paraId="6882E6A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F5D36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CB2B3B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859</w:t>
            </w:r>
          </w:p>
        </w:tc>
        <w:tc>
          <w:tcPr>
            <w:tcW w:w="5099" w:type="dxa"/>
            <w:tcBorders>
              <w:top w:val="nil"/>
              <w:left w:val="nil"/>
              <w:bottom w:val="single" w:sz="4" w:space="0" w:color="auto"/>
              <w:right w:val="single" w:sz="4" w:space="0" w:color="auto"/>
            </w:tcBorders>
            <w:vAlign w:val="center"/>
            <w:hideMark/>
          </w:tcPr>
          <w:p w14:paraId="4EA5C54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т211-40-81-8/8417 от 11.08.16</w:t>
            </w:r>
          </w:p>
        </w:tc>
        <w:tc>
          <w:tcPr>
            <w:tcW w:w="2693" w:type="dxa"/>
            <w:tcBorders>
              <w:top w:val="nil"/>
              <w:left w:val="nil"/>
              <w:bottom w:val="single" w:sz="4" w:space="0" w:color="auto"/>
              <w:right w:val="single" w:sz="4" w:space="0" w:color="auto"/>
            </w:tcBorders>
            <w:vAlign w:val="center"/>
            <w:hideMark/>
          </w:tcPr>
          <w:p w14:paraId="488E30E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E47E93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EBCAC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860</w:t>
            </w:r>
          </w:p>
        </w:tc>
        <w:tc>
          <w:tcPr>
            <w:tcW w:w="5099" w:type="dxa"/>
            <w:tcBorders>
              <w:top w:val="nil"/>
              <w:left w:val="nil"/>
              <w:bottom w:val="single" w:sz="4" w:space="0" w:color="auto"/>
              <w:right w:val="single" w:sz="4" w:space="0" w:color="auto"/>
            </w:tcBorders>
            <w:vAlign w:val="center"/>
            <w:hideMark/>
          </w:tcPr>
          <w:p w14:paraId="472341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т488-19-19/7444 от 11.08.16</w:t>
            </w:r>
          </w:p>
        </w:tc>
        <w:tc>
          <w:tcPr>
            <w:tcW w:w="2693" w:type="dxa"/>
            <w:tcBorders>
              <w:top w:val="nil"/>
              <w:left w:val="nil"/>
              <w:bottom w:val="single" w:sz="4" w:space="0" w:color="auto"/>
              <w:right w:val="single" w:sz="4" w:space="0" w:color="auto"/>
            </w:tcBorders>
            <w:vAlign w:val="center"/>
            <w:hideMark/>
          </w:tcPr>
          <w:p w14:paraId="2E91E69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401AF0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7CB1CA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861</w:t>
            </w:r>
          </w:p>
        </w:tc>
        <w:tc>
          <w:tcPr>
            <w:tcW w:w="5099" w:type="dxa"/>
            <w:tcBorders>
              <w:top w:val="nil"/>
              <w:left w:val="nil"/>
              <w:bottom w:val="single" w:sz="4" w:space="0" w:color="auto"/>
              <w:right w:val="single" w:sz="4" w:space="0" w:color="auto"/>
            </w:tcBorders>
            <w:vAlign w:val="center"/>
            <w:hideMark/>
          </w:tcPr>
          <w:p w14:paraId="661710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с59-8-17/43750 от 11.08.16</w:t>
            </w:r>
          </w:p>
        </w:tc>
        <w:tc>
          <w:tcPr>
            <w:tcW w:w="2693" w:type="dxa"/>
            <w:tcBorders>
              <w:top w:val="nil"/>
              <w:left w:val="nil"/>
              <w:bottom w:val="single" w:sz="4" w:space="0" w:color="auto"/>
              <w:right w:val="single" w:sz="4" w:space="0" w:color="auto"/>
            </w:tcBorders>
            <w:vAlign w:val="center"/>
            <w:hideMark/>
          </w:tcPr>
          <w:p w14:paraId="1DE2E1E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C2A492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FA4F51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862</w:t>
            </w:r>
          </w:p>
        </w:tc>
        <w:tc>
          <w:tcPr>
            <w:tcW w:w="5099" w:type="dxa"/>
            <w:tcBorders>
              <w:top w:val="nil"/>
              <w:left w:val="nil"/>
              <w:bottom w:val="single" w:sz="4" w:space="0" w:color="auto"/>
              <w:right w:val="single" w:sz="4" w:space="0" w:color="auto"/>
            </w:tcBorders>
            <w:vAlign w:val="center"/>
            <w:hideMark/>
          </w:tcPr>
          <w:p w14:paraId="265B40C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с59-6-3-1/23710 от 11.08.16</w:t>
            </w:r>
          </w:p>
        </w:tc>
        <w:tc>
          <w:tcPr>
            <w:tcW w:w="2693" w:type="dxa"/>
            <w:tcBorders>
              <w:top w:val="nil"/>
              <w:left w:val="nil"/>
              <w:bottom w:val="single" w:sz="4" w:space="0" w:color="auto"/>
              <w:right w:val="single" w:sz="4" w:space="0" w:color="auto"/>
            </w:tcBorders>
            <w:vAlign w:val="center"/>
            <w:hideMark/>
          </w:tcPr>
          <w:p w14:paraId="15D01E6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3A8454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D4535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863</w:t>
            </w:r>
          </w:p>
        </w:tc>
        <w:tc>
          <w:tcPr>
            <w:tcW w:w="5099" w:type="dxa"/>
            <w:tcBorders>
              <w:top w:val="nil"/>
              <w:left w:val="nil"/>
              <w:bottom w:val="single" w:sz="4" w:space="0" w:color="auto"/>
              <w:right w:val="single" w:sz="4" w:space="0" w:color="auto"/>
            </w:tcBorders>
            <w:vAlign w:val="center"/>
            <w:hideMark/>
          </w:tcPr>
          <w:p w14:paraId="532E1B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с59-6-3-1/23705 от 11.08.16</w:t>
            </w:r>
          </w:p>
        </w:tc>
        <w:tc>
          <w:tcPr>
            <w:tcW w:w="2693" w:type="dxa"/>
            <w:tcBorders>
              <w:top w:val="nil"/>
              <w:left w:val="nil"/>
              <w:bottom w:val="single" w:sz="4" w:space="0" w:color="auto"/>
              <w:right w:val="single" w:sz="4" w:space="0" w:color="auto"/>
            </w:tcBorders>
            <w:vAlign w:val="center"/>
            <w:hideMark/>
          </w:tcPr>
          <w:p w14:paraId="2AE3791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9B13FF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976DFA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864</w:t>
            </w:r>
          </w:p>
        </w:tc>
        <w:tc>
          <w:tcPr>
            <w:tcW w:w="5099" w:type="dxa"/>
            <w:tcBorders>
              <w:top w:val="nil"/>
              <w:left w:val="nil"/>
              <w:bottom w:val="single" w:sz="4" w:space="0" w:color="auto"/>
              <w:right w:val="single" w:sz="4" w:space="0" w:color="auto"/>
            </w:tcBorders>
            <w:vAlign w:val="center"/>
            <w:hideMark/>
          </w:tcPr>
          <w:p w14:paraId="006E02B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с59-6-3-1/23706 от 11.08.16</w:t>
            </w:r>
          </w:p>
        </w:tc>
        <w:tc>
          <w:tcPr>
            <w:tcW w:w="2693" w:type="dxa"/>
            <w:tcBorders>
              <w:top w:val="nil"/>
              <w:left w:val="nil"/>
              <w:bottom w:val="single" w:sz="4" w:space="0" w:color="auto"/>
              <w:right w:val="single" w:sz="4" w:space="0" w:color="auto"/>
            </w:tcBorders>
            <w:noWrap/>
            <w:vAlign w:val="center"/>
            <w:hideMark/>
          </w:tcPr>
          <w:p w14:paraId="176B47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925777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FEF685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865</w:t>
            </w:r>
          </w:p>
        </w:tc>
        <w:tc>
          <w:tcPr>
            <w:tcW w:w="5099" w:type="dxa"/>
            <w:tcBorders>
              <w:top w:val="nil"/>
              <w:left w:val="nil"/>
              <w:bottom w:val="single" w:sz="4" w:space="0" w:color="auto"/>
              <w:right w:val="single" w:sz="4" w:space="0" w:color="auto"/>
            </w:tcBorders>
            <w:vAlign w:val="center"/>
            <w:hideMark/>
          </w:tcPr>
          <w:p w14:paraId="4E82BAF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т227-42-9-12/2436 от 11.08.16</w:t>
            </w:r>
          </w:p>
        </w:tc>
        <w:tc>
          <w:tcPr>
            <w:tcW w:w="2693" w:type="dxa"/>
            <w:tcBorders>
              <w:top w:val="nil"/>
              <w:left w:val="nil"/>
              <w:bottom w:val="single" w:sz="4" w:space="0" w:color="auto"/>
              <w:right w:val="single" w:sz="4" w:space="0" w:color="auto"/>
            </w:tcBorders>
            <w:vAlign w:val="center"/>
            <w:hideMark/>
          </w:tcPr>
          <w:p w14:paraId="084C7B5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A4DF4A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D6645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866</w:t>
            </w:r>
          </w:p>
        </w:tc>
        <w:tc>
          <w:tcPr>
            <w:tcW w:w="5099" w:type="dxa"/>
            <w:tcBorders>
              <w:top w:val="nil"/>
              <w:left w:val="nil"/>
              <w:bottom w:val="single" w:sz="4" w:space="0" w:color="auto"/>
              <w:right w:val="single" w:sz="4" w:space="0" w:color="auto"/>
            </w:tcBorders>
            <w:vAlign w:val="center"/>
            <w:hideMark/>
          </w:tcPr>
          <w:p w14:paraId="478E2E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с59-6-3-1/23954 от 12.08.2016</w:t>
            </w:r>
          </w:p>
        </w:tc>
        <w:tc>
          <w:tcPr>
            <w:tcW w:w="2693" w:type="dxa"/>
            <w:tcBorders>
              <w:top w:val="nil"/>
              <w:left w:val="nil"/>
              <w:bottom w:val="single" w:sz="4" w:space="0" w:color="auto"/>
              <w:right w:val="single" w:sz="4" w:space="0" w:color="auto"/>
            </w:tcBorders>
            <w:noWrap/>
            <w:vAlign w:val="center"/>
            <w:hideMark/>
          </w:tcPr>
          <w:p w14:paraId="348FC3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9A8CA2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BB085B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867</w:t>
            </w:r>
          </w:p>
        </w:tc>
        <w:tc>
          <w:tcPr>
            <w:tcW w:w="5099" w:type="dxa"/>
            <w:tcBorders>
              <w:top w:val="nil"/>
              <w:left w:val="nil"/>
              <w:bottom w:val="single" w:sz="4" w:space="0" w:color="auto"/>
              <w:right w:val="single" w:sz="4" w:space="0" w:color="auto"/>
            </w:tcBorders>
            <w:vAlign w:val="center"/>
            <w:hideMark/>
          </w:tcPr>
          <w:p w14:paraId="6E0764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с59-6-3-1/23844 от 11.08.2016</w:t>
            </w:r>
          </w:p>
        </w:tc>
        <w:tc>
          <w:tcPr>
            <w:tcW w:w="2693" w:type="dxa"/>
            <w:tcBorders>
              <w:top w:val="nil"/>
              <w:left w:val="nil"/>
              <w:bottom w:val="single" w:sz="4" w:space="0" w:color="auto"/>
              <w:right w:val="single" w:sz="4" w:space="0" w:color="auto"/>
            </w:tcBorders>
            <w:vAlign w:val="center"/>
            <w:hideMark/>
          </w:tcPr>
          <w:p w14:paraId="2CB793A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7A113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61365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868</w:t>
            </w:r>
          </w:p>
        </w:tc>
        <w:tc>
          <w:tcPr>
            <w:tcW w:w="5099" w:type="dxa"/>
            <w:tcBorders>
              <w:top w:val="nil"/>
              <w:left w:val="nil"/>
              <w:bottom w:val="single" w:sz="4" w:space="0" w:color="auto"/>
              <w:right w:val="single" w:sz="4" w:space="0" w:color="auto"/>
            </w:tcBorders>
            <w:vAlign w:val="center"/>
            <w:hideMark/>
          </w:tcPr>
          <w:p w14:paraId="5B6F0D4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т154-69-25-15/20773 от 12.08.2016</w:t>
            </w:r>
          </w:p>
        </w:tc>
        <w:tc>
          <w:tcPr>
            <w:tcW w:w="2693" w:type="dxa"/>
            <w:tcBorders>
              <w:top w:val="nil"/>
              <w:left w:val="nil"/>
              <w:bottom w:val="single" w:sz="4" w:space="0" w:color="auto"/>
              <w:right w:val="single" w:sz="4" w:space="0" w:color="auto"/>
            </w:tcBorders>
            <w:vAlign w:val="center"/>
            <w:hideMark/>
          </w:tcPr>
          <w:p w14:paraId="4E5C92D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8B0EF3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5F3D7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869</w:t>
            </w:r>
          </w:p>
        </w:tc>
        <w:tc>
          <w:tcPr>
            <w:tcW w:w="5099" w:type="dxa"/>
            <w:tcBorders>
              <w:top w:val="nil"/>
              <w:left w:val="nil"/>
              <w:bottom w:val="single" w:sz="4" w:space="0" w:color="auto"/>
              <w:right w:val="single" w:sz="4" w:space="0" w:color="auto"/>
            </w:tcBorders>
            <w:vAlign w:val="center"/>
            <w:hideMark/>
          </w:tcPr>
          <w:p w14:paraId="268F01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т154-69-25-15/20820 от 12.08.2016</w:t>
            </w:r>
          </w:p>
        </w:tc>
        <w:tc>
          <w:tcPr>
            <w:tcW w:w="2693" w:type="dxa"/>
            <w:tcBorders>
              <w:top w:val="nil"/>
              <w:left w:val="nil"/>
              <w:bottom w:val="single" w:sz="4" w:space="0" w:color="auto"/>
              <w:right w:val="single" w:sz="4" w:space="0" w:color="auto"/>
            </w:tcBorders>
            <w:vAlign w:val="center"/>
            <w:hideMark/>
          </w:tcPr>
          <w:p w14:paraId="573A0A7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74B05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6D700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870</w:t>
            </w:r>
          </w:p>
        </w:tc>
        <w:tc>
          <w:tcPr>
            <w:tcW w:w="5099" w:type="dxa"/>
            <w:tcBorders>
              <w:top w:val="nil"/>
              <w:left w:val="nil"/>
              <w:bottom w:val="single" w:sz="4" w:space="0" w:color="auto"/>
              <w:right w:val="single" w:sz="4" w:space="0" w:color="auto"/>
            </w:tcBorders>
            <w:vAlign w:val="center"/>
            <w:hideMark/>
          </w:tcPr>
          <w:p w14:paraId="612FAD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т247-44-20-14/6452 от 12.08.2016</w:t>
            </w:r>
          </w:p>
        </w:tc>
        <w:tc>
          <w:tcPr>
            <w:tcW w:w="2693" w:type="dxa"/>
            <w:tcBorders>
              <w:top w:val="nil"/>
              <w:left w:val="nil"/>
              <w:bottom w:val="single" w:sz="4" w:space="0" w:color="auto"/>
              <w:right w:val="single" w:sz="4" w:space="0" w:color="auto"/>
            </w:tcBorders>
            <w:vAlign w:val="center"/>
            <w:hideMark/>
          </w:tcPr>
          <w:p w14:paraId="7D143CF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340401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39DF25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871</w:t>
            </w:r>
          </w:p>
        </w:tc>
        <w:tc>
          <w:tcPr>
            <w:tcW w:w="5099" w:type="dxa"/>
            <w:tcBorders>
              <w:top w:val="nil"/>
              <w:left w:val="nil"/>
              <w:bottom w:val="single" w:sz="4" w:space="0" w:color="auto"/>
              <w:right w:val="single" w:sz="4" w:space="0" w:color="auto"/>
            </w:tcBorders>
            <w:vAlign w:val="center"/>
            <w:hideMark/>
          </w:tcPr>
          <w:p w14:paraId="0D65D8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т247-44-20-14/6455 от 12.08.2016</w:t>
            </w:r>
          </w:p>
        </w:tc>
        <w:tc>
          <w:tcPr>
            <w:tcW w:w="2693" w:type="dxa"/>
            <w:tcBorders>
              <w:top w:val="nil"/>
              <w:left w:val="nil"/>
              <w:bottom w:val="single" w:sz="4" w:space="0" w:color="auto"/>
              <w:right w:val="single" w:sz="4" w:space="0" w:color="auto"/>
            </w:tcBorders>
            <w:vAlign w:val="center"/>
            <w:hideMark/>
          </w:tcPr>
          <w:p w14:paraId="173B267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2985E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2E83C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872</w:t>
            </w:r>
          </w:p>
        </w:tc>
        <w:tc>
          <w:tcPr>
            <w:tcW w:w="5099" w:type="dxa"/>
            <w:tcBorders>
              <w:top w:val="nil"/>
              <w:left w:val="nil"/>
              <w:bottom w:val="single" w:sz="4" w:space="0" w:color="auto"/>
              <w:right w:val="single" w:sz="4" w:space="0" w:color="auto"/>
            </w:tcBorders>
            <w:vAlign w:val="center"/>
            <w:hideMark/>
          </w:tcPr>
          <w:p w14:paraId="0268BB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т154-69-25-15/20539 от 10.08.2016</w:t>
            </w:r>
          </w:p>
        </w:tc>
        <w:tc>
          <w:tcPr>
            <w:tcW w:w="2693" w:type="dxa"/>
            <w:tcBorders>
              <w:top w:val="nil"/>
              <w:left w:val="nil"/>
              <w:bottom w:val="single" w:sz="4" w:space="0" w:color="auto"/>
              <w:right w:val="single" w:sz="4" w:space="0" w:color="auto"/>
            </w:tcBorders>
            <w:vAlign w:val="center"/>
            <w:hideMark/>
          </w:tcPr>
          <w:p w14:paraId="06EA3CC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7166D0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B025B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873</w:t>
            </w:r>
          </w:p>
        </w:tc>
        <w:tc>
          <w:tcPr>
            <w:tcW w:w="5099" w:type="dxa"/>
            <w:tcBorders>
              <w:top w:val="nil"/>
              <w:left w:val="nil"/>
              <w:bottom w:val="single" w:sz="4" w:space="0" w:color="auto"/>
              <w:right w:val="single" w:sz="4" w:space="0" w:color="auto"/>
            </w:tcBorders>
            <w:vAlign w:val="center"/>
            <w:hideMark/>
          </w:tcPr>
          <w:p w14:paraId="346ECD5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т128-73-23-14/10130 от 04.08.2016</w:t>
            </w:r>
          </w:p>
        </w:tc>
        <w:tc>
          <w:tcPr>
            <w:tcW w:w="2693" w:type="dxa"/>
            <w:tcBorders>
              <w:top w:val="nil"/>
              <w:left w:val="nil"/>
              <w:bottom w:val="single" w:sz="4" w:space="0" w:color="auto"/>
              <w:right w:val="single" w:sz="4" w:space="0" w:color="auto"/>
            </w:tcBorders>
            <w:vAlign w:val="center"/>
            <w:hideMark/>
          </w:tcPr>
          <w:p w14:paraId="19C85FF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2026B0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260BD3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874</w:t>
            </w:r>
          </w:p>
        </w:tc>
        <w:tc>
          <w:tcPr>
            <w:tcW w:w="5099" w:type="dxa"/>
            <w:tcBorders>
              <w:top w:val="nil"/>
              <w:left w:val="nil"/>
              <w:bottom w:val="single" w:sz="4" w:space="0" w:color="auto"/>
              <w:right w:val="single" w:sz="4" w:space="0" w:color="auto"/>
            </w:tcBorders>
            <w:vAlign w:val="center"/>
            <w:hideMark/>
          </w:tcPr>
          <w:p w14:paraId="0448D35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с59-9-4-3/38728 от 15.08.2016</w:t>
            </w:r>
          </w:p>
        </w:tc>
        <w:tc>
          <w:tcPr>
            <w:tcW w:w="2693" w:type="dxa"/>
            <w:tcBorders>
              <w:top w:val="nil"/>
              <w:left w:val="nil"/>
              <w:bottom w:val="single" w:sz="4" w:space="0" w:color="auto"/>
              <w:right w:val="single" w:sz="4" w:space="0" w:color="auto"/>
            </w:tcBorders>
            <w:vAlign w:val="center"/>
            <w:hideMark/>
          </w:tcPr>
          <w:p w14:paraId="78E1302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EDCFFE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1D060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875</w:t>
            </w:r>
          </w:p>
        </w:tc>
        <w:tc>
          <w:tcPr>
            <w:tcW w:w="5099" w:type="dxa"/>
            <w:tcBorders>
              <w:top w:val="nil"/>
              <w:left w:val="nil"/>
              <w:bottom w:val="single" w:sz="4" w:space="0" w:color="auto"/>
              <w:right w:val="single" w:sz="4" w:space="0" w:color="auto"/>
            </w:tcBorders>
            <w:vAlign w:val="center"/>
            <w:hideMark/>
          </w:tcPr>
          <w:p w14:paraId="1219C02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с59-9-4-3/38729 от 15.08.2016</w:t>
            </w:r>
          </w:p>
        </w:tc>
        <w:tc>
          <w:tcPr>
            <w:tcW w:w="2693" w:type="dxa"/>
            <w:tcBorders>
              <w:top w:val="nil"/>
              <w:left w:val="nil"/>
              <w:bottom w:val="single" w:sz="4" w:space="0" w:color="auto"/>
              <w:right w:val="single" w:sz="4" w:space="0" w:color="auto"/>
            </w:tcBorders>
            <w:vAlign w:val="center"/>
            <w:hideMark/>
          </w:tcPr>
          <w:p w14:paraId="00EDD3A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0D7CD3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F5181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876</w:t>
            </w:r>
          </w:p>
        </w:tc>
        <w:tc>
          <w:tcPr>
            <w:tcW w:w="5099" w:type="dxa"/>
            <w:tcBorders>
              <w:top w:val="nil"/>
              <w:left w:val="nil"/>
              <w:bottom w:val="single" w:sz="4" w:space="0" w:color="auto"/>
              <w:right w:val="single" w:sz="4" w:space="0" w:color="auto"/>
            </w:tcBorders>
            <w:vAlign w:val="center"/>
            <w:hideMark/>
          </w:tcPr>
          <w:p w14:paraId="34F4494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т154-69-25-15/20907 от 12.08.2016</w:t>
            </w:r>
          </w:p>
        </w:tc>
        <w:tc>
          <w:tcPr>
            <w:tcW w:w="2693" w:type="dxa"/>
            <w:tcBorders>
              <w:top w:val="nil"/>
              <w:left w:val="nil"/>
              <w:bottom w:val="single" w:sz="4" w:space="0" w:color="auto"/>
              <w:right w:val="single" w:sz="4" w:space="0" w:color="auto"/>
            </w:tcBorders>
            <w:vAlign w:val="center"/>
            <w:hideMark/>
          </w:tcPr>
          <w:p w14:paraId="1AAD2E5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3572D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1E8C2B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877</w:t>
            </w:r>
          </w:p>
        </w:tc>
        <w:tc>
          <w:tcPr>
            <w:tcW w:w="5099" w:type="dxa"/>
            <w:tcBorders>
              <w:top w:val="nil"/>
              <w:left w:val="nil"/>
              <w:bottom w:val="single" w:sz="4" w:space="0" w:color="auto"/>
              <w:right w:val="single" w:sz="4" w:space="0" w:color="auto"/>
            </w:tcBorders>
            <w:vAlign w:val="center"/>
            <w:hideMark/>
          </w:tcPr>
          <w:p w14:paraId="098303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с59-9-4-3/38727 от 15.08.2016</w:t>
            </w:r>
          </w:p>
        </w:tc>
        <w:tc>
          <w:tcPr>
            <w:tcW w:w="2693" w:type="dxa"/>
            <w:tcBorders>
              <w:top w:val="nil"/>
              <w:left w:val="nil"/>
              <w:bottom w:val="single" w:sz="4" w:space="0" w:color="auto"/>
              <w:right w:val="single" w:sz="4" w:space="0" w:color="auto"/>
            </w:tcBorders>
            <w:noWrap/>
            <w:vAlign w:val="center"/>
            <w:hideMark/>
          </w:tcPr>
          <w:p w14:paraId="0236D27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6AAF62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98307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878</w:t>
            </w:r>
          </w:p>
        </w:tc>
        <w:tc>
          <w:tcPr>
            <w:tcW w:w="5099" w:type="dxa"/>
            <w:tcBorders>
              <w:top w:val="nil"/>
              <w:left w:val="nil"/>
              <w:bottom w:val="single" w:sz="4" w:space="0" w:color="auto"/>
              <w:right w:val="single" w:sz="4" w:space="0" w:color="auto"/>
            </w:tcBorders>
            <w:vAlign w:val="center"/>
            <w:hideMark/>
          </w:tcPr>
          <w:p w14:paraId="32B2A55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т436-14-1-4/24358 от 15.08.2016</w:t>
            </w:r>
          </w:p>
        </w:tc>
        <w:tc>
          <w:tcPr>
            <w:tcW w:w="2693" w:type="dxa"/>
            <w:tcBorders>
              <w:top w:val="nil"/>
              <w:left w:val="nil"/>
              <w:bottom w:val="single" w:sz="4" w:space="0" w:color="auto"/>
              <w:right w:val="single" w:sz="4" w:space="0" w:color="auto"/>
            </w:tcBorders>
            <w:vAlign w:val="center"/>
            <w:hideMark/>
          </w:tcPr>
          <w:p w14:paraId="0A7D5ED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33076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7B11C0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879</w:t>
            </w:r>
          </w:p>
        </w:tc>
        <w:tc>
          <w:tcPr>
            <w:tcW w:w="5099" w:type="dxa"/>
            <w:tcBorders>
              <w:top w:val="nil"/>
              <w:left w:val="nil"/>
              <w:bottom w:val="single" w:sz="4" w:space="0" w:color="auto"/>
              <w:right w:val="single" w:sz="4" w:space="0" w:color="auto"/>
            </w:tcBorders>
            <w:vAlign w:val="center"/>
            <w:hideMark/>
          </w:tcPr>
          <w:p w14:paraId="108D93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т436-14-1-4/24376 от 15.08.2016</w:t>
            </w:r>
          </w:p>
        </w:tc>
        <w:tc>
          <w:tcPr>
            <w:tcW w:w="2693" w:type="dxa"/>
            <w:tcBorders>
              <w:top w:val="nil"/>
              <w:left w:val="nil"/>
              <w:bottom w:val="single" w:sz="4" w:space="0" w:color="auto"/>
              <w:right w:val="single" w:sz="4" w:space="0" w:color="auto"/>
            </w:tcBorders>
            <w:vAlign w:val="center"/>
            <w:hideMark/>
          </w:tcPr>
          <w:p w14:paraId="225FCC7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21CBDF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0B0F4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880</w:t>
            </w:r>
          </w:p>
        </w:tc>
        <w:tc>
          <w:tcPr>
            <w:tcW w:w="5099" w:type="dxa"/>
            <w:tcBorders>
              <w:top w:val="nil"/>
              <w:left w:val="nil"/>
              <w:bottom w:val="single" w:sz="4" w:space="0" w:color="auto"/>
              <w:right w:val="single" w:sz="4" w:space="0" w:color="auto"/>
            </w:tcBorders>
            <w:vAlign w:val="center"/>
            <w:hideMark/>
          </w:tcPr>
          <w:p w14:paraId="2FAF47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с59-8-17/44178 от 15.08.2016</w:t>
            </w:r>
          </w:p>
        </w:tc>
        <w:tc>
          <w:tcPr>
            <w:tcW w:w="2693" w:type="dxa"/>
            <w:tcBorders>
              <w:top w:val="nil"/>
              <w:left w:val="nil"/>
              <w:bottom w:val="single" w:sz="4" w:space="0" w:color="auto"/>
              <w:right w:val="single" w:sz="4" w:space="0" w:color="auto"/>
            </w:tcBorders>
            <w:vAlign w:val="center"/>
            <w:hideMark/>
          </w:tcPr>
          <w:p w14:paraId="7256418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C01528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3AFC7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881</w:t>
            </w:r>
          </w:p>
        </w:tc>
        <w:tc>
          <w:tcPr>
            <w:tcW w:w="5099" w:type="dxa"/>
            <w:tcBorders>
              <w:top w:val="nil"/>
              <w:left w:val="nil"/>
              <w:bottom w:val="single" w:sz="4" w:space="0" w:color="auto"/>
              <w:right w:val="single" w:sz="4" w:space="0" w:color="auto"/>
            </w:tcBorders>
            <w:vAlign w:val="center"/>
            <w:hideMark/>
          </w:tcPr>
          <w:p w14:paraId="1996A9C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т436-14-1-4/24366 от 15.08.2016</w:t>
            </w:r>
          </w:p>
        </w:tc>
        <w:tc>
          <w:tcPr>
            <w:tcW w:w="2693" w:type="dxa"/>
            <w:tcBorders>
              <w:top w:val="nil"/>
              <w:left w:val="nil"/>
              <w:bottom w:val="single" w:sz="4" w:space="0" w:color="auto"/>
              <w:right w:val="single" w:sz="4" w:space="0" w:color="auto"/>
            </w:tcBorders>
            <w:vAlign w:val="center"/>
            <w:hideMark/>
          </w:tcPr>
          <w:p w14:paraId="43FC958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B40992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9C6FF5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882</w:t>
            </w:r>
          </w:p>
        </w:tc>
        <w:tc>
          <w:tcPr>
            <w:tcW w:w="5099" w:type="dxa"/>
            <w:tcBorders>
              <w:top w:val="nil"/>
              <w:left w:val="nil"/>
              <w:bottom w:val="single" w:sz="4" w:space="0" w:color="auto"/>
              <w:right w:val="single" w:sz="4" w:space="0" w:color="auto"/>
            </w:tcBorders>
            <w:vAlign w:val="center"/>
            <w:hideMark/>
          </w:tcPr>
          <w:p w14:paraId="123FB7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с59-5-19/972 от 11.08.2016</w:t>
            </w:r>
          </w:p>
        </w:tc>
        <w:tc>
          <w:tcPr>
            <w:tcW w:w="2693" w:type="dxa"/>
            <w:tcBorders>
              <w:top w:val="nil"/>
              <w:left w:val="nil"/>
              <w:bottom w:val="single" w:sz="4" w:space="0" w:color="auto"/>
              <w:right w:val="single" w:sz="4" w:space="0" w:color="auto"/>
            </w:tcBorders>
            <w:vAlign w:val="center"/>
            <w:hideMark/>
          </w:tcPr>
          <w:p w14:paraId="3171867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4753E5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840A5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883</w:t>
            </w:r>
          </w:p>
        </w:tc>
        <w:tc>
          <w:tcPr>
            <w:tcW w:w="5099" w:type="dxa"/>
            <w:tcBorders>
              <w:top w:val="nil"/>
              <w:left w:val="nil"/>
              <w:bottom w:val="single" w:sz="4" w:space="0" w:color="auto"/>
              <w:right w:val="single" w:sz="4" w:space="0" w:color="auto"/>
            </w:tcBorders>
            <w:vAlign w:val="center"/>
            <w:hideMark/>
          </w:tcPr>
          <w:p w14:paraId="5319A6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т211-40-81-8/8480 от 12.08.2016</w:t>
            </w:r>
          </w:p>
        </w:tc>
        <w:tc>
          <w:tcPr>
            <w:tcW w:w="2693" w:type="dxa"/>
            <w:tcBorders>
              <w:top w:val="nil"/>
              <w:left w:val="nil"/>
              <w:bottom w:val="single" w:sz="4" w:space="0" w:color="auto"/>
              <w:right w:val="single" w:sz="4" w:space="0" w:color="auto"/>
            </w:tcBorders>
            <w:vAlign w:val="center"/>
            <w:hideMark/>
          </w:tcPr>
          <w:p w14:paraId="1A0E5F9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C56669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0E4F1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884</w:t>
            </w:r>
          </w:p>
        </w:tc>
        <w:tc>
          <w:tcPr>
            <w:tcW w:w="5099" w:type="dxa"/>
            <w:tcBorders>
              <w:top w:val="nil"/>
              <w:left w:val="nil"/>
              <w:bottom w:val="single" w:sz="4" w:space="0" w:color="auto"/>
              <w:right w:val="single" w:sz="4" w:space="0" w:color="auto"/>
            </w:tcBorders>
            <w:vAlign w:val="center"/>
            <w:hideMark/>
          </w:tcPr>
          <w:p w14:paraId="3A16BA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с59-6-3-1/24184 от 15.08.2016</w:t>
            </w:r>
          </w:p>
        </w:tc>
        <w:tc>
          <w:tcPr>
            <w:tcW w:w="2693" w:type="dxa"/>
            <w:tcBorders>
              <w:top w:val="nil"/>
              <w:left w:val="nil"/>
              <w:bottom w:val="single" w:sz="4" w:space="0" w:color="auto"/>
              <w:right w:val="single" w:sz="4" w:space="0" w:color="auto"/>
            </w:tcBorders>
            <w:vAlign w:val="center"/>
            <w:hideMark/>
          </w:tcPr>
          <w:p w14:paraId="150C1A3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C62E9B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9AB0B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885</w:t>
            </w:r>
          </w:p>
        </w:tc>
        <w:tc>
          <w:tcPr>
            <w:tcW w:w="5099" w:type="dxa"/>
            <w:tcBorders>
              <w:top w:val="nil"/>
              <w:left w:val="nil"/>
              <w:bottom w:val="single" w:sz="4" w:space="0" w:color="auto"/>
              <w:right w:val="single" w:sz="4" w:space="0" w:color="auto"/>
            </w:tcBorders>
            <w:vAlign w:val="center"/>
            <w:hideMark/>
          </w:tcPr>
          <w:p w14:paraId="61EE642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с59-8-17/44220 от 15.08.2016</w:t>
            </w:r>
          </w:p>
        </w:tc>
        <w:tc>
          <w:tcPr>
            <w:tcW w:w="2693" w:type="dxa"/>
            <w:tcBorders>
              <w:top w:val="nil"/>
              <w:left w:val="nil"/>
              <w:bottom w:val="single" w:sz="4" w:space="0" w:color="auto"/>
              <w:right w:val="single" w:sz="4" w:space="0" w:color="auto"/>
            </w:tcBorders>
            <w:vAlign w:val="center"/>
            <w:hideMark/>
          </w:tcPr>
          <w:p w14:paraId="1184BD6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34BC8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9ACEE6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886</w:t>
            </w:r>
          </w:p>
        </w:tc>
        <w:tc>
          <w:tcPr>
            <w:tcW w:w="5099" w:type="dxa"/>
            <w:tcBorders>
              <w:top w:val="nil"/>
              <w:left w:val="nil"/>
              <w:bottom w:val="single" w:sz="4" w:space="0" w:color="auto"/>
              <w:right w:val="single" w:sz="4" w:space="0" w:color="auto"/>
            </w:tcBorders>
            <w:vAlign w:val="center"/>
            <w:hideMark/>
          </w:tcPr>
          <w:p w14:paraId="2A4255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с59-6-3-1/24188 от 15.08.2016</w:t>
            </w:r>
          </w:p>
        </w:tc>
        <w:tc>
          <w:tcPr>
            <w:tcW w:w="2693" w:type="dxa"/>
            <w:tcBorders>
              <w:top w:val="nil"/>
              <w:left w:val="nil"/>
              <w:bottom w:val="single" w:sz="4" w:space="0" w:color="auto"/>
              <w:right w:val="single" w:sz="4" w:space="0" w:color="auto"/>
            </w:tcBorders>
            <w:vAlign w:val="center"/>
            <w:hideMark/>
          </w:tcPr>
          <w:p w14:paraId="4DC9CFC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2407AF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C30E8C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887</w:t>
            </w:r>
          </w:p>
        </w:tc>
        <w:tc>
          <w:tcPr>
            <w:tcW w:w="5099" w:type="dxa"/>
            <w:tcBorders>
              <w:top w:val="nil"/>
              <w:left w:val="nil"/>
              <w:bottom w:val="single" w:sz="4" w:space="0" w:color="auto"/>
              <w:right w:val="single" w:sz="4" w:space="0" w:color="auto"/>
            </w:tcBorders>
            <w:vAlign w:val="center"/>
            <w:hideMark/>
          </w:tcPr>
          <w:p w14:paraId="0B5EBF1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с59-10-3-4/25073 от 15.08.2016</w:t>
            </w:r>
          </w:p>
        </w:tc>
        <w:tc>
          <w:tcPr>
            <w:tcW w:w="2693" w:type="dxa"/>
            <w:tcBorders>
              <w:top w:val="nil"/>
              <w:left w:val="nil"/>
              <w:bottom w:val="single" w:sz="4" w:space="0" w:color="auto"/>
              <w:right w:val="single" w:sz="4" w:space="0" w:color="auto"/>
            </w:tcBorders>
            <w:vAlign w:val="center"/>
            <w:hideMark/>
          </w:tcPr>
          <w:p w14:paraId="4CD5699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6BDF21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EBAC0B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888</w:t>
            </w:r>
          </w:p>
        </w:tc>
        <w:tc>
          <w:tcPr>
            <w:tcW w:w="5099" w:type="dxa"/>
            <w:tcBorders>
              <w:top w:val="nil"/>
              <w:left w:val="nil"/>
              <w:bottom w:val="single" w:sz="4" w:space="0" w:color="auto"/>
              <w:right w:val="single" w:sz="4" w:space="0" w:color="auto"/>
            </w:tcBorders>
            <w:vAlign w:val="center"/>
            <w:hideMark/>
          </w:tcPr>
          <w:p w14:paraId="0D7FAB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с59-7-2-9/8710 от 12.08.2016</w:t>
            </w:r>
          </w:p>
        </w:tc>
        <w:tc>
          <w:tcPr>
            <w:tcW w:w="2693" w:type="dxa"/>
            <w:tcBorders>
              <w:top w:val="nil"/>
              <w:left w:val="nil"/>
              <w:bottom w:val="single" w:sz="4" w:space="0" w:color="auto"/>
              <w:right w:val="single" w:sz="4" w:space="0" w:color="auto"/>
            </w:tcBorders>
            <w:vAlign w:val="center"/>
            <w:hideMark/>
          </w:tcPr>
          <w:p w14:paraId="75D7E6C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C7B78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FFCDE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889</w:t>
            </w:r>
          </w:p>
        </w:tc>
        <w:tc>
          <w:tcPr>
            <w:tcW w:w="5099" w:type="dxa"/>
            <w:tcBorders>
              <w:top w:val="nil"/>
              <w:left w:val="nil"/>
              <w:bottom w:val="single" w:sz="4" w:space="0" w:color="auto"/>
              <w:right w:val="single" w:sz="4" w:space="0" w:color="auto"/>
            </w:tcBorders>
            <w:vAlign w:val="center"/>
            <w:hideMark/>
          </w:tcPr>
          <w:p w14:paraId="52F784F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с59-7-2-9/8701 от 12.08.2016</w:t>
            </w:r>
          </w:p>
        </w:tc>
        <w:tc>
          <w:tcPr>
            <w:tcW w:w="2693" w:type="dxa"/>
            <w:tcBorders>
              <w:top w:val="nil"/>
              <w:left w:val="nil"/>
              <w:bottom w:val="single" w:sz="4" w:space="0" w:color="auto"/>
              <w:right w:val="single" w:sz="4" w:space="0" w:color="auto"/>
            </w:tcBorders>
            <w:vAlign w:val="center"/>
            <w:hideMark/>
          </w:tcPr>
          <w:p w14:paraId="7CB4C3C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AFDBAC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D7C6C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890</w:t>
            </w:r>
          </w:p>
        </w:tc>
        <w:tc>
          <w:tcPr>
            <w:tcW w:w="5099" w:type="dxa"/>
            <w:tcBorders>
              <w:top w:val="nil"/>
              <w:left w:val="nil"/>
              <w:bottom w:val="single" w:sz="4" w:space="0" w:color="auto"/>
              <w:right w:val="single" w:sz="4" w:space="0" w:color="auto"/>
            </w:tcBorders>
            <w:vAlign w:val="center"/>
            <w:hideMark/>
          </w:tcPr>
          <w:p w14:paraId="3DF17DE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с59-6-3-1/24192 от 15.08.2016</w:t>
            </w:r>
          </w:p>
        </w:tc>
        <w:tc>
          <w:tcPr>
            <w:tcW w:w="2693" w:type="dxa"/>
            <w:tcBorders>
              <w:top w:val="nil"/>
              <w:left w:val="nil"/>
              <w:bottom w:val="single" w:sz="4" w:space="0" w:color="auto"/>
              <w:right w:val="single" w:sz="4" w:space="0" w:color="auto"/>
            </w:tcBorders>
            <w:vAlign w:val="center"/>
            <w:hideMark/>
          </w:tcPr>
          <w:p w14:paraId="74772CC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FC1BB5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F3B1D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891</w:t>
            </w:r>
          </w:p>
        </w:tc>
        <w:tc>
          <w:tcPr>
            <w:tcW w:w="5099" w:type="dxa"/>
            <w:tcBorders>
              <w:top w:val="nil"/>
              <w:left w:val="nil"/>
              <w:bottom w:val="single" w:sz="4" w:space="0" w:color="auto"/>
              <w:right w:val="single" w:sz="4" w:space="0" w:color="auto"/>
            </w:tcBorders>
            <w:vAlign w:val="center"/>
            <w:hideMark/>
          </w:tcPr>
          <w:p w14:paraId="29F9A85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т211-40-81-8/8538 от 16.08.2016</w:t>
            </w:r>
          </w:p>
        </w:tc>
        <w:tc>
          <w:tcPr>
            <w:tcW w:w="2693" w:type="dxa"/>
            <w:tcBorders>
              <w:top w:val="nil"/>
              <w:left w:val="nil"/>
              <w:bottom w:val="single" w:sz="4" w:space="0" w:color="auto"/>
              <w:right w:val="single" w:sz="4" w:space="0" w:color="auto"/>
            </w:tcBorders>
            <w:vAlign w:val="center"/>
            <w:hideMark/>
          </w:tcPr>
          <w:p w14:paraId="69BC16C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FE4FF3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63CA8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892</w:t>
            </w:r>
          </w:p>
        </w:tc>
        <w:tc>
          <w:tcPr>
            <w:tcW w:w="5099" w:type="dxa"/>
            <w:tcBorders>
              <w:top w:val="nil"/>
              <w:left w:val="nil"/>
              <w:bottom w:val="single" w:sz="4" w:space="0" w:color="auto"/>
              <w:right w:val="single" w:sz="4" w:space="0" w:color="auto"/>
            </w:tcBorders>
            <w:vAlign w:val="center"/>
            <w:hideMark/>
          </w:tcPr>
          <w:p w14:paraId="100CFA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с59-10-3-4/25076 от 15.08.2016</w:t>
            </w:r>
          </w:p>
        </w:tc>
        <w:tc>
          <w:tcPr>
            <w:tcW w:w="2693" w:type="dxa"/>
            <w:tcBorders>
              <w:top w:val="nil"/>
              <w:left w:val="nil"/>
              <w:bottom w:val="single" w:sz="4" w:space="0" w:color="auto"/>
              <w:right w:val="single" w:sz="4" w:space="0" w:color="auto"/>
            </w:tcBorders>
            <w:vAlign w:val="center"/>
            <w:hideMark/>
          </w:tcPr>
          <w:p w14:paraId="5CE387F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1D0A93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F2039C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893</w:t>
            </w:r>
          </w:p>
        </w:tc>
        <w:tc>
          <w:tcPr>
            <w:tcW w:w="5099" w:type="dxa"/>
            <w:tcBorders>
              <w:top w:val="nil"/>
              <w:left w:val="nil"/>
              <w:bottom w:val="single" w:sz="4" w:space="0" w:color="auto"/>
              <w:right w:val="single" w:sz="4" w:space="0" w:color="auto"/>
            </w:tcBorders>
            <w:vAlign w:val="center"/>
            <w:hideMark/>
          </w:tcPr>
          <w:p w14:paraId="025440E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с59-10-3-4/25075 от 15.08.2016</w:t>
            </w:r>
          </w:p>
        </w:tc>
        <w:tc>
          <w:tcPr>
            <w:tcW w:w="2693" w:type="dxa"/>
            <w:tcBorders>
              <w:top w:val="nil"/>
              <w:left w:val="nil"/>
              <w:bottom w:val="single" w:sz="4" w:space="0" w:color="auto"/>
              <w:right w:val="single" w:sz="4" w:space="0" w:color="auto"/>
            </w:tcBorders>
            <w:vAlign w:val="center"/>
            <w:hideMark/>
          </w:tcPr>
          <w:p w14:paraId="7549F88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BC10D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CF78C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894</w:t>
            </w:r>
          </w:p>
        </w:tc>
        <w:tc>
          <w:tcPr>
            <w:tcW w:w="5099" w:type="dxa"/>
            <w:tcBorders>
              <w:top w:val="nil"/>
              <w:left w:val="nil"/>
              <w:bottom w:val="single" w:sz="4" w:space="0" w:color="auto"/>
              <w:right w:val="single" w:sz="4" w:space="0" w:color="auto"/>
            </w:tcBorders>
            <w:vAlign w:val="center"/>
            <w:hideMark/>
          </w:tcPr>
          <w:p w14:paraId="2FCE35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т154-69-25-15/21048 от 16.08.2016</w:t>
            </w:r>
          </w:p>
        </w:tc>
        <w:tc>
          <w:tcPr>
            <w:tcW w:w="2693" w:type="dxa"/>
            <w:tcBorders>
              <w:top w:val="nil"/>
              <w:left w:val="nil"/>
              <w:bottom w:val="single" w:sz="4" w:space="0" w:color="auto"/>
              <w:right w:val="single" w:sz="4" w:space="0" w:color="auto"/>
            </w:tcBorders>
            <w:vAlign w:val="center"/>
            <w:hideMark/>
          </w:tcPr>
          <w:p w14:paraId="14D7D2B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148ED7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7DE2DA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895</w:t>
            </w:r>
          </w:p>
        </w:tc>
        <w:tc>
          <w:tcPr>
            <w:tcW w:w="5099" w:type="dxa"/>
            <w:tcBorders>
              <w:top w:val="nil"/>
              <w:left w:val="nil"/>
              <w:bottom w:val="single" w:sz="4" w:space="0" w:color="auto"/>
              <w:right w:val="single" w:sz="4" w:space="0" w:color="auto"/>
            </w:tcBorders>
            <w:vAlign w:val="center"/>
            <w:hideMark/>
          </w:tcPr>
          <w:p w14:paraId="518AC9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с59-9-9-3/38981 от 16.08.2016</w:t>
            </w:r>
          </w:p>
        </w:tc>
        <w:tc>
          <w:tcPr>
            <w:tcW w:w="2693" w:type="dxa"/>
            <w:tcBorders>
              <w:top w:val="nil"/>
              <w:left w:val="nil"/>
              <w:bottom w:val="single" w:sz="4" w:space="0" w:color="auto"/>
              <w:right w:val="single" w:sz="4" w:space="0" w:color="auto"/>
            </w:tcBorders>
            <w:vAlign w:val="center"/>
            <w:hideMark/>
          </w:tcPr>
          <w:p w14:paraId="546A68F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C9F2F4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5CB01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896</w:t>
            </w:r>
          </w:p>
        </w:tc>
        <w:tc>
          <w:tcPr>
            <w:tcW w:w="5099" w:type="dxa"/>
            <w:tcBorders>
              <w:top w:val="nil"/>
              <w:left w:val="nil"/>
              <w:bottom w:val="single" w:sz="4" w:space="0" w:color="auto"/>
              <w:right w:val="single" w:sz="4" w:space="0" w:color="auto"/>
            </w:tcBorders>
            <w:vAlign w:val="center"/>
            <w:hideMark/>
          </w:tcPr>
          <w:p w14:paraId="4804092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с59-6-3-1/24429</w:t>
            </w:r>
          </w:p>
        </w:tc>
        <w:tc>
          <w:tcPr>
            <w:tcW w:w="2693" w:type="dxa"/>
            <w:tcBorders>
              <w:top w:val="nil"/>
              <w:left w:val="nil"/>
              <w:bottom w:val="single" w:sz="4" w:space="0" w:color="auto"/>
              <w:right w:val="single" w:sz="4" w:space="0" w:color="auto"/>
            </w:tcBorders>
            <w:vAlign w:val="center"/>
            <w:hideMark/>
          </w:tcPr>
          <w:p w14:paraId="5DDFC54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7DF9D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E5500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897</w:t>
            </w:r>
          </w:p>
        </w:tc>
        <w:tc>
          <w:tcPr>
            <w:tcW w:w="5099" w:type="dxa"/>
            <w:tcBorders>
              <w:top w:val="nil"/>
              <w:left w:val="nil"/>
              <w:bottom w:val="single" w:sz="4" w:space="0" w:color="auto"/>
              <w:right w:val="single" w:sz="4" w:space="0" w:color="auto"/>
            </w:tcBorders>
            <w:vAlign w:val="center"/>
            <w:hideMark/>
          </w:tcPr>
          <w:p w14:paraId="453C98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т436-14-1-4/24547 от 16.08.2016</w:t>
            </w:r>
          </w:p>
        </w:tc>
        <w:tc>
          <w:tcPr>
            <w:tcW w:w="2693" w:type="dxa"/>
            <w:tcBorders>
              <w:top w:val="nil"/>
              <w:left w:val="nil"/>
              <w:bottom w:val="single" w:sz="4" w:space="0" w:color="auto"/>
              <w:right w:val="single" w:sz="4" w:space="0" w:color="auto"/>
            </w:tcBorders>
            <w:noWrap/>
            <w:vAlign w:val="center"/>
            <w:hideMark/>
          </w:tcPr>
          <w:p w14:paraId="40A308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8B3909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E7B11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898</w:t>
            </w:r>
          </w:p>
        </w:tc>
        <w:tc>
          <w:tcPr>
            <w:tcW w:w="5099" w:type="dxa"/>
            <w:tcBorders>
              <w:top w:val="nil"/>
              <w:left w:val="nil"/>
              <w:bottom w:val="single" w:sz="4" w:space="0" w:color="auto"/>
              <w:right w:val="single" w:sz="4" w:space="0" w:color="auto"/>
            </w:tcBorders>
            <w:vAlign w:val="center"/>
            <w:hideMark/>
          </w:tcPr>
          <w:p w14:paraId="538160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т154-69-25-15/21110 от 16.08.2016</w:t>
            </w:r>
          </w:p>
        </w:tc>
        <w:tc>
          <w:tcPr>
            <w:tcW w:w="2693" w:type="dxa"/>
            <w:tcBorders>
              <w:top w:val="nil"/>
              <w:left w:val="nil"/>
              <w:bottom w:val="single" w:sz="4" w:space="0" w:color="auto"/>
              <w:right w:val="single" w:sz="4" w:space="0" w:color="auto"/>
            </w:tcBorders>
            <w:vAlign w:val="center"/>
            <w:hideMark/>
          </w:tcPr>
          <w:p w14:paraId="257305D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E4361B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BBF1D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899</w:t>
            </w:r>
          </w:p>
        </w:tc>
        <w:tc>
          <w:tcPr>
            <w:tcW w:w="5099" w:type="dxa"/>
            <w:tcBorders>
              <w:top w:val="nil"/>
              <w:left w:val="nil"/>
              <w:bottom w:val="single" w:sz="4" w:space="0" w:color="auto"/>
              <w:right w:val="single" w:sz="4" w:space="0" w:color="auto"/>
            </w:tcBorders>
            <w:vAlign w:val="center"/>
            <w:hideMark/>
          </w:tcPr>
          <w:p w14:paraId="5DE3D1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с59-6-3-1/24563 от 16.08.2016</w:t>
            </w:r>
          </w:p>
        </w:tc>
        <w:tc>
          <w:tcPr>
            <w:tcW w:w="2693" w:type="dxa"/>
            <w:tcBorders>
              <w:top w:val="nil"/>
              <w:left w:val="nil"/>
              <w:bottom w:val="single" w:sz="4" w:space="0" w:color="auto"/>
              <w:right w:val="single" w:sz="4" w:space="0" w:color="auto"/>
            </w:tcBorders>
            <w:noWrap/>
            <w:vAlign w:val="center"/>
            <w:hideMark/>
          </w:tcPr>
          <w:p w14:paraId="07D76B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A4294B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A098C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900</w:t>
            </w:r>
          </w:p>
        </w:tc>
        <w:tc>
          <w:tcPr>
            <w:tcW w:w="5099" w:type="dxa"/>
            <w:tcBorders>
              <w:top w:val="nil"/>
              <w:left w:val="nil"/>
              <w:bottom w:val="single" w:sz="4" w:space="0" w:color="auto"/>
              <w:right w:val="single" w:sz="4" w:space="0" w:color="auto"/>
            </w:tcBorders>
            <w:vAlign w:val="center"/>
            <w:hideMark/>
          </w:tcPr>
          <w:p w14:paraId="4B6DE8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т154-69-25-15/21114 от 16.08.2016</w:t>
            </w:r>
          </w:p>
        </w:tc>
        <w:tc>
          <w:tcPr>
            <w:tcW w:w="2693" w:type="dxa"/>
            <w:tcBorders>
              <w:top w:val="nil"/>
              <w:left w:val="nil"/>
              <w:bottom w:val="single" w:sz="4" w:space="0" w:color="auto"/>
              <w:right w:val="single" w:sz="4" w:space="0" w:color="auto"/>
            </w:tcBorders>
            <w:vAlign w:val="center"/>
            <w:hideMark/>
          </w:tcPr>
          <w:p w14:paraId="5271FEA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43FE8C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74F569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901</w:t>
            </w:r>
          </w:p>
        </w:tc>
        <w:tc>
          <w:tcPr>
            <w:tcW w:w="5099" w:type="dxa"/>
            <w:tcBorders>
              <w:top w:val="nil"/>
              <w:left w:val="nil"/>
              <w:bottom w:val="single" w:sz="4" w:space="0" w:color="auto"/>
              <w:right w:val="single" w:sz="4" w:space="0" w:color="auto"/>
            </w:tcBorders>
            <w:vAlign w:val="center"/>
            <w:hideMark/>
          </w:tcPr>
          <w:p w14:paraId="69B8D3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с59-6-3-1/24564 от 16.08.16</w:t>
            </w:r>
          </w:p>
        </w:tc>
        <w:tc>
          <w:tcPr>
            <w:tcW w:w="2693" w:type="dxa"/>
            <w:tcBorders>
              <w:top w:val="nil"/>
              <w:left w:val="nil"/>
              <w:bottom w:val="single" w:sz="4" w:space="0" w:color="auto"/>
              <w:right w:val="single" w:sz="4" w:space="0" w:color="auto"/>
            </w:tcBorders>
            <w:noWrap/>
            <w:vAlign w:val="center"/>
            <w:hideMark/>
          </w:tcPr>
          <w:p w14:paraId="729EE1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6D1729C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2D17B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902</w:t>
            </w:r>
          </w:p>
        </w:tc>
        <w:tc>
          <w:tcPr>
            <w:tcW w:w="5099" w:type="dxa"/>
            <w:tcBorders>
              <w:top w:val="nil"/>
              <w:left w:val="nil"/>
              <w:bottom w:val="single" w:sz="4" w:space="0" w:color="auto"/>
              <w:right w:val="single" w:sz="4" w:space="0" w:color="auto"/>
            </w:tcBorders>
            <w:vAlign w:val="center"/>
            <w:hideMark/>
          </w:tcPr>
          <w:p w14:paraId="297B9E3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т178-75-22-13/12793 от 02.08.16</w:t>
            </w:r>
          </w:p>
        </w:tc>
        <w:tc>
          <w:tcPr>
            <w:tcW w:w="2693" w:type="dxa"/>
            <w:tcBorders>
              <w:top w:val="nil"/>
              <w:left w:val="nil"/>
              <w:bottom w:val="single" w:sz="4" w:space="0" w:color="auto"/>
              <w:right w:val="single" w:sz="4" w:space="0" w:color="auto"/>
            </w:tcBorders>
            <w:noWrap/>
            <w:vAlign w:val="center"/>
            <w:hideMark/>
          </w:tcPr>
          <w:p w14:paraId="0672619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03095E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CABD46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903</w:t>
            </w:r>
          </w:p>
        </w:tc>
        <w:tc>
          <w:tcPr>
            <w:tcW w:w="5099" w:type="dxa"/>
            <w:tcBorders>
              <w:top w:val="nil"/>
              <w:left w:val="nil"/>
              <w:bottom w:val="single" w:sz="4" w:space="0" w:color="auto"/>
              <w:right w:val="single" w:sz="4" w:space="0" w:color="auto"/>
            </w:tcBorders>
            <w:vAlign w:val="center"/>
            <w:hideMark/>
          </w:tcPr>
          <w:p w14:paraId="56FF29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т436-14-1-4/24667 от 17.08.16</w:t>
            </w:r>
          </w:p>
        </w:tc>
        <w:tc>
          <w:tcPr>
            <w:tcW w:w="2693" w:type="dxa"/>
            <w:tcBorders>
              <w:top w:val="nil"/>
              <w:left w:val="nil"/>
              <w:bottom w:val="single" w:sz="4" w:space="0" w:color="auto"/>
              <w:right w:val="single" w:sz="4" w:space="0" w:color="auto"/>
            </w:tcBorders>
            <w:vAlign w:val="center"/>
            <w:hideMark/>
          </w:tcPr>
          <w:p w14:paraId="15DBE6C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AF4599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2F3178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904</w:t>
            </w:r>
          </w:p>
        </w:tc>
        <w:tc>
          <w:tcPr>
            <w:tcW w:w="5099" w:type="dxa"/>
            <w:tcBorders>
              <w:top w:val="nil"/>
              <w:left w:val="nil"/>
              <w:bottom w:val="single" w:sz="4" w:space="0" w:color="auto"/>
              <w:right w:val="single" w:sz="4" w:space="0" w:color="auto"/>
            </w:tcBorders>
            <w:vAlign w:val="center"/>
            <w:hideMark/>
          </w:tcPr>
          <w:p w14:paraId="52D99B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т154-69-25-15/21115 от 16.08.16</w:t>
            </w:r>
          </w:p>
        </w:tc>
        <w:tc>
          <w:tcPr>
            <w:tcW w:w="2693" w:type="dxa"/>
            <w:tcBorders>
              <w:top w:val="nil"/>
              <w:left w:val="nil"/>
              <w:bottom w:val="single" w:sz="4" w:space="0" w:color="auto"/>
              <w:right w:val="single" w:sz="4" w:space="0" w:color="auto"/>
            </w:tcBorders>
            <w:vAlign w:val="center"/>
            <w:hideMark/>
          </w:tcPr>
          <w:p w14:paraId="012531C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DA94D1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B1EDB9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905</w:t>
            </w:r>
          </w:p>
        </w:tc>
        <w:tc>
          <w:tcPr>
            <w:tcW w:w="5099" w:type="dxa"/>
            <w:tcBorders>
              <w:top w:val="nil"/>
              <w:left w:val="nil"/>
              <w:bottom w:val="single" w:sz="4" w:space="0" w:color="auto"/>
              <w:right w:val="single" w:sz="4" w:space="0" w:color="auto"/>
            </w:tcBorders>
            <w:vAlign w:val="center"/>
            <w:hideMark/>
          </w:tcPr>
          <w:p w14:paraId="49DA0E7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с59-8-17/44912 от 17.08.2016</w:t>
            </w:r>
          </w:p>
        </w:tc>
        <w:tc>
          <w:tcPr>
            <w:tcW w:w="2693" w:type="dxa"/>
            <w:tcBorders>
              <w:top w:val="nil"/>
              <w:left w:val="nil"/>
              <w:bottom w:val="single" w:sz="4" w:space="0" w:color="auto"/>
              <w:right w:val="single" w:sz="4" w:space="0" w:color="auto"/>
            </w:tcBorders>
            <w:vAlign w:val="center"/>
            <w:hideMark/>
          </w:tcPr>
          <w:p w14:paraId="4D6B04F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A866D4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0061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906</w:t>
            </w:r>
          </w:p>
        </w:tc>
        <w:tc>
          <w:tcPr>
            <w:tcW w:w="5099" w:type="dxa"/>
            <w:tcBorders>
              <w:top w:val="nil"/>
              <w:left w:val="nil"/>
              <w:bottom w:val="single" w:sz="4" w:space="0" w:color="auto"/>
              <w:right w:val="single" w:sz="4" w:space="0" w:color="auto"/>
            </w:tcBorders>
            <w:vAlign w:val="center"/>
            <w:hideMark/>
          </w:tcPr>
          <w:p w14:paraId="409F969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т154-69-25-15/21228 от 17.08.2016</w:t>
            </w:r>
          </w:p>
        </w:tc>
        <w:tc>
          <w:tcPr>
            <w:tcW w:w="2693" w:type="dxa"/>
            <w:tcBorders>
              <w:top w:val="nil"/>
              <w:left w:val="nil"/>
              <w:bottom w:val="single" w:sz="4" w:space="0" w:color="auto"/>
              <w:right w:val="single" w:sz="4" w:space="0" w:color="auto"/>
            </w:tcBorders>
            <w:vAlign w:val="center"/>
            <w:hideMark/>
          </w:tcPr>
          <w:p w14:paraId="455FE2A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A3F4E4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21AB2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907</w:t>
            </w:r>
          </w:p>
        </w:tc>
        <w:tc>
          <w:tcPr>
            <w:tcW w:w="5099" w:type="dxa"/>
            <w:tcBorders>
              <w:top w:val="nil"/>
              <w:left w:val="nil"/>
              <w:bottom w:val="single" w:sz="4" w:space="0" w:color="auto"/>
              <w:right w:val="single" w:sz="4" w:space="0" w:color="auto"/>
            </w:tcBorders>
            <w:vAlign w:val="center"/>
            <w:hideMark/>
          </w:tcPr>
          <w:p w14:paraId="3545830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с59-9-4-3/39435 от 18.08.2016</w:t>
            </w:r>
          </w:p>
        </w:tc>
        <w:tc>
          <w:tcPr>
            <w:tcW w:w="2693" w:type="dxa"/>
            <w:tcBorders>
              <w:top w:val="nil"/>
              <w:left w:val="nil"/>
              <w:bottom w:val="single" w:sz="4" w:space="0" w:color="auto"/>
              <w:right w:val="single" w:sz="4" w:space="0" w:color="auto"/>
            </w:tcBorders>
            <w:vAlign w:val="center"/>
            <w:hideMark/>
          </w:tcPr>
          <w:p w14:paraId="46C121E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FBC592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9AAB0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908</w:t>
            </w:r>
          </w:p>
        </w:tc>
        <w:tc>
          <w:tcPr>
            <w:tcW w:w="5099" w:type="dxa"/>
            <w:tcBorders>
              <w:top w:val="nil"/>
              <w:left w:val="nil"/>
              <w:bottom w:val="single" w:sz="4" w:space="0" w:color="auto"/>
              <w:right w:val="single" w:sz="4" w:space="0" w:color="auto"/>
            </w:tcBorders>
            <w:vAlign w:val="center"/>
            <w:hideMark/>
          </w:tcPr>
          <w:p w14:paraId="544A3BD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т286-47-16-14/5952 от 18.08.2016</w:t>
            </w:r>
          </w:p>
        </w:tc>
        <w:tc>
          <w:tcPr>
            <w:tcW w:w="2693" w:type="dxa"/>
            <w:tcBorders>
              <w:top w:val="nil"/>
              <w:left w:val="nil"/>
              <w:bottom w:val="single" w:sz="4" w:space="0" w:color="auto"/>
              <w:right w:val="single" w:sz="4" w:space="0" w:color="auto"/>
            </w:tcBorders>
            <w:noWrap/>
            <w:vAlign w:val="center"/>
            <w:hideMark/>
          </w:tcPr>
          <w:p w14:paraId="3EE76F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7CE81A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7B58A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909</w:t>
            </w:r>
          </w:p>
        </w:tc>
        <w:tc>
          <w:tcPr>
            <w:tcW w:w="5099" w:type="dxa"/>
            <w:tcBorders>
              <w:top w:val="nil"/>
              <w:left w:val="nil"/>
              <w:bottom w:val="single" w:sz="4" w:space="0" w:color="auto"/>
              <w:right w:val="single" w:sz="4" w:space="0" w:color="auto"/>
            </w:tcBorders>
            <w:vAlign w:val="center"/>
            <w:hideMark/>
          </w:tcPr>
          <w:p w14:paraId="5A83E6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с59-6-3-1/24782 от 18.08.2016</w:t>
            </w:r>
          </w:p>
        </w:tc>
        <w:tc>
          <w:tcPr>
            <w:tcW w:w="2693" w:type="dxa"/>
            <w:tcBorders>
              <w:top w:val="nil"/>
              <w:left w:val="nil"/>
              <w:bottom w:val="single" w:sz="4" w:space="0" w:color="auto"/>
              <w:right w:val="single" w:sz="4" w:space="0" w:color="auto"/>
            </w:tcBorders>
            <w:vAlign w:val="center"/>
            <w:hideMark/>
          </w:tcPr>
          <w:p w14:paraId="113FCE0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42B22E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851EC7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910</w:t>
            </w:r>
          </w:p>
        </w:tc>
        <w:tc>
          <w:tcPr>
            <w:tcW w:w="5099" w:type="dxa"/>
            <w:tcBorders>
              <w:top w:val="nil"/>
              <w:left w:val="nil"/>
              <w:bottom w:val="single" w:sz="4" w:space="0" w:color="auto"/>
              <w:right w:val="single" w:sz="4" w:space="0" w:color="auto"/>
            </w:tcBorders>
            <w:vAlign w:val="center"/>
            <w:hideMark/>
          </w:tcPr>
          <w:p w14:paraId="69E88B0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с59-9-4-3/39441 от 18.08.2016</w:t>
            </w:r>
          </w:p>
        </w:tc>
        <w:tc>
          <w:tcPr>
            <w:tcW w:w="2693" w:type="dxa"/>
            <w:tcBorders>
              <w:top w:val="nil"/>
              <w:left w:val="nil"/>
              <w:bottom w:val="single" w:sz="4" w:space="0" w:color="auto"/>
              <w:right w:val="single" w:sz="4" w:space="0" w:color="auto"/>
            </w:tcBorders>
            <w:vAlign w:val="center"/>
            <w:hideMark/>
          </w:tcPr>
          <w:p w14:paraId="192AA5E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69ACF2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5E7A4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911</w:t>
            </w:r>
          </w:p>
        </w:tc>
        <w:tc>
          <w:tcPr>
            <w:tcW w:w="5099" w:type="dxa"/>
            <w:tcBorders>
              <w:top w:val="nil"/>
              <w:left w:val="nil"/>
              <w:bottom w:val="single" w:sz="4" w:space="0" w:color="auto"/>
              <w:right w:val="single" w:sz="4" w:space="0" w:color="auto"/>
            </w:tcBorders>
            <w:vAlign w:val="center"/>
            <w:hideMark/>
          </w:tcPr>
          <w:p w14:paraId="32A585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т128-73-23-14/10365 от 09.08.2016</w:t>
            </w:r>
          </w:p>
        </w:tc>
        <w:tc>
          <w:tcPr>
            <w:tcW w:w="2693" w:type="dxa"/>
            <w:tcBorders>
              <w:top w:val="nil"/>
              <w:left w:val="nil"/>
              <w:bottom w:val="single" w:sz="4" w:space="0" w:color="auto"/>
              <w:right w:val="single" w:sz="4" w:space="0" w:color="auto"/>
            </w:tcBorders>
            <w:vAlign w:val="center"/>
            <w:hideMark/>
          </w:tcPr>
          <w:p w14:paraId="12EFDA6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4F8BAD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C0AD3C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912</w:t>
            </w:r>
          </w:p>
        </w:tc>
        <w:tc>
          <w:tcPr>
            <w:tcW w:w="5099" w:type="dxa"/>
            <w:tcBorders>
              <w:top w:val="nil"/>
              <w:left w:val="nil"/>
              <w:bottom w:val="single" w:sz="4" w:space="0" w:color="auto"/>
              <w:right w:val="single" w:sz="4" w:space="0" w:color="auto"/>
            </w:tcBorders>
            <w:vAlign w:val="center"/>
            <w:hideMark/>
          </w:tcPr>
          <w:p w14:paraId="566C53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т227-42-9-12/2497 от 188.08.2016</w:t>
            </w:r>
          </w:p>
        </w:tc>
        <w:tc>
          <w:tcPr>
            <w:tcW w:w="2693" w:type="dxa"/>
            <w:tcBorders>
              <w:top w:val="nil"/>
              <w:left w:val="nil"/>
              <w:bottom w:val="single" w:sz="4" w:space="0" w:color="auto"/>
              <w:right w:val="single" w:sz="4" w:space="0" w:color="auto"/>
            </w:tcBorders>
            <w:vAlign w:val="center"/>
            <w:hideMark/>
          </w:tcPr>
          <w:p w14:paraId="14C216F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1E2A4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525405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913</w:t>
            </w:r>
          </w:p>
        </w:tc>
        <w:tc>
          <w:tcPr>
            <w:tcW w:w="5099" w:type="dxa"/>
            <w:tcBorders>
              <w:top w:val="nil"/>
              <w:left w:val="nil"/>
              <w:bottom w:val="single" w:sz="4" w:space="0" w:color="auto"/>
              <w:right w:val="single" w:sz="4" w:space="0" w:color="auto"/>
            </w:tcBorders>
            <w:vAlign w:val="center"/>
            <w:hideMark/>
          </w:tcPr>
          <w:p w14:paraId="01215E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т219-41-16-7/7777 от 18.08.16</w:t>
            </w:r>
          </w:p>
        </w:tc>
        <w:tc>
          <w:tcPr>
            <w:tcW w:w="2693" w:type="dxa"/>
            <w:tcBorders>
              <w:top w:val="nil"/>
              <w:left w:val="nil"/>
              <w:bottom w:val="single" w:sz="4" w:space="0" w:color="auto"/>
              <w:right w:val="single" w:sz="4" w:space="0" w:color="auto"/>
            </w:tcBorders>
            <w:vAlign w:val="center"/>
            <w:hideMark/>
          </w:tcPr>
          <w:p w14:paraId="783FF16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1B2188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48F46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914</w:t>
            </w:r>
          </w:p>
        </w:tc>
        <w:tc>
          <w:tcPr>
            <w:tcW w:w="5099" w:type="dxa"/>
            <w:tcBorders>
              <w:top w:val="nil"/>
              <w:left w:val="nil"/>
              <w:bottom w:val="single" w:sz="4" w:space="0" w:color="auto"/>
              <w:right w:val="single" w:sz="4" w:space="0" w:color="auto"/>
            </w:tcBorders>
            <w:vAlign w:val="center"/>
            <w:hideMark/>
          </w:tcPr>
          <w:p w14:paraId="31D4207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т219-41-16-7/7772 от 18.08.16</w:t>
            </w:r>
          </w:p>
        </w:tc>
        <w:tc>
          <w:tcPr>
            <w:tcW w:w="2693" w:type="dxa"/>
            <w:tcBorders>
              <w:top w:val="nil"/>
              <w:left w:val="nil"/>
              <w:bottom w:val="single" w:sz="4" w:space="0" w:color="auto"/>
              <w:right w:val="single" w:sz="4" w:space="0" w:color="auto"/>
            </w:tcBorders>
            <w:vAlign w:val="center"/>
            <w:hideMark/>
          </w:tcPr>
          <w:p w14:paraId="31EED01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9266D8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86333B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915</w:t>
            </w:r>
          </w:p>
        </w:tc>
        <w:tc>
          <w:tcPr>
            <w:tcW w:w="5099" w:type="dxa"/>
            <w:tcBorders>
              <w:top w:val="nil"/>
              <w:left w:val="nil"/>
              <w:bottom w:val="single" w:sz="4" w:space="0" w:color="auto"/>
              <w:right w:val="single" w:sz="4" w:space="0" w:color="auto"/>
            </w:tcBorders>
            <w:vAlign w:val="center"/>
            <w:hideMark/>
          </w:tcPr>
          <w:p w14:paraId="30C4541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с59-9-4-3/39644 от 19.08.16</w:t>
            </w:r>
          </w:p>
        </w:tc>
        <w:tc>
          <w:tcPr>
            <w:tcW w:w="2693" w:type="dxa"/>
            <w:tcBorders>
              <w:top w:val="nil"/>
              <w:left w:val="nil"/>
              <w:bottom w:val="single" w:sz="4" w:space="0" w:color="auto"/>
              <w:right w:val="single" w:sz="4" w:space="0" w:color="auto"/>
            </w:tcBorders>
            <w:vAlign w:val="center"/>
            <w:hideMark/>
          </w:tcPr>
          <w:p w14:paraId="76DBCBC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831221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245EAF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916</w:t>
            </w:r>
          </w:p>
        </w:tc>
        <w:tc>
          <w:tcPr>
            <w:tcW w:w="5099" w:type="dxa"/>
            <w:tcBorders>
              <w:top w:val="nil"/>
              <w:left w:val="nil"/>
              <w:bottom w:val="single" w:sz="4" w:space="0" w:color="auto"/>
              <w:right w:val="single" w:sz="4" w:space="0" w:color="auto"/>
            </w:tcBorders>
            <w:vAlign w:val="center"/>
            <w:hideMark/>
          </w:tcPr>
          <w:p w14:paraId="4F5465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с59-9-4-3/39643 от 19.08.16</w:t>
            </w:r>
          </w:p>
        </w:tc>
        <w:tc>
          <w:tcPr>
            <w:tcW w:w="2693" w:type="dxa"/>
            <w:tcBorders>
              <w:top w:val="nil"/>
              <w:left w:val="nil"/>
              <w:bottom w:val="single" w:sz="4" w:space="0" w:color="auto"/>
              <w:right w:val="single" w:sz="4" w:space="0" w:color="auto"/>
            </w:tcBorders>
            <w:vAlign w:val="center"/>
            <w:hideMark/>
          </w:tcPr>
          <w:p w14:paraId="73C56E9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DD2D1E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FF6FC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917</w:t>
            </w:r>
          </w:p>
        </w:tc>
        <w:tc>
          <w:tcPr>
            <w:tcW w:w="5099" w:type="dxa"/>
            <w:tcBorders>
              <w:top w:val="nil"/>
              <w:left w:val="nil"/>
              <w:bottom w:val="single" w:sz="4" w:space="0" w:color="auto"/>
              <w:right w:val="single" w:sz="4" w:space="0" w:color="auto"/>
            </w:tcBorders>
            <w:vAlign w:val="center"/>
            <w:hideMark/>
          </w:tcPr>
          <w:p w14:paraId="1134CFA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с59-9-4-3/39640 от 19.08.16</w:t>
            </w:r>
          </w:p>
        </w:tc>
        <w:tc>
          <w:tcPr>
            <w:tcW w:w="2693" w:type="dxa"/>
            <w:tcBorders>
              <w:top w:val="nil"/>
              <w:left w:val="nil"/>
              <w:bottom w:val="single" w:sz="4" w:space="0" w:color="auto"/>
              <w:right w:val="single" w:sz="4" w:space="0" w:color="auto"/>
            </w:tcBorders>
            <w:vAlign w:val="center"/>
            <w:hideMark/>
          </w:tcPr>
          <w:p w14:paraId="320FA8F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0EBE2D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BCB0BD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918</w:t>
            </w:r>
          </w:p>
        </w:tc>
        <w:tc>
          <w:tcPr>
            <w:tcW w:w="5099" w:type="dxa"/>
            <w:tcBorders>
              <w:top w:val="nil"/>
              <w:left w:val="nil"/>
              <w:bottom w:val="single" w:sz="4" w:space="0" w:color="auto"/>
              <w:right w:val="single" w:sz="4" w:space="0" w:color="auto"/>
            </w:tcBorders>
            <w:vAlign w:val="center"/>
            <w:hideMark/>
          </w:tcPr>
          <w:p w14:paraId="779131A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с59-6-3-1/24867 от 18.08.16</w:t>
            </w:r>
          </w:p>
        </w:tc>
        <w:tc>
          <w:tcPr>
            <w:tcW w:w="2693" w:type="dxa"/>
            <w:tcBorders>
              <w:top w:val="nil"/>
              <w:left w:val="nil"/>
              <w:bottom w:val="single" w:sz="4" w:space="0" w:color="auto"/>
              <w:right w:val="single" w:sz="4" w:space="0" w:color="auto"/>
            </w:tcBorders>
            <w:noWrap/>
            <w:vAlign w:val="center"/>
            <w:hideMark/>
          </w:tcPr>
          <w:p w14:paraId="182AE6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C4A325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46AC3D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919</w:t>
            </w:r>
          </w:p>
        </w:tc>
        <w:tc>
          <w:tcPr>
            <w:tcW w:w="5099" w:type="dxa"/>
            <w:tcBorders>
              <w:top w:val="nil"/>
              <w:left w:val="nil"/>
              <w:bottom w:val="single" w:sz="4" w:space="0" w:color="auto"/>
              <w:right w:val="single" w:sz="4" w:space="0" w:color="auto"/>
            </w:tcBorders>
            <w:vAlign w:val="center"/>
            <w:hideMark/>
          </w:tcPr>
          <w:p w14:paraId="7EE74E7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с59-8-17/45311 от 18.08.16</w:t>
            </w:r>
          </w:p>
        </w:tc>
        <w:tc>
          <w:tcPr>
            <w:tcW w:w="2693" w:type="dxa"/>
            <w:tcBorders>
              <w:top w:val="nil"/>
              <w:left w:val="nil"/>
              <w:bottom w:val="single" w:sz="4" w:space="0" w:color="auto"/>
              <w:right w:val="single" w:sz="4" w:space="0" w:color="auto"/>
            </w:tcBorders>
            <w:vAlign w:val="center"/>
            <w:hideMark/>
          </w:tcPr>
          <w:p w14:paraId="0AB9284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6E07D5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579D6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920</w:t>
            </w:r>
          </w:p>
        </w:tc>
        <w:tc>
          <w:tcPr>
            <w:tcW w:w="5099" w:type="dxa"/>
            <w:tcBorders>
              <w:top w:val="nil"/>
              <w:left w:val="nil"/>
              <w:bottom w:val="single" w:sz="4" w:space="0" w:color="auto"/>
              <w:right w:val="single" w:sz="4" w:space="0" w:color="auto"/>
            </w:tcBorders>
            <w:vAlign w:val="center"/>
            <w:hideMark/>
          </w:tcPr>
          <w:p w14:paraId="6E1C1F8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т436-14-1-4/24842 от 19.08.16</w:t>
            </w:r>
          </w:p>
        </w:tc>
        <w:tc>
          <w:tcPr>
            <w:tcW w:w="2693" w:type="dxa"/>
            <w:tcBorders>
              <w:top w:val="nil"/>
              <w:left w:val="nil"/>
              <w:bottom w:val="single" w:sz="4" w:space="0" w:color="auto"/>
              <w:right w:val="single" w:sz="4" w:space="0" w:color="auto"/>
            </w:tcBorders>
            <w:vAlign w:val="center"/>
            <w:hideMark/>
          </w:tcPr>
          <w:p w14:paraId="47F32BB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D66B05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D347FF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921</w:t>
            </w:r>
          </w:p>
        </w:tc>
        <w:tc>
          <w:tcPr>
            <w:tcW w:w="5099" w:type="dxa"/>
            <w:tcBorders>
              <w:top w:val="nil"/>
              <w:left w:val="nil"/>
              <w:bottom w:val="single" w:sz="4" w:space="0" w:color="auto"/>
              <w:right w:val="single" w:sz="4" w:space="0" w:color="auto"/>
            </w:tcBorders>
            <w:vAlign w:val="center"/>
            <w:hideMark/>
          </w:tcPr>
          <w:p w14:paraId="621E040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59-2-2/26087 от 19.08.16</w:t>
            </w:r>
          </w:p>
        </w:tc>
        <w:tc>
          <w:tcPr>
            <w:tcW w:w="2693" w:type="dxa"/>
            <w:tcBorders>
              <w:top w:val="nil"/>
              <w:left w:val="nil"/>
              <w:bottom w:val="single" w:sz="4" w:space="0" w:color="auto"/>
              <w:right w:val="single" w:sz="4" w:space="0" w:color="auto"/>
            </w:tcBorders>
            <w:vAlign w:val="center"/>
            <w:hideMark/>
          </w:tcPr>
          <w:p w14:paraId="348CECD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B32808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78821A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922</w:t>
            </w:r>
          </w:p>
        </w:tc>
        <w:tc>
          <w:tcPr>
            <w:tcW w:w="5099" w:type="dxa"/>
            <w:tcBorders>
              <w:top w:val="nil"/>
              <w:left w:val="nil"/>
              <w:bottom w:val="single" w:sz="4" w:space="0" w:color="auto"/>
              <w:right w:val="single" w:sz="4" w:space="0" w:color="auto"/>
            </w:tcBorders>
            <w:vAlign w:val="center"/>
            <w:hideMark/>
          </w:tcPr>
          <w:p w14:paraId="0C8087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т219-41-16-7/7798 от 19.08.16</w:t>
            </w:r>
          </w:p>
        </w:tc>
        <w:tc>
          <w:tcPr>
            <w:tcW w:w="2693" w:type="dxa"/>
            <w:tcBorders>
              <w:top w:val="nil"/>
              <w:left w:val="nil"/>
              <w:bottom w:val="single" w:sz="4" w:space="0" w:color="auto"/>
              <w:right w:val="single" w:sz="4" w:space="0" w:color="auto"/>
            </w:tcBorders>
            <w:vAlign w:val="center"/>
            <w:hideMark/>
          </w:tcPr>
          <w:p w14:paraId="39CA913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941E78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B791A0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923</w:t>
            </w:r>
          </w:p>
        </w:tc>
        <w:tc>
          <w:tcPr>
            <w:tcW w:w="5099" w:type="dxa"/>
            <w:tcBorders>
              <w:top w:val="nil"/>
              <w:left w:val="nil"/>
              <w:bottom w:val="single" w:sz="4" w:space="0" w:color="auto"/>
              <w:right w:val="single" w:sz="4" w:space="0" w:color="auto"/>
            </w:tcBorders>
            <w:vAlign w:val="center"/>
            <w:hideMark/>
          </w:tcPr>
          <w:p w14:paraId="7FE747D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с59-6-3-1/25008 от 19.08.16</w:t>
            </w:r>
          </w:p>
        </w:tc>
        <w:tc>
          <w:tcPr>
            <w:tcW w:w="2693" w:type="dxa"/>
            <w:tcBorders>
              <w:top w:val="nil"/>
              <w:left w:val="nil"/>
              <w:bottom w:val="single" w:sz="4" w:space="0" w:color="auto"/>
              <w:right w:val="single" w:sz="4" w:space="0" w:color="auto"/>
            </w:tcBorders>
            <w:vAlign w:val="center"/>
            <w:hideMark/>
          </w:tcPr>
          <w:p w14:paraId="66BCEFA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D130F4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05CF3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924</w:t>
            </w:r>
          </w:p>
        </w:tc>
        <w:tc>
          <w:tcPr>
            <w:tcW w:w="5099" w:type="dxa"/>
            <w:tcBorders>
              <w:top w:val="nil"/>
              <w:left w:val="nil"/>
              <w:bottom w:val="single" w:sz="4" w:space="0" w:color="auto"/>
              <w:right w:val="single" w:sz="4" w:space="0" w:color="auto"/>
            </w:tcBorders>
            <w:vAlign w:val="center"/>
            <w:hideMark/>
          </w:tcPr>
          <w:p w14:paraId="39068D8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т219-41-16-7/7797 от 19.08.16</w:t>
            </w:r>
          </w:p>
        </w:tc>
        <w:tc>
          <w:tcPr>
            <w:tcW w:w="2693" w:type="dxa"/>
            <w:tcBorders>
              <w:top w:val="nil"/>
              <w:left w:val="nil"/>
              <w:bottom w:val="single" w:sz="4" w:space="0" w:color="auto"/>
              <w:right w:val="single" w:sz="4" w:space="0" w:color="auto"/>
            </w:tcBorders>
            <w:vAlign w:val="center"/>
            <w:hideMark/>
          </w:tcPr>
          <w:p w14:paraId="4B71854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B48366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F3E9EE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925</w:t>
            </w:r>
          </w:p>
        </w:tc>
        <w:tc>
          <w:tcPr>
            <w:tcW w:w="5099" w:type="dxa"/>
            <w:tcBorders>
              <w:top w:val="nil"/>
              <w:left w:val="nil"/>
              <w:bottom w:val="single" w:sz="4" w:space="0" w:color="auto"/>
              <w:right w:val="single" w:sz="4" w:space="0" w:color="auto"/>
            </w:tcBorders>
            <w:vAlign w:val="center"/>
            <w:hideMark/>
          </w:tcPr>
          <w:p w14:paraId="60635B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с59-6-3-1/24966 от 19.08.16</w:t>
            </w:r>
          </w:p>
        </w:tc>
        <w:tc>
          <w:tcPr>
            <w:tcW w:w="2693" w:type="dxa"/>
            <w:tcBorders>
              <w:top w:val="nil"/>
              <w:left w:val="nil"/>
              <w:bottom w:val="single" w:sz="4" w:space="0" w:color="auto"/>
              <w:right w:val="single" w:sz="4" w:space="0" w:color="auto"/>
            </w:tcBorders>
            <w:noWrap/>
            <w:vAlign w:val="center"/>
            <w:hideMark/>
          </w:tcPr>
          <w:p w14:paraId="5EC233C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6AB413D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C5BC5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926</w:t>
            </w:r>
          </w:p>
        </w:tc>
        <w:tc>
          <w:tcPr>
            <w:tcW w:w="5099" w:type="dxa"/>
            <w:tcBorders>
              <w:top w:val="nil"/>
              <w:left w:val="nil"/>
              <w:bottom w:val="single" w:sz="4" w:space="0" w:color="auto"/>
              <w:right w:val="single" w:sz="4" w:space="0" w:color="auto"/>
            </w:tcBorders>
            <w:vAlign w:val="center"/>
            <w:hideMark/>
          </w:tcPr>
          <w:p w14:paraId="67AA9B5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с59-6-3-1/25030 от 19.08.16</w:t>
            </w:r>
          </w:p>
        </w:tc>
        <w:tc>
          <w:tcPr>
            <w:tcW w:w="2693" w:type="dxa"/>
            <w:tcBorders>
              <w:top w:val="nil"/>
              <w:left w:val="nil"/>
              <w:bottom w:val="single" w:sz="4" w:space="0" w:color="auto"/>
              <w:right w:val="single" w:sz="4" w:space="0" w:color="auto"/>
            </w:tcBorders>
            <w:noWrap/>
            <w:vAlign w:val="center"/>
            <w:hideMark/>
          </w:tcPr>
          <w:p w14:paraId="17170F5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F0AD8B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969B8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927</w:t>
            </w:r>
          </w:p>
        </w:tc>
        <w:tc>
          <w:tcPr>
            <w:tcW w:w="5099" w:type="dxa"/>
            <w:tcBorders>
              <w:top w:val="nil"/>
              <w:left w:val="nil"/>
              <w:bottom w:val="single" w:sz="4" w:space="0" w:color="auto"/>
              <w:right w:val="single" w:sz="4" w:space="0" w:color="auto"/>
            </w:tcBorders>
            <w:vAlign w:val="center"/>
            <w:hideMark/>
          </w:tcPr>
          <w:p w14:paraId="07C6DD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с59-7-2-9/8929 от 18.08.16</w:t>
            </w:r>
          </w:p>
        </w:tc>
        <w:tc>
          <w:tcPr>
            <w:tcW w:w="2693" w:type="dxa"/>
            <w:tcBorders>
              <w:top w:val="nil"/>
              <w:left w:val="nil"/>
              <w:bottom w:val="single" w:sz="4" w:space="0" w:color="auto"/>
              <w:right w:val="single" w:sz="4" w:space="0" w:color="auto"/>
            </w:tcBorders>
            <w:noWrap/>
            <w:vAlign w:val="center"/>
            <w:hideMark/>
          </w:tcPr>
          <w:p w14:paraId="732F779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684C5A4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E295C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928</w:t>
            </w:r>
          </w:p>
        </w:tc>
        <w:tc>
          <w:tcPr>
            <w:tcW w:w="5099" w:type="dxa"/>
            <w:tcBorders>
              <w:top w:val="nil"/>
              <w:left w:val="nil"/>
              <w:bottom w:val="single" w:sz="4" w:space="0" w:color="auto"/>
              <w:right w:val="single" w:sz="4" w:space="0" w:color="auto"/>
            </w:tcBorders>
            <w:vAlign w:val="center"/>
            <w:hideMark/>
          </w:tcPr>
          <w:p w14:paraId="73DC8F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с59-7-2-9/8938 от 18.08.16</w:t>
            </w:r>
          </w:p>
        </w:tc>
        <w:tc>
          <w:tcPr>
            <w:tcW w:w="2693" w:type="dxa"/>
            <w:tcBorders>
              <w:top w:val="nil"/>
              <w:left w:val="nil"/>
              <w:bottom w:val="single" w:sz="4" w:space="0" w:color="auto"/>
              <w:right w:val="single" w:sz="4" w:space="0" w:color="auto"/>
            </w:tcBorders>
            <w:vAlign w:val="center"/>
            <w:hideMark/>
          </w:tcPr>
          <w:p w14:paraId="6F88A5C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37289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30E6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929</w:t>
            </w:r>
          </w:p>
        </w:tc>
        <w:tc>
          <w:tcPr>
            <w:tcW w:w="5099" w:type="dxa"/>
            <w:tcBorders>
              <w:top w:val="nil"/>
              <w:left w:val="nil"/>
              <w:bottom w:val="single" w:sz="4" w:space="0" w:color="auto"/>
              <w:right w:val="single" w:sz="4" w:space="0" w:color="auto"/>
            </w:tcBorders>
            <w:vAlign w:val="center"/>
            <w:hideMark/>
          </w:tcPr>
          <w:p w14:paraId="7305EFF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с59-9-4-3/39751 от 19.08.16</w:t>
            </w:r>
          </w:p>
        </w:tc>
        <w:tc>
          <w:tcPr>
            <w:tcW w:w="2693" w:type="dxa"/>
            <w:tcBorders>
              <w:top w:val="nil"/>
              <w:left w:val="nil"/>
              <w:bottom w:val="single" w:sz="4" w:space="0" w:color="auto"/>
              <w:right w:val="single" w:sz="4" w:space="0" w:color="auto"/>
            </w:tcBorders>
            <w:vAlign w:val="center"/>
            <w:hideMark/>
          </w:tcPr>
          <w:p w14:paraId="45D3D24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A0176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11CFC2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930</w:t>
            </w:r>
          </w:p>
        </w:tc>
        <w:tc>
          <w:tcPr>
            <w:tcW w:w="5099" w:type="dxa"/>
            <w:tcBorders>
              <w:top w:val="nil"/>
              <w:left w:val="nil"/>
              <w:bottom w:val="single" w:sz="4" w:space="0" w:color="auto"/>
              <w:right w:val="single" w:sz="4" w:space="0" w:color="auto"/>
            </w:tcBorders>
            <w:vAlign w:val="center"/>
            <w:hideMark/>
          </w:tcPr>
          <w:p w14:paraId="300323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с59-9-4-3/39935 от 22.08.16</w:t>
            </w:r>
          </w:p>
        </w:tc>
        <w:tc>
          <w:tcPr>
            <w:tcW w:w="2693" w:type="dxa"/>
            <w:tcBorders>
              <w:top w:val="nil"/>
              <w:left w:val="nil"/>
              <w:bottom w:val="single" w:sz="4" w:space="0" w:color="auto"/>
              <w:right w:val="single" w:sz="4" w:space="0" w:color="auto"/>
            </w:tcBorders>
            <w:vAlign w:val="center"/>
            <w:hideMark/>
          </w:tcPr>
          <w:p w14:paraId="0379182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DD28FD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AFEEE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931</w:t>
            </w:r>
          </w:p>
        </w:tc>
        <w:tc>
          <w:tcPr>
            <w:tcW w:w="5099" w:type="dxa"/>
            <w:tcBorders>
              <w:top w:val="nil"/>
              <w:left w:val="nil"/>
              <w:bottom w:val="single" w:sz="4" w:space="0" w:color="auto"/>
              <w:right w:val="single" w:sz="4" w:space="0" w:color="auto"/>
            </w:tcBorders>
            <w:vAlign w:val="center"/>
            <w:hideMark/>
          </w:tcPr>
          <w:p w14:paraId="7F6D6EE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с59-10-4-8/25603 от 19.08.16</w:t>
            </w:r>
          </w:p>
        </w:tc>
        <w:tc>
          <w:tcPr>
            <w:tcW w:w="2693" w:type="dxa"/>
            <w:tcBorders>
              <w:top w:val="nil"/>
              <w:left w:val="nil"/>
              <w:bottom w:val="single" w:sz="4" w:space="0" w:color="auto"/>
              <w:right w:val="single" w:sz="4" w:space="0" w:color="auto"/>
            </w:tcBorders>
            <w:vAlign w:val="center"/>
            <w:hideMark/>
          </w:tcPr>
          <w:p w14:paraId="24459E3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96D993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E54D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932</w:t>
            </w:r>
          </w:p>
        </w:tc>
        <w:tc>
          <w:tcPr>
            <w:tcW w:w="5099" w:type="dxa"/>
            <w:tcBorders>
              <w:top w:val="nil"/>
              <w:left w:val="nil"/>
              <w:bottom w:val="single" w:sz="4" w:space="0" w:color="auto"/>
              <w:right w:val="single" w:sz="4" w:space="0" w:color="auto"/>
            </w:tcBorders>
            <w:vAlign w:val="center"/>
            <w:hideMark/>
          </w:tcPr>
          <w:p w14:paraId="44E2AC0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с59-6-3-1/25036 от 19.08.16</w:t>
            </w:r>
          </w:p>
        </w:tc>
        <w:tc>
          <w:tcPr>
            <w:tcW w:w="2693" w:type="dxa"/>
            <w:tcBorders>
              <w:top w:val="nil"/>
              <w:left w:val="nil"/>
              <w:bottom w:val="single" w:sz="4" w:space="0" w:color="auto"/>
              <w:right w:val="single" w:sz="4" w:space="0" w:color="auto"/>
            </w:tcBorders>
            <w:noWrap/>
            <w:vAlign w:val="center"/>
            <w:hideMark/>
          </w:tcPr>
          <w:p w14:paraId="46EDBC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DB8077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9B998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933</w:t>
            </w:r>
          </w:p>
        </w:tc>
        <w:tc>
          <w:tcPr>
            <w:tcW w:w="5099" w:type="dxa"/>
            <w:tcBorders>
              <w:top w:val="nil"/>
              <w:left w:val="nil"/>
              <w:bottom w:val="single" w:sz="4" w:space="0" w:color="auto"/>
              <w:right w:val="single" w:sz="4" w:space="0" w:color="auto"/>
            </w:tcBorders>
            <w:vAlign w:val="center"/>
            <w:hideMark/>
          </w:tcPr>
          <w:p w14:paraId="285F073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с59-8-17/45579 от 22.08.16</w:t>
            </w:r>
          </w:p>
        </w:tc>
        <w:tc>
          <w:tcPr>
            <w:tcW w:w="2693" w:type="dxa"/>
            <w:tcBorders>
              <w:top w:val="nil"/>
              <w:left w:val="nil"/>
              <w:bottom w:val="single" w:sz="4" w:space="0" w:color="auto"/>
              <w:right w:val="single" w:sz="4" w:space="0" w:color="auto"/>
            </w:tcBorders>
            <w:vAlign w:val="center"/>
            <w:hideMark/>
          </w:tcPr>
          <w:p w14:paraId="60A3F9E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5B3D24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803183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934</w:t>
            </w:r>
          </w:p>
        </w:tc>
        <w:tc>
          <w:tcPr>
            <w:tcW w:w="5099" w:type="dxa"/>
            <w:tcBorders>
              <w:top w:val="nil"/>
              <w:left w:val="nil"/>
              <w:bottom w:val="single" w:sz="4" w:space="0" w:color="auto"/>
              <w:right w:val="single" w:sz="4" w:space="0" w:color="auto"/>
            </w:tcBorders>
            <w:vAlign w:val="center"/>
            <w:hideMark/>
          </w:tcPr>
          <w:p w14:paraId="59C450A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т463-10-32/29276 от 19.08.16</w:t>
            </w:r>
          </w:p>
        </w:tc>
        <w:tc>
          <w:tcPr>
            <w:tcW w:w="2693" w:type="dxa"/>
            <w:tcBorders>
              <w:top w:val="nil"/>
              <w:left w:val="nil"/>
              <w:bottom w:val="single" w:sz="4" w:space="0" w:color="auto"/>
              <w:right w:val="single" w:sz="4" w:space="0" w:color="auto"/>
            </w:tcBorders>
            <w:noWrap/>
            <w:vAlign w:val="center"/>
            <w:hideMark/>
          </w:tcPr>
          <w:p w14:paraId="5B57786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4722DA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E97B2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935</w:t>
            </w:r>
          </w:p>
        </w:tc>
        <w:tc>
          <w:tcPr>
            <w:tcW w:w="5099" w:type="dxa"/>
            <w:tcBorders>
              <w:top w:val="nil"/>
              <w:left w:val="nil"/>
              <w:bottom w:val="single" w:sz="4" w:space="0" w:color="auto"/>
              <w:right w:val="single" w:sz="4" w:space="0" w:color="auto"/>
            </w:tcBorders>
            <w:vAlign w:val="center"/>
            <w:hideMark/>
          </w:tcPr>
          <w:p w14:paraId="3CABCDF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т154-69-25-15/21445 от 19.08.16</w:t>
            </w:r>
          </w:p>
        </w:tc>
        <w:tc>
          <w:tcPr>
            <w:tcW w:w="2693" w:type="dxa"/>
            <w:tcBorders>
              <w:top w:val="nil"/>
              <w:left w:val="nil"/>
              <w:bottom w:val="single" w:sz="4" w:space="0" w:color="auto"/>
              <w:right w:val="single" w:sz="4" w:space="0" w:color="auto"/>
            </w:tcBorders>
            <w:vAlign w:val="center"/>
            <w:hideMark/>
          </w:tcPr>
          <w:p w14:paraId="26090E3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6F59A4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B4DBD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936</w:t>
            </w:r>
          </w:p>
        </w:tc>
        <w:tc>
          <w:tcPr>
            <w:tcW w:w="5099" w:type="dxa"/>
            <w:tcBorders>
              <w:top w:val="nil"/>
              <w:left w:val="nil"/>
              <w:bottom w:val="single" w:sz="4" w:space="0" w:color="auto"/>
              <w:right w:val="single" w:sz="4" w:space="0" w:color="auto"/>
            </w:tcBorders>
            <w:vAlign w:val="center"/>
            <w:hideMark/>
          </w:tcPr>
          <w:p w14:paraId="205D58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с59-9-4-3/39753 от 19.08.16</w:t>
            </w:r>
          </w:p>
        </w:tc>
        <w:tc>
          <w:tcPr>
            <w:tcW w:w="2693" w:type="dxa"/>
            <w:tcBorders>
              <w:top w:val="nil"/>
              <w:left w:val="nil"/>
              <w:bottom w:val="single" w:sz="4" w:space="0" w:color="auto"/>
              <w:right w:val="single" w:sz="4" w:space="0" w:color="auto"/>
            </w:tcBorders>
            <w:vAlign w:val="center"/>
            <w:hideMark/>
          </w:tcPr>
          <w:p w14:paraId="381C0B9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5413C8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72CDB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937</w:t>
            </w:r>
          </w:p>
        </w:tc>
        <w:tc>
          <w:tcPr>
            <w:tcW w:w="5099" w:type="dxa"/>
            <w:tcBorders>
              <w:top w:val="nil"/>
              <w:left w:val="nil"/>
              <w:bottom w:val="single" w:sz="4" w:space="0" w:color="auto"/>
              <w:right w:val="single" w:sz="4" w:space="0" w:color="auto"/>
            </w:tcBorders>
            <w:vAlign w:val="center"/>
            <w:hideMark/>
          </w:tcPr>
          <w:p w14:paraId="4EDD72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т580-10-14/13547 от 09.08.16</w:t>
            </w:r>
          </w:p>
        </w:tc>
        <w:tc>
          <w:tcPr>
            <w:tcW w:w="2693" w:type="dxa"/>
            <w:tcBorders>
              <w:top w:val="nil"/>
              <w:left w:val="nil"/>
              <w:bottom w:val="single" w:sz="4" w:space="0" w:color="auto"/>
              <w:right w:val="single" w:sz="4" w:space="0" w:color="auto"/>
            </w:tcBorders>
            <w:vAlign w:val="center"/>
            <w:hideMark/>
          </w:tcPr>
          <w:p w14:paraId="206DF44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FD6F76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2BC07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938</w:t>
            </w:r>
          </w:p>
        </w:tc>
        <w:tc>
          <w:tcPr>
            <w:tcW w:w="5099" w:type="dxa"/>
            <w:tcBorders>
              <w:top w:val="nil"/>
              <w:left w:val="nil"/>
              <w:bottom w:val="single" w:sz="4" w:space="0" w:color="auto"/>
              <w:right w:val="single" w:sz="4" w:space="0" w:color="auto"/>
            </w:tcBorders>
            <w:vAlign w:val="center"/>
            <w:hideMark/>
          </w:tcPr>
          <w:p w14:paraId="22690D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т580-10-14/13546 от 09.08.16</w:t>
            </w:r>
          </w:p>
        </w:tc>
        <w:tc>
          <w:tcPr>
            <w:tcW w:w="2693" w:type="dxa"/>
            <w:tcBorders>
              <w:top w:val="nil"/>
              <w:left w:val="nil"/>
              <w:bottom w:val="single" w:sz="4" w:space="0" w:color="auto"/>
              <w:right w:val="single" w:sz="4" w:space="0" w:color="auto"/>
            </w:tcBorders>
            <w:vAlign w:val="center"/>
            <w:hideMark/>
          </w:tcPr>
          <w:p w14:paraId="3343EC8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9F9DCC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4DEE3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939</w:t>
            </w:r>
          </w:p>
        </w:tc>
        <w:tc>
          <w:tcPr>
            <w:tcW w:w="5099" w:type="dxa"/>
            <w:tcBorders>
              <w:top w:val="nil"/>
              <w:left w:val="nil"/>
              <w:bottom w:val="single" w:sz="4" w:space="0" w:color="auto"/>
              <w:right w:val="single" w:sz="4" w:space="0" w:color="auto"/>
            </w:tcBorders>
            <w:vAlign w:val="center"/>
            <w:hideMark/>
          </w:tcPr>
          <w:p w14:paraId="75C6688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т154-69-25-15/21500 от 22.08.16</w:t>
            </w:r>
          </w:p>
        </w:tc>
        <w:tc>
          <w:tcPr>
            <w:tcW w:w="2693" w:type="dxa"/>
            <w:tcBorders>
              <w:top w:val="nil"/>
              <w:left w:val="nil"/>
              <w:bottom w:val="single" w:sz="4" w:space="0" w:color="auto"/>
              <w:right w:val="single" w:sz="4" w:space="0" w:color="auto"/>
            </w:tcBorders>
            <w:vAlign w:val="center"/>
            <w:hideMark/>
          </w:tcPr>
          <w:p w14:paraId="57A46D1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971513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1988F5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940</w:t>
            </w:r>
          </w:p>
        </w:tc>
        <w:tc>
          <w:tcPr>
            <w:tcW w:w="5099" w:type="dxa"/>
            <w:tcBorders>
              <w:top w:val="nil"/>
              <w:left w:val="nil"/>
              <w:bottom w:val="single" w:sz="4" w:space="0" w:color="auto"/>
              <w:right w:val="single" w:sz="4" w:space="0" w:color="auto"/>
            </w:tcBorders>
            <w:vAlign w:val="center"/>
            <w:hideMark/>
          </w:tcPr>
          <w:p w14:paraId="34BF176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т154-69-25-15/21504 от 22.08.16</w:t>
            </w:r>
          </w:p>
        </w:tc>
        <w:tc>
          <w:tcPr>
            <w:tcW w:w="2693" w:type="dxa"/>
            <w:tcBorders>
              <w:top w:val="nil"/>
              <w:left w:val="nil"/>
              <w:bottom w:val="single" w:sz="4" w:space="0" w:color="auto"/>
              <w:right w:val="single" w:sz="4" w:space="0" w:color="auto"/>
            </w:tcBorders>
            <w:vAlign w:val="center"/>
            <w:hideMark/>
          </w:tcPr>
          <w:p w14:paraId="21F0AED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1566F6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4496C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941</w:t>
            </w:r>
          </w:p>
        </w:tc>
        <w:tc>
          <w:tcPr>
            <w:tcW w:w="5099" w:type="dxa"/>
            <w:tcBorders>
              <w:top w:val="nil"/>
              <w:left w:val="nil"/>
              <w:bottom w:val="single" w:sz="4" w:space="0" w:color="auto"/>
              <w:right w:val="single" w:sz="4" w:space="0" w:color="auto"/>
            </w:tcBorders>
            <w:vAlign w:val="center"/>
            <w:hideMark/>
          </w:tcPr>
          <w:p w14:paraId="1158F8D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с59-6-3-1/25181 от 22.08.16</w:t>
            </w:r>
          </w:p>
        </w:tc>
        <w:tc>
          <w:tcPr>
            <w:tcW w:w="2693" w:type="dxa"/>
            <w:tcBorders>
              <w:top w:val="nil"/>
              <w:left w:val="nil"/>
              <w:bottom w:val="single" w:sz="4" w:space="0" w:color="auto"/>
              <w:right w:val="single" w:sz="4" w:space="0" w:color="auto"/>
            </w:tcBorders>
            <w:noWrap/>
            <w:vAlign w:val="center"/>
            <w:hideMark/>
          </w:tcPr>
          <w:p w14:paraId="1D4EC1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6C48CB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BFBE2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942</w:t>
            </w:r>
          </w:p>
        </w:tc>
        <w:tc>
          <w:tcPr>
            <w:tcW w:w="5099" w:type="dxa"/>
            <w:tcBorders>
              <w:top w:val="nil"/>
              <w:left w:val="nil"/>
              <w:bottom w:val="single" w:sz="4" w:space="0" w:color="auto"/>
              <w:right w:val="single" w:sz="4" w:space="0" w:color="auto"/>
            </w:tcBorders>
            <w:vAlign w:val="center"/>
            <w:hideMark/>
          </w:tcPr>
          <w:p w14:paraId="293621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с59-9-4-3/40025 от 22.08.16</w:t>
            </w:r>
          </w:p>
        </w:tc>
        <w:tc>
          <w:tcPr>
            <w:tcW w:w="2693" w:type="dxa"/>
            <w:tcBorders>
              <w:top w:val="nil"/>
              <w:left w:val="nil"/>
              <w:bottom w:val="single" w:sz="4" w:space="0" w:color="auto"/>
              <w:right w:val="single" w:sz="4" w:space="0" w:color="auto"/>
            </w:tcBorders>
            <w:vAlign w:val="center"/>
            <w:hideMark/>
          </w:tcPr>
          <w:p w14:paraId="1CC0AD4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C599F5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D57B92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943</w:t>
            </w:r>
          </w:p>
        </w:tc>
        <w:tc>
          <w:tcPr>
            <w:tcW w:w="5099" w:type="dxa"/>
            <w:tcBorders>
              <w:top w:val="nil"/>
              <w:left w:val="nil"/>
              <w:bottom w:val="single" w:sz="4" w:space="0" w:color="auto"/>
              <w:right w:val="single" w:sz="4" w:space="0" w:color="auto"/>
            </w:tcBorders>
            <w:vAlign w:val="center"/>
            <w:hideMark/>
          </w:tcPr>
          <w:p w14:paraId="0966D12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с59-10-3-4/25775 от 22.08.16</w:t>
            </w:r>
          </w:p>
        </w:tc>
        <w:tc>
          <w:tcPr>
            <w:tcW w:w="2693" w:type="dxa"/>
            <w:tcBorders>
              <w:top w:val="nil"/>
              <w:left w:val="nil"/>
              <w:bottom w:val="single" w:sz="4" w:space="0" w:color="auto"/>
              <w:right w:val="single" w:sz="4" w:space="0" w:color="auto"/>
            </w:tcBorders>
            <w:vAlign w:val="center"/>
            <w:hideMark/>
          </w:tcPr>
          <w:p w14:paraId="4871AF2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F00A5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543D3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944</w:t>
            </w:r>
          </w:p>
        </w:tc>
        <w:tc>
          <w:tcPr>
            <w:tcW w:w="5099" w:type="dxa"/>
            <w:tcBorders>
              <w:top w:val="nil"/>
              <w:left w:val="nil"/>
              <w:bottom w:val="single" w:sz="4" w:space="0" w:color="auto"/>
              <w:right w:val="single" w:sz="4" w:space="0" w:color="auto"/>
            </w:tcBorders>
            <w:vAlign w:val="center"/>
            <w:hideMark/>
          </w:tcPr>
          <w:p w14:paraId="36130D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с59-6-3-1/25225 от 22.08.16</w:t>
            </w:r>
          </w:p>
        </w:tc>
        <w:tc>
          <w:tcPr>
            <w:tcW w:w="2693" w:type="dxa"/>
            <w:tcBorders>
              <w:top w:val="nil"/>
              <w:left w:val="nil"/>
              <w:bottom w:val="single" w:sz="4" w:space="0" w:color="auto"/>
              <w:right w:val="single" w:sz="4" w:space="0" w:color="auto"/>
            </w:tcBorders>
            <w:vAlign w:val="center"/>
            <w:hideMark/>
          </w:tcPr>
          <w:p w14:paraId="13FCF92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5BD6B0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5C9810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945</w:t>
            </w:r>
          </w:p>
        </w:tc>
        <w:tc>
          <w:tcPr>
            <w:tcW w:w="5099" w:type="dxa"/>
            <w:tcBorders>
              <w:top w:val="nil"/>
              <w:left w:val="nil"/>
              <w:bottom w:val="single" w:sz="4" w:space="0" w:color="auto"/>
              <w:right w:val="single" w:sz="4" w:space="0" w:color="auto"/>
            </w:tcBorders>
            <w:vAlign w:val="center"/>
            <w:hideMark/>
          </w:tcPr>
          <w:p w14:paraId="6E679F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т436-14-1-4/25094 от 23.08.16</w:t>
            </w:r>
          </w:p>
        </w:tc>
        <w:tc>
          <w:tcPr>
            <w:tcW w:w="2693" w:type="dxa"/>
            <w:tcBorders>
              <w:top w:val="nil"/>
              <w:left w:val="nil"/>
              <w:bottom w:val="single" w:sz="4" w:space="0" w:color="auto"/>
              <w:right w:val="single" w:sz="4" w:space="0" w:color="auto"/>
            </w:tcBorders>
            <w:vAlign w:val="center"/>
            <w:hideMark/>
          </w:tcPr>
          <w:p w14:paraId="186715D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F4B220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EBF3B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946</w:t>
            </w:r>
          </w:p>
        </w:tc>
        <w:tc>
          <w:tcPr>
            <w:tcW w:w="5099" w:type="dxa"/>
            <w:tcBorders>
              <w:top w:val="nil"/>
              <w:left w:val="nil"/>
              <w:bottom w:val="single" w:sz="4" w:space="0" w:color="auto"/>
              <w:right w:val="single" w:sz="4" w:space="0" w:color="auto"/>
            </w:tcBorders>
            <w:vAlign w:val="center"/>
            <w:hideMark/>
          </w:tcPr>
          <w:p w14:paraId="59639F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т219-41-16-7/7877 от 23.08.16</w:t>
            </w:r>
          </w:p>
        </w:tc>
        <w:tc>
          <w:tcPr>
            <w:tcW w:w="2693" w:type="dxa"/>
            <w:tcBorders>
              <w:top w:val="nil"/>
              <w:left w:val="nil"/>
              <w:bottom w:val="single" w:sz="4" w:space="0" w:color="auto"/>
              <w:right w:val="single" w:sz="4" w:space="0" w:color="auto"/>
            </w:tcBorders>
            <w:vAlign w:val="center"/>
            <w:hideMark/>
          </w:tcPr>
          <w:p w14:paraId="5DF807A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18C0B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06570D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947</w:t>
            </w:r>
          </w:p>
        </w:tc>
        <w:tc>
          <w:tcPr>
            <w:tcW w:w="5099" w:type="dxa"/>
            <w:tcBorders>
              <w:top w:val="nil"/>
              <w:left w:val="nil"/>
              <w:bottom w:val="single" w:sz="4" w:space="0" w:color="auto"/>
              <w:right w:val="single" w:sz="4" w:space="0" w:color="auto"/>
            </w:tcBorders>
            <w:vAlign w:val="center"/>
            <w:hideMark/>
          </w:tcPr>
          <w:p w14:paraId="5EA78D9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т154-69-25-15/21629 от 23.08.16</w:t>
            </w:r>
          </w:p>
        </w:tc>
        <w:tc>
          <w:tcPr>
            <w:tcW w:w="2693" w:type="dxa"/>
            <w:tcBorders>
              <w:top w:val="nil"/>
              <w:left w:val="nil"/>
              <w:bottom w:val="single" w:sz="4" w:space="0" w:color="auto"/>
              <w:right w:val="single" w:sz="4" w:space="0" w:color="auto"/>
            </w:tcBorders>
            <w:vAlign w:val="center"/>
            <w:hideMark/>
          </w:tcPr>
          <w:p w14:paraId="5CF0131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A73F8C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DA59C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948</w:t>
            </w:r>
          </w:p>
        </w:tc>
        <w:tc>
          <w:tcPr>
            <w:tcW w:w="5099" w:type="dxa"/>
            <w:tcBorders>
              <w:top w:val="nil"/>
              <w:left w:val="nil"/>
              <w:bottom w:val="single" w:sz="4" w:space="0" w:color="auto"/>
              <w:right w:val="single" w:sz="4" w:space="0" w:color="auto"/>
            </w:tcBorders>
            <w:vAlign w:val="center"/>
            <w:hideMark/>
          </w:tcPr>
          <w:p w14:paraId="456FA03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с59-5-19/1213 от 22.08.16</w:t>
            </w:r>
          </w:p>
        </w:tc>
        <w:tc>
          <w:tcPr>
            <w:tcW w:w="2693" w:type="dxa"/>
            <w:tcBorders>
              <w:top w:val="nil"/>
              <w:left w:val="nil"/>
              <w:bottom w:val="single" w:sz="4" w:space="0" w:color="auto"/>
              <w:right w:val="single" w:sz="4" w:space="0" w:color="auto"/>
            </w:tcBorders>
            <w:vAlign w:val="center"/>
            <w:hideMark/>
          </w:tcPr>
          <w:p w14:paraId="6661A14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7FD3E3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E1CC78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949</w:t>
            </w:r>
          </w:p>
        </w:tc>
        <w:tc>
          <w:tcPr>
            <w:tcW w:w="5099" w:type="dxa"/>
            <w:tcBorders>
              <w:top w:val="nil"/>
              <w:left w:val="nil"/>
              <w:bottom w:val="single" w:sz="4" w:space="0" w:color="auto"/>
              <w:right w:val="single" w:sz="4" w:space="0" w:color="auto"/>
            </w:tcBorders>
            <w:vAlign w:val="center"/>
            <w:hideMark/>
          </w:tcPr>
          <w:p w14:paraId="111F9E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с59-6-3-1/25328 от 23.08.16</w:t>
            </w:r>
          </w:p>
        </w:tc>
        <w:tc>
          <w:tcPr>
            <w:tcW w:w="2693" w:type="dxa"/>
            <w:tcBorders>
              <w:top w:val="nil"/>
              <w:left w:val="nil"/>
              <w:bottom w:val="single" w:sz="4" w:space="0" w:color="auto"/>
              <w:right w:val="single" w:sz="4" w:space="0" w:color="auto"/>
            </w:tcBorders>
            <w:noWrap/>
            <w:vAlign w:val="center"/>
            <w:hideMark/>
          </w:tcPr>
          <w:p w14:paraId="0508A70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CBA45F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949A3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950</w:t>
            </w:r>
          </w:p>
        </w:tc>
        <w:tc>
          <w:tcPr>
            <w:tcW w:w="5099" w:type="dxa"/>
            <w:tcBorders>
              <w:top w:val="nil"/>
              <w:left w:val="nil"/>
              <w:bottom w:val="single" w:sz="4" w:space="0" w:color="auto"/>
              <w:right w:val="single" w:sz="4" w:space="0" w:color="auto"/>
            </w:tcBorders>
            <w:vAlign w:val="center"/>
            <w:hideMark/>
          </w:tcPr>
          <w:p w14:paraId="69224E9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с59-6-3-1/25471 от 23.08.16</w:t>
            </w:r>
          </w:p>
        </w:tc>
        <w:tc>
          <w:tcPr>
            <w:tcW w:w="2693" w:type="dxa"/>
            <w:tcBorders>
              <w:top w:val="nil"/>
              <w:left w:val="nil"/>
              <w:bottom w:val="single" w:sz="4" w:space="0" w:color="auto"/>
              <w:right w:val="single" w:sz="4" w:space="0" w:color="auto"/>
            </w:tcBorders>
            <w:noWrap/>
            <w:vAlign w:val="center"/>
            <w:hideMark/>
          </w:tcPr>
          <w:p w14:paraId="642D66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4C9C2A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11B75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951</w:t>
            </w:r>
          </w:p>
        </w:tc>
        <w:tc>
          <w:tcPr>
            <w:tcW w:w="5099" w:type="dxa"/>
            <w:tcBorders>
              <w:top w:val="nil"/>
              <w:left w:val="nil"/>
              <w:bottom w:val="single" w:sz="4" w:space="0" w:color="auto"/>
              <w:right w:val="single" w:sz="4" w:space="0" w:color="auto"/>
            </w:tcBorders>
            <w:vAlign w:val="center"/>
            <w:hideMark/>
          </w:tcPr>
          <w:p w14:paraId="25867F2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с59-6-3-1/25516 от 23.08.16</w:t>
            </w:r>
          </w:p>
        </w:tc>
        <w:tc>
          <w:tcPr>
            <w:tcW w:w="2693" w:type="dxa"/>
            <w:tcBorders>
              <w:top w:val="nil"/>
              <w:left w:val="nil"/>
              <w:bottom w:val="single" w:sz="4" w:space="0" w:color="auto"/>
              <w:right w:val="single" w:sz="4" w:space="0" w:color="auto"/>
            </w:tcBorders>
            <w:vAlign w:val="center"/>
            <w:hideMark/>
          </w:tcPr>
          <w:p w14:paraId="33C8AE0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45AB88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B3D2E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952</w:t>
            </w:r>
          </w:p>
        </w:tc>
        <w:tc>
          <w:tcPr>
            <w:tcW w:w="5099" w:type="dxa"/>
            <w:tcBorders>
              <w:top w:val="nil"/>
              <w:left w:val="nil"/>
              <w:bottom w:val="single" w:sz="4" w:space="0" w:color="auto"/>
              <w:right w:val="single" w:sz="4" w:space="0" w:color="auto"/>
            </w:tcBorders>
            <w:vAlign w:val="center"/>
            <w:hideMark/>
          </w:tcPr>
          <w:p w14:paraId="35260B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с59-6-3-1/25483 от 23.08.16</w:t>
            </w:r>
          </w:p>
        </w:tc>
        <w:tc>
          <w:tcPr>
            <w:tcW w:w="2693" w:type="dxa"/>
            <w:tcBorders>
              <w:top w:val="nil"/>
              <w:left w:val="nil"/>
              <w:bottom w:val="single" w:sz="4" w:space="0" w:color="auto"/>
              <w:right w:val="single" w:sz="4" w:space="0" w:color="auto"/>
            </w:tcBorders>
            <w:noWrap/>
            <w:vAlign w:val="center"/>
            <w:hideMark/>
          </w:tcPr>
          <w:p w14:paraId="0F888B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9C62F8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76525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953</w:t>
            </w:r>
          </w:p>
        </w:tc>
        <w:tc>
          <w:tcPr>
            <w:tcW w:w="5099" w:type="dxa"/>
            <w:tcBorders>
              <w:top w:val="nil"/>
              <w:left w:val="nil"/>
              <w:bottom w:val="single" w:sz="4" w:space="0" w:color="auto"/>
              <w:right w:val="single" w:sz="4" w:space="0" w:color="auto"/>
            </w:tcBorders>
            <w:vAlign w:val="center"/>
            <w:hideMark/>
          </w:tcPr>
          <w:p w14:paraId="6E4E04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с59-6-3-1/25477 от 23.08.16</w:t>
            </w:r>
          </w:p>
        </w:tc>
        <w:tc>
          <w:tcPr>
            <w:tcW w:w="2693" w:type="dxa"/>
            <w:tcBorders>
              <w:top w:val="nil"/>
              <w:left w:val="nil"/>
              <w:bottom w:val="single" w:sz="4" w:space="0" w:color="auto"/>
              <w:right w:val="single" w:sz="4" w:space="0" w:color="auto"/>
            </w:tcBorders>
            <w:noWrap/>
            <w:vAlign w:val="center"/>
            <w:hideMark/>
          </w:tcPr>
          <w:p w14:paraId="4211A3D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1C8735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19A35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954</w:t>
            </w:r>
          </w:p>
        </w:tc>
        <w:tc>
          <w:tcPr>
            <w:tcW w:w="5099" w:type="dxa"/>
            <w:tcBorders>
              <w:top w:val="nil"/>
              <w:left w:val="nil"/>
              <w:bottom w:val="single" w:sz="4" w:space="0" w:color="auto"/>
              <w:right w:val="single" w:sz="4" w:space="0" w:color="auto"/>
            </w:tcBorders>
            <w:vAlign w:val="center"/>
            <w:hideMark/>
          </w:tcPr>
          <w:p w14:paraId="099BDF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с59-8-17/45943 от 23.08.16</w:t>
            </w:r>
          </w:p>
        </w:tc>
        <w:tc>
          <w:tcPr>
            <w:tcW w:w="2693" w:type="dxa"/>
            <w:tcBorders>
              <w:top w:val="nil"/>
              <w:left w:val="nil"/>
              <w:bottom w:val="single" w:sz="4" w:space="0" w:color="auto"/>
              <w:right w:val="single" w:sz="4" w:space="0" w:color="auto"/>
            </w:tcBorders>
            <w:vAlign w:val="center"/>
            <w:hideMark/>
          </w:tcPr>
          <w:p w14:paraId="3BDBFEB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5561B8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1FCAC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955</w:t>
            </w:r>
          </w:p>
        </w:tc>
        <w:tc>
          <w:tcPr>
            <w:tcW w:w="5099" w:type="dxa"/>
            <w:tcBorders>
              <w:top w:val="nil"/>
              <w:left w:val="nil"/>
              <w:bottom w:val="single" w:sz="4" w:space="0" w:color="auto"/>
              <w:right w:val="single" w:sz="4" w:space="0" w:color="auto"/>
            </w:tcBorders>
            <w:vAlign w:val="center"/>
            <w:hideMark/>
          </w:tcPr>
          <w:p w14:paraId="557B9EF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т154-69-25-15/21673 от 24.08.16</w:t>
            </w:r>
          </w:p>
        </w:tc>
        <w:tc>
          <w:tcPr>
            <w:tcW w:w="2693" w:type="dxa"/>
            <w:tcBorders>
              <w:top w:val="nil"/>
              <w:left w:val="nil"/>
              <w:bottom w:val="single" w:sz="4" w:space="0" w:color="auto"/>
              <w:right w:val="single" w:sz="4" w:space="0" w:color="auto"/>
            </w:tcBorders>
            <w:vAlign w:val="center"/>
            <w:hideMark/>
          </w:tcPr>
          <w:p w14:paraId="028F0F9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451D54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36BC8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956</w:t>
            </w:r>
          </w:p>
        </w:tc>
        <w:tc>
          <w:tcPr>
            <w:tcW w:w="5099" w:type="dxa"/>
            <w:tcBorders>
              <w:top w:val="nil"/>
              <w:left w:val="nil"/>
              <w:bottom w:val="single" w:sz="4" w:space="0" w:color="auto"/>
              <w:right w:val="single" w:sz="4" w:space="0" w:color="auto"/>
            </w:tcBorders>
            <w:vAlign w:val="center"/>
            <w:hideMark/>
          </w:tcPr>
          <w:p w14:paraId="28EBD3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т154-69-25-15/21676 от 24.08.16</w:t>
            </w:r>
          </w:p>
        </w:tc>
        <w:tc>
          <w:tcPr>
            <w:tcW w:w="2693" w:type="dxa"/>
            <w:tcBorders>
              <w:top w:val="nil"/>
              <w:left w:val="nil"/>
              <w:bottom w:val="single" w:sz="4" w:space="0" w:color="auto"/>
              <w:right w:val="single" w:sz="4" w:space="0" w:color="auto"/>
            </w:tcBorders>
            <w:vAlign w:val="center"/>
            <w:hideMark/>
          </w:tcPr>
          <w:p w14:paraId="7A26247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91B9D3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26FDB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957</w:t>
            </w:r>
          </w:p>
        </w:tc>
        <w:tc>
          <w:tcPr>
            <w:tcW w:w="5099" w:type="dxa"/>
            <w:tcBorders>
              <w:top w:val="nil"/>
              <w:left w:val="nil"/>
              <w:bottom w:val="single" w:sz="4" w:space="0" w:color="auto"/>
              <w:right w:val="single" w:sz="4" w:space="0" w:color="auto"/>
            </w:tcBorders>
            <w:vAlign w:val="center"/>
            <w:hideMark/>
          </w:tcPr>
          <w:p w14:paraId="485543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с59-9-4-3/40487 от 24.08.16</w:t>
            </w:r>
          </w:p>
        </w:tc>
        <w:tc>
          <w:tcPr>
            <w:tcW w:w="2693" w:type="dxa"/>
            <w:tcBorders>
              <w:top w:val="nil"/>
              <w:left w:val="nil"/>
              <w:bottom w:val="single" w:sz="4" w:space="0" w:color="auto"/>
              <w:right w:val="single" w:sz="4" w:space="0" w:color="auto"/>
            </w:tcBorders>
            <w:vAlign w:val="center"/>
            <w:hideMark/>
          </w:tcPr>
          <w:p w14:paraId="09FF102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869A34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36AC97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958</w:t>
            </w:r>
          </w:p>
        </w:tc>
        <w:tc>
          <w:tcPr>
            <w:tcW w:w="5099" w:type="dxa"/>
            <w:tcBorders>
              <w:top w:val="nil"/>
              <w:left w:val="nil"/>
              <w:bottom w:val="single" w:sz="4" w:space="0" w:color="auto"/>
              <w:right w:val="single" w:sz="4" w:space="0" w:color="auto"/>
            </w:tcBorders>
            <w:vAlign w:val="center"/>
            <w:hideMark/>
          </w:tcPr>
          <w:p w14:paraId="42BF40C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с59-9-4-3/40410 от 24.08.16</w:t>
            </w:r>
          </w:p>
        </w:tc>
        <w:tc>
          <w:tcPr>
            <w:tcW w:w="2693" w:type="dxa"/>
            <w:tcBorders>
              <w:top w:val="nil"/>
              <w:left w:val="nil"/>
              <w:bottom w:val="single" w:sz="4" w:space="0" w:color="auto"/>
              <w:right w:val="single" w:sz="4" w:space="0" w:color="auto"/>
            </w:tcBorders>
            <w:vAlign w:val="center"/>
            <w:hideMark/>
          </w:tcPr>
          <w:p w14:paraId="3E240F3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75104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A9A7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959</w:t>
            </w:r>
          </w:p>
        </w:tc>
        <w:tc>
          <w:tcPr>
            <w:tcW w:w="5099" w:type="dxa"/>
            <w:tcBorders>
              <w:top w:val="nil"/>
              <w:left w:val="nil"/>
              <w:bottom w:val="single" w:sz="4" w:space="0" w:color="auto"/>
              <w:right w:val="single" w:sz="4" w:space="0" w:color="auto"/>
            </w:tcBorders>
            <w:vAlign w:val="center"/>
            <w:hideMark/>
          </w:tcPr>
          <w:p w14:paraId="229AD28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т286-47-16-14/6079 от 24.08.16</w:t>
            </w:r>
          </w:p>
        </w:tc>
        <w:tc>
          <w:tcPr>
            <w:tcW w:w="2693" w:type="dxa"/>
            <w:tcBorders>
              <w:top w:val="nil"/>
              <w:left w:val="nil"/>
              <w:bottom w:val="single" w:sz="4" w:space="0" w:color="auto"/>
              <w:right w:val="single" w:sz="4" w:space="0" w:color="auto"/>
            </w:tcBorders>
            <w:vAlign w:val="center"/>
            <w:hideMark/>
          </w:tcPr>
          <w:p w14:paraId="288AA8A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43127D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7FEF0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960</w:t>
            </w:r>
          </w:p>
        </w:tc>
        <w:tc>
          <w:tcPr>
            <w:tcW w:w="5099" w:type="dxa"/>
            <w:tcBorders>
              <w:top w:val="nil"/>
              <w:left w:val="nil"/>
              <w:bottom w:val="single" w:sz="4" w:space="0" w:color="auto"/>
              <w:right w:val="single" w:sz="4" w:space="0" w:color="auto"/>
            </w:tcBorders>
            <w:vAlign w:val="center"/>
            <w:hideMark/>
          </w:tcPr>
          <w:p w14:paraId="7A52B8E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с59-6-3-1/25466 от 23.08.16</w:t>
            </w:r>
          </w:p>
        </w:tc>
        <w:tc>
          <w:tcPr>
            <w:tcW w:w="2693" w:type="dxa"/>
            <w:tcBorders>
              <w:top w:val="nil"/>
              <w:left w:val="nil"/>
              <w:bottom w:val="single" w:sz="4" w:space="0" w:color="auto"/>
              <w:right w:val="single" w:sz="4" w:space="0" w:color="auto"/>
            </w:tcBorders>
            <w:noWrap/>
            <w:vAlign w:val="center"/>
            <w:hideMark/>
          </w:tcPr>
          <w:p w14:paraId="528BB1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8450C1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CD254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961</w:t>
            </w:r>
          </w:p>
        </w:tc>
        <w:tc>
          <w:tcPr>
            <w:tcW w:w="5099" w:type="dxa"/>
            <w:tcBorders>
              <w:top w:val="nil"/>
              <w:left w:val="nil"/>
              <w:bottom w:val="single" w:sz="4" w:space="0" w:color="auto"/>
              <w:right w:val="single" w:sz="4" w:space="0" w:color="auto"/>
            </w:tcBorders>
            <w:vAlign w:val="center"/>
            <w:hideMark/>
          </w:tcPr>
          <w:p w14:paraId="2C0258D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т219-41-16-7/7893 от 24.08.16</w:t>
            </w:r>
          </w:p>
        </w:tc>
        <w:tc>
          <w:tcPr>
            <w:tcW w:w="2693" w:type="dxa"/>
            <w:tcBorders>
              <w:top w:val="nil"/>
              <w:left w:val="nil"/>
              <w:bottom w:val="single" w:sz="4" w:space="0" w:color="auto"/>
              <w:right w:val="single" w:sz="4" w:space="0" w:color="auto"/>
            </w:tcBorders>
            <w:vAlign w:val="center"/>
            <w:hideMark/>
          </w:tcPr>
          <w:p w14:paraId="71175C83"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B3A4A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ECD96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962</w:t>
            </w:r>
          </w:p>
        </w:tc>
        <w:tc>
          <w:tcPr>
            <w:tcW w:w="5099" w:type="dxa"/>
            <w:tcBorders>
              <w:top w:val="nil"/>
              <w:left w:val="nil"/>
              <w:bottom w:val="single" w:sz="4" w:space="0" w:color="auto"/>
              <w:right w:val="single" w:sz="4" w:space="0" w:color="auto"/>
            </w:tcBorders>
            <w:vAlign w:val="center"/>
            <w:hideMark/>
          </w:tcPr>
          <w:p w14:paraId="485CBCC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т436-14-1-4/25371 от 24.08.16</w:t>
            </w:r>
          </w:p>
        </w:tc>
        <w:tc>
          <w:tcPr>
            <w:tcW w:w="2693" w:type="dxa"/>
            <w:tcBorders>
              <w:top w:val="nil"/>
              <w:left w:val="nil"/>
              <w:bottom w:val="single" w:sz="4" w:space="0" w:color="auto"/>
              <w:right w:val="single" w:sz="4" w:space="0" w:color="auto"/>
            </w:tcBorders>
            <w:noWrap/>
            <w:vAlign w:val="center"/>
            <w:hideMark/>
          </w:tcPr>
          <w:p w14:paraId="28C2E4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622998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1C19EE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963</w:t>
            </w:r>
          </w:p>
        </w:tc>
        <w:tc>
          <w:tcPr>
            <w:tcW w:w="5099" w:type="dxa"/>
            <w:tcBorders>
              <w:top w:val="nil"/>
              <w:left w:val="nil"/>
              <w:bottom w:val="single" w:sz="4" w:space="0" w:color="auto"/>
              <w:right w:val="single" w:sz="4" w:space="0" w:color="auto"/>
            </w:tcBorders>
            <w:vAlign w:val="center"/>
            <w:hideMark/>
          </w:tcPr>
          <w:p w14:paraId="1BF8ADE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59-2-2/26721 от 24.08.16</w:t>
            </w:r>
          </w:p>
        </w:tc>
        <w:tc>
          <w:tcPr>
            <w:tcW w:w="2693" w:type="dxa"/>
            <w:tcBorders>
              <w:top w:val="nil"/>
              <w:left w:val="nil"/>
              <w:bottom w:val="single" w:sz="4" w:space="0" w:color="auto"/>
              <w:right w:val="single" w:sz="4" w:space="0" w:color="auto"/>
            </w:tcBorders>
            <w:noWrap/>
            <w:vAlign w:val="center"/>
            <w:hideMark/>
          </w:tcPr>
          <w:p w14:paraId="2E35199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3819DD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869BA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964</w:t>
            </w:r>
          </w:p>
        </w:tc>
        <w:tc>
          <w:tcPr>
            <w:tcW w:w="5099" w:type="dxa"/>
            <w:tcBorders>
              <w:top w:val="nil"/>
              <w:left w:val="nil"/>
              <w:bottom w:val="single" w:sz="4" w:space="0" w:color="auto"/>
              <w:right w:val="single" w:sz="4" w:space="0" w:color="auto"/>
            </w:tcBorders>
            <w:vAlign w:val="center"/>
            <w:hideMark/>
          </w:tcPr>
          <w:p w14:paraId="4B17FEC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с59-10-4-8/26010 от 24.08.16</w:t>
            </w:r>
          </w:p>
        </w:tc>
        <w:tc>
          <w:tcPr>
            <w:tcW w:w="2693" w:type="dxa"/>
            <w:tcBorders>
              <w:top w:val="nil"/>
              <w:left w:val="nil"/>
              <w:bottom w:val="single" w:sz="4" w:space="0" w:color="auto"/>
              <w:right w:val="single" w:sz="4" w:space="0" w:color="auto"/>
            </w:tcBorders>
            <w:vAlign w:val="center"/>
            <w:hideMark/>
          </w:tcPr>
          <w:p w14:paraId="7296EFF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5102DE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E92294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965</w:t>
            </w:r>
          </w:p>
        </w:tc>
        <w:tc>
          <w:tcPr>
            <w:tcW w:w="5099" w:type="dxa"/>
            <w:tcBorders>
              <w:top w:val="nil"/>
              <w:left w:val="nil"/>
              <w:bottom w:val="single" w:sz="4" w:space="0" w:color="auto"/>
              <w:right w:val="single" w:sz="4" w:space="0" w:color="auto"/>
            </w:tcBorders>
            <w:vAlign w:val="center"/>
            <w:hideMark/>
          </w:tcPr>
          <w:p w14:paraId="0846B4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т436-14-1-4/25469 от 25.08.16</w:t>
            </w:r>
          </w:p>
        </w:tc>
        <w:tc>
          <w:tcPr>
            <w:tcW w:w="2693" w:type="dxa"/>
            <w:tcBorders>
              <w:top w:val="nil"/>
              <w:left w:val="nil"/>
              <w:bottom w:val="single" w:sz="4" w:space="0" w:color="auto"/>
              <w:right w:val="single" w:sz="4" w:space="0" w:color="auto"/>
            </w:tcBorders>
            <w:vAlign w:val="center"/>
            <w:hideMark/>
          </w:tcPr>
          <w:p w14:paraId="1B99C46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15B9DD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8BE07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966</w:t>
            </w:r>
          </w:p>
        </w:tc>
        <w:tc>
          <w:tcPr>
            <w:tcW w:w="5099" w:type="dxa"/>
            <w:tcBorders>
              <w:top w:val="nil"/>
              <w:left w:val="nil"/>
              <w:bottom w:val="single" w:sz="4" w:space="0" w:color="auto"/>
              <w:right w:val="single" w:sz="4" w:space="0" w:color="auto"/>
            </w:tcBorders>
            <w:vAlign w:val="center"/>
            <w:hideMark/>
          </w:tcPr>
          <w:p w14:paraId="7D3695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т436-14-1-4/25465 от 25.08.16</w:t>
            </w:r>
          </w:p>
        </w:tc>
        <w:tc>
          <w:tcPr>
            <w:tcW w:w="2693" w:type="dxa"/>
            <w:tcBorders>
              <w:top w:val="nil"/>
              <w:left w:val="nil"/>
              <w:bottom w:val="single" w:sz="4" w:space="0" w:color="auto"/>
              <w:right w:val="single" w:sz="4" w:space="0" w:color="auto"/>
            </w:tcBorders>
            <w:vAlign w:val="center"/>
            <w:hideMark/>
          </w:tcPr>
          <w:p w14:paraId="3214570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1170DE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C3AD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967</w:t>
            </w:r>
          </w:p>
        </w:tc>
        <w:tc>
          <w:tcPr>
            <w:tcW w:w="5099" w:type="dxa"/>
            <w:tcBorders>
              <w:top w:val="nil"/>
              <w:left w:val="nil"/>
              <w:bottom w:val="single" w:sz="4" w:space="0" w:color="auto"/>
              <w:right w:val="single" w:sz="4" w:space="0" w:color="auto"/>
            </w:tcBorders>
            <w:vAlign w:val="center"/>
            <w:hideMark/>
          </w:tcPr>
          <w:p w14:paraId="67D5AB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с59-7-2-9/9133 от 23.08.16</w:t>
            </w:r>
          </w:p>
        </w:tc>
        <w:tc>
          <w:tcPr>
            <w:tcW w:w="2693" w:type="dxa"/>
            <w:tcBorders>
              <w:top w:val="nil"/>
              <w:left w:val="nil"/>
              <w:bottom w:val="single" w:sz="4" w:space="0" w:color="auto"/>
              <w:right w:val="single" w:sz="4" w:space="0" w:color="auto"/>
            </w:tcBorders>
            <w:vAlign w:val="center"/>
            <w:hideMark/>
          </w:tcPr>
          <w:p w14:paraId="0B185F9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B8EE3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C7E05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968</w:t>
            </w:r>
          </w:p>
        </w:tc>
        <w:tc>
          <w:tcPr>
            <w:tcW w:w="5099" w:type="dxa"/>
            <w:tcBorders>
              <w:top w:val="nil"/>
              <w:left w:val="nil"/>
              <w:bottom w:val="single" w:sz="4" w:space="0" w:color="auto"/>
              <w:right w:val="single" w:sz="4" w:space="0" w:color="auto"/>
            </w:tcBorders>
            <w:vAlign w:val="center"/>
            <w:hideMark/>
          </w:tcPr>
          <w:p w14:paraId="7999858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с59-9-4-3/40550 от 25.08.16</w:t>
            </w:r>
          </w:p>
        </w:tc>
        <w:tc>
          <w:tcPr>
            <w:tcW w:w="2693" w:type="dxa"/>
            <w:tcBorders>
              <w:top w:val="nil"/>
              <w:left w:val="nil"/>
              <w:bottom w:val="single" w:sz="4" w:space="0" w:color="auto"/>
              <w:right w:val="single" w:sz="4" w:space="0" w:color="auto"/>
            </w:tcBorders>
            <w:vAlign w:val="center"/>
            <w:hideMark/>
          </w:tcPr>
          <w:p w14:paraId="11A3B73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3D9085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19836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969</w:t>
            </w:r>
          </w:p>
        </w:tc>
        <w:tc>
          <w:tcPr>
            <w:tcW w:w="5099" w:type="dxa"/>
            <w:tcBorders>
              <w:top w:val="nil"/>
              <w:left w:val="nil"/>
              <w:bottom w:val="single" w:sz="4" w:space="0" w:color="auto"/>
              <w:right w:val="single" w:sz="4" w:space="0" w:color="auto"/>
            </w:tcBorders>
            <w:vAlign w:val="center"/>
            <w:hideMark/>
          </w:tcPr>
          <w:p w14:paraId="2763805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59-2-1/26664 от 24.08.16</w:t>
            </w:r>
          </w:p>
        </w:tc>
        <w:tc>
          <w:tcPr>
            <w:tcW w:w="2693" w:type="dxa"/>
            <w:tcBorders>
              <w:top w:val="nil"/>
              <w:left w:val="nil"/>
              <w:bottom w:val="single" w:sz="4" w:space="0" w:color="auto"/>
              <w:right w:val="single" w:sz="4" w:space="0" w:color="auto"/>
            </w:tcBorders>
            <w:vAlign w:val="center"/>
            <w:hideMark/>
          </w:tcPr>
          <w:p w14:paraId="2F406114"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1B96BD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20F34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970</w:t>
            </w:r>
          </w:p>
        </w:tc>
        <w:tc>
          <w:tcPr>
            <w:tcW w:w="5099" w:type="dxa"/>
            <w:tcBorders>
              <w:top w:val="nil"/>
              <w:left w:val="nil"/>
              <w:bottom w:val="single" w:sz="4" w:space="0" w:color="auto"/>
              <w:right w:val="single" w:sz="4" w:space="0" w:color="auto"/>
            </w:tcBorders>
            <w:vAlign w:val="center"/>
            <w:hideMark/>
          </w:tcPr>
          <w:p w14:paraId="3321BB3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с59-6-3-1/25790 от 25.08.16</w:t>
            </w:r>
          </w:p>
        </w:tc>
        <w:tc>
          <w:tcPr>
            <w:tcW w:w="2693" w:type="dxa"/>
            <w:tcBorders>
              <w:top w:val="nil"/>
              <w:left w:val="nil"/>
              <w:bottom w:val="single" w:sz="4" w:space="0" w:color="auto"/>
              <w:right w:val="single" w:sz="4" w:space="0" w:color="auto"/>
            </w:tcBorders>
            <w:vAlign w:val="center"/>
            <w:hideMark/>
          </w:tcPr>
          <w:p w14:paraId="30171CD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948C0E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16B29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971</w:t>
            </w:r>
          </w:p>
        </w:tc>
        <w:tc>
          <w:tcPr>
            <w:tcW w:w="5099" w:type="dxa"/>
            <w:tcBorders>
              <w:top w:val="nil"/>
              <w:left w:val="nil"/>
              <w:bottom w:val="single" w:sz="4" w:space="0" w:color="auto"/>
              <w:right w:val="single" w:sz="4" w:space="0" w:color="auto"/>
            </w:tcBorders>
            <w:vAlign w:val="center"/>
            <w:hideMark/>
          </w:tcPr>
          <w:p w14:paraId="4719047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с59-6-3-1/25781 от 25.08.16</w:t>
            </w:r>
          </w:p>
        </w:tc>
        <w:tc>
          <w:tcPr>
            <w:tcW w:w="2693" w:type="dxa"/>
            <w:tcBorders>
              <w:top w:val="nil"/>
              <w:left w:val="nil"/>
              <w:bottom w:val="single" w:sz="4" w:space="0" w:color="auto"/>
              <w:right w:val="single" w:sz="4" w:space="0" w:color="auto"/>
            </w:tcBorders>
            <w:vAlign w:val="center"/>
            <w:hideMark/>
          </w:tcPr>
          <w:p w14:paraId="25CD1FC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8AF24C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71D2C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972</w:t>
            </w:r>
          </w:p>
        </w:tc>
        <w:tc>
          <w:tcPr>
            <w:tcW w:w="5099" w:type="dxa"/>
            <w:tcBorders>
              <w:top w:val="nil"/>
              <w:left w:val="nil"/>
              <w:bottom w:val="single" w:sz="4" w:space="0" w:color="auto"/>
              <w:right w:val="single" w:sz="4" w:space="0" w:color="auto"/>
            </w:tcBorders>
            <w:vAlign w:val="center"/>
            <w:hideMark/>
          </w:tcPr>
          <w:p w14:paraId="054D320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с59-10-4-8/26132 от 25.08.16</w:t>
            </w:r>
          </w:p>
        </w:tc>
        <w:tc>
          <w:tcPr>
            <w:tcW w:w="2693" w:type="dxa"/>
            <w:tcBorders>
              <w:top w:val="nil"/>
              <w:left w:val="nil"/>
              <w:bottom w:val="single" w:sz="4" w:space="0" w:color="auto"/>
              <w:right w:val="single" w:sz="4" w:space="0" w:color="auto"/>
            </w:tcBorders>
            <w:noWrap/>
            <w:vAlign w:val="center"/>
            <w:hideMark/>
          </w:tcPr>
          <w:p w14:paraId="7D852A2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C7BE9B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2230E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973</w:t>
            </w:r>
          </w:p>
        </w:tc>
        <w:tc>
          <w:tcPr>
            <w:tcW w:w="5099" w:type="dxa"/>
            <w:tcBorders>
              <w:top w:val="nil"/>
              <w:left w:val="nil"/>
              <w:bottom w:val="single" w:sz="4" w:space="0" w:color="auto"/>
              <w:right w:val="single" w:sz="4" w:space="0" w:color="auto"/>
            </w:tcBorders>
            <w:vAlign w:val="center"/>
            <w:hideMark/>
          </w:tcPr>
          <w:p w14:paraId="45EAA31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т117-62-23-9/9000 от 25.08.16</w:t>
            </w:r>
          </w:p>
        </w:tc>
        <w:tc>
          <w:tcPr>
            <w:tcW w:w="2693" w:type="dxa"/>
            <w:tcBorders>
              <w:top w:val="nil"/>
              <w:left w:val="nil"/>
              <w:bottom w:val="single" w:sz="4" w:space="0" w:color="auto"/>
              <w:right w:val="single" w:sz="4" w:space="0" w:color="auto"/>
            </w:tcBorders>
            <w:vAlign w:val="center"/>
            <w:hideMark/>
          </w:tcPr>
          <w:p w14:paraId="557F375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27CA4F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8C1DF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974</w:t>
            </w:r>
          </w:p>
        </w:tc>
        <w:tc>
          <w:tcPr>
            <w:tcW w:w="5099" w:type="dxa"/>
            <w:tcBorders>
              <w:top w:val="nil"/>
              <w:left w:val="nil"/>
              <w:bottom w:val="single" w:sz="4" w:space="0" w:color="auto"/>
              <w:right w:val="single" w:sz="4" w:space="0" w:color="auto"/>
            </w:tcBorders>
            <w:vAlign w:val="center"/>
            <w:hideMark/>
          </w:tcPr>
          <w:p w14:paraId="10B2CE6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с59-6-3-1/25842 от 25.08.16</w:t>
            </w:r>
          </w:p>
        </w:tc>
        <w:tc>
          <w:tcPr>
            <w:tcW w:w="2693" w:type="dxa"/>
            <w:tcBorders>
              <w:top w:val="nil"/>
              <w:left w:val="nil"/>
              <w:bottom w:val="single" w:sz="4" w:space="0" w:color="auto"/>
              <w:right w:val="single" w:sz="4" w:space="0" w:color="auto"/>
            </w:tcBorders>
            <w:noWrap/>
            <w:vAlign w:val="center"/>
            <w:hideMark/>
          </w:tcPr>
          <w:p w14:paraId="36A4271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D08C2F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D1DB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975</w:t>
            </w:r>
          </w:p>
        </w:tc>
        <w:tc>
          <w:tcPr>
            <w:tcW w:w="5099" w:type="dxa"/>
            <w:tcBorders>
              <w:top w:val="nil"/>
              <w:left w:val="nil"/>
              <w:bottom w:val="single" w:sz="4" w:space="0" w:color="auto"/>
              <w:right w:val="single" w:sz="4" w:space="0" w:color="auto"/>
            </w:tcBorders>
            <w:vAlign w:val="center"/>
            <w:hideMark/>
          </w:tcPr>
          <w:p w14:paraId="17EAC85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с59-6-3-1/25799 от 25.08.16</w:t>
            </w:r>
          </w:p>
        </w:tc>
        <w:tc>
          <w:tcPr>
            <w:tcW w:w="2693" w:type="dxa"/>
            <w:tcBorders>
              <w:top w:val="nil"/>
              <w:left w:val="nil"/>
              <w:bottom w:val="single" w:sz="4" w:space="0" w:color="auto"/>
              <w:right w:val="single" w:sz="4" w:space="0" w:color="auto"/>
            </w:tcBorders>
            <w:vAlign w:val="center"/>
            <w:hideMark/>
          </w:tcPr>
          <w:p w14:paraId="25140B7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6FE615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42CB62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976</w:t>
            </w:r>
          </w:p>
        </w:tc>
        <w:tc>
          <w:tcPr>
            <w:tcW w:w="5099" w:type="dxa"/>
            <w:tcBorders>
              <w:top w:val="nil"/>
              <w:left w:val="nil"/>
              <w:bottom w:val="single" w:sz="4" w:space="0" w:color="auto"/>
              <w:right w:val="single" w:sz="4" w:space="0" w:color="auto"/>
            </w:tcBorders>
            <w:vAlign w:val="center"/>
            <w:hideMark/>
          </w:tcPr>
          <w:p w14:paraId="6253EA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с59-6-3-1/25725 от 25.08.16</w:t>
            </w:r>
          </w:p>
        </w:tc>
        <w:tc>
          <w:tcPr>
            <w:tcW w:w="2693" w:type="dxa"/>
            <w:tcBorders>
              <w:top w:val="nil"/>
              <w:left w:val="nil"/>
              <w:bottom w:val="single" w:sz="4" w:space="0" w:color="auto"/>
              <w:right w:val="single" w:sz="4" w:space="0" w:color="auto"/>
            </w:tcBorders>
            <w:vAlign w:val="center"/>
            <w:hideMark/>
          </w:tcPr>
          <w:p w14:paraId="48581A8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126493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7E93E9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977</w:t>
            </w:r>
          </w:p>
        </w:tc>
        <w:tc>
          <w:tcPr>
            <w:tcW w:w="5099" w:type="dxa"/>
            <w:tcBorders>
              <w:top w:val="nil"/>
              <w:left w:val="nil"/>
              <w:bottom w:val="single" w:sz="4" w:space="0" w:color="auto"/>
              <w:right w:val="single" w:sz="4" w:space="0" w:color="auto"/>
            </w:tcBorders>
            <w:vAlign w:val="center"/>
            <w:hideMark/>
          </w:tcPr>
          <w:p w14:paraId="6A1213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с59-10-4-8/26133 от 25.08.16</w:t>
            </w:r>
          </w:p>
        </w:tc>
        <w:tc>
          <w:tcPr>
            <w:tcW w:w="2693" w:type="dxa"/>
            <w:tcBorders>
              <w:top w:val="nil"/>
              <w:left w:val="nil"/>
              <w:bottom w:val="single" w:sz="4" w:space="0" w:color="auto"/>
              <w:right w:val="single" w:sz="4" w:space="0" w:color="auto"/>
            </w:tcBorders>
            <w:vAlign w:val="center"/>
            <w:hideMark/>
          </w:tcPr>
          <w:p w14:paraId="5276584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5C5500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D42C4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978</w:t>
            </w:r>
          </w:p>
        </w:tc>
        <w:tc>
          <w:tcPr>
            <w:tcW w:w="5099" w:type="dxa"/>
            <w:tcBorders>
              <w:top w:val="nil"/>
              <w:left w:val="nil"/>
              <w:bottom w:val="single" w:sz="4" w:space="0" w:color="auto"/>
              <w:right w:val="single" w:sz="4" w:space="0" w:color="auto"/>
            </w:tcBorders>
            <w:vAlign w:val="center"/>
            <w:hideMark/>
          </w:tcPr>
          <w:p w14:paraId="6AB49E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с59-6-3-1/25783 от 25.08.16</w:t>
            </w:r>
          </w:p>
        </w:tc>
        <w:tc>
          <w:tcPr>
            <w:tcW w:w="2693" w:type="dxa"/>
            <w:tcBorders>
              <w:top w:val="nil"/>
              <w:left w:val="nil"/>
              <w:bottom w:val="single" w:sz="4" w:space="0" w:color="auto"/>
              <w:right w:val="single" w:sz="4" w:space="0" w:color="auto"/>
            </w:tcBorders>
            <w:vAlign w:val="center"/>
            <w:hideMark/>
          </w:tcPr>
          <w:p w14:paraId="2E29D46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F3646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D9AE3C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979</w:t>
            </w:r>
          </w:p>
        </w:tc>
        <w:tc>
          <w:tcPr>
            <w:tcW w:w="5099" w:type="dxa"/>
            <w:tcBorders>
              <w:top w:val="nil"/>
              <w:left w:val="nil"/>
              <w:bottom w:val="single" w:sz="4" w:space="0" w:color="auto"/>
              <w:right w:val="single" w:sz="4" w:space="0" w:color="auto"/>
            </w:tcBorders>
            <w:vAlign w:val="center"/>
            <w:hideMark/>
          </w:tcPr>
          <w:p w14:paraId="4A20D94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с59-6-3-1/25726 от 25.08.16</w:t>
            </w:r>
          </w:p>
        </w:tc>
        <w:tc>
          <w:tcPr>
            <w:tcW w:w="2693" w:type="dxa"/>
            <w:tcBorders>
              <w:top w:val="nil"/>
              <w:left w:val="nil"/>
              <w:bottom w:val="single" w:sz="4" w:space="0" w:color="auto"/>
              <w:right w:val="single" w:sz="4" w:space="0" w:color="auto"/>
            </w:tcBorders>
            <w:vAlign w:val="center"/>
            <w:hideMark/>
          </w:tcPr>
          <w:p w14:paraId="693B608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058FE4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55E935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980</w:t>
            </w:r>
          </w:p>
        </w:tc>
        <w:tc>
          <w:tcPr>
            <w:tcW w:w="5099" w:type="dxa"/>
            <w:tcBorders>
              <w:top w:val="nil"/>
              <w:left w:val="nil"/>
              <w:bottom w:val="single" w:sz="4" w:space="0" w:color="auto"/>
              <w:right w:val="single" w:sz="4" w:space="0" w:color="auto"/>
            </w:tcBorders>
            <w:vAlign w:val="center"/>
            <w:hideMark/>
          </w:tcPr>
          <w:p w14:paraId="184729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т227-42-9-12/2592 от 26.08.16</w:t>
            </w:r>
          </w:p>
        </w:tc>
        <w:tc>
          <w:tcPr>
            <w:tcW w:w="2693" w:type="dxa"/>
            <w:tcBorders>
              <w:top w:val="nil"/>
              <w:left w:val="nil"/>
              <w:bottom w:val="single" w:sz="4" w:space="0" w:color="auto"/>
              <w:right w:val="single" w:sz="4" w:space="0" w:color="auto"/>
            </w:tcBorders>
            <w:vAlign w:val="center"/>
            <w:hideMark/>
          </w:tcPr>
          <w:p w14:paraId="7D14C1B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A4B79E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11F871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981</w:t>
            </w:r>
          </w:p>
        </w:tc>
        <w:tc>
          <w:tcPr>
            <w:tcW w:w="5099" w:type="dxa"/>
            <w:tcBorders>
              <w:top w:val="nil"/>
              <w:left w:val="nil"/>
              <w:bottom w:val="single" w:sz="4" w:space="0" w:color="auto"/>
              <w:right w:val="single" w:sz="4" w:space="0" w:color="auto"/>
            </w:tcBorders>
            <w:vAlign w:val="center"/>
            <w:hideMark/>
          </w:tcPr>
          <w:p w14:paraId="018E58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с59-10-4-8/26135 от 25.08.16</w:t>
            </w:r>
          </w:p>
        </w:tc>
        <w:tc>
          <w:tcPr>
            <w:tcW w:w="2693" w:type="dxa"/>
            <w:tcBorders>
              <w:top w:val="nil"/>
              <w:left w:val="nil"/>
              <w:bottom w:val="single" w:sz="4" w:space="0" w:color="auto"/>
              <w:right w:val="single" w:sz="4" w:space="0" w:color="auto"/>
            </w:tcBorders>
            <w:vAlign w:val="center"/>
            <w:hideMark/>
          </w:tcPr>
          <w:p w14:paraId="4CD3896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10F3CB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C917D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982</w:t>
            </w:r>
          </w:p>
        </w:tc>
        <w:tc>
          <w:tcPr>
            <w:tcW w:w="5099" w:type="dxa"/>
            <w:tcBorders>
              <w:top w:val="nil"/>
              <w:left w:val="nil"/>
              <w:bottom w:val="single" w:sz="4" w:space="0" w:color="auto"/>
              <w:right w:val="single" w:sz="4" w:space="0" w:color="auto"/>
            </w:tcBorders>
            <w:vAlign w:val="center"/>
            <w:hideMark/>
          </w:tcPr>
          <w:p w14:paraId="247FA9C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с59-6-3-1/25777 от 25.08.16</w:t>
            </w:r>
          </w:p>
        </w:tc>
        <w:tc>
          <w:tcPr>
            <w:tcW w:w="2693" w:type="dxa"/>
            <w:tcBorders>
              <w:top w:val="nil"/>
              <w:left w:val="nil"/>
              <w:bottom w:val="single" w:sz="4" w:space="0" w:color="auto"/>
              <w:right w:val="single" w:sz="4" w:space="0" w:color="auto"/>
            </w:tcBorders>
            <w:vAlign w:val="center"/>
            <w:hideMark/>
          </w:tcPr>
          <w:p w14:paraId="50A18F9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472F38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099520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983</w:t>
            </w:r>
          </w:p>
        </w:tc>
        <w:tc>
          <w:tcPr>
            <w:tcW w:w="5099" w:type="dxa"/>
            <w:tcBorders>
              <w:top w:val="nil"/>
              <w:left w:val="nil"/>
              <w:bottom w:val="single" w:sz="4" w:space="0" w:color="auto"/>
              <w:right w:val="single" w:sz="4" w:space="0" w:color="auto"/>
            </w:tcBorders>
            <w:vAlign w:val="center"/>
            <w:hideMark/>
          </w:tcPr>
          <w:p w14:paraId="34EBF78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т128-73-23-14/10592 от 16.08.16</w:t>
            </w:r>
          </w:p>
        </w:tc>
        <w:tc>
          <w:tcPr>
            <w:tcW w:w="2693" w:type="dxa"/>
            <w:tcBorders>
              <w:top w:val="nil"/>
              <w:left w:val="nil"/>
              <w:bottom w:val="single" w:sz="4" w:space="0" w:color="auto"/>
              <w:right w:val="single" w:sz="4" w:space="0" w:color="auto"/>
            </w:tcBorders>
            <w:vAlign w:val="center"/>
            <w:hideMark/>
          </w:tcPr>
          <w:p w14:paraId="5B841052"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67B6E8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8F6594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984</w:t>
            </w:r>
          </w:p>
        </w:tc>
        <w:tc>
          <w:tcPr>
            <w:tcW w:w="5099" w:type="dxa"/>
            <w:tcBorders>
              <w:top w:val="nil"/>
              <w:left w:val="nil"/>
              <w:bottom w:val="single" w:sz="4" w:space="0" w:color="auto"/>
              <w:right w:val="single" w:sz="4" w:space="0" w:color="auto"/>
            </w:tcBorders>
            <w:vAlign w:val="center"/>
            <w:hideMark/>
          </w:tcPr>
          <w:p w14:paraId="1DCC497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с59-6-3-1/25915 от 26.08.16</w:t>
            </w:r>
          </w:p>
        </w:tc>
        <w:tc>
          <w:tcPr>
            <w:tcW w:w="2693" w:type="dxa"/>
            <w:tcBorders>
              <w:top w:val="nil"/>
              <w:left w:val="nil"/>
              <w:bottom w:val="single" w:sz="4" w:space="0" w:color="auto"/>
              <w:right w:val="single" w:sz="4" w:space="0" w:color="auto"/>
            </w:tcBorders>
            <w:noWrap/>
            <w:vAlign w:val="center"/>
            <w:hideMark/>
          </w:tcPr>
          <w:p w14:paraId="412B55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4FCF1F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84C343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985</w:t>
            </w:r>
          </w:p>
        </w:tc>
        <w:tc>
          <w:tcPr>
            <w:tcW w:w="5099" w:type="dxa"/>
            <w:tcBorders>
              <w:top w:val="nil"/>
              <w:left w:val="nil"/>
              <w:bottom w:val="single" w:sz="4" w:space="0" w:color="auto"/>
              <w:right w:val="single" w:sz="4" w:space="0" w:color="auto"/>
            </w:tcBorders>
            <w:vAlign w:val="center"/>
            <w:hideMark/>
          </w:tcPr>
          <w:p w14:paraId="5E7D0A6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т154-69-25-15/21947 от 26.08.16</w:t>
            </w:r>
          </w:p>
        </w:tc>
        <w:tc>
          <w:tcPr>
            <w:tcW w:w="2693" w:type="dxa"/>
            <w:tcBorders>
              <w:top w:val="nil"/>
              <w:left w:val="nil"/>
              <w:bottom w:val="single" w:sz="4" w:space="0" w:color="auto"/>
              <w:right w:val="single" w:sz="4" w:space="0" w:color="auto"/>
            </w:tcBorders>
            <w:vAlign w:val="center"/>
            <w:hideMark/>
          </w:tcPr>
          <w:p w14:paraId="7E0445F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C5B6D3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6DA82E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986</w:t>
            </w:r>
          </w:p>
        </w:tc>
        <w:tc>
          <w:tcPr>
            <w:tcW w:w="5099" w:type="dxa"/>
            <w:tcBorders>
              <w:top w:val="nil"/>
              <w:left w:val="nil"/>
              <w:bottom w:val="single" w:sz="4" w:space="0" w:color="auto"/>
              <w:right w:val="single" w:sz="4" w:space="0" w:color="auto"/>
            </w:tcBorders>
            <w:vAlign w:val="center"/>
            <w:hideMark/>
          </w:tcPr>
          <w:p w14:paraId="37DC44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т154-69-25-15/21944 от 26.08.16</w:t>
            </w:r>
          </w:p>
        </w:tc>
        <w:tc>
          <w:tcPr>
            <w:tcW w:w="2693" w:type="dxa"/>
            <w:tcBorders>
              <w:top w:val="nil"/>
              <w:left w:val="nil"/>
              <w:bottom w:val="single" w:sz="4" w:space="0" w:color="auto"/>
              <w:right w:val="single" w:sz="4" w:space="0" w:color="auto"/>
            </w:tcBorders>
            <w:vAlign w:val="center"/>
            <w:hideMark/>
          </w:tcPr>
          <w:p w14:paraId="18400DB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09152D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A7AA0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987</w:t>
            </w:r>
          </w:p>
        </w:tc>
        <w:tc>
          <w:tcPr>
            <w:tcW w:w="5099" w:type="dxa"/>
            <w:tcBorders>
              <w:top w:val="nil"/>
              <w:left w:val="nil"/>
              <w:bottom w:val="single" w:sz="4" w:space="0" w:color="auto"/>
              <w:right w:val="single" w:sz="4" w:space="0" w:color="auto"/>
            </w:tcBorders>
            <w:vAlign w:val="center"/>
            <w:hideMark/>
          </w:tcPr>
          <w:p w14:paraId="1D755B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т154-69-25-15/21940 от 26.08.16</w:t>
            </w:r>
          </w:p>
        </w:tc>
        <w:tc>
          <w:tcPr>
            <w:tcW w:w="2693" w:type="dxa"/>
            <w:tcBorders>
              <w:top w:val="nil"/>
              <w:left w:val="nil"/>
              <w:bottom w:val="single" w:sz="4" w:space="0" w:color="auto"/>
              <w:right w:val="single" w:sz="4" w:space="0" w:color="auto"/>
            </w:tcBorders>
            <w:vAlign w:val="center"/>
            <w:hideMark/>
          </w:tcPr>
          <w:p w14:paraId="3A54C18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3A2209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2443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988</w:t>
            </w:r>
          </w:p>
        </w:tc>
        <w:tc>
          <w:tcPr>
            <w:tcW w:w="5099" w:type="dxa"/>
            <w:tcBorders>
              <w:top w:val="nil"/>
              <w:left w:val="nil"/>
              <w:bottom w:val="single" w:sz="4" w:space="0" w:color="auto"/>
              <w:right w:val="single" w:sz="4" w:space="0" w:color="auto"/>
            </w:tcBorders>
            <w:vAlign w:val="center"/>
            <w:hideMark/>
          </w:tcPr>
          <w:p w14:paraId="044C913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т154-69-25-15/21935 от 26.08.16</w:t>
            </w:r>
          </w:p>
        </w:tc>
        <w:tc>
          <w:tcPr>
            <w:tcW w:w="2693" w:type="dxa"/>
            <w:tcBorders>
              <w:top w:val="nil"/>
              <w:left w:val="nil"/>
              <w:bottom w:val="single" w:sz="4" w:space="0" w:color="auto"/>
              <w:right w:val="single" w:sz="4" w:space="0" w:color="auto"/>
            </w:tcBorders>
            <w:vAlign w:val="center"/>
            <w:hideMark/>
          </w:tcPr>
          <w:p w14:paraId="086B9E3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0AECA9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DC81A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989</w:t>
            </w:r>
          </w:p>
        </w:tc>
        <w:tc>
          <w:tcPr>
            <w:tcW w:w="5099" w:type="dxa"/>
            <w:tcBorders>
              <w:top w:val="nil"/>
              <w:left w:val="nil"/>
              <w:bottom w:val="single" w:sz="4" w:space="0" w:color="auto"/>
              <w:right w:val="single" w:sz="4" w:space="0" w:color="auto"/>
            </w:tcBorders>
            <w:vAlign w:val="center"/>
            <w:hideMark/>
          </w:tcPr>
          <w:p w14:paraId="209CCB4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с59-10-4-8/26260 от 26.08.16</w:t>
            </w:r>
          </w:p>
        </w:tc>
        <w:tc>
          <w:tcPr>
            <w:tcW w:w="2693" w:type="dxa"/>
            <w:tcBorders>
              <w:top w:val="nil"/>
              <w:left w:val="nil"/>
              <w:bottom w:val="single" w:sz="4" w:space="0" w:color="auto"/>
              <w:right w:val="single" w:sz="4" w:space="0" w:color="auto"/>
            </w:tcBorders>
            <w:vAlign w:val="center"/>
            <w:hideMark/>
          </w:tcPr>
          <w:p w14:paraId="3A2F391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8F3C66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C9F51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990</w:t>
            </w:r>
          </w:p>
        </w:tc>
        <w:tc>
          <w:tcPr>
            <w:tcW w:w="5099" w:type="dxa"/>
            <w:tcBorders>
              <w:top w:val="nil"/>
              <w:left w:val="nil"/>
              <w:bottom w:val="single" w:sz="4" w:space="0" w:color="auto"/>
              <w:right w:val="single" w:sz="4" w:space="0" w:color="auto"/>
            </w:tcBorders>
            <w:vAlign w:val="center"/>
            <w:hideMark/>
          </w:tcPr>
          <w:p w14:paraId="56FB41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с59-10-4-8/26275 от 26.08.16</w:t>
            </w:r>
          </w:p>
        </w:tc>
        <w:tc>
          <w:tcPr>
            <w:tcW w:w="2693" w:type="dxa"/>
            <w:tcBorders>
              <w:top w:val="nil"/>
              <w:left w:val="nil"/>
              <w:bottom w:val="single" w:sz="4" w:space="0" w:color="auto"/>
              <w:right w:val="single" w:sz="4" w:space="0" w:color="auto"/>
            </w:tcBorders>
            <w:vAlign w:val="center"/>
            <w:hideMark/>
          </w:tcPr>
          <w:p w14:paraId="0002729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373851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B0E4C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991</w:t>
            </w:r>
          </w:p>
        </w:tc>
        <w:tc>
          <w:tcPr>
            <w:tcW w:w="5099" w:type="dxa"/>
            <w:tcBorders>
              <w:top w:val="nil"/>
              <w:left w:val="nil"/>
              <w:bottom w:val="single" w:sz="4" w:space="0" w:color="auto"/>
              <w:right w:val="single" w:sz="4" w:space="0" w:color="auto"/>
            </w:tcBorders>
            <w:vAlign w:val="center"/>
            <w:hideMark/>
          </w:tcPr>
          <w:p w14:paraId="2EA573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с59-6-3-1/26007 от 26.08.16</w:t>
            </w:r>
          </w:p>
        </w:tc>
        <w:tc>
          <w:tcPr>
            <w:tcW w:w="2693" w:type="dxa"/>
            <w:tcBorders>
              <w:top w:val="nil"/>
              <w:left w:val="nil"/>
              <w:bottom w:val="single" w:sz="4" w:space="0" w:color="auto"/>
              <w:right w:val="single" w:sz="4" w:space="0" w:color="auto"/>
            </w:tcBorders>
            <w:noWrap/>
            <w:vAlign w:val="center"/>
            <w:hideMark/>
          </w:tcPr>
          <w:p w14:paraId="1C430DC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1B81C5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1C5DD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992</w:t>
            </w:r>
          </w:p>
        </w:tc>
        <w:tc>
          <w:tcPr>
            <w:tcW w:w="5099" w:type="dxa"/>
            <w:tcBorders>
              <w:top w:val="nil"/>
              <w:left w:val="nil"/>
              <w:bottom w:val="single" w:sz="4" w:space="0" w:color="auto"/>
              <w:right w:val="single" w:sz="4" w:space="0" w:color="auto"/>
            </w:tcBorders>
            <w:vAlign w:val="center"/>
            <w:hideMark/>
          </w:tcPr>
          <w:p w14:paraId="6ED7497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с59-9-4-3/41325 от 29.08.16</w:t>
            </w:r>
          </w:p>
        </w:tc>
        <w:tc>
          <w:tcPr>
            <w:tcW w:w="2693" w:type="dxa"/>
            <w:tcBorders>
              <w:top w:val="nil"/>
              <w:left w:val="nil"/>
              <w:bottom w:val="single" w:sz="4" w:space="0" w:color="auto"/>
              <w:right w:val="single" w:sz="4" w:space="0" w:color="auto"/>
            </w:tcBorders>
            <w:vAlign w:val="center"/>
            <w:hideMark/>
          </w:tcPr>
          <w:p w14:paraId="542B06F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6A2C60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F22DAF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993</w:t>
            </w:r>
          </w:p>
        </w:tc>
        <w:tc>
          <w:tcPr>
            <w:tcW w:w="5099" w:type="dxa"/>
            <w:tcBorders>
              <w:top w:val="nil"/>
              <w:left w:val="nil"/>
              <w:bottom w:val="single" w:sz="4" w:space="0" w:color="auto"/>
              <w:right w:val="single" w:sz="4" w:space="0" w:color="auto"/>
            </w:tcBorders>
            <w:vAlign w:val="center"/>
            <w:hideMark/>
          </w:tcPr>
          <w:p w14:paraId="57370E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с59-6-3-1/25998 от 26.08.16</w:t>
            </w:r>
          </w:p>
        </w:tc>
        <w:tc>
          <w:tcPr>
            <w:tcW w:w="2693" w:type="dxa"/>
            <w:tcBorders>
              <w:top w:val="nil"/>
              <w:left w:val="nil"/>
              <w:bottom w:val="single" w:sz="4" w:space="0" w:color="auto"/>
              <w:right w:val="single" w:sz="4" w:space="0" w:color="auto"/>
            </w:tcBorders>
            <w:noWrap/>
            <w:vAlign w:val="center"/>
            <w:hideMark/>
          </w:tcPr>
          <w:p w14:paraId="7634E7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3DDFB8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D9436B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994</w:t>
            </w:r>
          </w:p>
        </w:tc>
        <w:tc>
          <w:tcPr>
            <w:tcW w:w="5099" w:type="dxa"/>
            <w:tcBorders>
              <w:top w:val="nil"/>
              <w:left w:val="nil"/>
              <w:bottom w:val="single" w:sz="4" w:space="0" w:color="auto"/>
              <w:right w:val="single" w:sz="4" w:space="0" w:color="auto"/>
            </w:tcBorders>
            <w:vAlign w:val="center"/>
            <w:hideMark/>
          </w:tcPr>
          <w:p w14:paraId="0A02DB9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с59-7-2-9/9265 от 26.08.16</w:t>
            </w:r>
          </w:p>
        </w:tc>
        <w:tc>
          <w:tcPr>
            <w:tcW w:w="2693" w:type="dxa"/>
            <w:tcBorders>
              <w:top w:val="nil"/>
              <w:left w:val="nil"/>
              <w:bottom w:val="single" w:sz="4" w:space="0" w:color="auto"/>
              <w:right w:val="single" w:sz="4" w:space="0" w:color="auto"/>
            </w:tcBorders>
            <w:vAlign w:val="center"/>
            <w:hideMark/>
          </w:tcPr>
          <w:p w14:paraId="2AAF585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8F1128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607E4D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995</w:t>
            </w:r>
          </w:p>
        </w:tc>
        <w:tc>
          <w:tcPr>
            <w:tcW w:w="5099" w:type="dxa"/>
            <w:tcBorders>
              <w:top w:val="nil"/>
              <w:left w:val="nil"/>
              <w:bottom w:val="single" w:sz="4" w:space="0" w:color="auto"/>
              <w:right w:val="single" w:sz="4" w:space="0" w:color="auto"/>
            </w:tcBorders>
            <w:vAlign w:val="center"/>
            <w:hideMark/>
          </w:tcPr>
          <w:p w14:paraId="47E270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52-2-2/27199 от 29.08.16</w:t>
            </w:r>
          </w:p>
        </w:tc>
        <w:tc>
          <w:tcPr>
            <w:tcW w:w="2693" w:type="dxa"/>
            <w:tcBorders>
              <w:top w:val="nil"/>
              <w:left w:val="nil"/>
              <w:bottom w:val="single" w:sz="4" w:space="0" w:color="auto"/>
              <w:right w:val="single" w:sz="4" w:space="0" w:color="auto"/>
            </w:tcBorders>
            <w:vAlign w:val="center"/>
            <w:hideMark/>
          </w:tcPr>
          <w:p w14:paraId="5515307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9026BC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361BC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996</w:t>
            </w:r>
          </w:p>
        </w:tc>
        <w:tc>
          <w:tcPr>
            <w:tcW w:w="5099" w:type="dxa"/>
            <w:tcBorders>
              <w:top w:val="nil"/>
              <w:left w:val="nil"/>
              <w:bottom w:val="single" w:sz="4" w:space="0" w:color="auto"/>
              <w:right w:val="single" w:sz="4" w:space="0" w:color="auto"/>
            </w:tcBorders>
            <w:vAlign w:val="center"/>
            <w:hideMark/>
          </w:tcPr>
          <w:p w14:paraId="179528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59-2-2/27263 от 29.08.16</w:t>
            </w:r>
          </w:p>
        </w:tc>
        <w:tc>
          <w:tcPr>
            <w:tcW w:w="2693" w:type="dxa"/>
            <w:tcBorders>
              <w:top w:val="nil"/>
              <w:left w:val="nil"/>
              <w:bottom w:val="single" w:sz="4" w:space="0" w:color="auto"/>
              <w:right w:val="single" w:sz="4" w:space="0" w:color="auto"/>
            </w:tcBorders>
            <w:noWrap/>
            <w:vAlign w:val="center"/>
            <w:hideMark/>
          </w:tcPr>
          <w:p w14:paraId="5036951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68E968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CED4B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997</w:t>
            </w:r>
          </w:p>
        </w:tc>
        <w:tc>
          <w:tcPr>
            <w:tcW w:w="5099" w:type="dxa"/>
            <w:tcBorders>
              <w:top w:val="nil"/>
              <w:left w:val="nil"/>
              <w:bottom w:val="single" w:sz="4" w:space="0" w:color="auto"/>
              <w:right w:val="single" w:sz="4" w:space="0" w:color="auto"/>
            </w:tcBorders>
            <w:vAlign w:val="center"/>
            <w:hideMark/>
          </w:tcPr>
          <w:p w14:paraId="466E573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59-2-2/27221 от 29.08.16</w:t>
            </w:r>
          </w:p>
        </w:tc>
        <w:tc>
          <w:tcPr>
            <w:tcW w:w="2693" w:type="dxa"/>
            <w:tcBorders>
              <w:top w:val="nil"/>
              <w:left w:val="nil"/>
              <w:bottom w:val="single" w:sz="4" w:space="0" w:color="auto"/>
              <w:right w:val="single" w:sz="4" w:space="0" w:color="auto"/>
            </w:tcBorders>
            <w:vAlign w:val="center"/>
            <w:hideMark/>
          </w:tcPr>
          <w:p w14:paraId="121479B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A3092B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730CD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998</w:t>
            </w:r>
          </w:p>
        </w:tc>
        <w:tc>
          <w:tcPr>
            <w:tcW w:w="5099" w:type="dxa"/>
            <w:tcBorders>
              <w:top w:val="nil"/>
              <w:left w:val="nil"/>
              <w:bottom w:val="single" w:sz="4" w:space="0" w:color="auto"/>
              <w:right w:val="single" w:sz="4" w:space="0" w:color="auto"/>
            </w:tcBorders>
            <w:vAlign w:val="center"/>
            <w:hideMark/>
          </w:tcPr>
          <w:p w14:paraId="46380F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с59-9-4-3/41309 от 29.08.16</w:t>
            </w:r>
          </w:p>
        </w:tc>
        <w:tc>
          <w:tcPr>
            <w:tcW w:w="2693" w:type="dxa"/>
            <w:tcBorders>
              <w:top w:val="nil"/>
              <w:left w:val="nil"/>
              <w:bottom w:val="single" w:sz="4" w:space="0" w:color="auto"/>
              <w:right w:val="single" w:sz="4" w:space="0" w:color="auto"/>
            </w:tcBorders>
            <w:vAlign w:val="center"/>
            <w:hideMark/>
          </w:tcPr>
          <w:p w14:paraId="6FABBAF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EADB2F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47929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999</w:t>
            </w:r>
          </w:p>
        </w:tc>
        <w:tc>
          <w:tcPr>
            <w:tcW w:w="5099" w:type="dxa"/>
            <w:tcBorders>
              <w:top w:val="nil"/>
              <w:left w:val="nil"/>
              <w:bottom w:val="single" w:sz="4" w:space="0" w:color="auto"/>
              <w:right w:val="single" w:sz="4" w:space="0" w:color="auto"/>
            </w:tcBorders>
            <w:vAlign w:val="center"/>
            <w:hideMark/>
          </w:tcPr>
          <w:p w14:paraId="5728EF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с59-10-4-8/26271 от 26.08.16</w:t>
            </w:r>
          </w:p>
        </w:tc>
        <w:tc>
          <w:tcPr>
            <w:tcW w:w="2693" w:type="dxa"/>
            <w:tcBorders>
              <w:top w:val="nil"/>
              <w:left w:val="nil"/>
              <w:bottom w:val="single" w:sz="4" w:space="0" w:color="auto"/>
              <w:right w:val="single" w:sz="4" w:space="0" w:color="auto"/>
            </w:tcBorders>
            <w:vAlign w:val="center"/>
            <w:hideMark/>
          </w:tcPr>
          <w:p w14:paraId="586E688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E971E8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8B70A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1000</w:t>
            </w:r>
          </w:p>
        </w:tc>
        <w:tc>
          <w:tcPr>
            <w:tcW w:w="5099" w:type="dxa"/>
            <w:tcBorders>
              <w:top w:val="nil"/>
              <w:left w:val="nil"/>
              <w:bottom w:val="single" w:sz="4" w:space="0" w:color="auto"/>
              <w:right w:val="single" w:sz="4" w:space="0" w:color="auto"/>
            </w:tcBorders>
            <w:vAlign w:val="center"/>
            <w:hideMark/>
          </w:tcPr>
          <w:p w14:paraId="711295F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с59-10-4-8/26512 от 30.08.16</w:t>
            </w:r>
          </w:p>
        </w:tc>
        <w:tc>
          <w:tcPr>
            <w:tcW w:w="2693" w:type="dxa"/>
            <w:tcBorders>
              <w:top w:val="nil"/>
              <w:left w:val="nil"/>
              <w:bottom w:val="single" w:sz="4" w:space="0" w:color="auto"/>
              <w:right w:val="single" w:sz="4" w:space="0" w:color="auto"/>
            </w:tcBorders>
            <w:vAlign w:val="center"/>
            <w:hideMark/>
          </w:tcPr>
          <w:p w14:paraId="710F2F5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8A6846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79F9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1001</w:t>
            </w:r>
          </w:p>
        </w:tc>
        <w:tc>
          <w:tcPr>
            <w:tcW w:w="5099" w:type="dxa"/>
            <w:tcBorders>
              <w:top w:val="nil"/>
              <w:left w:val="nil"/>
              <w:bottom w:val="single" w:sz="4" w:space="0" w:color="auto"/>
              <w:right w:val="single" w:sz="4" w:space="0" w:color="auto"/>
            </w:tcBorders>
            <w:vAlign w:val="center"/>
            <w:hideMark/>
          </w:tcPr>
          <w:p w14:paraId="0073FD7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с59-10-4-8/26517 от 30.08.16</w:t>
            </w:r>
          </w:p>
        </w:tc>
        <w:tc>
          <w:tcPr>
            <w:tcW w:w="2693" w:type="dxa"/>
            <w:tcBorders>
              <w:top w:val="nil"/>
              <w:left w:val="nil"/>
              <w:bottom w:val="single" w:sz="4" w:space="0" w:color="auto"/>
              <w:right w:val="single" w:sz="4" w:space="0" w:color="auto"/>
            </w:tcBorders>
            <w:vAlign w:val="center"/>
            <w:hideMark/>
          </w:tcPr>
          <w:p w14:paraId="7CCE7D3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EB4E94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732CF5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1002</w:t>
            </w:r>
          </w:p>
        </w:tc>
        <w:tc>
          <w:tcPr>
            <w:tcW w:w="5099" w:type="dxa"/>
            <w:tcBorders>
              <w:top w:val="nil"/>
              <w:left w:val="nil"/>
              <w:bottom w:val="single" w:sz="4" w:space="0" w:color="auto"/>
              <w:right w:val="single" w:sz="4" w:space="0" w:color="auto"/>
            </w:tcBorders>
            <w:vAlign w:val="center"/>
            <w:hideMark/>
          </w:tcPr>
          <w:p w14:paraId="034A227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59-2-2/27255 от 29.08.16</w:t>
            </w:r>
          </w:p>
        </w:tc>
        <w:tc>
          <w:tcPr>
            <w:tcW w:w="2693" w:type="dxa"/>
            <w:tcBorders>
              <w:top w:val="nil"/>
              <w:left w:val="nil"/>
              <w:bottom w:val="single" w:sz="4" w:space="0" w:color="auto"/>
              <w:right w:val="single" w:sz="4" w:space="0" w:color="auto"/>
            </w:tcBorders>
            <w:vAlign w:val="center"/>
            <w:hideMark/>
          </w:tcPr>
          <w:p w14:paraId="4E18F67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AE4CFF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66781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1003</w:t>
            </w:r>
          </w:p>
        </w:tc>
        <w:tc>
          <w:tcPr>
            <w:tcW w:w="5099" w:type="dxa"/>
            <w:tcBorders>
              <w:top w:val="nil"/>
              <w:left w:val="nil"/>
              <w:bottom w:val="single" w:sz="4" w:space="0" w:color="auto"/>
              <w:right w:val="single" w:sz="4" w:space="0" w:color="auto"/>
            </w:tcBorders>
            <w:vAlign w:val="center"/>
            <w:hideMark/>
          </w:tcPr>
          <w:p w14:paraId="0F1B3EF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т436-14-1-4/24354 от 15.08.16</w:t>
            </w:r>
          </w:p>
        </w:tc>
        <w:tc>
          <w:tcPr>
            <w:tcW w:w="2693" w:type="dxa"/>
            <w:tcBorders>
              <w:top w:val="nil"/>
              <w:left w:val="nil"/>
              <w:bottom w:val="single" w:sz="4" w:space="0" w:color="auto"/>
              <w:right w:val="single" w:sz="4" w:space="0" w:color="auto"/>
            </w:tcBorders>
            <w:vAlign w:val="center"/>
            <w:hideMark/>
          </w:tcPr>
          <w:p w14:paraId="234B4D6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044FED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0C14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1004</w:t>
            </w:r>
          </w:p>
        </w:tc>
        <w:tc>
          <w:tcPr>
            <w:tcW w:w="5099" w:type="dxa"/>
            <w:tcBorders>
              <w:top w:val="nil"/>
              <w:left w:val="nil"/>
              <w:bottom w:val="single" w:sz="4" w:space="0" w:color="auto"/>
              <w:right w:val="single" w:sz="4" w:space="0" w:color="auto"/>
            </w:tcBorders>
            <w:vAlign w:val="center"/>
            <w:hideMark/>
          </w:tcPr>
          <w:p w14:paraId="0589817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т178-75-22-13/13645 от 17.08.16</w:t>
            </w:r>
          </w:p>
        </w:tc>
        <w:tc>
          <w:tcPr>
            <w:tcW w:w="2693" w:type="dxa"/>
            <w:tcBorders>
              <w:top w:val="nil"/>
              <w:left w:val="nil"/>
              <w:bottom w:val="single" w:sz="4" w:space="0" w:color="auto"/>
              <w:right w:val="single" w:sz="4" w:space="0" w:color="auto"/>
            </w:tcBorders>
            <w:vAlign w:val="center"/>
            <w:hideMark/>
          </w:tcPr>
          <w:p w14:paraId="073751A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BF4A02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1F233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1005</w:t>
            </w:r>
          </w:p>
        </w:tc>
        <w:tc>
          <w:tcPr>
            <w:tcW w:w="5099" w:type="dxa"/>
            <w:tcBorders>
              <w:top w:val="nil"/>
              <w:left w:val="nil"/>
              <w:bottom w:val="single" w:sz="4" w:space="0" w:color="auto"/>
              <w:right w:val="single" w:sz="4" w:space="0" w:color="auto"/>
            </w:tcBorders>
            <w:vAlign w:val="center"/>
            <w:hideMark/>
          </w:tcPr>
          <w:p w14:paraId="63B975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т178-75-22-13/13642 от 17.08.16</w:t>
            </w:r>
          </w:p>
        </w:tc>
        <w:tc>
          <w:tcPr>
            <w:tcW w:w="2693" w:type="dxa"/>
            <w:tcBorders>
              <w:top w:val="nil"/>
              <w:left w:val="nil"/>
              <w:bottom w:val="single" w:sz="4" w:space="0" w:color="auto"/>
              <w:right w:val="single" w:sz="4" w:space="0" w:color="auto"/>
            </w:tcBorders>
            <w:vAlign w:val="center"/>
            <w:hideMark/>
          </w:tcPr>
          <w:p w14:paraId="5CD2BEF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89CAEC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B01E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1006</w:t>
            </w:r>
          </w:p>
        </w:tc>
        <w:tc>
          <w:tcPr>
            <w:tcW w:w="5099" w:type="dxa"/>
            <w:tcBorders>
              <w:top w:val="nil"/>
              <w:left w:val="nil"/>
              <w:bottom w:val="single" w:sz="4" w:space="0" w:color="auto"/>
              <w:right w:val="single" w:sz="4" w:space="0" w:color="auto"/>
            </w:tcBorders>
            <w:vAlign w:val="center"/>
            <w:hideMark/>
          </w:tcPr>
          <w:p w14:paraId="097FBEE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т128-73-23-14/10753 от 19.08.16</w:t>
            </w:r>
          </w:p>
        </w:tc>
        <w:tc>
          <w:tcPr>
            <w:tcW w:w="2693" w:type="dxa"/>
            <w:tcBorders>
              <w:top w:val="nil"/>
              <w:left w:val="nil"/>
              <w:bottom w:val="single" w:sz="4" w:space="0" w:color="auto"/>
              <w:right w:val="single" w:sz="4" w:space="0" w:color="auto"/>
            </w:tcBorders>
            <w:vAlign w:val="center"/>
            <w:hideMark/>
          </w:tcPr>
          <w:p w14:paraId="04CBC6F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83B313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DEAA3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1007</w:t>
            </w:r>
          </w:p>
        </w:tc>
        <w:tc>
          <w:tcPr>
            <w:tcW w:w="5099" w:type="dxa"/>
            <w:tcBorders>
              <w:top w:val="nil"/>
              <w:left w:val="nil"/>
              <w:bottom w:val="single" w:sz="4" w:space="0" w:color="auto"/>
              <w:right w:val="single" w:sz="4" w:space="0" w:color="auto"/>
            </w:tcBorders>
            <w:vAlign w:val="center"/>
            <w:hideMark/>
          </w:tcPr>
          <w:p w14:paraId="3D8A56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т580-10-14/13446 от 05.08.16</w:t>
            </w:r>
          </w:p>
        </w:tc>
        <w:tc>
          <w:tcPr>
            <w:tcW w:w="2693" w:type="dxa"/>
            <w:tcBorders>
              <w:top w:val="nil"/>
              <w:left w:val="nil"/>
              <w:bottom w:val="single" w:sz="4" w:space="0" w:color="auto"/>
              <w:right w:val="single" w:sz="4" w:space="0" w:color="auto"/>
            </w:tcBorders>
            <w:noWrap/>
            <w:vAlign w:val="center"/>
            <w:hideMark/>
          </w:tcPr>
          <w:p w14:paraId="7F24F7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01F992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1DB47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1008</w:t>
            </w:r>
          </w:p>
        </w:tc>
        <w:tc>
          <w:tcPr>
            <w:tcW w:w="5099" w:type="dxa"/>
            <w:tcBorders>
              <w:top w:val="nil"/>
              <w:left w:val="nil"/>
              <w:bottom w:val="single" w:sz="4" w:space="0" w:color="auto"/>
              <w:right w:val="single" w:sz="4" w:space="0" w:color="auto"/>
            </w:tcBorders>
            <w:vAlign w:val="center"/>
            <w:hideMark/>
          </w:tcPr>
          <w:p w14:paraId="74462E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т128-73-23-14/10752 от 19.08.16</w:t>
            </w:r>
          </w:p>
        </w:tc>
        <w:tc>
          <w:tcPr>
            <w:tcW w:w="2693" w:type="dxa"/>
            <w:tcBorders>
              <w:top w:val="nil"/>
              <w:left w:val="nil"/>
              <w:bottom w:val="single" w:sz="4" w:space="0" w:color="auto"/>
              <w:right w:val="single" w:sz="4" w:space="0" w:color="auto"/>
            </w:tcBorders>
            <w:vAlign w:val="center"/>
            <w:hideMark/>
          </w:tcPr>
          <w:p w14:paraId="4361F5C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6541B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7436BA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1009</w:t>
            </w:r>
          </w:p>
        </w:tc>
        <w:tc>
          <w:tcPr>
            <w:tcW w:w="5099" w:type="dxa"/>
            <w:tcBorders>
              <w:top w:val="nil"/>
              <w:left w:val="nil"/>
              <w:bottom w:val="single" w:sz="4" w:space="0" w:color="auto"/>
              <w:right w:val="single" w:sz="4" w:space="0" w:color="auto"/>
            </w:tcBorders>
            <w:vAlign w:val="center"/>
            <w:hideMark/>
          </w:tcPr>
          <w:p w14:paraId="70858A2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т287-48-13-16/8733 от 30.08.16</w:t>
            </w:r>
          </w:p>
        </w:tc>
        <w:tc>
          <w:tcPr>
            <w:tcW w:w="2693" w:type="dxa"/>
            <w:tcBorders>
              <w:top w:val="nil"/>
              <w:left w:val="nil"/>
              <w:bottom w:val="single" w:sz="4" w:space="0" w:color="auto"/>
              <w:right w:val="single" w:sz="4" w:space="0" w:color="auto"/>
            </w:tcBorders>
            <w:noWrap/>
            <w:vAlign w:val="center"/>
            <w:hideMark/>
          </w:tcPr>
          <w:p w14:paraId="4E120C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6857083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897C28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1010</w:t>
            </w:r>
          </w:p>
        </w:tc>
        <w:tc>
          <w:tcPr>
            <w:tcW w:w="5099" w:type="dxa"/>
            <w:tcBorders>
              <w:top w:val="nil"/>
              <w:left w:val="nil"/>
              <w:bottom w:val="single" w:sz="4" w:space="0" w:color="auto"/>
              <w:right w:val="single" w:sz="4" w:space="0" w:color="auto"/>
            </w:tcBorders>
            <w:vAlign w:val="center"/>
            <w:hideMark/>
          </w:tcPr>
          <w:p w14:paraId="310EB13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с59-6-3-1/26467 от 31.08.16</w:t>
            </w:r>
          </w:p>
        </w:tc>
        <w:tc>
          <w:tcPr>
            <w:tcW w:w="2693" w:type="dxa"/>
            <w:tcBorders>
              <w:top w:val="nil"/>
              <w:left w:val="nil"/>
              <w:bottom w:val="single" w:sz="4" w:space="0" w:color="auto"/>
              <w:right w:val="single" w:sz="4" w:space="0" w:color="auto"/>
            </w:tcBorders>
            <w:vAlign w:val="center"/>
            <w:hideMark/>
          </w:tcPr>
          <w:p w14:paraId="1BB0CA8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0E342E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E412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1011</w:t>
            </w:r>
          </w:p>
        </w:tc>
        <w:tc>
          <w:tcPr>
            <w:tcW w:w="5099" w:type="dxa"/>
            <w:tcBorders>
              <w:top w:val="nil"/>
              <w:left w:val="nil"/>
              <w:bottom w:val="single" w:sz="4" w:space="0" w:color="auto"/>
              <w:right w:val="single" w:sz="4" w:space="0" w:color="auto"/>
            </w:tcBorders>
            <w:vAlign w:val="center"/>
            <w:hideMark/>
          </w:tcPr>
          <w:p w14:paraId="61B532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с59-6-3-1/16418 от 30.08.16</w:t>
            </w:r>
          </w:p>
        </w:tc>
        <w:tc>
          <w:tcPr>
            <w:tcW w:w="2693" w:type="dxa"/>
            <w:tcBorders>
              <w:top w:val="nil"/>
              <w:left w:val="nil"/>
              <w:bottom w:val="single" w:sz="4" w:space="0" w:color="auto"/>
              <w:right w:val="single" w:sz="4" w:space="0" w:color="auto"/>
            </w:tcBorders>
            <w:noWrap/>
            <w:vAlign w:val="center"/>
            <w:hideMark/>
          </w:tcPr>
          <w:p w14:paraId="7F53E77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BAFEB4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98B6C9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1012</w:t>
            </w:r>
          </w:p>
        </w:tc>
        <w:tc>
          <w:tcPr>
            <w:tcW w:w="5099" w:type="dxa"/>
            <w:tcBorders>
              <w:top w:val="nil"/>
              <w:left w:val="nil"/>
              <w:bottom w:val="single" w:sz="4" w:space="0" w:color="auto"/>
              <w:right w:val="single" w:sz="4" w:space="0" w:color="auto"/>
            </w:tcBorders>
            <w:vAlign w:val="center"/>
            <w:hideMark/>
          </w:tcPr>
          <w:p w14:paraId="34D2C0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59-2-2/27581 от 31.08.16</w:t>
            </w:r>
          </w:p>
        </w:tc>
        <w:tc>
          <w:tcPr>
            <w:tcW w:w="2693" w:type="dxa"/>
            <w:tcBorders>
              <w:top w:val="nil"/>
              <w:left w:val="nil"/>
              <w:bottom w:val="single" w:sz="4" w:space="0" w:color="auto"/>
              <w:right w:val="single" w:sz="4" w:space="0" w:color="auto"/>
            </w:tcBorders>
            <w:noWrap/>
            <w:vAlign w:val="center"/>
            <w:hideMark/>
          </w:tcPr>
          <w:p w14:paraId="1422F22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6767E2D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6E0DB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1013</w:t>
            </w:r>
          </w:p>
        </w:tc>
        <w:tc>
          <w:tcPr>
            <w:tcW w:w="5099" w:type="dxa"/>
            <w:tcBorders>
              <w:top w:val="nil"/>
              <w:left w:val="nil"/>
              <w:bottom w:val="single" w:sz="4" w:space="0" w:color="auto"/>
              <w:right w:val="single" w:sz="4" w:space="0" w:color="auto"/>
            </w:tcBorders>
            <w:vAlign w:val="center"/>
            <w:hideMark/>
          </w:tcPr>
          <w:p w14:paraId="3B50C0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с59-9-4-3/41880 от 31.08.16</w:t>
            </w:r>
          </w:p>
        </w:tc>
        <w:tc>
          <w:tcPr>
            <w:tcW w:w="2693" w:type="dxa"/>
            <w:tcBorders>
              <w:top w:val="nil"/>
              <w:left w:val="nil"/>
              <w:bottom w:val="single" w:sz="4" w:space="0" w:color="auto"/>
              <w:right w:val="single" w:sz="4" w:space="0" w:color="auto"/>
            </w:tcBorders>
            <w:vAlign w:val="center"/>
            <w:hideMark/>
          </w:tcPr>
          <w:p w14:paraId="23F0C95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667049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777529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1014</w:t>
            </w:r>
          </w:p>
        </w:tc>
        <w:tc>
          <w:tcPr>
            <w:tcW w:w="5099" w:type="dxa"/>
            <w:tcBorders>
              <w:top w:val="nil"/>
              <w:left w:val="nil"/>
              <w:bottom w:val="single" w:sz="4" w:space="0" w:color="auto"/>
              <w:right w:val="single" w:sz="4" w:space="0" w:color="auto"/>
            </w:tcBorders>
            <w:vAlign w:val="center"/>
            <w:hideMark/>
          </w:tcPr>
          <w:p w14:paraId="57A738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59-2-2/27580 от 31.08.16</w:t>
            </w:r>
          </w:p>
        </w:tc>
        <w:tc>
          <w:tcPr>
            <w:tcW w:w="2693" w:type="dxa"/>
            <w:tcBorders>
              <w:top w:val="nil"/>
              <w:left w:val="nil"/>
              <w:bottom w:val="single" w:sz="4" w:space="0" w:color="auto"/>
              <w:right w:val="single" w:sz="4" w:space="0" w:color="auto"/>
            </w:tcBorders>
            <w:vAlign w:val="center"/>
            <w:hideMark/>
          </w:tcPr>
          <w:p w14:paraId="451F21F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DF573E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287C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1015</w:t>
            </w:r>
          </w:p>
        </w:tc>
        <w:tc>
          <w:tcPr>
            <w:tcW w:w="5099" w:type="dxa"/>
            <w:tcBorders>
              <w:top w:val="nil"/>
              <w:left w:val="nil"/>
              <w:bottom w:val="single" w:sz="4" w:space="0" w:color="auto"/>
              <w:right w:val="single" w:sz="4" w:space="0" w:color="auto"/>
            </w:tcBorders>
            <w:vAlign w:val="center"/>
            <w:hideMark/>
          </w:tcPr>
          <w:p w14:paraId="313000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с59-9-4-3/41893 от 31.08.16</w:t>
            </w:r>
          </w:p>
        </w:tc>
        <w:tc>
          <w:tcPr>
            <w:tcW w:w="2693" w:type="dxa"/>
            <w:tcBorders>
              <w:top w:val="nil"/>
              <w:left w:val="nil"/>
              <w:bottom w:val="single" w:sz="4" w:space="0" w:color="auto"/>
              <w:right w:val="single" w:sz="4" w:space="0" w:color="auto"/>
            </w:tcBorders>
            <w:vAlign w:val="center"/>
            <w:hideMark/>
          </w:tcPr>
          <w:p w14:paraId="1983523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B7AFED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C6C24A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1016</w:t>
            </w:r>
          </w:p>
        </w:tc>
        <w:tc>
          <w:tcPr>
            <w:tcW w:w="5099" w:type="dxa"/>
            <w:tcBorders>
              <w:top w:val="nil"/>
              <w:left w:val="nil"/>
              <w:bottom w:val="single" w:sz="4" w:space="0" w:color="auto"/>
              <w:right w:val="single" w:sz="4" w:space="0" w:color="auto"/>
            </w:tcBorders>
            <w:vAlign w:val="center"/>
            <w:hideMark/>
          </w:tcPr>
          <w:p w14:paraId="4BC8172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с59-7-2-9/9419 от 30.08.16</w:t>
            </w:r>
          </w:p>
        </w:tc>
        <w:tc>
          <w:tcPr>
            <w:tcW w:w="2693" w:type="dxa"/>
            <w:tcBorders>
              <w:top w:val="nil"/>
              <w:left w:val="nil"/>
              <w:bottom w:val="single" w:sz="4" w:space="0" w:color="auto"/>
              <w:right w:val="single" w:sz="4" w:space="0" w:color="auto"/>
            </w:tcBorders>
            <w:vAlign w:val="center"/>
            <w:hideMark/>
          </w:tcPr>
          <w:p w14:paraId="562D1B3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FE0202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88ED4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1017</w:t>
            </w:r>
          </w:p>
        </w:tc>
        <w:tc>
          <w:tcPr>
            <w:tcW w:w="5099" w:type="dxa"/>
            <w:tcBorders>
              <w:top w:val="nil"/>
              <w:left w:val="nil"/>
              <w:bottom w:val="single" w:sz="4" w:space="0" w:color="auto"/>
              <w:right w:val="single" w:sz="4" w:space="0" w:color="auto"/>
            </w:tcBorders>
            <w:vAlign w:val="center"/>
            <w:hideMark/>
          </w:tcPr>
          <w:p w14:paraId="7A8193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59-3-3/27617 от 31.08.16</w:t>
            </w:r>
          </w:p>
        </w:tc>
        <w:tc>
          <w:tcPr>
            <w:tcW w:w="2693" w:type="dxa"/>
            <w:tcBorders>
              <w:top w:val="nil"/>
              <w:left w:val="nil"/>
              <w:bottom w:val="single" w:sz="4" w:space="0" w:color="auto"/>
              <w:right w:val="single" w:sz="4" w:space="0" w:color="auto"/>
            </w:tcBorders>
            <w:vAlign w:val="center"/>
            <w:hideMark/>
          </w:tcPr>
          <w:p w14:paraId="57F7937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82F785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43E6AA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1018</w:t>
            </w:r>
          </w:p>
        </w:tc>
        <w:tc>
          <w:tcPr>
            <w:tcW w:w="5099" w:type="dxa"/>
            <w:tcBorders>
              <w:top w:val="nil"/>
              <w:left w:val="nil"/>
              <w:bottom w:val="single" w:sz="4" w:space="0" w:color="auto"/>
              <w:right w:val="single" w:sz="4" w:space="0" w:color="auto"/>
            </w:tcBorders>
            <w:vAlign w:val="center"/>
            <w:hideMark/>
          </w:tcPr>
          <w:p w14:paraId="498E9DD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с59-6-3-1/26579 от 31.08.16</w:t>
            </w:r>
          </w:p>
        </w:tc>
        <w:tc>
          <w:tcPr>
            <w:tcW w:w="2693" w:type="dxa"/>
            <w:tcBorders>
              <w:top w:val="nil"/>
              <w:left w:val="nil"/>
              <w:bottom w:val="single" w:sz="4" w:space="0" w:color="auto"/>
              <w:right w:val="single" w:sz="4" w:space="0" w:color="auto"/>
            </w:tcBorders>
            <w:noWrap/>
            <w:vAlign w:val="center"/>
            <w:hideMark/>
          </w:tcPr>
          <w:p w14:paraId="7F4A807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BCD1FD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28D8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1019</w:t>
            </w:r>
          </w:p>
        </w:tc>
        <w:tc>
          <w:tcPr>
            <w:tcW w:w="5099" w:type="dxa"/>
            <w:tcBorders>
              <w:top w:val="nil"/>
              <w:left w:val="nil"/>
              <w:bottom w:val="single" w:sz="4" w:space="0" w:color="auto"/>
              <w:right w:val="single" w:sz="4" w:space="0" w:color="auto"/>
            </w:tcBorders>
            <w:vAlign w:val="center"/>
            <w:hideMark/>
          </w:tcPr>
          <w:p w14:paraId="3A1234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т211-40-81-8/9188 от 01.08.16</w:t>
            </w:r>
          </w:p>
        </w:tc>
        <w:tc>
          <w:tcPr>
            <w:tcW w:w="2693" w:type="dxa"/>
            <w:tcBorders>
              <w:top w:val="nil"/>
              <w:left w:val="nil"/>
              <w:bottom w:val="single" w:sz="4" w:space="0" w:color="auto"/>
              <w:right w:val="single" w:sz="4" w:space="0" w:color="auto"/>
            </w:tcBorders>
            <w:vAlign w:val="center"/>
            <w:hideMark/>
          </w:tcPr>
          <w:p w14:paraId="6786072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547A8C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74C19B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1020</w:t>
            </w:r>
          </w:p>
        </w:tc>
        <w:tc>
          <w:tcPr>
            <w:tcW w:w="5099" w:type="dxa"/>
            <w:tcBorders>
              <w:top w:val="nil"/>
              <w:left w:val="nil"/>
              <w:bottom w:val="single" w:sz="4" w:space="0" w:color="auto"/>
              <w:right w:val="single" w:sz="4" w:space="0" w:color="auto"/>
            </w:tcBorders>
            <w:vAlign w:val="center"/>
            <w:hideMark/>
          </w:tcPr>
          <w:p w14:paraId="2D8305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т117-62-23-9/9231 от 01.09.16</w:t>
            </w:r>
          </w:p>
        </w:tc>
        <w:tc>
          <w:tcPr>
            <w:tcW w:w="2693" w:type="dxa"/>
            <w:tcBorders>
              <w:top w:val="nil"/>
              <w:left w:val="nil"/>
              <w:bottom w:val="single" w:sz="4" w:space="0" w:color="auto"/>
              <w:right w:val="single" w:sz="4" w:space="0" w:color="auto"/>
            </w:tcBorders>
            <w:noWrap/>
            <w:vAlign w:val="center"/>
            <w:hideMark/>
          </w:tcPr>
          <w:p w14:paraId="16891DC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420A35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233D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1021</w:t>
            </w:r>
          </w:p>
        </w:tc>
        <w:tc>
          <w:tcPr>
            <w:tcW w:w="5099" w:type="dxa"/>
            <w:tcBorders>
              <w:top w:val="nil"/>
              <w:left w:val="nil"/>
              <w:bottom w:val="single" w:sz="4" w:space="0" w:color="auto"/>
              <w:right w:val="single" w:sz="4" w:space="0" w:color="auto"/>
            </w:tcBorders>
            <w:vAlign w:val="center"/>
            <w:hideMark/>
          </w:tcPr>
          <w:p w14:paraId="67F1A1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59-2-2/27796 от 01.09.16</w:t>
            </w:r>
          </w:p>
        </w:tc>
        <w:tc>
          <w:tcPr>
            <w:tcW w:w="2693" w:type="dxa"/>
            <w:tcBorders>
              <w:top w:val="nil"/>
              <w:left w:val="nil"/>
              <w:bottom w:val="single" w:sz="4" w:space="0" w:color="auto"/>
              <w:right w:val="single" w:sz="4" w:space="0" w:color="auto"/>
            </w:tcBorders>
            <w:vAlign w:val="center"/>
            <w:hideMark/>
          </w:tcPr>
          <w:p w14:paraId="3BC8097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46D937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32699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1022</w:t>
            </w:r>
          </w:p>
        </w:tc>
        <w:tc>
          <w:tcPr>
            <w:tcW w:w="5099" w:type="dxa"/>
            <w:tcBorders>
              <w:top w:val="nil"/>
              <w:left w:val="nil"/>
              <w:bottom w:val="single" w:sz="4" w:space="0" w:color="auto"/>
              <w:right w:val="single" w:sz="4" w:space="0" w:color="auto"/>
            </w:tcBorders>
            <w:vAlign w:val="center"/>
            <w:hideMark/>
          </w:tcPr>
          <w:p w14:paraId="2AE3F7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59-2-2/27784 от 01.09.16</w:t>
            </w:r>
          </w:p>
        </w:tc>
        <w:tc>
          <w:tcPr>
            <w:tcW w:w="2693" w:type="dxa"/>
            <w:tcBorders>
              <w:top w:val="nil"/>
              <w:left w:val="nil"/>
              <w:bottom w:val="single" w:sz="4" w:space="0" w:color="auto"/>
              <w:right w:val="single" w:sz="4" w:space="0" w:color="auto"/>
            </w:tcBorders>
            <w:noWrap/>
            <w:vAlign w:val="center"/>
            <w:hideMark/>
          </w:tcPr>
          <w:p w14:paraId="0691DA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D1C0CD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ABF6F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1023</w:t>
            </w:r>
          </w:p>
        </w:tc>
        <w:tc>
          <w:tcPr>
            <w:tcW w:w="5099" w:type="dxa"/>
            <w:tcBorders>
              <w:top w:val="nil"/>
              <w:left w:val="nil"/>
              <w:bottom w:val="single" w:sz="4" w:space="0" w:color="auto"/>
              <w:right w:val="single" w:sz="4" w:space="0" w:color="auto"/>
            </w:tcBorders>
            <w:vAlign w:val="center"/>
            <w:hideMark/>
          </w:tcPr>
          <w:p w14:paraId="3D32274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т154-69-25-15/22405 от 01.09.16</w:t>
            </w:r>
          </w:p>
        </w:tc>
        <w:tc>
          <w:tcPr>
            <w:tcW w:w="2693" w:type="dxa"/>
            <w:tcBorders>
              <w:top w:val="nil"/>
              <w:left w:val="nil"/>
              <w:bottom w:val="single" w:sz="4" w:space="0" w:color="auto"/>
              <w:right w:val="single" w:sz="4" w:space="0" w:color="auto"/>
            </w:tcBorders>
            <w:vAlign w:val="center"/>
            <w:hideMark/>
          </w:tcPr>
          <w:p w14:paraId="4819B40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1C7C4C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8266D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1024</w:t>
            </w:r>
          </w:p>
        </w:tc>
        <w:tc>
          <w:tcPr>
            <w:tcW w:w="5099" w:type="dxa"/>
            <w:tcBorders>
              <w:top w:val="nil"/>
              <w:left w:val="nil"/>
              <w:bottom w:val="single" w:sz="4" w:space="0" w:color="auto"/>
              <w:right w:val="single" w:sz="4" w:space="0" w:color="auto"/>
            </w:tcBorders>
            <w:vAlign w:val="center"/>
            <w:hideMark/>
          </w:tcPr>
          <w:p w14:paraId="5541B5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с59-8-17/47706 от 31.08.16</w:t>
            </w:r>
          </w:p>
        </w:tc>
        <w:tc>
          <w:tcPr>
            <w:tcW w:w="2693" w:type="dxa"/>
            <w:tcBorders>
              <w:top w:val="nil"/>
              <w:left w:val="nil"/>
              <w:bottom w:val="single" w:sz="4" w:space="0" w:color="auto"/>
              <w:right w:val="single" w:sz="4" w:space="0" w:color="auto"/>
            </w:tcBorders>
            <w:noWrap/>
            <w:vAlign w:val="center"/>
            <w:hideMark/>
          </w:tcPr>
          <w:p w14:paraId="54E009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3BD440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7D437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1025</w:t>
            </w:r>
          </w:p>
        </w:tc>
        <w:tc>
          <w:tcPr>
            <w:tcW w:w="5099" w:type="dxa"/>
            <w:tcBorders>
              <w:top w:val="nil"/>
              <w:left w:val="nil"/>
              <w:bottom w:val="single" w:sz="4" w:space="0" w:color="auto"/>
              <w:right w:val="single" w:sz="4" w:space="0" w:color="auto"/>
            </w:tcBorders>
            <w:vAlign w:val="center"/>
            <w:hideMark/>
          </w:tcPr>
          <w:p w14:paraId="0363AD0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с59-6-3-1/26729 от 02.09.16</w:t>
            </w:r>
          </w:p>
        </w:tc>
        <w:tc>
          <w:tcPr>
            <w:tcW w:w="2693" w:type="dxa"/>
            <w:tcBorders>
              <w:top w:val="nil"/>
              <w:left w:val="nil"/>
              <w:bottom w:val="single" w:sz="4" w:space="0" w:color="auto"/>
              <w:right w:val="single" w:sz="4" w:space="0" w:color="auto"/>
            </w:tcBorders>
            <w:noWrap/>
            <w:vAlign w:val="center"/>
            <w:hideMark/>
          </w:tcPr>
          <w:p w14:paraId="21F0F39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ACB393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EE814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1026</w:t>
            </w:r>
          </w:p>
        </w:tc>
        <w:tc>
          <w:tcPr>
            <w:tcW w:w="5099" w:type="dxa"/>
            <w:tcBorders>
              <w:top w:val="nil"/>
              <w:left w:val="nil"/>
              <w:bottom w:val="single" w:sz="4" w:space="0" w:color="auto"/>
              <w:right w:val="single" w:sz="4" w:space="0" w:color="auto"/>
            </w:tcBorders>
            <w:vAlign w:val="center"/>
            <w:hideMark/>
          </w:tcPr>
          <w:p w14:paraId="285C60F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т247-44-20-14/6949 от 02.09.16</w:t>
            </w:r>
          </w:p>
        </w:tc>
        <w:tc>
          <w:tcPr>
            <w:tcW w:w="2693" w:type="dxa"/>
            <w:tcBorders>
              <w:top w:val="nil"/>
              <w:left w:val="nil"/>
              <w:bottom w:val="single" w:sz="4" w:space="0" w:color="auto"/>
              <w:right w:val="single" w:sz="4" w:space="0" w:color="auto"/>
            </w:tcBorders>
            <w:vAlign w:val="center"/>
            <w:hideMark/>
          </w:tcPr>
          <w:p w14:paraId="7B01B00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6BD0AD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5EB4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1027</w:t>
            </w:r>
          </w:p>
        </w:tc>
        <w:tc>
          <w:tcPr>
            <w:tcW w:w="5099" w:type="dxa"/>
            <w:tcBorders>
              <w:top w:val="nil"/>
              <w:left w:val="nil"/>
              <w:bottom w:val="single" w:sz="4" w:space="0" w:color="auto"/>
              <w:right w:val="single" w:sz="4" w:space="0" w:color="auto"/>
            </w:tcBorders>
            <w:vAlign w:val="center"/>
            <w:hideMark/>
          </w:tcPr>
          <w:p w14:paraId="194C8F5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с59-9-4-3/42330 от 02.09.16</w:t>
            </w:r>
          </w:p>
        </w:tc>
        <w:tc>
          <w:tcPr>
            <w:tcW w:w="2693" w:type="dxa"/>
            <w:tcBorders>
              <w:top w:val="nil"/>
              <w:left w:val="nil"/>
              <w:bottom w:val="single" w:sz="4" w:space="0" w:color="auto"/>
              <w:right w:val="single" w:sz="4" w:space="0" w:color="auto"/>
            </w:tcBorders>
            <w:noWrap/>
            <w:vAlign w:val="center"/>
            <w:hideMark/>
          </w:tcPr>
          <w:p w14:paraId="29240AB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F5960F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D54CE1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1028</w:t>
            </w:r>
          </w:p>
        </w:tc>
        <w:tc>
          <w:tcPr>
            <w:tcW w:w="5099" w:type="dxa"/>
            <w:tcBorders>
              <w:top w:val="nil"/>
              <w:left w:val="nil"/>
              <w:bottom w:val="single" w:sz="4" w:space="0" w:color="auto"/>
              <w:right w:val="single" w:sz="4" w:space="0" w:color="auto"/>
            </w:tcBorders>
            <w:vAlign w:val="center"/>
            <w:hideMark/>
          </w:tcPr>
          <w:p w14:paraId="3972295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с59-8-17/47844 от 01.09.16</w:t>
            </w:r>
          </w:p>
        </w:tc>
        <w:tc>
          <w:tcPr>
            <w:tcW w:w="2693" w:type="dxa"/>
            <w:tcBorders>
              <w:top w:val="nil"/>
              <w:left w:val="nil"/>
              <w:bottom w:val="single" w:sz="4" w:space="0" w:color="auto"/>
              <w:right w:val="single" w:sz="4" w:space="0" w:color="auto"/>
            </w:tcBorders>
            <w:vAlign w:val="center"/>
            <w:hideMark/>
          </w:tcPr>
          <w:p w14:paraId="6BA9777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7087B6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2EA59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1029</w:t>
            </w:r>
          </w:p>
        </w:tc>
        <w:tc>
          <w:tcPr>
            <w:tcW w:w="5099" w:type="dxa"/>
            <w:tcBorders>
              <w:top w:val="nil"/>
              <w:left w:val="nil"/>
              <w:bottom w:val="single" w:sz="4" w:space="0" w:color="auto"/>
              <w:right w:val="single" w:sz="4" w:space="0" w:color="auto"/>
            </w:tcBorders>
            <w:vAlign w:val="center"/>
            <w:hideMark/>
          </w:tcPr>
          <w:p w14:paraId="7369CF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с59-8-17/47840 от 01.09.16</w:t>
            </w:r>
          </w:p>
        </w:tc>
        <w:tc>
          <w:tcPr>
            <w:tcW w:w="2693" w:type="dxa"/>
            <w:tcBorders>
              <w:top w:val="nil"/>
              <w:left w:val="nil"/>
              <w:bottom w:val="single" w:sz="4" w:space="0" w:color="auto"/>
              <w:right w:val="single" w:sz="4" w:space="0" w:color="auto"/>
            </w:tcBorders>
            <w:vAlign w:val="center"/>
            <w:hideMark/>
          </w:tcPr>
          <w:p w14:paraId="3D3FE38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9A03AF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72CB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1030</w:t>
            </w:r>
          </w:p>
        </w:tc>
        <w:tc>
          <w:tcPr>
            <w:tcW w:w="5099" w:type="dxa"/>
            <w:tcBorders>
              <w:top w:val="nil"/>
              <w:left w:val="nil"/>
              <w:bottom w:val="single" w:sz="4" w:space="0" w:color="auto"/>
              <w:right w:val="single" w:sz="4" w:space="0" w:color="auto"/>
            </w:tcBorders>
            <w:vAlign w:val="center"/>
            <w:hideMark/>
          </w:tcPr>
          <w:p w14:paraId="7DEB3B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т219-41-16-7/8170 от 02.09.16</w:t>
            </w:r>
          </w:p>
        </w:tc>
        <w:tc>
          <w:tcPr>
            <w:tcW w:w="2693" w:type="dxa"/>
            <w:tcBorders>
              <w:top w:val="nil"/>
              <w:left w:val="nil"/>
              <w:bottom w:val="single" w:sz="4" w:space="0" w:color="auto"/>
              <w:right w:val="single" w:sz="4" w:space="0" w:color="auto"/>
            </w:tcBorders>
            <w:vAlign w:val="center"/>
            <w:hideMark/>
          </w:tcPr>
          <w:p w14:paraId="44519A7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F350C5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30337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1031</w:t>
            </w:r>
          </w:p>
        </w:tc>
        <w:tc>
          <w:tcPr>
            <w:tcW w:w="5099" w:type="dxa"/>
            <w:tcBorders>
              <w:top w:val="nil"/>
              <w:left w:val="nil"/>
              <w:bottom w:val="single" w:sz="4" w:space="0" w:color="auto"/>
              <w:right w:val="single" w:sz="4" w:space="0" w:color="auto"/>
            </w:tcBorders>
            <w:vAlign w:val="center"/>
            <w:hideMark/>
          </w:tcPr>
          <w:p w14:paraId="0D77E9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т154-69-25-15/22594 от 02.09.16</w:t>
            </w:r>
          </w:p>
        </w:tc>
        <w:tc>
          <w:tcPr>
            <w:tcW w:w="2693" w:type="dxa"/>
            <w:tcBorders>
              <w:top w:val="nil"/>
              <w:left w:val="nil"/>
              <w:bottom w:val="single" w:sz="4" w:space="0" w:color="auto"/>
              <w:right w:val="single" w:sz="4" w:space="0" w:color="auto"/>
            </w:tcBorders>
            <w:noWrap/>
            <w:vAlign w:val="center"/>
            <w:hideMark/>
          </w:tcPr>
          <w:p w14:paraId="4C42F1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1F6E55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1261C7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1032</w:t>
            </w:r>
          </w:p>
        </w:tc>
        <w:tc>
          <w:tcPr>
            <w:tcW w:w="5099" w:type="dxa"/>
            <w:tcBorders>
              <w:top w:val="nil"/>
              <w:left w:val="nil"/>
              <w:bottom w:val="single" w:sz="4" w:space="0" w:color="auto"/>
              <w:right w:val="single" w:sz="4" w:space="0" w:color="auto"/>
            </w:tcBorders>
            <w:vAlign w:val="center"/>
            <w:hideMark/>
          </w:tcPr>
          <w:p w14:paraId="5E20204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т154-69-25-15/22467 от 02.09.16</w:t>
            </w:r>
          </w:p>
        </w:tc>
        <w:tc>
          <w:tcPr>
            <w:tcW w:w="2693" w:type="dxa"/>
            <w:tcBorders>
              <w:top w:val="nil"/>
              <w:left w:val="nil"/>
              <w:bottom w:val="single" w:sz="4" w:space="0" w:color="auto"/>
              <w:right w:val="single" w:sz="4" w:space="0" w:color="auto"/>
            </w:tcBorders>
            <w:noWrap/>
            <w:vAlign w:val="center"/>
            <w:hideMark/>
          </w:tcPr>
          <w:p w14:paraId="1182620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B5EEE4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7C9ACD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1033</w:t>
            </w:r>
          </w:p>
        </w:tc>
        <w:tc>
          <w:tcPr>
            <w:tcW w:w="5099" w:type="dxa"/>
            <w:tcBorders>
              <w:top w:val="nil"/>
              <w:left w:val="nil"/>
              <w:bottom w:val="single" w:sz="4" w:space="0" w:color="auto"/>
              <w:right w:val="single" w:sz="4" w:space="0" w:color="auto"/>
            </w:tcBorders>
            <w:vAlign w:val="center"/>
            <w:hideMark/>
          </w:tcPr>
          <w:p w14:paraId="5EF8E40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т154-69-25-15/22597 от 02.09.16</w:t>
            </w:r>
          </w:p>
        </w:tc>
        <w:tc>
          <w:tcPr>
            <w:tcW w:w="2693" w:type="dxa"/>
            <w:tcBorders>
              <w:top w:val="nil"/>
              <w:left w:val="nil"/>
              <w:bottom w:val="single" w:sz="4" w:space="0" w:color="auto"/>
              <w:right w:val="single" w:sz="4" w:space="0" w:color="auto"/>
            </w:tcBorders>
            <w:noWrap/>
            <w:vAlign w:val="center"/>
            <w:hideMark/>
          </w:tcPr>
          <w:p w14:paraId="0D5119F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690603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E70A4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1034</w:t>
            </w:r>
          </w:p>
        </w:tc>
        <w:tc>
          <w:tcPr>
            <w:tcW w:w="5099" w:type="dxa"/>
            <w:tcBorders>
              <w:top w:val="nil"/>
              <w:left w:val="nil"/>
              <w:bottom w:val="single" w:sz="4" w:space="0" w:color="auto"/>
              <w:right w:val="single" w:sz="4" w:space="0" w:color="auto"/>
            </w:tcBorders>
            <w:vAlign w:val="center"/>
            <w:hideMark/>
          </w:tcPr>
          <w:p w14:paraId="5183325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с59-6-3-1/26806 от 02.09.16</w:t>
            </w:r>
          </w:p>
        </w:tc>
        <w:tc>
          <w:tcPr>
            <w:tcW w:w="2693" w:type="dxa"/>
            <w:tcBorders>
              <w:top w:val="nil"/>
              <w:left w:val="nil"/>
              <w:bottom w:val="single" w:sz="4" w:space="0" w:color="auto"/>
              <w:right w:val="single" w:sz="4" w:space="0" w:color="auto"/>
            </w:tcBorders>
            <w:noWrap/>
            <w:vAlign w:val="center"/>
            <w:hideMark/>
          </w:tcPr>
          <w:p w14:paraId="312E416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190552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C8F11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1035</w:t>
            </w:r>
          </w:p>
        </w:tc>
        <w:tc>
          <w:tcPr>
            <w:tcW w:w="5099" w:type="dxa"/>
            <w:tcBorders>
              <w:top w:val="nil"/>
              <w:left w:val="nil"/>
              <w:bottom w:val="single" w:sz="4" w:space="0" w:color="auto"/>
              <w:right w:val="single" w:sz="4" w:space="0" w:color="auto"/>
            </w:tcBorders>
            <w:vAlign w:val="center"/>
            <w:hideMark/>
          </w:tcPr>
          <w:p w14:paraId="66D676B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т154-69-25-15/22581 от 02.09.16</w:t>
            </w:r>
          </w:p>
        </w:tc>
        <w:tc>
          <w:tcPr>
            <w:tcW w:w="2693" w:type="dxa"/>
            <w:tcBorders>
              <w:top w:val="nil"/>
              <w:left w:val="nil"/>
              <w:bottom w:val="single" w:sz="4" w:space="0" w:color="auto"/>
              <w:right w:val="single" w:sz="4" w:space="0" w:color="auto"/>
            </w:tcBorders>
            <w:noWrap/>
            <w:vAlign w:val="center"/>
            <w:hideMark/>
          </w:tcPr>
          <w:p w14:paraId="4C9455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9364FB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207DA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1036</w:t>
            </w:r>
          </w:p>
        </w:tc>
        <w:tc>
          <w:tcPr>
            <w:tcW w:w="5099" w:type="dxa"/>
            <w:tcBorders>
              <w:top w:val="nil"/>
              <w:left w:val="nil"/>
              <w:bottom w:val="single" w:sz="4" w:space="0" w:color="auto"/>
              <w:right w:val="single" w:sz="4" w:space="0" w:color="auto"/>
            </w:tcBorders>
            <w:vAlign w:val="center"/>
            <w:hideMark/>
          </w:tcPr>
          <w:p w14:paraId="7E82706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т154-69-25-15/22586 от 02.09.16</w:t>
            </w:r>
          </w:p>
        </w:tc>
        <w:tc>
          <w:tcPr>
            <w:tcW w:w="2693" w:type="dxa"/>
            <w:tcBorders>
              <w:top w:val="nil"/>
              <w:left w:val="nil"/>
              <w:bottom w:val="single" w:sz="4" w:space="0" w:color="auto"/>
              <w:right w:val="single" w:sz="4" w:space="0" w:color="auto"/>
            </w:tcBorders>
            <w:noWrap/>
            <w:vAlign w:val="center"/>
            <w:hideMark/>
          </w:tcPr>
          <w:p w14:paraId="6D1FD4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8959EB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9E190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1037</w:t>
            </w:r>
          </w:p>
        </w:tc>
        <w:tc>
          <w:tcPr>
            <w:tcW w:w="5099" w:type="dxa"/>
            <w:tcBorders>
              <w:top w:val="nil"/>
              <w:left w:val="nil"/>
              <w:bottom w:val="single" w:sz="4" w:space="0" w:color="auto"/>
              <w:right w:val="single" w:sz="4" w:space="0" w:color="auto"/>
            </w:tcBorders>
            <w:vAlign w:val="center"/>
            <w:hideMark/>
          </w:tcPr>
          <w:p w14:paraId="53339F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59-2-2/27908 от 02.09.16</w:t>
            </w:r>
          </w:p>
        </w:tc>
        <w:tc>
          <w:tcPr>
            <w:tcW w:w="2693" w:type="dxa"/>
            <w:tcBorders>
              <w:top w:val="nil"/>
              <w:left w:val="nil"/>
              <w:bottom w:val="single" w:sz="4" w:space="0" w:color="auto"/>
              <w:right w:val="single" w:sz="4" w:space="0" w:color="auto"/>
            </w:tcBorders>
            <w:noWrap/>
            <w:vAlign w:val="center"/>
            <w:hideMark/>
          </w:tcPr>
          <w:p w14:paraId="7E8B14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B43D83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EF6B1D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1038</w:t>
            </w:r>
          </w:p>
        </w:tc>
        <w:tc>
          <w:tcPr>
            <w:tcW w:w="5099" w:type="dxa"/>
            <w:tcBorders>
              <w:top w:val="nil"/>
              <w:left w:val="nil"/>
              <w:bottom w:val="single" w:sz="4" w:space="0" w:color="auto"/>
              <w:right w:val="single" w:sz="4" w:space="0" w:color="auto"/>
            </w:tcBorders>
            <w:vAlign w:val="center"/>
            <w:hideMark/>
          </w:tcPr>
          <w:p w14:paraId="39124D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т154-69-25-15/22576 от 02.09.16</w:t>
            </w:r>
          </w:p>
        </w:tc>
        <w:tc>
          <w:tcPr>
            <w:tcW w:w="2693" w:type="dxa"/>
            <w:tcBorders>
              <w:top w:val="nil"/>
              <w:left w:val="nil"/>
              <w:bottom w:val="single" w:sz="4" w:space="0" w:color="auto"/>
              <w:right w:val="single" w:sz="4" w:space="0" w:color="auto"/>
            </w:tcBorders>
            <w:noWrap/>
            <w:vAlign w:val="center"/>
            <w:hideMark/>
          </w:tcPr>
          <w:p w14:paraId="0E42FF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0E19A7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4CA3CF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1039</w:t>
            </w:r>
          </w:p>
        </w:tc>
        <w:tc>
          <w:tcPr>
            <w:tcW w:w="5099" w:type="dxa"/>
            <w:tcBorders>
              <w:top w:val="nil"/>
              <w:left w:val="nil"/>
              <w:bottom w:val="single" w:sz="4" w:space="0" w:color="auto"/>
              <w:right w:val="single" w:sz="4" w:space="0" w:color="auto"/>
            </w:tcBorders>
            <w:vAlign w:val="center"/>
            <w:hideMark/>
          </w:tcPr>
          <w:p w14:paraId="4D910BF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т580-10-14/14809 от 30.08.16</w:t>
            </w:r>
          </w:p>
        </w:tc>
        <w:tc>
          <w:tcPr>
            <w:tcW w:w="2693" w:type="dxa"/>
            <w:tcBorders>
              <w:top w:val="nil"/>
              <w:left w:val="nil"/>
              <w:bottom w:val="single" w:sz="4" w:space="0" w:color="auto"/>
              <w:right w:val="single" w:sz="4" w:space="0" w:color="auto"/>
            </w:tcBorders>
            <w:vAlign w:val="center"/>
            <w:hideMark/>
          </w:tcPr>
          <w:p w14:paraId="508607A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236B2A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9EEC10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1040</w:t>
            </w:r>
          </w:p>
        </w:tc>
        <w:tc>
          <w:tcPr>
            <w:tcW w:w="5099" w:type="dxa"/>
            <w:tcBorders>
              <w:top w:val="nil"/>
              <w:left w:val="nil"/>
              <w:bottom w:val="single" w:sz="4" w:space="0" w:color="auto"/>
              <w:right w:val="single" w:sz="4" w:space="0" w:color="auto"/>
            </w:tcBorders>
            <w:vAlign w:val="center"/>
            <w:hideMark/>
          </w:tcPr>
          <w:p w14:paraId="477043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с59-10-3-4/27080 от 05.09.16</w:t>
            </w:r>
          </w:p>
        </w:tc>
        <w:tc>
          <w:tcPr>
            <w:tcW w:w="2693" w:type="dxa"/>
            <w:tcBorders>
              <w:top w:val="nil"/>
              <w:left w:val="nil"/>
              <w:bottom w:val="single" w:sz="4" w:space="0" w:color="auto"/>
              <w:right w:val="single" w:sz="4" w:space="0" w:color="auto"/>
            </w:tcBorders>
            <w:vAlign w:val="center"/>
            <w:hideMark/>
          </w:tcPr>
          <w:p w14:paraId="38E988E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57DABB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7719B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1041</w:t>
            </w:r>
          </w:p>
        </w:tc>
        <w:tc>
          <w:tcPr>
            <w:tcW w:w="5099" w:type="dxa"/>
            <w:tcBorders>
              <w:top w:val="nil"/>
              <w:left w:val="nil"/>
              <w:bottom w:val="single" w:sz="4" w:space="0" w:color="auto"/>
              <w:right w:val="single" w:sz="4" w:space="0" w:color="auto"/>
            </w:tcBorders>
            <w:vAlign w:val="center"/>
            <w:hideMark/>
          </w:tcPr>
          <w:p w14:paraId="1C57D8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Т247-44-20-14/6994 ОТ 05.09.16</w:t>
            </w:r>
          </w:p>
        </w:tc>
        <w:tc>
          <w:tcPr>
            <w:tcW w:w="2693" w:type="dxa"/>
            <w:tcBorders>
              <w:top w:val="nil"/>
              <w:left w:val="nil"/>
              <w:bottom w:val="single" w:sz="4" w:space="0" w:color="auto"/>
              <w:right w:val="single" w:sz="4" w:space="0" w:color="auto"/>
            </w:tcBorders>
            <w:vAlign w:val="center"/>
            <w:hideMark/>
          </w:tcPr>
          <w:p w14:paraId="7118F50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0E1EA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130998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1042</w:t>
            </w:r>
          </w:p>
        </w:tc>
        <w:tc>
          <w:tcPr>
            <w:tcW w:w="5099" w:type="dxa"/>
            <w:tcBorders>
              <w:top w:val="nil"/>
              <w:left w:val="nil"/>
              <w:bottom w:val="single" w:sz="4" w:space="0" w:color="auto"/>
              <w:right w:val="single" w:sz="4" w:space="0" w:color="auto"/>
            </w:tcBorders>
            <w:vAlign w:val="center"/>
            <w:hideMark/>
          </w:tcPr>
          <w:p w14:paraId="607E2C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Т247-44-20-14/6998 ОТ 05.09.16</w:t>
            </w:r>
          </w:p>
        </w:tc>
        <w:tc>
          <w:tcPr>
            <w:tcW w:w="2693" w:type="dxa"/>
            <w:tcBorders>
              <w:top w:val="nil"/>
              <w:left w:val="nil"/>
              <w:bottom w:val="single" w:sz="4" w:space="0" w:color="auto"/>
              <w:right w:val="single" w:sz="4" w:space="0" w:color="auto"/>
            </w:tcBorders>
            <w:vAlign w:val="center"/>
            <w:hideMark/>
          </w:tcPr>
          <w:p w14:paraId="63738DA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5B47C4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FBBB8F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1043</w:t>
            </w:r>
          </w:p>
        </w:tc>
        <w:tc>
          <w:tcPr>
            <w:tcW w:w="5099" w:type="dxa"/>
            <w:tcBorders>
              <w:top w:val="nil"/>
              <w:left w:val="nil"/>
              <w:bottom w:val="single" w:sz="4" w:space="0" w:color="auto"/>
              <w:right w:val="single" w:sz="4" w:space="0" w:color="auto"/>
            </w:tcBorders>
            <w:vAlign w:val="center"/>
            <w:hideMark/>
          </w:tcPr>
          <w:p w14:paraId="4FB418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с59-9-4-3/42512 от 02.09.16</w:t>
            </w:r>
          </w:p>
        </w:tc>
        <w:tc>
          <w:tcPr>
            <w:tcW w:w="2693" w:type="dxa"/>
            <w:tcBorders>
              <w:top w:val="nil"/>
              <w:left w:val="nil"/>
              <w:bottom w:val="single" w:sz="4" w:space="0" w:color="auto"/>
              <w:right w:val="single" w:sz="4" w:space="0" w:color="auto"/>
            </w:tcBorders>
            <w:noWrap/>
            <w:vAlign w:val="center"/>
            <w:hideMark/>
          </w:tcPr>
          <w:p w14:paraId="4B18E9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CAA6F3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81112E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1044</w:t>
            </w:r>
          </w:p>
        </w:tc>
        <w:tc>
          <w:tcPr>
            <w:tcW w:w="5099" w:type="dxa"/>
            <w:tcBorders>
              <w:top w:val="nil"/>
              <w:left w:val="nil"/>
              <w:bottom w:val="single" w:sz="4" w:space="0" w:color="auto"/>
              <w:right w:val="single" w:sz="4" w:space="0" w:color="auto"/>
            </w:tcBorders>
            <w:vAlign w:val="center"/>
            <w:hideMark/>
          </w:tcPr>
          <w:p w14:paraId="520EF09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с59-6-3-1/26737 от 02.09.16</w:t>
            </w:r>
          </w:p>
        </w:tc>
        <w:tc>
          <w:tcPr>
            <w:tcW w:w="2693" w:type="dxa"/>
            <w:tcBorders>
              <w:top w:val="nil"/>
              <w:left w:val="nil"/>
              <w:bottom w:val="single" w:sz="4" w:space="0" w:color="auto"/>
              <w:right w:val="single" w:sz="4" w:space="0" w:color="auto"/>
            </w:tcBorders>
            <w:noWrap/>
            <w:vAlign w:val="center"/>
            <w:hideMark/>
          </w:tcPr>
          <w:p w14:paraId="2230FEC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8F1F0D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17A15F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1045</w:t>
            </w:r>
          </w:p>
        </w:tc>
        <w:tc>
          <w:tcPr>
            <w:tcW w:w="5099" w:type="dxa"/>
            <w:tcBorders>
              <w:top w:val="nil"/>
              <w:left w:val="nil"/>
              <w:bottom w:val="single" w:sz="4" w:space="0" w:color="auto"/>
              <w:right w:val="single" w:sz="4" w:space="0" w:color="auto"/>
            </w:tcBorders>
            <w:vAlign w:val="center"/>
            <w:hideMark/>
          </w:tcPr>
          <w:p w14:paraId="03A9249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т154-69-25-15/22733 от 05.09.16</w:t>
            </w:r>
          </w:p>
        </w:tc>
        <w:tc>
          <w:tcPr>
            <w:tcW w:w="2693" w:type="dxa"/>
            <w:tcBorders>
              <w:top w:val="nil"/>
              <w:left w:val="nil"/>
              <w:bottom w:val="single" w:sz="4" w:space="0" w:color="auto"/>
              <w:right w:val="single" w:sz="4" w:space="0" w:color="auto"/>
            </w:tcBorders>
            <w:vAlign w:val="center"/>
            <w:hideMark/>
          </w:tcPr>
          <w:p w14:paraId="0AED340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BB78B0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4B080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1046</w:t>
            </w:r>
          </w:p>
        </w:tc>
        <w:tc>
          <w:tcPr>
            <w:tcW w:w="5099" w:type="dxa"/>
            <w:tcBorders>
              <w:top w:val="nil"/>
              <w:left w:val="nil"/>
              <w:bottom w:val="single" w:sz="4" w:space="0" w:color="auto"/>
              <w:right w:val="single" w:sz="4" w:space="0" w:color="auto"/>
            </w:tcBorders>
            <w:vAlign w:val="center"/>
            <w:hideMark/>
          </w:tcPr>
          <w:p w14:paraId="024EFFB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с59-9-4-3/42857 от 06.09.16</w:t>
            </w:r>
          </w:p>
        </w:tc>
        <w:tc>
          <w:tcPr>
            <w:tcW w:w="2693" w:type="dxa"/>
            <w:tcBorders>
              <w:top w:val="nil"/>
              <w:left w:val="nil"/>
              <w:bottom w:val="single" w:sz="4" w:space="0" w:color="auto"/>
              <w:right w:val="single" w:sz="4" w:space="0" w:color="auto"/>
            </w:tcBorders>
            <w:vAlign w:val="center"/>
            <w:hideMark/>
          </w:tcPr>
          <w:p w14:paraId="2BB57789"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2E2C1C3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5C73B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1047</w:t>
            </w:r>
          </w:p>
        </w:tc>
        <w:tc>
          <w:tcPr>
            <w:tcW w:w="5099" w:type="dxa"/>
            <w:tcBorders>
              <w:top w:val="nil"/>
              <w:left w:val="nil"/>
              <w:bottom w:val="single" w:sz="4" w:space="0" w:color="auto"/>
              <w:right w:val="single" w:sz="4" w:space="0" w:color="auto"/>
            </w:tcBorders>
            <w:vAlign w:val="center"/>
            <w:hideMark/>
          </w:tcPr>
          <w:p w14:paraId="24D0F3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с59-6-3-1/27102 от 06.09.16</w:t>
            </w:r>
          </w:p>
        </w:tc>
        <w:tc>
          <w:tcPr>
            <w:tcW w:w="2693" w:type="dxa"/>
            <w:tcBorders>
              <w:top w:val="nil"/>
              <w:left w:val="nil"/>
              <w:bottom w:val="single" w:sz="4" w:space="0" w:color="auto"/>
              <w:right w:val="single" w:sz="4" w:space="0" w:color="auto"/>
            </w:tcBorders>
            <w:vAlign w:val="center"/>
            <w:hideMark/>
          </w:tcPr>
          <w:p w14:paraId="7F1A473E"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5A9772D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44672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1048</w:t>
            </w:r>
          </w:p>
        </w:tc>
        <w:tc>
          <w:tcPr>
            <w:tcW w:w="5099" w:type="dxa"/>
            <w:tcBorders>
              <w:top w:val="nil"/>
              <w:left w:val="nil"/>
              <w:bottom w:val="single" w:sz="4" w:space="0" w:color="auto"/>
              <w:right w:val="single" w:sz="4" w:space="0" w:color="auto"/>
            </w:tcBorders>
            <w:vAlign w:val="center"/>
            <w:hideMark/>
          </w:tcPr>
          <w:p w14:paraId="7435AA2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с59-9-4-3/43044 от 07.09.16</w:t>
            </w:r>
          </w:p>
        </w:tc>
        <w:tc>
          <w:tcPr>
            <w:tcW w:w="2693" w:type="dxa"/>
            <w:tcBorders>
              <w:top w:val="nil"/>
              <w:left w:val="nil"/>
              <w:bottom w:val="single" w:sz="4" w:space="0" w:color="auto"/>
              <w:right w:val="single" w:sz="4" w:space="0" w:color="auto"/>
            </w:tcBorders>
            <w:vAlign w:val="center"/>
            <w:hideMark/>
          </w:tcPr>
          <w:p w14:paraId="49CD0DCE"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32E50DB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F1EC97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1049</w:t>
            </w:r>
          </w:p>
        </w:tc>
        <w:tc>
          <w:tcPr>
            <w:tcW w:w="5099" w:type="dxa"/>
            <w:tcBorders>
              <w:top w:val="nil"/>
              <w:left w:val="nil"/>
              <w:bottom w:val="single" w:sz="4" w:space="0" w:color="auto"/>
              <w:right w:val="single" w:sz="4" w:space="0" w:color="auto"/>
            </w:tcBorders>
            <w:vAlign w:val="center"/>
            <w:hideMark/>
          </w:tcPr>
          <w:p w14:paraId="5B2324F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с59-9-4-3/43000 от 07.09.16</w:t>
            </w:r>
          </w:p>
        </w:tc>
        <w:tc>
          <w:tcPr>
            <w:tcW w:w="2693" w:type="dxa"/>
            <w:tcBorders>
              <w:top w:val="nil"/>
              <w:left w:val="nil"/>
              <w:bottom w:val="single" w:sz="4" w:space="0" w:color="auto"/>
              <w:right w:val="single" w:sz="4" w:space="0" w:color="auto"/>
            </w:tcBorders>
            <w:vAlign w:val="center"/>
            <w:hideMark/>
          </w:tcPr>
          <w:p w14:paraId="6E4D9F4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58CD9E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84BD69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1050</w:t>
            </w:r>
          </w:p>
        </w:tc>
        <w:tc>
          <w:tcPr>
            <w:tcW w:w="5099" w:type="dxa"/>
            <w:tcBorders>
              <w:top w:val="nil"/>
              <w:left w:val="nil"/>
              <w:bottom w:val="single" w:sz="4" w:space="0" w:color="auto"/>
              <w:right w:val="single" w:sz="4" w:space="0" w:color="auto"/>
            </w:tcBorders>
            <w:vAlign w:val="center"/>
            <w:hideMark/>
          </w:tcPr>
          <w:p w14:paraId="307304D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с59-9-4-3/43041 от 07.09.16</w:t>
            </w:r>
          </w:p>
        </w:tc>
        <w:tc>
          <w:tcPr>
            <w:tcW w:w="2693" w:type="dxa"/>
            <w:tcBorders>
              <w:top w:val="nil"/>
              <w:left w:val="nil"/>
              <w:bottom w:val="single" w:sz="4" w:space="0" w:color="auto"/>
              <w:right w:val="single" w:sz="4" w:space="0" w:color="auto"/>
            </w:tcBorders>
            <w:vAlign w:val="center"/>
            <w:hideMark/>
          </w:tcPr>
          <w:p w14:paraId="478C89BC"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03ED60D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79015E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1051</w:t>
            </w:r>
          </w:p>
        </w:tc>
        <w:tc>
          <w:tcPr>
            <w:tcW w:w="5099" w:type="dxa"/>
            <w:tcBorders>
              <w:top w:val="nil"/>
              <w:left w:val="nil"/>
              <w:bottom w:val="single" w:sz="4" w:space="0" w:color="auto"/>
              <w:right w:val="single" w:sz="4" w:space="0" w:color="auto"/>
            </w:tcBorders>
            <w:vAlign w:val="center"/>
            <w:hideMark/>
          </w:tcPr>
          <w:p w14:paraId="2DA55EE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с59-5-19/1603 от 06.09.16</w:t>
            </w:r>
          </w:p>
        </w:tc>
        <w:tc>
          <w:tcPr>
            <w:tcW w:w="2693" w:type="dxa"/>
            <w:tcBorders>
              <w:top w:val="nil"/>
              <w:left w:val="nil"/>
              <w:bottom w:val="single" w:sz="4" w:space="0" w:color="auto"/>
              <w:right w:val="single" w:sz="4" w:space="0" w:color="auto"/>
            </w:tcBorders>
            <w:vAlign w:val="center"/>
            <w:hideMark/>
          </w:tcPr>
          <w:p w14:paraId="3C36231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B8A3C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4A985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1052</w:t>
            </w:r>
          </w:p>
        </w:tc>
        <w:tc>
          <w:tcPr>
            <w:tcW w:w="5099" w:type="dxa"/>
            <w:tcBorders>
              <w:top w:val="nil"/>
              <w:left w:val="nil"/>
              <w:bottom w:val="single" w:sz="4" w:space="0" w:color="auto"/>
              <w:right w:val="single" w:sz="4" w:space="0" w:color="auto"/>
            </w:tcBorders>
            <w:vAlign w:val="center"/>
            <w:hideMark/>
          </w:tcPr>
          <w:p w14:paraId="3667047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с59-9-4-3/43063 от 07.09.16</w:t>
            </w:r>
          </w:p>
        </w:tc>
        <w:tc>
          <w:tcPr>
            <w:tcW w:w="2693" w:type="dxa"/>
            <w:tcBorders>
              <w:top w:val="nil"/>
              <w:left w:val="nil"/>
              <w:bottom w:val="single" w:sz="4" w:space="0" w:color="auto"/>
              <w:right w:val="single" w:sz="4" w:space="0" w:color="auto"/>
            </w:tcBorders>
            <w:vAlign w:val="center"/>
            <w:hideMark/>
          </w:tcPr>
          <w:p w14:paraId="2922F909"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00CAE60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F6F535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1053</w:t>
            </w:r>
          </w:p>
        </w:tc>
        <w:tc>
          <w:tcPr>
            <w:tcW w:w="5099" w:type="dxa"/>
            <w:tcBorders>
              <w:top w:val="nil"/>
              <w:left w:val="nil"/>
              <w:bottom w:val="single" w:sz="4" w:space="0" w:color="auto"/>
              <w:right w:val="single" w:sz="4" w:space="0" w:color="auto"/>
            </w:tcBorders>
            <w:vAlign w:val="center"/>
            <w:hideMark/>
          </w:tcPr>
          <w:p w14:paraId="1CDD39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т436-14-1-4/26875 от 07.09.16</w:t>
            </w:r>
          </w:p>
        </w:tc>
        <w:tc>
          <w:tcPr>
            <w:tcW w:w="2693" w:type="dxa"/>
            <w:tcBorders>
              <w:top w:val="nil"/>
              <w:left w:val="nil"/>
              <w:bottom w:val="single" w:sz="4" w:space="0" w:color="auto"/>
              <w:right w:val="single" w:sz="4" w:space="0" w:color="auto"/>
            </w:tcBorders>
            <w:vAlign w:val="center"/>
            <w:hideMark/>
          </w:tcPr>
          <w:p w14:paraId="6DE83876"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2E6C163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2E7686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1054</w:t>
            </w:r>
          </w:p>
        </w:tc>
        <w:tc>
          <w:tcPr>
            <w:tcW w:w="5099" w:type="dxa"/>
            <w:tcBorders>
              <w:top w:val="nil"/>
              <w:left w:val="nil"/>
              <w:bottom w:val="single" w:sz="4" w:space="0" w:color="auto"/>
              <w:right w:val="single" w:sz="4" w:space="0" w:color="auto"/>
            </w:tcBorders>
            <w:vAlign w:val="center"/>
            <w:hideMark/>
          </w:tcPr>
          <w:p w14:paraId="029CB9F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т436-14-1-4/26874 от 07.09.16</w:t>
            </w:r>
          </w:p>
        </w:tc>
        <w:tc>
          <w:tcPr>
            <w:tcW w:w="2693" w:type="dxa"/>
            <w:tcBorders>
              <w:top w:val="nil"/>
              <w:left w:val="nil"/>
              <w:bottom w:val="single" w:sz="4" w:space="0" w:color="auto"/>
              <w:right w:val="single" w:sz="4" w:space="0" w:color="auto"/>
            </w:tcBorders>
            <w:vAlign w:val="center"/>
            <w:hideMark/>
          </w:tcPr>
          <w:p w14:paraId="519724D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3E44C8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9D879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1055</w:t>
            </w:r>
          </w:p>
        </w:tc>
        <w:tc>
          <w:tcPr>
            <w:tcW w:w="5099" w:type="dxa"/>
            <w:tcBorders>
              <w:top w:val="nil"/>
              <w:left w:val="nil"/>
              <w:bottom w:val="single" w:sz="4" w:space="0" w:color="auto"/>
              <w:right w:val="single" w:sz="4" w:space="0" w:color="auto"/>
            </w:tcBorders>
            <w:vAlign w:val="center"/>
            <w:hideMark/>
          </w:tcPr>
          <w:p w14:paraId="4D6666A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т178-75-22-13/14406 от 31.08.16</w:t>
            </w:r>
          </w:p>
        </w:tc>
        <w:tc>
          <w:tcPr>
            <w:tcW w:w="2693" w:type="dxa"/>
            <w:tcBorders>
              <w:top w:val="nil"/>
              <w:left w:val="nil"/>
              <w:bottom w:val="single" w:sz="4" w:space="0" w:color="auto"/>
              <w:right w:val="single" w:sz="4" w:space="0" w:color="auto"/>
            </w:tcBorders>
            <w:vAlign w:val="center"/>
            <w:hideMark/>
          </w:tcPr>
          <w:p w14:paraId="6C7C9EC8"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481AC74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857AF6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1056</w:t>
            </w:r>
          </w:p>
        </w:tc>
        <w:tc>
          <w:tcPr>
            <w:tcW w:w="5099" w:type="dxa"/>
            <w:tcBorders>
              <w:top w:val="nil"/>
              <w:left w:val="nil"/>
              <w:bottom w:val="single" w:sz="4" w:space="0" w:color="auto"/>
              <w:right w:val="single" w:sz="4" w:space="0" w:color="auto"/>
            </w:tcBorders>
            <w:vAlign w:val="center"/>
            <w:hideMark/>
          </w:tcPr>
          <w:p w14:paraId="06F1DC2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с59-6-3-1/27352 от 08.09.16</w:t>
            </w:r>
          </w:p>
        </w:tc>
        <w:tc>
          <w:tcPr>
            <w:tcW w:w="2693" w:type="dxa"/>
            <w:tcBorders>
              <w:top w:val="nil"/>
              <w:left w:val="nil"/>
              <w:bottom w:val="single" w:sz="4" w:space="0" w:color="auto"/>
              <w:right w:val="single" w:sz="4" w:space="0" w:color="auto"/>
            </w:tcBorders>
            <w:noWrap/>
            <w:vAlign w:val="center"/>
            <w:hideMark/>
          </w:tcPr>
          <w:p w14:paraId="0797080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4677A3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65CFD5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1057</w:t>
            </w:r>
          </w:p>
        </w:tc>
        <w:tc>
          <w:tcPr>
            <w:tcW w:w="5099" w:type="dxa"/>
            <w:tcBorders>
              <w:top w:val="nil"/>
              <w:left w:val="nil"/>
              <w:bottom w:val="single" w:sz="4" w:space="0" w:color="auto"/>
              <w:right w:val="single" w:sz="4" w:space="0" w:color="auto"/>
            </w:tcBorders>
            <w:vAlign w:val="center"/>
            <w:hideMark/>
          </w:tcPr>
          <w:p w14:paraId="786FABB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т580-10-14/14212 от 19.08.16</w:t>
            </w:r>
          </w:p>
        </w:tc>
        <w:tc>
          <w:tcPr>
            <w:tcW w:w="2693" w:type="dxa"/>
            <w:tcBorders>
              <w:top w:val="nil"/>
              <w:left w:val="nil"/>
              <w:bottom w:val="single" w:sz="4" w:space="0" w:color="auto"/>
              <w:right w:val="single" w:sz="4" w:space="0" w:color="auto"/>
            </w:tcBorders>
            <w:vAlign w:val="center"/>
            <w:hideMark/>
          </w:tcPr>
          <w:p w14:paraId="6F1ADB9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1DC2D5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0C9412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1058</w:t>
            </w:r>
          </w:p>
        </w:tc>
        <w:tc>
          <w:tcPr>
            <w:tcW w:w="5099" w:type="dxa"/>
            <w:tcBorders>
              <w:top w:val="nil"/>
              <w:left w:val="nil"/>
              <w:bottom w:val="single" w:sz="4" w:space="0" w:color="auto"/>
              <w:right w:val="single" w:sz="4" w:space="0" w:color="auto"/>
            </w:tcBorders>
            <w:vAlign w:val="center"/>
            <w:hideMark/>
          </w:tcPr>
          <w:p w14:paraId="03D5BB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с59-7-2-9/9675 от 07.09.16</w:t>
            </w:r>
          </w:p>
        </w:tc>
        <w:tc>
          <w:tcPr>
            <w:tcW w:w="2693" w:type="dxa"/>
            <w:tcBorders>
              <w:top w:val="nil"/>
              <w:left w:val="nil"/>
              <w:bottom w:val="single" w:sz="4" w:space="0" w:color="auto"/>
              <w:right w:val="single" w:sz="4" w:space="0" w:color="auto"/>
            </w:tcBorders>
            <w:noWrap/>
            <w:vAlign w:val="center"/>
            <w:hideMark/>
          </w:tcPr>
          <w:p w14:paraId="3981566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718BEC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6C45B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1059</w:t>
            </w:r>
          </w:p>
        </w:tc>
        <w:tc>
          <w:tcPr>
            <w:tcW w:w="5099" w:type="dxa"/>
            <w:tcBorders>
              <w:top w:val="nil"/>
              <w:left w:val="nil"/>
              <w:bottom w:val="single" w:sz="4" w:space="0" w:color="auto"/>
              <w:right w:val="single" w:sz="4" w:space="0" w:color="auto"/>
            </w:tcBorders>
            <w:vAlign w:val="center"/>
            <w:hideMark/>
          </w:tcPr>
          <w:p w14:paraId="16041CE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59-2-2/28522 от 08.09.16</w:t>
            </w:r>
          </w:p>
        </w:tc>
        <w:tc>
          <w:tcPr>
            <w:tcW w:w="2693" w:type="dxa"/>
            <w:tcBorders>
              <w:top w:val="nil"/>
              <w:left w:val="nil"/>
              <w:bottom w:val="single" w:sz="4" w:space="0" w:color="auto"/>
              <w:right w:val="single" w:sz="4" w:space="0" w:color="auto"/>
            </w:tcBorders>
            <w:noWrap/>
            <w:vAlign w:val="center"/>
            <w:hideMark/>
          </w:tcPr>
          <w:p w14:paraId="36D57C9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C58578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B5C056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1060</w:t>
            </w:r>
          </w:p>
        </w:tc>
        <w:tc>
          <w:tcPr>
            <w:tcW w:w="5099" w:type="dxa"/>
            <w:tcBorders>
              <w:top w:val="nil"/>
              <w:left w:val="nil"/>
              <w:bottom w:val="single" w:sz="4" w:space="0" w:color="auto"/>
              <w:right w:val="single" w:sz="4" w:space="0" w:color="auto"/>
            </w:tcBorders>
            <w:vAlign w:val="center"/>
            <w:hideMark/>
          </w:tcPr>
          <w:p w14:paraId="2447245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т154-69-25-15/23007 от 08.09.16</w:t>
            </w:r>
          </w:p>
        </w:tc>
        <w:tc>
          <w:tcPr>
            <w:tcW w:w="2693" w:type="dxa"/>
            <w:tcBorders>
              <w:top w:val="nil"/>
              <w:left w:val="nil"/>
              <w:bottom w:val="single" w:sz="4" w:space="0" w:color="auto"/>
              <w:right w:val="single" w:sz="4" w:space="0" w:color="auto"/>
            </w:tcBorders>
            <w:vAlign w:val="center"/>
            <w:hideMark/>
          </w:tcPr>
          <w:p w14:paraId="584A1018"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875BDC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423156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1061</w:t>
            </w:r>
          </w:p>
        </w:tc>
        <w:tc>
          <w:tcPr>
            <w:tcW w:w="5099" w:type="dxa"/>
            <w:tcBorders>
              <w:top w:val="nil"/>
              <w:left w:val="nil"/>
              <w:bottom w:val="single" w:sz="4" w:space="0" w:color="auto"/>
              <w:right w:val="single" w:sz="4" w:space="0" w:color="auto"/>
            </w:tcBorders>
            <w:vAlign w:val="center"/>
            <w:hideMark/>
          </w:tcPr>
          <w:p w14:paraId="60F9338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т154-69-25-15/23005 от 08.09.16</w:t>
            </w:r>
          </w:p>
        </w:tc>
        <w:tc>
          <w:tcPr>
            <w:tcW w:w="2693" w:type="dxa"/>
            <w:tcBorders>
              <w:top w:val="nil"/>
              <w:left w:val="nil"/>
              <w:bottom w:val="single" w:sz="4" w:space="0" w:color="auto"/>
              <w:right w:val="single" w:sz="4" w:space="0" w:color="auto"/>
            </w:tcBorders>
            <w:vAlign w:val="center"/>
            <w:hideMark/>
          </w:tcPr>
          <w:p w14:paraId="533AF92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40A7F9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7FDC53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1062</w:t>
            </w:r>
          </w:p>
        </w:tc>
        <w:tc>
          <w:tcPr>
            <w:tcW w:w="5099" w:type="dxa"/>
            <w:tcBorders>
              <w:top w:val="nil"/>
              <w:left w:val="nil"/>
              <w:bottom w:val="single" w:sz="4" w:space="0" w:color="auto"/>
              <w:right w:val="single" w:sz="4" w:space="0" w:color="auto"/>
            </w:tcBorders>
            <w:vAlign w:val="center"/>
            <w:hideMark/>
          </w:tcPr>
          <w:p w14:paraId="5D82E3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т154-69-25-15/22948 от 07.09.16</w:t>
            </w:r>
          </w:p>
        </w:tc>
        <w:tc>
          <w:tcPr>
            <w:tcW w:w="2693" w:type="dxa"/>
            <w:tcBorders>
              <w:top w:val="nil"/>
              <w:left w:val="nil"/>
              <w:bottom w:val="single" w:sz="4" w:space="0" w:color="auto"/>
              <w:right w:val="single" w:sz="4" w:space="0" w:color="auto"/>
            </w:tcBorders>
            <w:vAlign w:val="center"/>
            <w:hideMark/>
          </w:tcPr>
          <w:p w14:paraId="015CE6AF"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0EDB12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1CECB8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1063</w:t>
            </w:r>
          </w:p>
        </w:tc>
        <w:tc>
          <w:tcPr>
            <w:tcW w:w="5099" w:type="dxa"/>
            <w:tcBorders>
              <w:top w:val="nil"/>
              <w:left w:val="nil"/>
              <w:bottom w:val="single" w:sz="4" w:space="0" w:color="auto"/>
              <w:right w:val="single" w:sz="4" w:space="0" w:color="auto"/>
            </w:tcBorders>
            <w:vAlign w:val="center"/>
            <w:hideMark/>
          </w:tcPr>
          <w:p w14:paraId="756209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с59-8-17/48569 от 05.09.16</w:t>
            </w:r>
          </w:p>
        </w:tc>
        <w:tc>
          <w:tcPr>
            <w:tcW w:w="2693" w:type="dxa"/>
            <w:tcBorders>
              <w:top w:val="nil"/>
              <w:left w:val="nil"/>
              <w:bottom w:val="single" w:sz="4" w:space="0" w:color="auto"/>
              <w:right w:val="single" w:sz="4" w:space="0" w:color="auto"/>
            </w:tcBorders>
            <w:vAlign w:val="center"/>
            <w:hideMark/>
          </w:tcPr>
          <w:p w14:paraId="4D21B37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206D68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9B2A48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1064</w:t>
            </w:r>
          </w:p>
        </w:tc>
        <w:tc>
          <w:tcPr>
            <w:tcW w:w="5099" w:type="dxa"/>
            <w:tcBorders>
              <w:top w:val="nil"/>
              <w:left w:val="nil"/>
              <w:bottom w:val="single" w:sz="4" w:space="0" w:color="auto"/>
              <w:right w:val="single" w:sz="4" w:space="0" w:color="auto"/>
            </w:tcBorders>
            <w:vAlign w:val="center"/>
            <w:hideMark/>
          </w:tcPr>
          <w:p w14:paraId="355E83B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т436-14-1-4/27014 от 08.09.16</w:t>
            </w:r>
          </w:p>
        </w:tc>
        <w:tc>
          <w:tcPr>
            <w:tcW w:w="2693" w:type="dxa"/>
            <w:tcBorders>
              <w:top w:val="nil"/>
              <w:left w:val="nil"/>
              <w:bottom w:val="single" w:sz="4" w:space="0" w:color="auto"/>
              <w:right w:val="single" w:sz="4" w:space="0" w:color="auto"/>
            </w:tcBorders>
            <w:vAlign w:val="center"/>
            <w:hideMark/>
          </w:tcPr>
          <w:p w14:paraId="05EFF7EC"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87ED9B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B61B37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1065</w:t>
            </w:r>
          </w:p>
        </w:tc>
        <w:tc>
          <w:tcPr>
            <w:tcW w:w="5099" w:type="dxa"/>
            <w:tcBorders>
              <w:top w:val="nil"/>
              <w:left w:val="nil"/>
              <w:bottom w:val="single" w:sz="4" w:space="0" w:color="auto"/>
              <w:right w:val="single" w:sz="4" w:space="0" w:color="auto"/>
            </w:tcBorders>
            <w:vAlign w:val="center"/>
            <w:hideMark/>
          </w:tcPr>
          <w:p w14:paraId="2E2DD6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59-2-2/28554 от 08.09.16</w:t>
            </w:r>
          </w:p>
        </w:tc>
        <w:tc>
          <w:tcPr>
            <w:tcW w:w="2693" w:type="dxa"/>
            <w:tcBorders>
              <w:top w:val="nil"/>
              <w:left w:val="nil"/>
              <w:bottom w:val="single" w:sz="4" w:space="0" w:color="auto"/>
              <w:right w:val="single" w:sz="4" w:space="0" w:color="auto"/>
            </w:tcBorders>
            <w:noWrap/>
            <w:vAlign w:val="center"/>
            <w:hideMark/>
          </w:tcPr>
          <w:p w14:paraId="2F7EA4A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B78A27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572BC1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1066</w:t>
            </w:r>
          </w:p>
        </w:tc>
        <w:tc>
          <w:tcPr>
            <w:tcW w:w="5099" w:type="dxa"/>
            <w:tcBorders>
              <w:top w:val="nil"/>
              <w:left w:val="nil"/>
              <w:bottom w:val="single" w:sz="4" w:space="0" w:color="auto"/>
              <w:right w:val="single" w:sz="4" w:space="0" w:color="auto"/>
            </w:tcBorders>
            <w:vAlign w:val="center"/>
            <w:hideMark/>
          </w:tcPr>
          <w:p w14:paraId="3DA66E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59-2-2/28581 от 08.09.16</w:t>
            </w:r>
          </w:p>
        </w:tc>
        <w:tc>
          <w:tcPr>
            <w:tcW w:w="2693" w:type="dxa"/>
            <w:tcBorders>
              <w:top w:val="nil"/>
              <w:left w:val="nil"/>
              <w:bottom w:val="single" w:sz="4" w:space="0" w:color="auto"/>
              <w:right w:val="single" w:sz="4" w:space="0" w:color="auto"/>
            </w:tcBorders>
            <w:noWrap/>
            <w:vAlign w:val="center"/>
            <w:hideMark/>
          </w:tcPr>
          <w:p w14:paraId="34F6CF3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1FC2FD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DFE54A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1067</w:t>
            </w:r>
          </w:p>
        </w:tc>
        <w:tc>
          <w:tcPr>
            <w:tcW w:w="5099" w:type="dxa"/>
            <w:tcBorders>
              <w:top w:val="nil"/>
              <w:left w:val="nil"/>
              <w:bottom w:val="single" w:sz="4" w:space="0" w:color="auto"/>
              <w:right w:val="single" w:sz="4" w:space="0" w:color="auto"/>
            </w:tcBorders>
            <w:vAlign w:val="center"/>
            <w:hideMark/>
          </w:tcPr>
          <w:p w14:paraId="010249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59-2-2/28551 от 08.09.16</w:t>
            </w:r>
          </w:p>
        </w:tc>
        <w:tc>
          <w:tcPr>
            <w:tcW w:w="2693" w:type="dxa"/>
            <w:tcBorders>
              <w:top w:val="nil"/>
              <w:left w:val="nil"/>
              <w:bottom w:val="single" w:sz="4" w:space="0" w:color="auto"/>
              <w:right w:val="single" w:sz="4" w:space="0" w:color="auto"/>
            </w:tcBorders>
            <w:noWrap/>
            <w:vAlign w:val="center"/>
            <w:hideMark/>
          </w:tcPr>
          <w:p w14:paraId="4FD74E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60330F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C5456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1068</w:t>
            </w:r>
          </w:p>
        </w:tc>
        <w:tc>
          <w:tcPr>
            <w:tcW w:w="5099" w:type="dxa"/>
            <w:tcBorders>
              <w:top w:val="nil"/>
              <w:left w:val="nil"/>
              <w:bottom w:val="single" w:sz="4" w:space="0" w:color="auto"/>
              <w:right w:val="single" w:sz="4" w:space="0" w:color="auto"/>
            </w:tcBorders>
            <w:vAlign w:val="center"/>
            <w:hideMark/>
          </w:tcPr>
          <w:p w14:paraId="3504F7A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т128-73-23-14/11342 от 02.09.16</w:t>
            </w:r>
          </w:p>
        </w:tc>
        <w:tc>
          <w:tcPr>
            <w:tcW w:w="2693" w:type="dxa"/>
            <w:tcBorders>
              <w:top w:val="nil"/>
              <w:left w:val="nil"/>
              <w:bottom w:val="single" w:sz="4" w:space="0" w:color="auto"/>
              <w:right w:val="single" w:sz="4" w:space="0" w:color="auto"/>
            </w:tcBorders>
            <w:vAlign w:val="center"/>
            <w:hideMark/>
          </w:tcPr>
          <w:p w14:paraId="1A9EB7F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02C7D3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37AC8E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1069</w:t>
            </w:r>
          </w:p>
        </w:tc>
        <w:tc>
          <w:tcPr>
            <w:tcW w:w="5099" w:type="dxa"/>
            <w:tcBorders>
              <w:top w:val="nil"/>
              <w:left w:val="nil"/>
              <w:bottom w:val="single" w:sz="4" w:space="0" w:color="auto"/>
              <w:right w:val="single" w:sz="4" w:space="0" w:color="auto"/>
            </w:tcBorders>
            <w:vAlign w:val="center"/>
            <w:hideMark/>
          </w:tcPr>
          <w:p w14:paraId="287A16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с59-10-3-4/27575 от 09.09.16</w:t>
            </w:r>
          </w:p>
        </w:tc>
        <w:tc>
          <w:tcPr>
            <w:tcW w:w="2693" w:type="dxa"/>
            <w:tcBorders>
              <w:top w:val="nil"/>
              <w:left w:val="nil"/>
              <w:bottom w:val="single" w:sz="4" w:space="0" w:color="auto"/>
              <w:right w:val="single" w:sz="4" w:space="0" w:color="auto"/>
            </w:tcBorders>
            <w:vAlign w:val="center"/>
            <w:hideMark/>
          </w:tcPr>
          <w:p w14:paraId="6ECB168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372F76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5CC226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1070</w:t>
            </w:r>
          </w:p>
        </w:tc>
        <w:tc>
          <w:tcPr>
            <w:tcW w:w="5099" w:type="dxa"/>
            <w:tcBorders>
              <w:top w:val="nil"/>
              <w:left w:val="nil"/>
              <w:bottom w:val="single" w:sz="4" w:space="0" w:color="auto"/>
              <w:right w:val="single" w:sz="4" w:space="0" w:color="auto"/>
            </w:tcBorders>
            <w:vAlign w:val="center"/>
            <w:hideMark/>
          </w:tcPr>
          <w:p w14:paraId="4350ECE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с59-10-3-4/27570 от 09.09.16</w:t>
            </w:r>
          </w:p>
        </w:tc>
        <w:tc>
          <w:tcPr>
            <w:tcW w:w="2693" w:type="dxa"/>
            <w:tcBorders>
              <w:top w:val="nil"/>
              <w:left w:val="nil"/>
              <w:bottom w:val="single" w:sz="4" w:space="0" w:color="auto"/>
              <w:right w:val="single" w:sz="4" w:space="0" w:color="auto"/>
            </w:tcBorders>
            <w:vAlign w:val="center"/>
            <w:hideMark/>
          </w:tcPr>
          <w:p w14:paraId="129D9BE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16029F9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C895E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1071</w:t>
            </w:r>
          </w:p>
        </w:tc>
        <w:tc>
          <w:tcPr>
            <w:tcW w:w="5099" w:type="dxa"/>
            <w:tcBorders>
              <w:top w:val="nil"/>
              <w:left w:val="nil"/>
              <w:bottom w:val="single" w:sz="4" w:space="0" w:color="auto"/>
              <w:right w:val="single" w:sz="4" w:space="0" w:color="auto"/>
            </w:tcBorders>
            <w:vAlign w:val="center"/>
            <w:hideMark/>
          </w:tcPr>
          <w:p w14:paraId="2CF048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с59-10-3-4/27577 от 09.09.16</w:t>
            </w:r>
          </w:p>
        </w:tc>
        <w:tc>
          <w:tcPr>
            <w:tcW w:w="2693" w:type="dxa"/>
            <w:tcBorders>
              <w:top w:val="nil"/>
              <w:left w:val="nil"/>
              <w:bottom w:val="single" w:sz="4" w:space="0" w:color="auto"/>
              <w:right w:val="single" w:sz="4" w:space="0" w:color="auto"/>
            </w:tcBorders>
            <w:noWrap/>
            <w:vAlign w:val="center"/>
            <w:hideMark/>
          </w:tcPr>
          <w:p w14:paraId="191000F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BE7C6F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DB00CE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1072</w:t>
            </w:r>
          </w:p>
        </w:tc>
        <w:tc>
          <w:tcPr>
            <w:tcW w:w="5099" w:type="dxa"/>
            <w:tcBorders>
              <w:top w:val="nil"/>
              <w:left w:val="nil"/>
              <w:bottom w:val="single" w:sz="4" w:space="0" w:color="auto"/>
              <w:right w:val="single" w:sz="4" w:space="0" w:color="auto"/>
            </w:tcBorders>
            <w:vAlign w:val="center"/>
            <w:hideMark/>
          </w:tcPr>
          <w:p w14:paraId="65EB35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с59-10-3-4/27580 от 09.09.16</w:t>
            </w:r>
          </w:p>
        </w:tc>
        <w:tc>
          <w:tcPr>
            <w:tcW w:w="2693" w:type="dxa"/>
            <w:tcBorders>
              <w:top w:val="nil"/>
              <w:left w:val="nil"/>
              <w:bottom w:val="single" w:sz="4" w:space="0" w:color="auto"/>
              <w:right w:val="single" w:sz="4" w:space="0" w:color="auto"/>
            </w:tcBorders>
            <w:noWrap/>
            <w:vAlign w:val="center"/>
            <w:hideMark/>
          </w:tcPr>
          <w:p w14:paraId="0B6DBC9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238D5A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5C8C5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1073</w:t>
            </w:r>
          </w:p>
        </w:tc>
        <w:tc>
          <w:tcPr>
            <w:tcW w:w="5099" w:type="dxa"/>
            <w:tcBorders>
              <w:top w:val="nil"/>
              <w:left w:val="nil"/>
              <w:bottom w:val="single" w:sz="4" w:space="0" w:color="auto"/>
              <w:right w:val="single" w:sz="4" w:space="0" w:color="auto"/>
            </w:tcBorders>
            <w:vAlign w:val="center"/>
            <w:hideMark/>
          </w:tcPr>
          <w:p w14:paraId="12563BC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с59-6-3-1/27484 от 09.09.16</w:t>
            </w:r>
          </w:p>
        </w:tc>
        <w:tc>
          <w:tcPr>
            <w:tcW w:w="2693" w:type="dxa"/>
            <w:tcBorders>
              <w:top w:val="nil"/>
              <w:left w:val="nil"/>
              <w:bottom w:val="single" w:sz="4" w:space="0" w:color="auto"/>
              <w:right w:val="single" w:sz="4" w:space="0" w:color="auto"/>
            </w:tcBorders>
            <w:noWrap/>
            <w:vAlign w:val="center"/>
            <w:hideMark/>
          </w:tcPr>
          <w:p w14:paraId="1140E90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9E6B6A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968A01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1074</w:t>
            </w:r>
          </w:p>
        </w:tc>
        <w:tc>
          <w:tcPr>
            <w:tcW w:w="5099" w:type="dxa"/>
            <w:tcBorders>
              <w:top w:val="nil"/>
              <w:left w:val="nil"/>
              <w:bottom w:val="single" w:sz="4" w:space="0" w:color="auto"/>
              <w:right w:val="single" w:sz="4" w:space="0" w:color="auto"/>
            </w:tcBorders>
            <w:vAlign w:val="center"/>
            <w:hideMark/>
          </w:tcPr>
          <w:p w14:paraId="1DD3407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с59-9-4-3/43612 от 09.09.16</w:t>
            </w:r>
          </w:p>
        </w:tc>
        <w:tc>
          <w:tcPr>
            <w:tcW w:w="2693" w:type="dxa"/>
            <w:tcBorders>
              <w:top w:val="nil"/>
              <w:left w:val="nil"/>
              <w:bottom w:val="single" w:sz="4" w:space="0" w:color="auto"/>
              <w:right w:val="single" w:sz="4" w:space="0" w:color="auto"/>
            </w:tcBorders>
            <w:vAlign w:val="center"/>
            <w:hideMark/>
          </w:tcPr>
          <w:p w14:paraId="4C5D147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E86EAF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FAF3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1075</w:t>
            </w:r>
          </w:p>
        </w:tc>
        <w:tc>
          <w:tcPr>
            <w:tcW w:w="5099" w:type="dxa"/>
            <w:tcBorders>
              <w:top w:val="nil"/>
              <w:left w:val="nil"/>
              <w:bottom w:val="single" w:sz="4" w:space="0" w:color="auto"/>
              <w:right w:val="single" w:sz="4" w:space="0" w:color="auto"/>
            </w:tcBorders>
            <w:vAlign w:val="center"/>
            <w:hideMark/>
          </w:tcPr>
          <w:p w14:paraId="405A4C2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т287-48-13-16/9101 от 09.09.16</w:t>
            </w:r>
          </w:p>
        </w:tc>
        <w:tc>
          <w:tcPr>
            <w:tcW w:w="2693" w:type="dxa"/>
            <w:tcBorders>
              <w:top w:val="nil"/>
              <w:left w:val="nil"/>
              <w:bottom w:val="single" w:sz="4" w:space="0" w:color="auto"/>
              <w:right w:val="single" w:sz="4" w:space="0" w:color="auto"/>
            </w:tcBorders>
            <w:vAlign w:val="center"/>
            <w:hideMark/>
          </w:tcPr>
          <w:p w14:paraId="6327878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02751B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8F18E1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1076</w:t>
            </w:r>
          </w:p>
        </w:tc>
        <w:tc>
          <w:tcPr>
            <w:tcW w:w="5099" w:type="dxa"/>
            <w:tcBorders>
              <w:top w:val="nil"/>
              <w:left w:val="nil"/>
              <w:bottom w:val="single" w:sz="4" w:space="0" w:color="auto"/>
              <w:right w:val="single" w:sz="4" w:space="0" w:color="auto"/>
            </w:tcBorders>
            <w:vAlign w:val="center"/>
            <w:hideMark/>
          </w:tcPr>
          <w:p w14:paraId="05E4688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с59-9-4-3/43664 от 09.09.16</w:t>
            </w:r>
          </w:p>
        </w:tc>
        <w:tc>
          <w:tcPr>
            <w:tcW w:w="2693" w:type="dxa"/>
            <w:tcBorders>
              <w:top w:val="nil"/>
              <w:left w:val="nil"/>
              <w:bottom w:val="single" w:sz="4" w:space="0" w:color="auto"/>
              <w:right w:val="single" w:sz="4" w:space="0" w:color="auto"/>
            </w:tcBorders>
            <w:noWrap/>
            <w:vAlign w:val="center"/>
            <w:hideMark/>
          </w:tcPr>
          <w:p w14:paraId="268A3BD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74CC44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F75ED4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1077</w:t>
            </w:r>
          </w:p>
        </w:tc>
        <w:tc>
          <w:tcPr>
            <w:tcW w:w="5099" w:type="dxa"/>
            <w:tcBorders>
              <w:top w:val="nil"/>
              <w:left w:val="nil"/>
              <w:bottom w:val="single" w:sz="4" w:space="0" w:color="auto"/>
              <w:right w:val="single" w:sz="4" w:space="0" w:color="auto"/>
            </w:tcBorders>
            <w:vAlign w:val="center"/>
            <w:hideMark/>
          </w:tcPr>
          <w:p w14:paraId="0A1CD84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с59-9-4-3/43665 от 09.09.16</w:t>
            </w:r>
          </w:p>
        </w:tc>
        <w:tc>
          <w:tcPr>
            <w:tcW w:w="2693" w:type="dxa"/>
            <w:tcBorders>
              <w:top w:val="nil"/>
              <w:left w:val="nil"/>
              <w:bottom w:val="single" w:sz="4" w:space="0" w:color="auto"/>
              <w:right w:val="single" w:sz="4" w:space="0" w:color="auto"/>
            </w:tcBorders>
            <w:noWrap/>
            <w:vAlign w:val="center"/>
            <w:hideMark/>
          </w:tcPr>
          <w:p w14:paraId="0FA1A53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682CE55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7132E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1078</w:t>
            </w:r>
          </w:p>
        </w:tc>
        <w:tc>
          <w:tcPr>
            <w:tcW w:w="5099" w:type="dxa"/>
            <w:tcBorders>
              <w:top w:val="nil"/>
              <w:left w:val="nil"/>
              <w:bottom w:val="single" w:sz="4" w:space="0" w:color="auto"/>
              <w:right w:val="single" w:sz="4" w:space="0" w:color="auto"/>
            </w:tcBorders>
            <w:vAlign w:val="center"/>
            <w:hideMark/>
          </w:tcPr>
          <w:p w14:paraId="65E76E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т227-42-9-12/2726 от 12.09.16</w:t>
            </w:r>
          </w:p>
        </w:tc>
        <w:tc>
          <w:tcPr>
            <w:tcW w:w="2693" w:type="dxa"/>
            <w:tcBorders>
              <w:top w:val="nil"/>
              <w:left w:val="nil"/>
              <w:bottom w:val="single" w:sz="4" w:space="0" w:color="auto"/>
              <w:right w:val="single" w:sz="4" w:space="0" w:color="auto"/>
            </w:tcBorders>
            <w:vAlign w:val="center"/>
            <w:hideMark/>
          </w:tcPr>
          <w:p w14:paraId="7A7B530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A89BAD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D683F6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1079</w:t>
            </w:r>
          </w:p>
        </w:tc>
        <w:tc>
          <w:tcPr>
            <w:tcW w:w="5099" w:type="dxa"/>
            <w:tcBorders>
              <w:top w:val="nil"/>
              <w:left w:val="nil"/>
              <w:bottom w:val="single" w:sz="4" w:space="0" w:color="auto"/>
              <w:right w:val="single" w:sz="4" w:space="0" w:color="auto"/>
            </w:tcBorders>
            <w:vAlign w:val="center"/>
            <w:hideMark/>
          </w:tcPr>
          <w:p w14:paraId="435567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с59-10-4-8/27704 от 09.09.16</w:t>
            </w:r>
          </w:p>
        </w:tc>
        <w:tc>
          <w:tcPr>
            <w:tcW w:w="2693" w:type="dxa"/>
            <w:tcBorders>
              <w:top w:val="nil"/>
              <w:left w:val="nil"/>
              <w:bottom w:val="single" w:sz="4" w:space="0" w:color="auto"/>
              <w:right w:val="single" w:sz="4" w:space="0" w:color="auto"/>
            </w:tcBorders>
            <w:noWrap/>
            <w:vAlign w:val="center"/>
            <w:hideMark/>
          </w:tcPr>
          <w:p w14:paraId="3E602C2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40533F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0D298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1080</w:t>
            </w:r>
          </w:p>
        </w:tc>
        <w:tc>
          <w:tcPr>
            <w:tcW w:w="5099" w:type="dxa"/>
            <w:tcBorders>
              <w:top w:val="nil"/>
              <w:left w:val="nil"/>
              <w:bottom w:val="single" w:sz="4" w:space="0" w:color="auto"/>
              <w:right w:val="single" w:sz="4" w:space="0" w:color="auto"/>
            </w:tcBorders>
            <w:vAlign w:val="center"/>
            <w:hideMark/>
          </w:tcPr>
          <w:p w14:paraId="0A2067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т463-10-31/31742 от 12.09.16</w:t>
            </w:r>
          </w:p>
        </w:tc>
        <w:tc>
          <w:tcPr>
            <w:tcW w:w="2693" w:type="dxa"/>
            <w:tcBorders>
              <w:top w:val="nil"/>
              <w:left w:val="nil"/>
              <w:bottom w:val="single" w:sz="4" w:space="0" w:color="auto"/>
              <w:right w:val="single" w:sz="4" w:space="0" w:color="auto"/>
            </w:tcBorders>
            <w:noWrap/>
            <w:vAlign w:val="center"/>
            <w:hideMark/>
          </w:tcPr>
          <w:p w14:paraId="18258FA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6B7F6F9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6A66D7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1081</w:t>
            </w:r>
          </w:p>
        </w:tc>
        <w:tc>
          <w:tcPr>
            <w:tcW w:w="5099" w:type="dxa"/>
            <w:tcBorders>
              <w:top w:val="nil"/>
              <w:left w:val="nil"/>
              <w:bottom w:val="single" w:sz="4" w:space="0" w:color="auto"/>
              <w:right w:val="single" w:sz="4" w:space="0" w:color="auto"/>
            </w:tcBorders>
            <w:vAlign w:val="center"/>
            <w:hideMark/>
          </w:tcPr>
          <w:p w14:paraId="39C1F14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т463-10-31/31684 от 09.09.16</w:t>
            </w:r>
          </w:p>
        </w:tc>
        <w:tc>
          <w:tcPr>
            <w:tcW w:w="2693" w:type="dxa"/>
            <w:tcBorders>
              <w:top w:val="nil"/>
              <w:left w:val="nil"/>
              <w:bottom w:val="single" w:sz="4" w:space="0" w:color="auto"/>
              <w:right w:val="single" w:sz="4" w:space="0" w:color="auto"/>
            </w:tcBorders>
            <w:noWrap/>
            <w:vAlign w:val="center"/>
            <w:hideMark/>
          </w:tcPr>
          <w:p w14:paraId="605301F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06452E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E9E92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1082</w:t>
            </w:r>
          </w:p>
        </w:tc>
        <w:tc>
          <w:tcPr>
            <w:tcW w:w="5099" w:type="dxa"/>
            <w:tcBorders>
              <w:top w:val="nil"/>
              <w:left w:val="nil"/>
              <w:bottom w:val="single" w:sz="4" w:space="0" w:color="auto"/>
              <w:right w:val="single" w:sz="4" w:space="0" w:color="auto"/>
            </w:tcBorders>
            <w:vAlign w:val="center"/>
            <w:hideMark/>
          </w:tcPr>
          <w:p w14:paraId="32A22E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с59-5-19/1720 от 09.09.16</w:t>
            </w:r>
          </w:p>
        </w:tc>
        <w:tc>
          <w:tcPr>
            <w:tcW w:w="2693" w:type="dxa"/>
            <w:tcBorders>
              <w:top w:val="nil"/>
              <w:left w:val="nil"/>
              <w:bottom w:val="single" w:sz="4" w:space="0" w:color="auto"/>
              <w:right w:val="single" w:sz="4" w:space="0" w:color="auto"/>
            </w:tcBorders>
            <w:noWrap/>
            <w:vAlign w:val="center"/>
            <w:hideMark/>
          </w:tcPr>
          <w:p w14:paraId="12D4FFC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453B34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3CE105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1083</w:t>
            </w:r>
          </w:p>
        </w:tc>
        <w:tc>
          <w:tcPr>
            <w:tcW w:w="5099" w:type="dxa"/>
            <w:tcBorders>
              <w:top w:val="nil"/>
              <w:left w:val="nil"/>
              <w:bottom w:val="single" w:sz="4" w:space="0" w:color="auto"/>
              <w:right w:val="single" w:sz="4" w:space="0" w:color="auto"/>
            </w:tcBorders>
            <w:vAlign w:val="center"/>
            <w:hideMark/>
          </w:tcPr>
          <w:p w14:paraId="43557C9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с59-6-3-1/27720 от 12.09.16</w:t>
            </w:r>
          </w:p>
        </w:tc>
        <w:tc>
          <w:tcPr>
            <w:tcW w:w="2693" w:type="dxa"/>
            <w:tcBorders>
              <w:top w:val="nil"/>
              <w:left w:val="nil"/>
              <w:bottom w:val="single" w:sz="4" w:space="0" w:color="auto"/>
              <w:right w:val="single" w:sz="4" w:space="0" w:color="auto"/>
            </w:tcBorders>
            <w:noWrap/>
            <w:vAlign w:val="center"/>
            <w:hideMark/>
          </w:tcPr>
          <w:p w14:paraId="4199CCD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C49004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A11E2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1084</w:t>
            </w:r>
          </w:p>
        </w:tc>
        <w:tc>
          <w:tcPr>
            <w:tcW w:w="5099" w:type="dxa"/>
            <w:tcBorders>
              <w:top w:val="nil"/>
              <w:left w:val="nil"/>
              <w:bottom w:val="single" w:sz="4" w:space="0" w:color="auto"/>
              <w:right w:val="single" w:sz="4" w:space="0" w:color="auto"/>
            </w:tcBorders>
            <w:vAlign w:val="center"/>
            <w:hideMark/>
          </w:tcPr>
          <w:p w14:paraId="7B232AD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с59-6-3-1/27722 от 12.09.16</w:t>
            </w:r>
          </w:p>
        </w:tc>
        <w:tc>
          <w:tcPr>
            <w:tcW w:w="2693" w:type="dxa"/>
            <w:tcBorders>
              <w:top w:val="nil"/>
              <w:left w:val="nil"/>
              <w:bottom w:val="single" w:sz="4" w:space="0" w:color="auto"/>
              <w:right w:val="single" w:sz="4" w:space="0" w:color="auto"/>
            </w:tcBorders>
            <w:noWrap/>
            <w:vAlign w:val="center"/>
            <w:hideMark/>
          </w:tcPr>
          <w:p w14:paraId="0F3055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1793DF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79D401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1085</w:t>
            </w:r>
          </w:p>
        </w:tc>
        <w:tc>
          <w:tcPr>
            <w:tcW w:w="5099" w:type="dxa"/>
            <w:tcBorders>
              <w:top w:val="nil"/>
              <w:left w:val="nil"/>
              <w:bottom w:val="single" w:sz="4" w:space="0" w:color="auto"/>
              <w:right w:val="single" w:sz="4" w:space="0" w:color="auto"/>
            </w:tcBorders>
            <w:vAlign w:val="center"/>
            <w:hideMark/>
          </w:tcPr>
          <w:p w14:paraId="56AFD1E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т287-48-13-16/9163 от 12.09.16</w:t>
            </w:r>
          </w:p>
        </w:tc>
        <w:tc>
          <w:tcPr>
            <w:tcW w:w="2693" w:type="dxa"/>
            <w:tcBorders>
              <w:top w:val="nil"/>
              <w:left w:val="nil"/>
              <w:bottom w:val="single" w:sz="4" w:space="0" w:color="auto"/>
              <w:right w:val="single" w:sz="4" w:space="0" w:color="auto"/>
            </w:tcBorders>
            <w:vAlign w:val="center"/>
            <w:hideMark/>
          </w:tcPr>
          <w:p w14:paraId="32152D5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3FE2CE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34A30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1086</w:t>
            </w:r>
          </w:p>
        </w:tc>
        <w:tc>
          <w:tcPr>
            <w:tcW w:w="5099" w:type="dxa"/>
            <w:tcBorders>
              <w:top w:val="nil"/>
              <w:left w:val="nil"/>
              <w:bottom w:val="single" w:sz="4" w:space="0" w:color="auto"/>
              <w:right w:val="single" w:sz="4" w:space="0" w:color="auto"/>
            </w:tcBorders>
            <w:vAlign w:val="center"/>
            <w:hideMark/>
          </w:tcPr>
          <w:p w14:paraId="6033725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59-2-2/28749 ОТ 09.09.16</w:t>
            </w:r>
          </w:p>
        </w:tc>
        <w:tc>
          <w:tcPr>
            <w:tcW w:w="2693" w:type="dxa"/>
            <w:tcBorders>
              <w:top w:val="nil"/>
              <w:left w:val="nil"/>
              <w:bottom w:val="single" w:sz="4" w:space="0" w:color="auto"/>
              <w:right w:val="single" w:sz="4" w:space="0" w:color="auto"/>
            </w:tcBorders>
            <w:noWrap/>
            <w:vAlign w:val="center"/>
            <w:hideMark/>
          </w:tcPr>
          <w:p w14:paraId="30B67DA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5576C6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90E7D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1087</w:t>
            </w:r>
          </w:p>
        </w:tc>
        <w:tc>
          <w:tcPr>
            <w:tcW w:w="5099" w:type="dxa"/>
            <w:tcBorders>
              <w:top w:val="nil"/>
              <w:left w:val="nil"/>
              <w:bottom w:val="single" w:sz="4" w:space="0" w:color="auto"/>
              <w:right w:val="single" w:sz="4" w:space="0" w:color="auto"/>
            </w:tcBorders>
            <w:vAlign w:val="center"/>
            <w:hideMark/>
          </w:tcPr>
          <w:p w14:paraId="2BE1413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59-2-2/28748 ОТ 09.09.16</w:t>
            </w:r>
          </w:p>
        </w:tc>
        <w:tc>
          <w:tcPr>
            <w:tcW w:w="2693" w:type="dxa"/>
            <w:tcBorders>
              <w:top w:val="nil"/>
              <w:left w:val="nil"/>
              <w:bottom w:val="single" w:sz="4" w:space="0" w:color="auto"/>
              <w:right w:val="single" w:sz="4" w:space="0" w:color="auto"/>
            </w:tcBorders>
            <w:noWrap/>
            <w:vAlign w:val="center"/>
            <w:hideMark/>
          </w:tcPr>
          <w:p w14:paraId="7B8F590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4E2BB3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5E5DBC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1088</w:t>
            </w:r>
          </w:p>
        </w:tc>
        <w:tc>
          <w:tcPr>
            <w:tcW w:w="5099" w:type="dxa"/>
            <w:tcBorders>
              <w:top w:val="nil"/>
              <w:left w:val="nil"/>
              <w:bottom w:val="single" w:sz="4" w:space="0" w:color="auto"/>
              <w:right w:val="single" w:sz="4" w:space="0" w:color="auto"/>
            </w:tcBorders>
            <w:vAlign w:val="center"/>
            <w:hideMark/>
          </w:tcPr>
          <w:p w14:paraId="1E2CEB3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с59-9-4-3/43661 от 09.09.16</w:t>
            </w:r>
          </w:p>
        </w:tc>
        <w:tc>
          <w:tcPr>
            <w:tcW w:w="2693" w:type="dxa"/>
            <w:tcBorders>
              <w:top w:val="nil"/>
              <w:left w:val="nil"/>
              <w:bottom w:val="single" w:sz="4" w:space="0" w:color="auto"/>
              <w:right w:val="single" w:sz="4" w:space="0" w:color="auto"/>
            </w:tcBorders>
            <w:noWrap/>
            <w:vAlign w:val="center"/>
            <w:hideMark/>
          </w:tcPr>
          <w:p w14:paraId="3C47430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F7689D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935AAE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1089</w:t>
            </w:r>
          </w:p>
        </w:tc>
        <w:tc>
          <w:tcPr>
            <w:tcW w:w="5099" w:type="dxa"/>
            <w:tcBorders>
              <w:top w:val="nil"/>
              <w:left w:val="nil"/>
              <w:bottom w:val="single" w:sz="4" w:space="0" w:color="auto"/>
              <w:right w:val="single" w:sz="4" w:space="0" w:color="auto"/>
            </w:tcBorders>
            <w:vAlign w:val="center"/>
            <w:hideMark/>
          </w:tcPr>
          <w:p w14:paraId="7AEA9CB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т128-73-23-14/11273 от 31.08.16</w:t>
            </w:r>
          </w:p>
        </w:tc>
        <w:tc>
          <w:tcPr>
            <w:tcW w:w="2693" w:type="dxa"/>
            <w:tcBorders>
              <w:top w:val="nil"/>
              <w:left w:val="nil"/>
              <w:bottom w:val="single" w:sz="4" w:space="0" w:color="auto"/>
              <w:right w:val="single" w:sz="4" w:space="0" w:color="auto"/>
            </w:tcBorders>
            <w:vAlign w:val="center"/>
            <w:hideMark/>
          </w:tcPr>
          <w:p w14:paraId="158BCE5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A218F7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192A81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1090</w:t>
            </w:r>
          </w:p>
        </w:tc>
        <w:tc>
          <w:tcPr>
            <w:tcW w:w="5099" w:type="dxa"/>
            <w:tcBorders>
              <w:top w:val="nil"/>
              <w:left w:val="nil"/>
              <w:bottom w:val="single" w:sz="4" w:space="0" w:color="auto"/>
              <w:right w:val="single" w:sz="4" w:space="0" w:color="auto"/>
            </w:tcBorders>
            <w:vAlign w:val="center"/>
            <w:hideMark/>
          </w:tcPr>
          <w:p w14:paraId="2248446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т154-69-25-15/22193 от 30.08.16</w:t>
            </w:r>
          </w:p>
        </w:tc>
        <w:tc>
          <w:tcPr>
            <w:tcW w:w="2693" w:type="dxa"/>
            <w:tcBorders>
              <w:top w:val="nil"/>
              <w:left w:val="nil"/>
              <w:bottom w:val="single" w:sz="4" w:space="0" w:color="auto"/>
              <w:right w:val="single" w:sz="4" w:space="0" w:color="auto"/>
            </w:tcBorders>
            <w:vAlign w:val="center"/>
            <w:hideMark/>
          </w:tcPr>
          <w:p w14:paraId="4975754B"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D71933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489C48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1091</w:t>
            </w:r>
          </w:p>
        </w:tc>
        <w:tc>
          <w:tcPr>
            <w:tcW w:w="5099" w:type="dxa"/>
            <w:tcBorders>
              <w:top w:val="nil"/>
              <w:left w:val="nil"/>
              <w:bottom w:val="single" w:sz="4" w:space="0" w:color="auto"/>
              <w:right w:val="single" w:sz="4" w:space="0" w:color="auto"/>
            </w:tcBorders>
            <w:vAlign w:val="center"/>
            <w:hideMark/>
          </w:tcPr>
          <w:p w14:paraId="2445A2B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с59-6-3-1/27857 от 12.09.16</w:t>
            </w:r>
          </w:p>
        </w:tc>
        <w:tc>
          <w:tcPr>
            <w:tcW w:w="2693" w:type="dxa"/>
            <w:tcBorders>
              <w:top w:val="nil"/>
              <w:left w:val="nil"/>
              <w:bottom w:val="single" w:sz="4" w:space="0" w:color="auto"/>
              <w:right w:val="single" w:sz="4" w:space="0" w:color="auto"/>
            </w:tcBorders>
            <w:noWrap/>
            <w:vAlign w:val="center"/>
            <w:hideMark/>
          </w:tcPr>
          <w:p w14:paraId="1E805C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6D68BF8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29DB2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1092</w:t>
            </w:r>
          </w:p>
        </w:tc>
        <w:tc>
          <w:tcPr>
            <w:tcW w:w="5099" w:type="dxa"/>
            <w:tcBorders>
              <w:top w:val="nil"/>
              <w:left w:val="nil"/>
              <w:bottom w:val="single" w:sz="4" w:space="0" w:color="auto"/>
              <w:right w:val="single" w:sz="4" w:space="0" w:color="auto"/>
            </w:tcBorders>
            <w:vAlign w:val="center"/>
            <w:hideMark/>
          </w:tcPr>
          <w:p w14:paraId="65C870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т219-41-16-7/8468 от 13.09.16</w:t>
            </w:r>
          </w:p>
        </w:tc>
        <w:tc>
          <w:tcPr>
            <w:tcW w:w="2693" w:type="dxa"/>
            <w:tcBorders>
              <w:top w:val="nil"/>
              <w:left w:val="nil"/>
              <w:bottom w:val="single" w:sz="4" w:space="0" w:color="auto"/>
              <w:right w:val="single" w:sz="4" w:space="0" w:color="auto"/>
            </w:tcBorders>
            <w:vAlign w:val="center"/>
            <w:hideMark/>
          </w:tcPr>
          <w:p w14:paraId="5595C30D"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D30FDC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687CC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1093</w:t>
            </w:r>
          </w:p>
        </w:tc>
        <w:tc>
          <w:tcPr>
            <w:tcW w:w="5099" w:type="dxa"/>
            <w:tcBorders>
              <w:top w:val="nil"/>
              <w:left w:val="nil"/>
              <w:bottom w:val="single" w:sz="4" w:space="0" w:color="auto"/>
              <w:right w:val="single" w:sz="4" w:space="0" w:color="auto"/>
            </w:tcBorders>
            <w:vAlign w:val="center"/>
            <w:hideMark/>
          </w:tcPr>
          <w:p w14:paraId="02C692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с59-6-3-1/27780 от 12.09.16</w:t>
            </w:r>
          </w:p>
        </w:tc>
        <w:tc>
          <w:tcPr>
            <w:tcW w:w="2693" w:type="dxa"/>
            <w:tcBorders>
              <w:top w:val="nil"/>
              <w:left w:val="nil"/>
              <w:bottom w:val="single" w:sz="4" w:space="0" w:color="auto"/>
              <w:right w:val="single" w:sz="4" w:space="0" w:color="auto"/>
            </w:tcBorders>
            <w:noWrap/>
            <w:vAlign w:val="center"/>
            <w:hideMark/>
          </w:tcPr>
          <w:p w14:paraId="16E4A8E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2DEE30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B8504A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1094</w:t>
            </w:r>
          </w:p>
        </w:tc>
        <w:tc>
          <w:tcPr>
            <w:tcW w:w="5099" w:type="dxa"/>
            <w:tcBorders>
              <w:top w:val="nil"/>
              <w:left w:val="nil"/>
              <w:bottom w:val="single" w:sz="4" w:space="0" w:color="auto"/>
              <w:right w:val="single" w:sz="4" w:space="0" w:color="auto"/>
            </w:tcBorders>
            <w:vAlign w:val="center"/>
            <w:hideMark/>
          </w:tcPr>
          <w:p w14:paraId="790F4A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59-2-2/29091 от 14.09.16</w:t>
            </w:r>
          </w:p>
        </w:tc>
        <w:tc>
          <w:tcPr>
            <w:tcW w:w="2693" w:type="dxa"/>
            <w:tcBorders>
              <w:top w:val="nil"/>
              <w:left w:val="nil"/>
              <w:bottom w:val="single" w:sz="4" w:space="0" w:color="auto"/>
              <w:right w:val="single" w:sz="4" w:space="0" w:color="auto"/>
            </w:tcBorders>
            <w:noWrap/>
            <w:vAlign w:val="center"/>
            <w:hideMark/>
          </w:tcPr>
          <w:p w14:paraId="5AAD3BE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A96BC0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B972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1095</w:t>
            </w:r>
          </w:p>
        </w:tc>
        <w:tc>
          <w:tcPr>
            <w:tcW w:w="5099" w:type="dxa"/>
            <w:tcBorders>
              <w:top w:val="nil"/>
              <w:left w:val="nil"/>
              <w:bottom w:val="single" w:sz="4" w:space="0" w:color="auto"/>
              <w:right w:val="single" w:sz="4" w:space="0" w:color="auto"/>
            </w:tcBorders>
            <w:vAlign w:val="center"/>
            <w:hideMark/>
          </w:tcPr>
          <w:p w14:paraId="14664C2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с59-10-4-8/28075 от 13.09.16</w:t>
            </w:r>
          </w:p>
        </w:tc>
        <w:tc>
          <w:tcPr>
            <w:tcW w:w="2693" w:type="dxa"/>
            <w:tcBorders>
              <w:top w:val="nil"/>
              <w:left w:val="nil"/>
              <w:bottom w:val="single" w:sz="4" w:space="0" w:color="auto"/>
              <w:right w:val="single" w:sz="4" w:space="0" w:color="auto"/>
            </w:tcBorders>
            <w:noWrap/>
            <w:vAlign w:val="center"/>
            <w:hideMark/>
          </w:tcPr>
          <w:p w14:paraId="33846EA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BEE01F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3B79EC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1096</w:t>
            </w:r>
          </w:p>
        </w:tc>
        <w:tc>
          <w:tcPr>
            <w:tcW w:w="5099" w:type="dxa"/>
            <w:tcBorders>
              <w:top w:val="nil"/>
              <w:left w:val="nil"/>
              <w:bottom w:val="single" w:sz="4" w:space="0" w:color="auto"/>
              <w:right w:val="single" w:sz="4" w:space="0" w:color="auto"/>
            </w:tcBorders>
            <w:vAlign w:val="center"/>
            <w:hideMark/>
          </w:tcPr>
          <w:p w14:paraId="3652EA1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с59-9-4-3/44213 от 13.09.16</w:t>
            </w:r>
          </w:p>
        </w:tc>
        <w:tc>
          <w:tcPr>
            <w:tcW w:w="2693" w:type="dxa"/>
            <w:tcBorders>
              <w:top w:val="nil"/>
              <w:left w:val="nil"/>
              <w:bottom w:val="single" w:sz="4" w:space="0" w:color="auto"/>
              <w:right w:val="single" w:sz="4" w:space="0" w:color="auto"/>
            </w:tcBorders>
            <w:noWrap/>
            <w:vAlign w:val="center"/>
            <w:hideMark/>
          </w:tcPr>
          <w:p w14:paraId="25EC791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B9C4EB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4CDD9F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1097</w:t>
            </w:r>
          </w:p>
        </w:tc>
        <w:tc>
          <w:tcPr>
            <w:tcW w:w="5099" w:type="dxa"/>
            <w:tcBorders>
              <w:top w:val="nil"/>
              <w:left w:val="nil"/>
              <w:bottom w:val="single" w:sz="4" w:space="0" w:color="auto"/>
              <w:right w:val="single" w:sz="4" w:space="0" w:color="auto"/>
            </w:tcBorders>
            <w:vAlign w:val="center"/>
            <w:hideMark/>
          </w:tcPr>
          <w:p w14:paraId="18308B9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59-2-2/29007 от 13.09.16</w:t>
            </w:r>
          </w:p>
        </w:tc>
        <w:tc>
          <w:tcPr>
            <w:tcW w:w="2693" w:type="dxa"/>
            <w:tcBorders>
              <w:top w:val="nil"/>
              <w:left w:val="nil"/>
              <w:bottom w:val="single" w:sz="4" w:space="0" w:color="auto"/>
              <w:right w:val="single" w:sz="4" w:space="0" w:color="auto"/>
            </w:tcBorders>
            <w:noWrap/>
            <w:vAlign w:val="center"/>
            <w:hideMark/>
          </w:tcPr>
          <w:p w14:paraId="1966E64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A901AB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6857D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1098</w:t>
            </w:r>
          </w:p>
        </w:tc>
        <w:tc>
          <w:tcPr>
            <w:tcW w:w="5099" w:type="dxa"/>
            <w:tcBorders>
              <w:top w:val="nil"/>
              <w:left w:val="nil"/>
              <w:bottom w:val="single" w:sz="4" w:space="0" w:color="auto"/>
              <w:right w:val="single" w:sz="4" w:space="0" w:color="auto"/>
            </w:tcBorders>
            <w:vAlign w:val="center"/>
            <w:hideMark/>
          </w:tcPr>
          <w:p w14:paraId="5A2E82B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т117-62-23-9/9563 от 13.09.16</w:t>
            </w:r>
          </w:p>
        </w:tc>
        <w:tc>
          <w:tcPr>
            <w:tcW w:w="2693" w:type="dxa"/>
            <w:tcBorders>
              <w:top w:val="nil"/>
              <w:left w:val="nil"/>
              <w:bottom w:val="single" w:sz="4" w:space="0" w:color="auto"/>
              <w:right w:val="single" w:sz="4" w:space="0" w:color="auto"/>
            </w:tcBorders>
            <w:noWrap/>
            <w:vAlign w:val="center"/>
            <w:hideMark/>
          </w:tcPr>
          <w:p w14:paraId="455936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C1ECCF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55DD2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1099</w:t>
            </w:r>
          </w:p>
        </w:tc>
        <w:tc>
          <w:tcPr>
            <w:tcW w:w="5099" w:type="dxa"/>
            <w:tcBorders>
              <w:top w:val="nil"/>
              <w:left w:val="nil"/>
              <w:bottom w:val="single" w:sz="4" w:space="0" w:color="auto"/>
              <w:right w:val="single" w:sz="4" w:space="0" w:color="auto"/>
            </w:tcBorders>
            <w:vAlign w:val="center"/>
            <w:hideMark/>
          </w:tcPr>
          <w:p w14:paraId="0B6E85A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т154-69-25-15/23347 от 13.09.16</w:t>
            </w:r>
          </w:p>
        </w:tc>
        <w:tc>
          <w:tcPr>
            <w:tcW w:w="2693" w:type="dxa"/>
            <w:tcBorders>
              <w:top w:val="nil"/>
              <w:left w:val="nil"/>
              <w:bottom w:val="single" w:sz="4" w:space="0" w:color="auto"/>
              <w:right w:val="single" w:sz="4" w:space="0" w:color="auto"/>
            </w:tcBorders>
            <w:noWrap/>
            <w:vAlign w:val="center"/>
            <w:hideMark/>
          </w:tcPr>
          <w:p w14:paraId="2A0B3C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D2EB8F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4AA98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1100</w:t>
            </w:r>
          </w:p>
        </w:tc>
        <w:tc>
          <w:tcPr>
            <w:tcW w:w="5099" w:type="dxa"/>
            <w:tcBorders>
              <w:top w:val="nil"/>
              <w:left w:val="nil"/>
              <w:bottom w:val="single" w:sz="4" w:space="0" w:color="auto"/>
              <w:right w:val="single" w:sz="4" w:space="0" w:color="auto"/>
            </w:tcBorders>
            <w:vAlign w:val="center"/>
            <w:hideMark/>
          </w:tcPr>
          <w:p w14:paraId="6FA055C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т154-69-25-15/23359 от 13.09.16</w:t>
            </w:r>
          </w:p>
        </w:tc>
        <w:tc>
          <w:tcPr>
            <w:tcW w:w="2693" w:type="dxa"/>
            <w:tcBorders>
              <w:top w:val="nil"/>
              <w:left w:val="nil"/>
              <w:bottom w:val="single" w:sz="4" w:space="0" w:color="auto"/>
              <w:right w:val="single" w:sz="4" w:space="0" w:color="auto"/>
            </w:tcBorders>
            <w:vAlign w:val="center"/>
            <w:hideMark/>
          </w:tcPr>
          <w:p w14:paraId="75085EE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3883872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47B845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1101</w:t>
            </w:r>
          </w:p>
        </w:tc>
        <w:tc>
          <w:tcPr>
            <w:tcW w:w="5099" w:type="dxa"/>
            <w:tcBorders>
              <w:top w:val="nil"/>
              <w:left w:val="nil"/>
              <w:bottom w:val="single" w:sz="4" w:space="0" w:color="auto"/>
              <w:right w:val="single" w:sz="4" w:space="0" w:color="auto"/>
            </w:tcBorders>
            <w:vAlign w:val="center"/>
            <w:hideMark/>
          </w:tcPr>
          <w:p w14:paraId="71920EC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т154-69-25-15/23353 от 13.09.16</w:t>
            </w:r>
          </w:p>
        </w:tc>
        <w:tc>
          <w:tcPr>
            <w:tcW w:w="2693" w:type="dxa"/>
            <w:tcBorders>
              <w:top w:val="nil"/>
              <w:left w:val="nil"/>
              <w:bottom w:val="single" w:sz="4" w:space="0" w:color="auto"/>
              <w:right w:val="single" w:sz="4" w:space="0" w:color="auto"/>
            </w:tcBorders>
            <w:vAlign w:val="center"/>
            <w:hideMark/>
          </w:tcPr>
          <w:p w14:paraId="0B4D88BE"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8AA4BA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8E51B3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1102</w:t>
            </w:r>
          </w:p>
        </w:tc>
        <w:tc>
          <w:tcPr>
            <w:tcW w:w="5099" w:type="dxa"/>
            <w:tcBorders>
              <w:top w:val="nil"/>
              <w:left w:val="nil"/>
              <w:bottom w:val="single" w:sz="4" w:space="0" w:color="auto"/>
              <w:right w:val="single" w:sz="4" w:space="0" w:color="auto"/>
            </w:tcBorders>
            <w:vAlign w:val="center"/>
            <w:hideMark/>
          </w:tcPr>
          <w:p w14:paraId="785104D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т154-69-25-15/23470 от 14.09.16</w:t>
            </w:r>
          </w:p>
        </w:tc>
        <w:tc>
          <w:tcPr>
            <w:tcW w:w="2693" w:type="dxa"/>
            <w:tcBorders>
              <w:top w:val="nil"/>
              <w:left w:val="nil"/>
              <w:bottom w:val="single" w:sz="4" w:space="0" w:color="auto"/>
              <w:right w:val="single" w:sz="4" w:space="0" w:color="auto"/>
            </w:tcBorders>
            <w:noWrap/>
            <w:vAlign w:val="center"/>
            <w:hideMark/>
          </w:tcPr>
          <w:p w14:paraId="57335E0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B410FA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825A9E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1103</w:t>
            </w:r>
          </w:p>
        </w:tc>
        <w:tc>
          <w:tcPr>
            <w:tcW w:w="5099" w:type="dxa"/>
            <w:tcBorders>
              <w:top w:val="nil"/>
              <w:left w:val="nil"/>
              <w:bottom w:val="single" w:sz="4" w:space="0" w:color="auto"/>
              <w:right w:val="single" w:sz="4" w:space="0" w:color="auto"/>
            </w:tcBorders>
            <w:vAlign w:val="center"/>
            <w:hideMark/>
          </w:tcPr>
          <w:p w14:paraId="07F3C10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с59-6-3-1/28055 от 14.09.16</w:t>
            </w:r>
          </w:p>
        </w:tc>
        <w:tc>
          <w:tcPr>
            <w:tcW w:w="2693" w:type="dxa"/>
            <w:tcBorders>
              <w:top w:val="nil"/>
              <w:left w:val="nil"/>
              <w:bottom w:val="single" w:sz="4" w:space="0" w:color="auto"/>
              <w:right w:val="single" w:sz="4" w:space="0" w:color="auto"/>
            </w:tcBorders>
            <w:noWrap/>
            <w:vAlign w:val="center"/>
            <w:hideMark/>
          </w:tcPr>
          <w:p w14:paraId="2D41400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ACD7E0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A02305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1104</w:t>
            </w:r>
          </w:p>
        </w:tc>
        <w:tc>
          <w:tcPr>
            <w:tcW w:w="5099" w:type="dxa"/>
            <w:tcBorders>
              <w:top w:val="nil"/>
              <w:left w:val="nil"/>
              <w:bottom w:val="single" w:sz="4" w:space="0" w:color="auto"/>
              <w:right w:val="single" w:sz="4" w:space="0" w:color="auto"/>
            </w:tcBorders>
            <w:vAlign w:val="center"/>
            <w:hideMark/>
          </w:tcPr>
          <w:p w14:paraId="510650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с59-6-3-1/28052 от 14.09.16</w:t>
            </w:r>
          </w:p>
        </w:tc>
        <w:tc>
          <w:tcPr>
            <w:tcW w:w="2693" w:type="dxa"/>
            <w:tcBorders>
              <w:top w:val="nil"/>
              <w:left w:val="nil"/>
              <w:bottom w:val="single" w:sz="4" w:space="0" w:color="auto"/>
              <w:right w:val="single" w:sz="4" w:space="0" w:color="auto"/>
            </w:tcBorders>
            <w:noWrap/>
            <w:vAlign w:val="center"/>
            <w:hideMark/>
          </w:tcPr>
          <w:p w14:paraId="7A4D19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4C1123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86939D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1105</w:t>
            </w:r>
          </w:p>
        </w:tc>
        <w:tc>
          <w:tcPr>
            <w:tcW w:w="5099" w:type="dxa"/>
            <w:tcBorders>
              <w:top w:val="nil"/>
              <w:left w:val="nil"/>
              <w:bottom w:val="single" w:sz="4" w:space="0" w:color="auto"/>
              <w:right w:val="single" w:sz="4" w:space="0" w:color="auto"/>
            </w:tcBorders>
            <w:vAlign w:val="center"/>
            <w:hideMark/>
          </w:tcPr>
          <w:p w14:paraId="37DD09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с59-6-3-1/28050 от 14.09.16</w:t>
            </w:r>
          </w:p>
        </w:tc>
        <w:tc>
          <w:tcPr>
            <w:tcW w:w="2693" w:type="dxa"/>
            <w:tcBorders>
              <w:top w:val="nil"/>
              <w:left w:val="nil"/>
              <w:bottom w:val="single" w:sz="4" w:space="0" w:color="auto"/>
              <w:right w:val="single" w:sz="4" w:space="0" w:color="auto"/>
            </w:tcBorders>
            <w:noWrap/>
            <w:vAlign w:val="center"/>
            <w:hideMark/>
          </w:tcPr>
          <w:p w14:paraId="35B6114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9689E9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DE5219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1106</w:t>
            </w:r>
          </w:p>
        </w:tc>
        <w:tc>
          <w:tcPr>
            <w:tcW w:w="5099" w:type="dxa"/>
            <w:tcBorders>
              <w:top w:val="nil"/>
              <w:left w:val="nil"/>
              <w:bottom w:val="single" w:sz="4" w:space="0" w:color="auto"/>
              <w:right w:val="single" w:sz="4" w:space="0" w:color="auto"/>
            </w:tcBorders>
            <w:vAlign w:val="center"/>
            <w:hideMark/>
          </w:tcPr>
          <w:p w14:paraId="7A45CA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с59-6-3-1/28051 от 14.09.16</w:t>
            </w:r>
          </w:p>
        </w:tc>
        <w:tc>
          <w:tcPr>
            <w:tcW w:w="2693" w:type="dxa"/>
            <w:tcBorders>
              <w:top w:val="nil"/>
              <w:left w:val="nil"/>
              <w:bottom w:val="single" w:sz="4" w:space="0" w:color="auto"/>
              <w:right w:val="single" w:sz="4" w:space="0" w:color="auto"/>
            </w:tcBorders>
            <w:noWrap/>
            <w:vAlign w:val="center"/>
            <w:hideMark/>
          </w:tcPr>
          <w:p w14:paraId="6274E45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F4C822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D980D0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1107</w:t>
            </w:r>
          </w:p>
        </w:tc>
        <w:tc>
          <w:tcPr>
            <w:tcW w:w="5099" w:type="dxa"/>
            <w:tcBorders>
              <w:top w:val="nil"/>
              <w:left w:val="nil"/>
              <w:bottom w:val="single" w:sz="4" w:space="0" w:color="auto"/>
              <w:right w:val="single" w:sz="4" w:space="0" w:color="auto"/>
            </w:tcBorders>
            <w:vAlign w:val="center"/>
            <w:hideMark/>
          </w:tcPr>
          <w:p w14:paraId="4D386B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т436-14-1-4/27745 от 15.09.16</w:t>
            </w:r>
          </w:p>
        </w:tc>
        <w:tc>
          <w:tcPr>
            <w:tcW w:w="2693" w:type="dxa"/>
            <w:tcBorders>
              <w:top w:val="nil"/>
              <w:left w:val="nil"/>
              <w:bottom w:val="single" w:sz="4" w:space="0" w:color="auto"/>
              <w:right w:val="single" w:sz="4" w:space="0" w:color="auto"/>
            </w:tcBorders>
            <w:vAlign w:val="center"/>
            <w:hideMark/>
          </w:tcPr>
          <w:p w14:paraId="0887DD96"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83C912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52926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1108</w:t>
            </w:r>
          </w:p>
        </w:tc>
        <w:tc>
          <w:tcPr>
            <w:tcW w:w="5099" w:type="dxa"/>
            <w:tcBorders>
              <w:top w:val="nil"/>
              <w:left w:val="nil"/>
              <w:bottom w:val="single" w:sz="4" w:space="0" w:color="auto"/>
              <w:right w:val="single" w:sz="4" w:space="0" w:color="auto"/>
            </w:tcBorders>
            <w:vAlign w:val="center"/>
            <w:hideMark/>
          </w:tcPr>
          <w:p w14:paraId="66B6AF4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С59-7-2-9/9855 ОТ 14.09.16</w:t>
            </w:r>
          </w:p>
        </w:tc>
        <w:tc>
          <w:tcPr>
            <w:tcW w:w="2693" w:type="dxa"/>
            <w:tcBorders>
              <w:top w:val="nil"/>
              <w:left w:val="nil"/>
              <w:bottom w:val="single" w:sz="4" w:space="0" w:color="auto"/>
              <w:right w:val="single" w:sz="4" w:space="0" w:color="auto"/>
            </w:tcBorders>
            <w:vAlign w:val="center"/>
            <w:hideMark/>
          </w:tcPr>
          <w:p w14:paraId="096FFCA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73CC964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9929A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1109</w:t>
            </w:r>
          </w:p>
        </w:tc>
        <w:tc>
          <w:tcPr>
            <w:tcW w:w="5099" w:type="dxa"/>
            <w:tcBorders>
              <w:top w:val="nil"/>
              <w:left w:val="nil"/>
              <w:bottom w:val="single" w:sz="4" w:space="0" w:color="auto"/>
              <w:right w:val="single" w:sz="4" w:space="0" w:color="auto"/>
            </w:tcBorders>
            <w:vAlign w:val="center"/>
            <w:hideMark/>
          </w:tcPr>
          <w:p w14:paraId="2CDFFD7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т436-14-1-4/27743 от 15.09.16</w:t>
            </w:r>
          </w:p>
        </w:tc>
        <w:tc>
          <w:tcPr>
            <w:tcW w:w="2693" w:type="dxa"/>
            <w:tcBorders>
              <w:top w:val="nil"/>
              <w:left w:val="nil"/>
              <w:bottom w:val="single" w:sz="4" w:space="0" w:color="auto"/>
              <w:right w:val="single" w:sz="4" w:space="0" w:color="auto"/>
            </w:tcBorders>
            <w:noWrap/>
            <w:vAlign w:val="center"/>
            <w:hideMark/>
          </w:tcPr>
          <w:p w14:paraId="280C1D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6840F3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AADAE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1110</w:t>
            </w:r>
          </w:p>
        </w:tc>
        <w:tc>
          <w:tcPr>
            <w:tcW w:w="5099" w:type="dxa"/>
            <w:tcBorders>
              <w:top w:val="nil"/>
              <w:left w:val="nil"/>
              <w:bottom w:val="single" w:sz="4" w:space="0" w:color="auto"/>
              <w:right w:val="single" w:sz="4" w:space="0" w:color="auto"/>
            </w:tcBorders>
            <w:vAlign w:val="center"/>
            <w:hideMark/>
          </w:tcPr>
          <w:p w14:paraId="44104C8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с59-6-3-1/28053 от 14.09.16</w:t>
            </w:r>
          </w:p>
        </w:tc>
        <w:tc>
          <w:tcPr>
            <w:tcW w:w="2693" w:type="dxa"/>
            <w:tcBorders>
              <w:top w:val="nil"/>
              <w:left w:val="nil"/>
              <w:bottom w:val="single" w:sz="4" w:space="0" w:color="auto"/>
              <w:right w:val="single" w:sz="4" w:space="0" w:color="auto"/>
            </w:tcBorders>
            <w:noWrap/>
            <w:vAlign w:val="center"/>
            <w:hideMark/>
          </w:tcPr>
          <w:p w14:paraId="4055615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DFF2B0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4864D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1111</w:t>
            </w:r>
          </w:p>
        </w:tc>
        <w:tc>
          <w:tcPr>
            <w:tcW w:w="5099" w:type="dxa"/>
            <w:tcBorders>
              <w:top w:val="nil"/>
              <w:left w:val="nil"/>
              <w:bottom w:val="single" w:sz="4" w:space="0" w:color="auto"/>
              <w:right w:val="single" w:sz="4" w:space="0" w:color="auto"/>
            </w:tcBorders>
            <w:vAlign w:val="center"/>
            <w:hideMark/>
          </w:tcPr>
          <w:p w14:paraId="7B510D8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с59-10-4-8/28354 от 15.09.16</w:t>
            </w:r>
          </w:p>
        </w:tc>
        <w:tc>
          <w:tcPr>
            <w:tcW w:w="2693" w:type="dxa"/>
            <w:tcBorders>
              <w:top w:val="nil"/>
              <w:left w:val="nil"/>
              <w:bottom w:val="single" w:sz="4" w:space="0" w:color="auto"/>
              <w:right w:val="single" w:sz="4" w:space="0" w:color="auto"/>
            </w:tcBorders>
            <w:vAlign w:val="center"/>
            <w:hideMark/>
          </w:tcPr>
          <w:p w14:paraId="6F80DF30"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653CF10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12359E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1112</w:t>
            </w:r>
          </w:p>
        </w:tc>
        <w:tc>
          <w:tcPr>
            <w:tcW w:w="5099" w:type="dxa"/>
            <w:tcBorders>
              <w:top w:val="nil"/>
              <w:left w:val="nil"/>
              <w:bottom w:val="single" w:sz="4" w:space="0" w:color="auto"/>
              <w:right w:val="single" w:sz="4" w:space="0" w:color="auto"/>
            </w:tcBorders>
            <w:vAlign w:val="center"/>
            <w:hideMark/>
          </w:tcPr>
          <w:p w14:paraId="443BE38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с59-9-4-3/44880 от 16.09.16</w:t>
            </w:r>
          </w:p>
        </w:tc>
        <w:tc>
          <w:tcPr>
            <w:tcW w:w="2693" w:type="dxa"/>
            <w:tcBorders>
              <w:top w:val="nil"/>
              <w:left w:val="nil"/>
              <w:bottom w:val="single" w:sz="4" w:space="0" w:color="auto"/>
              <w:right w:val="single" w:sz="4" w:space="0" w:color="auto"/>
            </w:tcBorders>
            <w:vAlign w:val="center"/>
            <w:hideMark/>
          </w:tcPr>
          <w:p w14:paraId="4893B2BE"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7BB99DB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F750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1113</w:t>
            </w:r>
          </w:p>
        </w:tc>
        <w:tc>
          <w:tcPr>
            <w:tcW w:w="5099" w:type="dxa"/>
            <w:tcBorders>
              <w:top w:val="nil"/>
              <w:left w:val="nil"/>
              <w:bottom w:val="single" w:sz="4" w:space="0" w:color="auto"/>
              <w:right w:val="single" w:sz="4" w:space="0" w:color="auto"/>
            </w:tcBorders>
            <w:vAlign w:val="center"/>
            <w:hideMark/>
          </w:tcPr>
          <w:p w14:paraId="43D3E4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с59-9-4-3/44912 от 16.09.16</w:t>
            </w:r>
          </w:p>
        </w:tc>
        <w:tc>
          <w:tcPr>
            <w:tcW w:w="2693" w:type="dxa"/>
            <w:tcBorders>
              <w:top w:val="nil"/>
              <w:left w:val="nil"/>
              <w:bottom w:val="single" w:sz="4" w:space="0" w:color="auto"/>
              <w:right w:val="single" w:sz="4" w:space="0" w:color="auto"/>
            </w:tcBorders>
            <w:vAlign w:val="center"/>
            <w:hideMark/>
          </w:tcPr>
          <w:p w14:paraId="32F853F5"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67EC1C2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AE3784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1114</w:t>
            </w:r>
          </w:p>
        </w:tc>
        <w:tc>
          <w:tcPr>
            <w:tcW w:w="5099" w:type="dxa"/>
            <w:tcBorders>
              <w:top w:val="nil"/>
              <w:left w:val="nil"/>
              <w:bottom w:val="single" w:sz="4" w:space="0" w:color="auto"/>
              <w:right w:val="single" w:sz="4" w:space="0" w:color="auto"/>
            </w:tcBorders>
            <w:vAlign w:val="center"/>
            <w:hideMark/>
          </w:tcPr>
          <w:p w14:paraId="238A01B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т154-69-25-15/23633 от 16.09.16</w:t>
            </w:r>
          </w:p>
        </w:tc>
        <w:tc>
          <w:tcPr>
            <w:tcW w:w="2693" w:type="dxa"/>
            <w:tcBorders>
              <w:top w:val="nil"/>
              <w:left w:val="nil"/>
              <w:bottom w:val="single" w:sz="4" w:space="0" w:color="auto"/>
              <w:right w:val="single" w:sz="4" w:space="0" w:color="auto"/>
            </w:tcBorders>
            <w:vAlign w:val="center"/>
            <w:hideMark/>
          </w:tcPr>
          <w:p w14:paraId="00701BEE"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2F92654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800E1D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1115</w:t>
            </w:r>
          </w:p>
        </w:tc>
        <w:tc>
          <w:tcPr>
            <w:tcW w:w="5099" w:type="dxa"/>
            <w:tcBorders>
              <w:top w:val="nil"/>
              <w:left w:val="nil"/>
              <w:bottom w:val="single" w:sz="4" w:space="0" w:color="auto"/>
              <w:right w:val="single" w:sz="4" w:space="0" w:color="auto"/>
            </w:tcBorders>
            <w:vAlign w:val="center"/>
            <w:hideMark/>
          </w:tcPr>
          <w:p w14:paraId="04E4694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т154-69-25-15/23631 от 16.09.16</w:t>
            </w:r>
          </w:p>
        </w:tc>
        <w:tc>
          <w:tcPr>
            <w:tcW w:w="2693" w:type="dxa"/>
            <w:tcBorders>
              <w:top w:val="nil"/>
              <w:left w:val="nil"/>
              <w:bottom w:val="single" w:sz="4" w:space="0" w:color="auto"/>
              <w:right w:val="single" w:sz="4" w:space="0" w:color="auto"/>
            </w:tcBorders>
            <w:vAlign w:val="center"/>
            <w:hideMark/>
          </w:tcPr>
          <w:p w14:paraId="49A73B15"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7D0B4C4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E43332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1116</w:t>
            </w:r>
          </w:p>
        </w:tc>
        <w:tc>
          <w:tcPr>
            <w:tcW w:w="5099" w:type="dxa"/>
            <w:tcBorders>
              <w:top w:val="nil"/>
              <w:left w:val="nil"/>
              <w:bottom w:val="single" w:sz="4" w:space="0" w:color="auto"/>
              <w:right w:val="single" w:sz="4" w:space="0" w:color="auto"/>
            </w:tcBorders>
            <w:vAlign w:val="center"/>
            <w:hideMark/>
          </w:tcPr>
          <w:p w14:paraId="130F00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с59-6-3-1/28244 от 15.09.16</w:t>
            </w:r>
          </w:p>
        </w:tc>
        <w:tc>
          <w:tcPr>
            <w:tcW w:w="2693" w:type="dxa"/>
            <w:tcBorders>
              <w:top w:val="nil"/>
              <w:left w:val="nil"/>
              <w:bottom w:val="single" w:sz="4" w:space="0" w:color="auto"/>
              <w:right w:val="single" w:sz="4" w:space="0" w:color="auto"/>
            </w:tcBorders>
            <w:vAlign w:val="center"/>
            <w:hideMark/>
          </w:tcPr>
          <w:p w14:paraId="41949B01"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0FB37EA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57A349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1117</w:t>
            </w:r>
          </w:p>
        </w:tc>
        <w:tc>
          <w:tcPr>
            <w:tcW w:w="5099" w:type="dxa"/>
            <w:tcBorders>
              <w:top w:val="nil"/>
              <w:left w:val="nil"/>
              <w:bottom w:val="single" w:sz="4" w:space="0" w:color="auto"/>
              <w:right w:val="single" w:sz="4" w:space="0" w:color="auto"/>
            </w:tcBorders>
            <w:vAlign w:val="center"/>
            <w:hideMark/>
          </w:tcPr>
          <w:p w14:paraId="2C40FF0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т580-10-14/15247 от 06.09.16</w:t>
            </w:r>
          </w:p>
        </w:tc>
        <w:tc>
          <w:tcPr>
            <w:tcW w:w="2693" w:type="dxa"/>
            <w:tcBorders>
              <w:top w:val="nil"/>
              <w:left w:val="nil"/>
              <w:bottom w:val="single" w:sz="4" w:space="0" w:color="auto"/>
              <w:right w:val="single" w:sz="4" w:space="0" w:color="auto"/>
            </w:tcBorders>
            <w:vAlign w:val="center"/>
            <w:hideMark/>
          </w:tcPr>
          <w:p w14:paraId="54850F94"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3700121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40E96F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1118</w:t>
            </w:r>
          </w:p>
        </w:tc>
        <w:tc>
          <w:tcPr>
            <w:tcW w:w="5099" w:type="dxa"/>
            <w:tcBorders>
              <w:top w:val="nil"/>
              <w:left w:val="nil"/>
              <w:bottom w:val="single" w:sz="4" w:space="0" w:color="auto"/>
              <w:right w:val="single" w:sz="4" w:space="0" w:color="auto"/>
            </w:tcBorders>
            <w:vAlign w:val="center"/>
            <w:hideMark/>
          </w:tcPr>
          <w:p w14:paraId="6EC395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т580-10-14/14980 от 01.09.16</w:t>
            </w:r>
          </w:p>
        </w:tc>
        <w:tc>
          <w:tcPr>
            <w:tcW w:w="2693" w:type="dxa"/>
            <w:tcBorders>
              <w:top w:val="nil"/>
              <w:left w:val="nil"/>
              <w:bottom w:val="single" w:sz="4" w:space="0" w:color="auto"/>
              <w:right w:val="single" w:sz="4" w:space="0" w:color="auto"/>
            </w:tcBorders>
            <w:vAlign w:val="center"/>
            <w:hideMark/>
          </w:tcPr>
          <w:p w14:paraId="6051A3A6"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14E03B4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8C3B1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1119</w:t>
            </w:r>
          </w:p>
        </w:tc>
        <w:tc>
          <w:tcPr>
            <w:tcW w:w="5099" w:type="dxa"/>
            <w:tcBorders>
              <w:top w:val="nil"/>
              <w:left w:val="nil"/>
              <w:bottom w:val="single" w:sz="4" w:space="0" w:color="auto"/>
              <w:right w:val="single" w:sz="4" w:space="0" w:color="auto"/>
            </w:tcBorders>
            <w:vAlign w:val="center"/>
            <w:hideMark/>
          </w:tcPr>
          <w:p w14:paraId="267233D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59-2-2/29406 от 16.09.16</w:t>
            </w:r>
          </w:p>
        </w:tc>
        <w:tc>
          <w:tcPr>
            <w:tcW w:w="2693" w:type="dxa"/>
            <w:tcBorders>
              <w:top w:val="nil"/>
              <w:left w:val="nil"/>
              <w:bottom w:val="single" w:sz="4" w:space="0" w:color="auto"/>
              <w:right w:val="single" w:sz="4" w:space="0" w:color="auto"/>
            </w:tcBorders>
            <w:noWrap/>
            <w:vAlign w:val="center"/>
            <w:hideMark/>
          </w:tcPr>
          <w:p w14:paraId="063AB2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в работе</w:t>
            </w:r>
          </w:p>
        </w:tc>
      </w:tr>
      <w:tr w:rsidR="001E3C21" w:rsidRPr="005A265C" w14:paraId="29037B9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94E5F1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1120</w:t>
            </w:r>
          </w:p>
        </w:tc>
        <w:tc>
          <w:tcPr>
            <w:tcW w:w="5099" w:type="dxa"/>
            <w:tcBorders>
              <w:top w:val="nil"/>
              <w:left w:val="nil"/>
              <w:bottom w:val="single" w:sz="4" w:space="0" w:color="auto"/>
              <w:right w:val="single" w:sz="4" w:space="0" w:color="auto"/>
            </w:tcBorders>
            <w:vAlign w:val="center"/>
            <w:hideMark/>
          </w:tcPr>
          <w:p w14:paraId="4EA2E8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С59-9-4-3/45112 от 16.09.16</w:t>
            </w:r>
          </w:p>
        </w:tc>
        <w:tc>
          <w:tcPr>
            <w:tcW w:w="2693" w:type="dxa"/>
            <w:tcBorders>
              <w:top w:val="nil"/>
              <w:left w:val="nil"/>
              <w:bottom w:val="single" w:sz="4" w:space="0" w:color="auto"/>
              <w:right w:val="single" w:sz="4" w:space="0" w:color="auto"/>
            </w:tcBorders>
            <w:noWrap/>
            <w:vAlign w:val="center"/>
            <w:hideMark/>
          </w:tcPr>
          <w:p w14:paraId="5ACA96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52ADBD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5A9E6D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1121</w:t>
            </w:r>
          </w:p>
        </w:tc>
        <w:tc>
          <w:tcPr>
            <w:tcW w:w="5099" w:type="dxa"/>
            <w:tcBorders>
              <w:top w:val="nil"/>
              <w:left w:val="nil"/>
              <w:bottom w:val="single" w:sz="4" w:space="0" w:color="auto"/>
              <w:right w:val="single" w:sz="4" w:space="0" w:color="auto"/>
            </w:tcBorders>
            <w:vAlign w:val="center"/>
            <w:hideMark/>
          </w:tcPr>
          <w:p w14:paraId="62089CE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т170-74-26-9/10933 от 13.09.16</w:t>
            </w:r>
          </w:p>
        </w:tc>
        <w:tc>
          <w:tcPr>
            <w:tcW w:w="2693" w:type="dxa"/>
            <w:tcBorders>
              <w:top w:val="nil"/>
              <w:left w:val="nil"/>
              <w:bottom w:val="single" w:sz="4" w:space="0" w:color="auto"/>
              <w:right w:val="single" w:sz="4" w:space="0" w:color="auto"/>
            </w:tcBorders>
            <w:noWrap/>
            <w:vAlign w:val="center"/>
            <w:hideMark/>
          </w:tcPr>
          <w:p w14:paraId="7F78B7A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6E3B70E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8415E5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1122</w:t>
            </w:r>
          </w:p>
        </w:tc>
        <w:tc>
          <w:tcPr>
            <w:tcW w:w="5099" w:type="dxa"/>
            <w:tcBorders>
              <w:top w:val="nil"/>
              <w:left w:val="nil"/>
              <w:bottom w:val="single" w:sz="4" w:space="0" w:color="auto"/>
              <w:right w:val="single" w:sz="4" w:space="0" w:color="auto"/>
            </w:tcBorders>
            <w:vAlign w:val="center"/>
            <w:hideMark/>
          </w:tcPr>
          <w:p w14:paraId="2ECDEEA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т178-75-22-13/14919 от 08.09.16</w:t>
            </w:r>
          </w:p>
        </w:tc>
        <w:tc>
          <w:tcPr>
            <w:tcW w:w="2693" w:type="dxa"/>
            <w:tcBorders>
              <w:top w:val="nil"/>
              <w:left w:val="nil"/>
              <w:bottom w:val="single" w:sz="4" w:space="0" w:color="auto"/>
              <w:right w:val="single" w:sz="4" w:space="0" w:color="auto"/>
            </w:tcBorders>
            <w:noWrap/>
            <w:vAlign w:val="center"/>
            <w:hideMark/>
          </w:tcPr>
          <w:p w14:paraId="2D49407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CFCF6A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967D71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1123</w:t>
            </w:r>
          </w:p>
        </w:tc>
        <w:tc>
          <w:tcPr>
            <w:tcW w:w="5099" w:type="dxa"/>
            <w:tcBorders>
              <w:top w:val="nil"/>
              <w:left w:val="nil"/>
              <w:bottom w:val="single" w:sz="4" w:space="0" w:color="auto"/>
              <w:right w:val="single" w:sz="4" w:space="0" w:color="auto"/>
            </w:tcBorders>
            <w:vAlign w:val="center"/>
            <w:hideMark/>
          </w:tcPr>
          <w:p w14:paraId="1FB3609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с59-6-3-1/28481 от 19.09.16</w:t>
            </w:r>
          </w:p>
        </w:tc>
        <w:tc>
          <w:tcPr>
            <w:tcW w:w="2693" w:type="dxa"/>
            <w:tcBorders>
              <w:top w:val="nil"/>
              <w:left w:val="nil"/>
              <w:bottom w:val="single" w:sz="4" w:space="0" w:color="auto"/>
              <w:right w:val="single" w:sz="4" w:space="0" w:color="auto"/>
            </w:tcBorders>
            <w:noWrap/>
            <w:vAlign w:val="center"/>
            <w:hideMark/>
          </w:tcPr>
          <w:p w14:paraId="3F8DC64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66EF17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F8E27A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1124</w:t>
            </w:r>
          </w:p>
        </w:tc>
        <w:tc>
          <w:tcPr>
            <w:tcW w:w="5099" w:type="dxa"/>
            <w:tcBorders>
              <w:top w:val="nil"/>
              <w:left w:val="nil"/>
              <w:bottom w:val="single" w:sz="4" w:space="0" w:color="auto"/>
              <w:right w:val="single" w:sz="4" w:space="0" w:color="auto"/>
            </w:tcBorders>
            <w:vAlign w:val="center"/>
            <w:hideMark/>
          </w:tcPr>
          <w:p w14:paraId="1B92F4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с59-6-3-1/28488 от 19.09.16</w:t>
            </w:r>
          </w:p>
        </w:tc>
        <w:tc>
          <w:tcPr>
            <w:tcW w:w="2693" w:type="dxa"/>
            <w:tcBorders>
              <w:top w:val="nil"/>
              <w:left w:val="nil"/>
              <w:bottom w:val="single" w:sz="4" w:space="0" w:color="auto"/>
              <w:right w:val="single" w:sz="4" w:space="0" w:color="auto"/>
            </w:tcBorders>
            <w:noWrap/>
            <w:vAlign w:val="center"/>
            <w:hideMark/>
          </w:tcPr>
          <w:p w14:paraId="6FB10D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AF1529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93161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1125</w:t>
            </w:r>
          </w:p>
        </w:tc>
        <w:tc>
          <w:tcPr>
            <w:tcW w:w="5099" w:type="dxa"/>
            <w:tcBorders>
              <w:top w:val="nil"/>
              <w:left w:val="nil"/>
              <w:bottom w:val="single" w:sz="4" w:space="0" w:color="auto"/>
              <w:right w:val="single" w:sz="4" w:space="0" w:color="auto"/>
            </w:tcBorders>
            <w:vAlign w:val="center"/>
            <w:hideMark/>
          </w:tcPr>
          <w:p w14:paraId="167949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59-2-2/29508 от 16.09.16</w:t>
            </w:r>
          </w:p>
        </w:tc>
        <w:tc>
          <w:tcPr>
            <w:tcW w:w="2693" w:type="dxa"/>
            <w:tcBorders>
              <w:top w:val="nil"/>
              <w:left w:val="nil"/>
              <w:bottom w:val="single" w:sz="4" w:space="0" w:color="auto"/>
              <w:right w:val="single" w:sz="4" w:space="0" w:color="auto"/>
            </w:tcBorders>
            <w:noWrap/>
            <w:vAlign w:val="center"/>
            <w:hideMark/>
          </w:tcPr>
          <w:p w14:paraId="4601B7B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31FB54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6F9B79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1126</w:t>
            </w:r>
          </w:p>
        </w:tc>
        <w:tc>
          <w:tcPr>
            <w:tcW w:w="5099" w:type="dxa"/>
            <w:tcBorders>
              <w:top w:val="nil"/>
              <w:left w:val="nil"/>
              <w:bottom w:val="single" w:sz="4" w:space="0" w:color="auto"/>
              <w:right w:val="single" w:sz="4" w:space="0" w:color="auto"/>
            </w:tcBorders>
            <w:vAlign w:val="center"/>
            <w:hideMark/>
          </w:tcPr>
          <w:p w14:paraId="550585D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59-2-2/29509 от 16.09.16</w:t>
            </w:r>
          </w:p>
        </w:tc>
        <w:tc>
          <w:tcPr>
            <w:tcW w:w="2693" w:type="dxa"/>
            <w:tcBorders>
              <w:top w:val="nil"/>
              <w:left w:val="nil"/>
              <w:bottom w:val="single" w:sz="4" w:space="0" w:color="auto"/>
              <w:right w:val="single" w:sz="4" w:space="0" w:color="auto"/>
            </w:tcBorders>
            <w:noWrap/>
            <w:vAlign w:val="center"/>
            <w:hideMark/>
          </w:tcPr>
          <w:p w14:paraId="4FED068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65DE6D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279DE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1127</w:t>
            </w:r>
          </w:p>
        </w:tc>
        <w:tc>
          <w:tcPr>
            <w:tcW w:w="5099" w:type="dxa"/>
            <w:tcBorders>
              <w:top w:val="nil"/>
              <w:left w:val="nil"/>
              <w:bottom w:val="single" w:sz="4" w:space="0" w:color="auto"/>
              <w:right w:val="single" w:sz="4" w:space="0" w:color="auto"/>
            </w:tcBorders>
            <w:vAlign w:val="center"/>
            <w:hideMark/>
          </w:tcPr>
          <w:p w14:paraId="184E24F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59-2-2/29513 от 16.09.16</w:t>
            </w:r>
          </w:p>
        </w:tc>
        <w:tc>
          <w:tcPr>
            <w:tcW w:w="2693" w:type="dxa"/>
            <w:tcBorders>
              <w:top w:val="nil"/>
              <w:left w:val="nil"/>
              <w:bottom w:val="single" w:sz="4" w:space="0" w:color="auto"/>
              <w:right w:val="single" w:sz="4" w:space="0" w:color="auto"/>
            </w:tcBorders>
            <w:noWrap/>
            <w:vAlign w:val="center"/>
            <w:hideMark/>
          </w:tcPr>
          <w:p w14:paraId="08ECFAC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15F3CF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B6C5B5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1128</w:t>
            </w:r>
          </w:p>
        </w:tc>
        <w:tc>
          <w:tcPr>
            <w:tcW w:w="5099" w:type="dxa"/>
            <w:tcBorders>
              <w:top w:val="nil"/>
              <w:left w:val="nil"/>
              <w:bottom w:val="single" w:sz="4" w:space="0" w:color="auto"/>
              <w:right w:val="single" w:sz="4" w:space="0" w:color="auto"/>
            </w:tcBorders>
            <w:vAlign w:val="center"/>
            <w:hideMark/>
          </w:tcPr>
          <w:p w14:paraId="66F988D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59-2-2/29510 от 16.09.16</w:t>
            </w:r>
          </w:p>
        </w:tc>
        <w:tc>
          <w:tcPr>
            <w:tcW w:w="2693" w:type="dxa"/>
            <w:tcBorders>
              <w:top w:val="nil"/>
              <w:left w:val="nil"/>
              <w:bottom w:val="single" w:sz="4" w:space="0" w:color="auto"/>
              <w:right w:val="single" w:sz="4" w:space="0" w:color="auto"/>
            </w:tcBorders>
            <w:noWrap/>
            <w:vAlign w:val="center"/>
            <w:hideMark/>
          </w:tcPr>
          <w:p w14:paraId="0E02ED8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C07CB6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DB1CEC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1129</w:t>
            </w:r>
          </w:p>
        </w:tc>
        <w:tc>
          <w:tcPr>
            <w:tcW w:w="5099" w:type="dxa"/>
            <w:tcBorders>
              <w:top w:val="nil"/>
              <w:left w:val="nil"/>
              <w:bottom w:val="single" w:sz="4" w:space="0" w:color="auto"/>
              <w:right w:val="single" w:sz="4" w:space="0" w:color="auto"/>
            </w:tcBorders>
            <w:vAlign w:val="center"/>
            <w:hideMark/>
          </w:tcPr>
          <w:p w14:paraId="0956915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т436-14-1-4/28057 от 19.09.16</w:t>
            </w:r>
          </w:p>
        </w:tc>
        <w:tc>
          <w:tcPr>
            <w:tcW w:w="2693" w:type="dxa"/>
            <w:tcBorders>
              <w:top w:val="nil"/>
              <w:left w:val="nil"/>
              <w:bottom w:val="single" w:sz="4" w:space="0" w:color="auto"/>
              <w:right w:val="single" w:sz="4" w:space="0" w:color="auto"/>
            </w:tcBorders>
            <w:noWrap/>
            <w:vAlign w:val="center"/>
            <w:hideMark/>
          </w:tcPr>
          <w:p w14:paraId="5912A9C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C1FBCE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11EF6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1130</w:t>
            </w:r>
          </w:p>
        </w:tc>
        <w:tc>
          <w:tcPr>
            <w:tcW w:w="5099" w:type="dxa"/>
            <w:tcBorders>
              <w:top w:val="nil"/>
              <w:left w:val="nil"/>
              <w:bottom w:val="single" w:sz="4" w:space="0" w:color="auto"/>
              <w:right w:val="single" w:sz="4" w:space="0" w:color="auto"/>
            </w:tcBorders>
            <w:vAlign w:val="center"/>
            <w:hideMark/>
          </w:tcPr>
          <w:p w14:paraId="551B025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т154-69-25-15/23820 от 19.09.16</w:t>
            </w:r>
          </w:p>
        </w:tc>
        <w:tc>
          <w:tcPr>
            <w:tcW w:w="2693" w:type="dxa"/>
            <w:tcBorders>
              <w:top w:val="nil"/>
              <w:left w:val="nil"/>
              <w:bottom w:val="single" w:sz="4" w:space="0" w:color="auto"/>
              <w:right w:val="single" w:sz="4" w:space="0" w:color="auto"/>
            </w:tcBorders>
            <w:noWrap/>
            <w:vAlign w:val="center"/>
            <w:hideMark/>
          </w:tcPr>
          <w:p w14:paraId="083674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68C851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89F779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1131</w:t>
            </w:r>
          </w:p>
        </w:tc>
        <w:tc>
          <w:tcPr>
            <w:tcW w:w="5099" w:type="dxa"/>
            <w:tcBorders>
              <w:top w:val="nil"/>
              <w:left w:val="nil"/>
              <w:bottom w:val="single" w:sz="4" w:space="0" w:color="auto"/>
              <w:right w:val="single" w:sz="4" w:space="0" w:color="auto"/>
            </w:tcBorders>
            <w:vAlign w:val="center"/>
            <w:hideMark/>
          </w:tcPr>
          <w:p w14:paraId="78BB84C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т580-10-14/15191 от 06.09.16</w:t>
            </w:r>
          </w:p>
        </w:tc>
        <w:tc>
          <w:tcPr>
            <w:tcW w:w="2693" w:type="dxa"/>
            <w:tcBorders>
              <w:top w:val="nil"/>
              <w:left w:val="nil"/>
              <w:bottom w:val="single" w:sz="4" w:space="0" w:color="auto"/>
              <w:right w:val="single" w:sz="4" w:space="0" w:color="auto"/>
            </w:tcBorders>
            <w:noWrap/>
            <w:vAlign w:val="center"/>
            <w:hideMark/>
          </w:tcPr>
          <w:p w14:paraId="4CE133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9F5194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7DB238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1132</w:t>
            </w:r>
          </w:p>
        </w:tc>
        <w:tc>
          <w:tcPr>
            <w:tcW w:w="5099" w:type="dxa"/>
            <w:tcBorders>
              <w:top w:val="nil"/>
              <w:left w:val="nil"/>
              <w:bottom w:val="single" w:sz="4" w:space="0" w:color="auto"/>
              <w:right w:val="single" w:sz="4" w:space="0" w:color="auto"/>
            </w:tcBorders>
            <w:vAlign w:val="center"/>
            <w:hideMark/>
          </w:tcPr>
          <w:p w14:paraId="7CEF50F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с59-7-2-9/9965 от 16.09.16</w:t>
            </w:r>
          </w:p>
        </w:tc>
        <w:tc>
          <w:tcPr>
            <w:tcW w:w="2693" w:type="dxa"/>
            <w:tcBorders>
              <w:top w:val="nil"/>
              <w:left w:val="nil"/>
              <w:bottom w:val="single" w:sz="4" w:space="0" w:color="auto"/>
              <w:right w:val="single" w:sz="4" w:space="0" w:color="auto"/>
            </w:tcBorders>
            <w:noWrap/>
            <w:vAlign w:val="center"/>
            <w:hideMark/>
          </w:tcPr>
          <w:p w14:paraId="0401891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66D525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AD7EE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1133</w:t>
            </w:r>
          </w:p>
        </w:tc>
        <w:tc>
          <w:tcPr>
            <w:tcW w:w="5099" w:type="dxa"/>
            <w:tcBorders>
              <w:top w:val="nil"/>
              <w:left w:val="nil"/>
              <w:bottom w:val="single" w:sz="4" w:space="0" w:color="auto"/>
              <w:right w:val="single" w:sz="4" w:space="0" w:color="auto"/>
            </w:tcBorders>
            <w:vAlign w:val="center"/>
            <w:hideMark/>
          </w:tcPr>
          <w:p w14:paraId="28F3A35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т604-17-4/22234 от 19.09.16</w:t>
            </w:r>
          </w:p>
        </w:tc>
        <w:tc>
          <w:tcPr>
            <w:tcW w:w="2693" w:type="dxa"/>
            <w:tcBorders>
              <w:top w:val="nil"/>
              <w:left w:val="nil"/>
              <w:bottom w:val="single" w:sz="4" w:space="0" w:color="auto"/>
              <w:right w:val="single" w:sz="4" w:space="0" w:color="auto"/>
            </w:tcBorders>
            <w:noWrap/>
            <w:vAlign w:val="center"/>
            <w:hideMark/>
          </w:tcPr>
          <w:p w14:paraId="25CD77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73FB70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AFDD23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1134</w:t>
            </w:r>
          </w:p>
        </w:tc>
        <w:tc>
          <w:tcPr>
            <w:tcW w:w="5099" w:type="dxa"/>
            <w:tcBorders>
              <w:top w:val="nil"/>
              <w:left w:val="nil"/>
              <w:bottom w:val="single" w:sz="4" w:space="0" w:color="auto"/>
              <w:right w:val="single" w:sz="4" w:space="0" w:color="auto"/>
            </w:tcBorders>
            <w:vAlign w:val="center"/>
            <w:hideMark/>
          </w:tcPr>
          <w:p w14:paraId="367566D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т604-17-4/22324 от 20.09.16</w:t>
            </w:r>
          </w:p>
        </w:tc>
        <w:tc>
          <w:tcPr>
            <w:tcW w:w="2693" w:type="dxa"/>
            <w:tcBorders>
              <w:top w:val="nil"/>
              <w:left w:val="nil"/>
              <w:bottom w:val="single" w:sz="4" w:space="0" w:color="auto"/>
              <w:right w:val="single" w:sz="4" w:space="0" w:color="auto"/>
            </w:tcBorders>
            <w:noWrap/>
            <w:vAlign w:val="center"/>
            <w:hideMark/>
          </w:tcPr>
          <w:p w14:paraId="50F5F8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56CB05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25DAD6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1135</w:t>
            </w:r>
          </w:p>
        </w:tc>
        <w:tc>
          <w:tcPr>
            <w:tcW w:w="5099" w:type="dxa"/>
            <w:tcBorders>
              <w:top w:val="nil"/>
              <w:left w:val="nil"/>
              <w:bottom w:val="single" w:sz="4" w:space="0" w:color="auto"/>
              <w:right w:val="single" w:sz="4" w:space="0" w:color="auto"/>
            </w:tcBorders>
            <w:vAlign w:val="center"/>
            <w:hideMark/>
          </w:tcPr>
          <w:p w14:paraId="4ED35B0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с59-9-4-3/45461 от 20.09.16</w:t>
            </w:r>
          </w:p>
        </w:tc>
        <w:tc>
          <w:tcPr>
            <w:tcW w:w="2693" w:type="dxa"/>
            <w:tcBorders>
              <w:top w:val="nil"/>
              <w:left w:val="nil"/>
              <w:bottom w:val="single" w:sz="4" w:space="0" w:color="auto"/>
              <w:right w:val="single" w:sz="4" w:space="0" w:color="auto"/>
            </w:tcBorders>
            <w:noWrap/>
            <w:vAlign w:val="center"/>
            <w:hideMark/>
          </w:tcPr>
          <w:p w14:paraId="1D5733D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ACD056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5B5253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1136</w:t>
            </w:r>
          </w:p>
        </w:tc>
        <w:tc>
          <w:tcPr>
            <w:tcW w:w="5099" w:type="dxa"/>
            <w:tcBorders>
              <w:top w:val="nil"/>
              <w:left w:val="nil"/>
              <w:bottom w:val="single" w:sz="4" w:space="0" w:color="auto"/>
              <w:right w:val="single" w:sz="4" w:space="0" w:color="auto"/>
            </w:tcBorders>
            <w:vAlign w:val="center"/>
            <w:hideMark/>
          </w:tcPr>
          <w:p w14:paraId="31625AC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с59-6-3-1/28539 от 19.09.16</w:t>
            </w:r>
          </w:p>
        </w:tc>
        <w:tc>
          <w:tcPr>
            <w:tcW w:w="2693" w:type="dxa"/>
            <w:tcBorders>
              <w:top w:val="nil"/>
              <w:left w:val="nil"/>
              <w:bottom w:val="single" w:sz="4" w:space="0" w:color="auto"/>
              <w:right w:val="single" w:sz="4" w:space="0" w:color="auto"/>
            </w:tcBorders>
            <w:noWrap/>
            <w:vAlign w:val="center"/>
            <w:hideMark/>
          </w:tcPr>
          <w:p w14:paraId="2541079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53BD358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54CFD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1137</w:t>
            </w:r>
          </w:p>
        </w:tc>
        <w:tc>
          <w:tcPr>
            <w:tcW w:w="5099" w:type="dxa"/>
            <w:tcBorders>
              <w:top w:val="nil"/>
              <w:left w:val="nil"/>
              <w:bottom w:val="single" w:sz="4" w:space="0" w:color="auto"/>
              <w:right w:val="single" w:sz="4" w:space="0" w:color="auto"/>
            </w:tcBorders>
            <w:vAlign w:val="center"/>
            <w:hideMark/>
          </w:tcPr>
          <w:p w14:paraId="6EB6C8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с59-6-3-1/28540 от 19.09.16</w:t>
            </w:r>
          </w:p>
        </w:tc>
        <w:tc>
          <w:tcPr>
            <w:tcW w:w="2693" w:type="dxa"/>
            <w:tcBorders>
              <w:top w:val="nil"/>
              <w:left w:val="nil"/>
              <w:bottom w:val="single" w:sz="4" w:space="0" w:color="auto"/>
              <w:right w:val="single" w:sz="4" w:space="0" w:color="auto"/>
            </w:tcBorders>
            <w:noWrap/>
            <w:vAlign w:val="center"/>
            <w:hideMark/>
          </w:tcPr>
          <w:p w14:paraId="7526274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084427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CBBE7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1138</w:t>
            </w:r>
          </w:p>
        </w:tc>
        <w:tc>
          <w:tcPr>
            <w:tcW w:w="5099" w:type="dxa"/>
            <w:tcBorders>
              <w:top w:val="nil"/>
              <w:left w:val="nil"/>
              <w:bottom w:val="single" w:sz="4" w:space="0" w:color="auto"/>
              <w:right w:val="single" w:sz="4" w:space="0" w:color="auto"/>
            </w:tcBorders>
            <w:vAlign w:val="center"/>
            <w:hideMark/>
          </w:tcPr>
          <w:p w14:paraId="6FA315E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с59-9-4-3/45615 от 20.09.16</w:t>
            </w:r>
          </w:p>
        </w:tc>
        <w:tc>
          <w:tcPr>
            <w:tcW w:w="2693" w:type="dxa"/>
            <w:tcBorders>
              <w:top w:val="nil"/>
              <w:left w:val="nil"/>
              <w:bottom w:val="single" w:sz="4" w:space="0" w:color="auto"/>
              <w:right w:val="single" w:sz="4" w:space="0" w:color="auto"/>
            </w:tcBorders>
            <w:noWrap/>
            <w:vAlign w:val="center"/>
            <w:hideMark/>
          </w:tcPr>
          <w:p w14:paraId="5E8B49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013A3D2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CF651E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1139</w:t>
            </w:r>
          </w:p>
        </w:tc>
        <w:tc>
          <w:tcPr>
            <w:tcW w:w="5099" w:type="dxa"/>
            <w:tcBorders>
              <w:top w:val="nil"/>
              <w:left w:val="nil"/>
              <w:bottom w:val="single" w:sz="4" w:space="0" w:color="auto"/>
              <w:right w:val="single" w:sz="4" w:space="0" w:color="auto"/>
            </w:tcBorders>
            <w:vAlign w:val="center"/>
            <w:hideMark/>
          </w:tcPr>
          <w:p w14:paraId="60B1DF9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с59-10-4-8/28862 от 20.09.16</w:t>
            </w:r>
          </w:p>
        </w:tc>
        <w:tc>
          <w:tcPr>
            <w:tcW w:w="2693" w:type="dxa"/>
            <w:tcBorders>
              <w:top w:val="nil"/>
              <w:left w:val="nil"/>
              <w:bottom w:val="single" w:sz="4" w:space="0" w:color="auto"/>
              <w:right w:val="single" w:sz="4" w:space="0" w:color="auto"/>
            </w:tcBorders>
            <w:noWrap/>
            <w:vAlign w:val="center"/>
            <w:hideMark/>
          </w:tcPr>
          <w:p w14:paraId="22DC87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4DB407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2482A4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1140</w:t>
            </w:r>
          </w:p>
        </w:tc>
        <w:tc>
          <w:tcPr>
            <w:tcW w:w="5099" w:type="dxa"/>
            <w:tcBorders>
              <w:top w:val="nil"/>
              <w:left w:val="nil"/>
              <w:bottom w:val="single" w:sz="4" w:space="0" w:color="auto"/>
              <w:right w:val="single" w:sz="4" w:space="0" w:color="auto"/>
            </w:tcBorders>
            <w:vAlign w:val="center"/>
            <w:hideMark/>
          </w:tcPr>
          <w:p w14:paraId="1589BE7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с59-10-4-8/28913 от 21.09.16</w:t>
            </w:r>
          </w:p>
        </w:tc>
        <w:tc>
          <w:tcPr>
            <w:tcW w:w="2693" w:type="dxa"/>
            <w:tcBorders>
              <w:top w:val="nil"/>
              <w:left w:val="nil"/>
              <w:bottom w:val="single" w:sz="4" w:space="0" w:color="auto"/>
              <w:right w:val="single" w:sz="4" w:space="0" w:color="auto"/>
            </w:tcBorders>
            <w:noWrap/>
            <w:vAlign w:val="center"/>
            <w:hideMark/>
          </w:tcPr>
          <w:p w14:paraId="605D42D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29166F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A44D02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1141</w:t>
            </w:r>
          </w:p>
        </w:tc>
        <w:tc>
          <w:tcPr>
            <w:tcW w:w="5099" w:type="dxa"/>
            <w:tcBorders>
              <w:top w:val="nil"/>
              <w:left w:val="nil"/>
              <w:bottom w:val="single" w:sz="4" w:space="0" w:color="auto"/>
              <w:right w:val="single" w:sz="4" w:space="0" w:color="auto"/>
            </w:tcBorders>
            <w:vAlign w:val="center"/>
            <w:hideMark/>
          </w:tcPr>
          <w:p w14:paraId="5CF12CC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59-2-2/29733 от 20.09.16</w:t>
            </w:r>
          </w:p>
        </w:tc>
        <w:tc>
          <w:tcPr>
            <w:tcW w:w="2693" w:type="dxa"/>
            <w:tcBorders>
              <w:top w:val="nil"/>
              <w:left w:val="nil"/>
              <w:bottom w:val="single" w:sz="4" w:space="0" w:color="auto"/>
              <w:right w:val="single" w:sz="4" w:space="0" w:color="auto"/>
            </w:tcBorders>
            <w:noWrap/>
            <w:vAlign w:val="center"/>
            <w:hideMark/>
          </w:tcPr>
          <w:p w14:paraId="2B4F76E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103DDEF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F28E7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1142</w:t>
            </w:r>
          </w:p>
        </w:tc>
        <w:tc>
          <w:tcPr>
            <w:tcW w:w="5099" w:type="dxa"/>
            <w:tcBorders>
              <w:top w:val="nil"/>
              <w:left w:val="nil"/>
              <w:bottom w:val="single" w:sz="4" w:space="0" w:color="auto"/>
              <w:right w:val="single" w:sz="4" w:space="0" w:color="auto"/>
            </w:tcBorders>
            <w:vAlign w:val="center"/>
            <w:hideMark/>
          </w:tcPr>
          <w:p w14:paraId="1F423F0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с59-6-3-1/28702 от 20.09.16</w:t>
            </w:r>
          </w:p>
        </w:tc>
        <w:tc>
          <w:tcPr>
            <w:tcW w:w="2693" w:type="dxa"/>
            <w:tcBorders>
              <w:top w:val="nil"/>
              <w:left w:val="nil"/>
              <w:bottom w:val="single" w:sz="4" w:space="0" w:color="auto"/>
              <w:right w:val="single" w:sz="4" w:space="0" w:color="auto"/>
            </w:tcBorders>
            <w:noWrap/>
            <w:vAlign w:val="center"/>
            <w:hideMark/>
          </w:tcPr>
          <w:p w14:paraId="4B7987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DB5D8E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09EEE1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1143</w:t>
            </w:r>
          </w:p>
        </w:tc>
        <w:tc>
          <w:tcPr>
            <w:tcW w:w="5099" w:type="dxa"/>
            <w:tcBorders>
              <w:top w:val="nil"/>
              <w:left w:val="nil"/>
              <w:bottom w:val="single" w:sz="4" w:space="0" w:color="auto"/>
              <w:right w:val="single" w:sz="4" w:space="0" w:color="auto"/>
            </w:tcBorders>
            <w:vAlign w:val="center"/>
            <w:hideMark/>
          </w:tcPr>
          <w:p w14:paraId="5C20ABB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с59-6-3-1/28741 от 21.09.16</w:t>
            </w:r>
          </w:p>
        </w:tc>
        <w:tc>
          <w:tcPr>
            <w:tcW w:w="2693" w:type="dxa"/>
            <w:tcBorders>
              <w:top w:val="nil"/>
              <w:left w:val="nil"/>
              <w:bottom w:val="single" w:sz="4" w:space="0" w:color="auto"/>
              <w:right w:val="single" w:sz="4" w:space="0" w:color="auto"/>
            </w:tcBorders>
            <w:noWrap/>
            <w:vAlign w:val="center"/>
            <w:hideMark/>
          </w:tcPr>
          <w:p w14:paraId="6C6870A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3A0A2AE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45019D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1144</w:t>
            </w:r>
          </w:p>
        </w:tc>
        <w:tc>
          <w:tcPr>
            <w:tcW w:w="5099" w:type="dxa"/>
            <w:tcBorders>
              <w:top w:val="nil"/>
              <w:left w:val="nil"/>
              <w:bottom w:val="single" w:sz="4" w:space="0" w:color="auto"/>
              <w:right w:val="single" w:sz="4" w:space="0" w:color="auto"/>
            </w:tcBorders>
            <w:vAlign w:val="center"/>
            <w:hideMark/>
          </w:tcPr>
          <w:p w14:paraId="4FFB74C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с59-6-3-1/28718 от 20.09.16</w:t>
            </w:r>
          </w:p>
        </w:tc>
        <w:tc>
          <w:tcPr>
            <w:tcW w:w="2693" w:type="dxa"/>
            <w:tcBorders>
              <w:top w:val="nil"/>
              <w:left w:val="nil"/>
              <w:bottom w:val="single" w:sz="4" w:space="0" w:color="auto"/>
              <w:right w:val="single" w:sz="4" w:space="0" w:color="auto"/>
            </w:tcBorders>
            <w:noWrap/>
            <w:vAlign w:val="center"/>
            <w:hideMark/>
          </w:tcPr>
          <w:p w14:paraId="7CBB571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235CD6C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31C0C3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1145</w:t>
            </w:r>
          </w:p>
        </w:tc>
        <w:tc>
          <w:tcPr>
            <w:tcW w:w="5099" w:type="dxa"/>
            <w:tcBorders>
              <w:top w:val="nil"/>
              <w:left w:val="nil"/>
              <w:bottom w:val="single" w:sz="4" w:space="0" w:color="auto"/>
              <w:right w:val="single" w:sz="4" w:space="0" w:color="auto"/>
            </w:tcBorders>
            <w:vAlign w:val="center"/>
            <w:hideMark/>
          </w:tcPr>
          <w:p w14:paraId="560DC4A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т128-73-23-14/11915 от 15.09.16</w:t>
            </w:r>
          </w:p>
        </w:tc>
        <w:tc>
          <w:tcPr>
            <w:tcW w:w="2693" w:type="dxa"/>
            <w:tcBorders>
              <w:top w:val="nil"/>
              <w:left w:val="nil"/>
              <w:bottom w:val="single" w:sz="4" w:space="0" w:color="auto"/>
              <w:right w:val="single" w:sz="4" w:space="0" w:color="auto"/>
            </w:tcBorders>
            <w:noWrap/>
            <w:vAlign w:val="center"/>
            <w:hideMark/>
          </w:tcPr>
          <w:p w14:paraId="693EA56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9CDDE6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BA899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1146</w:t>
            </w:r>
          </w:p>
        </w:tc>
        <w:tc>
          <w:tcPr>
            <w:tcW w:w="5099" w:type="dxa"/>
            <w:tcBorders>
              <w:top w:val="nil"/>
              <w:left w:val="nil"/>
              <w:bottom w:val="single" w:sz="4" w:space="0" w:color="auto"/>
              <w:right w:val="single" w:sz="4" w:space="0" w:color="auto"/>
            </w:tcBorders>
            <w:vAlign w:val="center"/>
            <w:hideMark/>
          </w:tcPr>
          <w:p w14:paraId="4E151A4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т154-69-25-15/24033 от 21.09.16</w:t>
            </w:r>
          </w:p>
        </w:tc>
        <w:tc>
          <w:tcPr>
            <w:tcW w:w="2693" w:type="dxa"/>
            <w:tcBorders>
              <w:top w:val="nil"/>
              <w:left w:val="nil"/>
              <w:bottom w:val="single" w:sz="4" w:space="0" w:color="auto"/>
              <w:right w:val="single" w:sz="4" w:space="0" w:color="auto"/>
            </w:tcBorders>
            <w:vAlign w:val="center"/>
            <w:hideMark/>
          </w:tcPr>
          <w:p w14:paraId="1A9E6679"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93A075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9DA53A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1147</w:t>
            </w:r>
          </w:p>
        </w:tc>
        <w:tc>
          <w:tcPr>
            <w:tcW w:w="5099" w:type="dxa"/>
            <w:tcBorders>
              <w:top w:val="nil"/>
              <w:left w:val="nil"/>
              <w:bottom w:val="single" w:sz="4" w:space="0" w:color="auto"/>
              <w:right w:val="single" w:sz="4" w:space="0" w:color="auto"/>
            </w:tcBorders>
            <w:vAlign w:val="center"/>
            <w:hideMark/>
          </w:tcPr>
          <w:p w14:paraId="47C85B5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т247-44-20-14/7429 от 21.09.16</w:t>
            </w:r>
          </w:p>
        </w:tc>
        <w:tc>
          <w:tcPr>
            <w:tcW w:w="2693" w:type="dxa"/>
            <w:tcBorders>
              <w:top w:val="nil"/>
              <w:left w:val="nil"/>
              <w:bottom w:val="single" w:sz="4" w:space="0" w:color="auto"/>
              <w:right w:val="single" w:sz="4" w:space="0" w:color="auto"/>
            </w:tcBorders>
            <w:noWrap/>
            <w:vAlign w:val="center"/>
            <w:hideMark/>
          </w:tcPr>
          <w:p w14:paraId="6C65675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A1876F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23857F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1148</w:t>
            </w:r>
          </w:p>
        </w:tc>
        <w:tc>
          <w:tcPr>
            <w:tcW w:w="5099" w:type="dxa"/>
            <w:tcBorders>
              <w:top w:val="nil"/>
              <w:left w:val="nil"/>
              <w:bottom w:val="single" w:sz="4" w:space="0" w:color="auto"/>
              <w:right w:val="single" w:sz="4" w:space="0" w:color="auto"/>
            </w:tcBorders>
            <w:vAlign w:val="center"/>
            <w:hideMark/>
          </w:tcPr>
          <w:p w14:paraId="169383E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т247-44-20-14/7428 от 21.09.2016</w:t>
            </w:r>
          </w:p>
        </w:tc>
        <w:tc>
          <w:tcPr>
            <w:tcW w:w="2693" w:type="dxa"/>
            <w:tcBorders>
              <w:top w:val="nil"/>
              <w:left w:val="nil"/>
              <w:bottom w:val="single" w:sz="4" w:space="0" w:color="auto"/>
              <w:right w:val="single" w:sz="4" w:space="0" w:color="auto"/>
            </w:tcBorders>
            <w:noWrap/>
            <w:vAlign w:val="center"/>
            <w:hideMark/>
          </w:tcPr>
          <w:p w14:paraId="3437572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4747C5D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799F5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1149</w:t>
            </w:r>
          </w:p>
        </w:tc>
        <w:tc>
          <w:tcPr>
            <w:tcW w:w="5099" w:type="dxa"/>
            <w:tcBorders>
              <w:top w:val="nil"/>
              <w:left w:val="nil"/>
              <w:bottom w:val="single" w:sz="4" w:space="0" w:color="auto"/>
              <w:right w:val="single" w:sz="4" w:space="0" w:color="auto"/>
            </w:tcBorders>
            <w:vAlign w:val="center"/>
            <w:hideMark/>
          </w:tcPr>
          <w:p w14:paraId="585B849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т154-29-25-15/24024 от 21.09.2016</w:t>
            </w:r>
          </w:p>
        </w:tc>
        <w:tc>
          <w:tcPr>
            <w:tcW w:w="2693" w:type="dxa"/>
            <w:tcBorders>
              <w:top w:val="nil"/>
              <w:left w:val="nil"/>
              <w:bottom w:val="single" w:sz="4" w:space="0" w:color="auto"/>
              <w:right w:val="single" w:sz="4" w:space="0" w:color="auto"/>
            </w:tcBorders>
            <w:vAlign w:val="center"/>
            <w:hideMark/>
          </w:tcPr>
          <w:p w14:paraId="49FB430A"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2E8BD4A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77D1EC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1150</w:t>
            </w:r>
          </w:p>
        </w:tc>
        <w:tc>
          <w:tcPr>
            <w:tcW w:w="5099" w:type="dxa"/>
            <w:tcBorders>
              <w:top w:val="nil"/>
              <w:left w:val="nil"/>
              <w:bottom w:val="single" w:sz="4" w:space="0" w:color="auto"/>
              <w:right w:val="single" w:sz="4" w:space="0" w:color="auto"/>
            </w:tcBorders>
            <w:vAlign w:val="center"/>
            <w:hideMark/>
          </w:tcPr>
          <w:p w14:paraId="061253B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т157-69-25-15/24008 от 21.09.2016</w:t>
            </w:r>
          </w:p>
        </w:tc>
        <w:tc>
          <w:tcPr>
            <w:tcW w:w="2693" w:type="dxa"/>
            <w:tcBorders>
              <w:top w:val="nil"/>
              <w:left w:val="nil"/>
              <w:bottom w:val="single" w:sz="4" w:space="0" w:color="auto"/>
              <w:right w:val="single" w:sz="4" w:space="0" w:color="auto"/>
            </w:tcBorders>
            <w:vAlign w:val="center"/>
            <w:hideMark/>
          </w:tcPr>
          <w:p w14:paraId="08227FC1"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5F83ACE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569AD5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1151</w:t>
            </w:r>
          </w:p>
        </w:tc>
        <w:tc>
          <w:tcPr>
            <w:tcW w:w="5099" w:type="dxa"/>
            <w:tcBorders>
              <w:top w:val="nil"/>
              <w:left w:val="nil"/>
              <w:bottom w:val="single" w:sz="4" w:space="0" w:color="auto"/>
              <w:right w:val="single" w:sz="4" w:space="0" w:color="auto"/>
            </w:tcBorders>
            <w:vAlign w:val="center"/>
            <w:hideMark/>
          </w:tcPr>
          <w:p w14:paraId="022C801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59-2-2/29918 от 21.09.2016</w:t>
            </w:r>
          </w:p>
        </w:tc>
        <w:tc>
          <w:tcPr>
            <w:tcW w:w="2693" w:type="dxa"/>
            <w:tcBorders>
              <w:top w:val="nil"/>
              <w:left w:val="nil"/>
              <w:bottom w:val="single" w:sz="4" w:space="0" w:color="auto"/>
              <w:right w:val="single" w:sz="4" w:space="0" w:color="auto"/>
            </w:tcBorders>
            <w:vAlign w:val="center"/>
            <w:hideMark/>
          </w:tcPr>
          <w:p w14:paraId="003A816C"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6D13869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98D123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1152</w:t>
            </w:r>
          </w:p>
        </w:tc>
        <w:tc>
          <w:tcPr>
            <w:tcW w:w="5099" w:type="dxa"/>
            <w:tcBorders>
              <w:top w:val="nil"/>
              <w:left w:val="nil"/>
              <w:bottom w:val="single" w:sz="4" w:space="0" w:color="auto"/>
              <w:right w:val="single" w:sz="4" w:space="0" w:color="auto"/>
            </w:tcBorders>
            <w:vAlign w:val="center"/>
            <w:hideMark/>
          </w:tcPr>
          <w:p w14:paraId="1401DFE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с59-6-3-1/28832 от 22.09.2016</w:t>
            </w:r>
          </w:p>
        </w:tc>
        <w:tc>
          <w:tcPr>
            <w:tcW w:w="2693" w:type="dxa"/>
            <w:tcBorders>
              <w:top w:val="nil"/>
              <w:left w:val="nil"/>
              <w:bottom w:val="single" w:sz="4" w:space="0" w:color="auto"/>
              <w:right w:val="single" w:sz="4" w:space="0" w:color="auto"/>
            </w:tcBorders>
            <w:vAlign w:val="center"/>
            <w:hideMark/>
          </w:tcPr>
          <w:p w14:paraId="26F701F9"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6AD42F5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12061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1153</w:t>
            </w:r>
          </w:p>
        </w:tc>
        <w:tc>
          <w:tcPr>
            <w:tcW w:w="5099" w:type="dxa"/>
            <w:tcBorders>
              <w:top w:val="nil"/>
              <w:left w:val="nil"/>
              <w:bottom w:val="single" w:sz="4" w:space="0" w:color="auto"/>
              <w:right w:val="single" w:sz="4" w:space="0" w:color="auto"/>
            </w:tcBorders>
            <w:vAlign w:val="center"/>
            <w:hideMark/>
          </w:tcPr>
          <w:p w14:paraId="72472A9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с59-9-4-3/45952 от 22.09.2016</w:t>
            </w:r>
          </w:p>
        </w:tc>
        <w:tc>
          <w:tcPr>
            <w:tcW w:w="2693" w:type="dxa"/>
            <w:tcBorders>
              <w:top w:val="nil"/>
              <w:left w:val="nil"/>
              <w:bottom w:val="single" w:sz="4" w:space="0" w:color="auto"/>
              <w:right w:val="single" w:sz="4" w:space="0" w:color="auto"/>
            </w:tcBorders>
            <w:vAlign w:val="center"/>
            <w:hideMark/>
          </w:tcPr>
          <w:p w14:paraId="2F3A4E22"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3B447AFA"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927FC6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1154</w:t>
            </w:r>
          </w:p>
        </w:tc>
        <w:tc>
          <w:tcPr>
            <w:tcW w:w="5099" w:type="dxa"/>
            <w:tcBorders>
              <w:top w:val="nil"/>
              <w:left w:val="nil"/>
              <w:bottom w:val="single" w:sz="4" w:space="0" w:color="auto"/>
              <w:right w:val="single" w:sz="4" w:space="0" w:color="auto"/>
            </w:tcBorders>
            <w:vAlign w:val="center"/>
            <w:hideMark/>
          </w:tcPr>
          <w:p w14:paraId="3E0B14C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с59-6-3-1/28802 от 21.09.2016</w:t>
            </w:r>
          </w:p>
        </w:tc>
        <w:tc>
          <w:tcPr>
            <w:tcW w:w="2693" w:type="dxa"/>
            <w:tcBorders>
              <w:top w:val="nil"/>
              <w:left w:val="nil"/>
              <w:bottom w:val="single" w:sz="4" w:space="0" w:color="auto"/>
              <w:right w:val="single" w:sz="4" w:space="0" w:color="auto"/>
            </w:tcBorders>
            <w:vAlign w:val="center"/>
            <w:hideMark/>
          </w:tcPr>
          <w:p w14:paraId="4A29A8FB"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202DFEA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D2EA1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1155</w:t>
            </w:r>
          </w:p>
        </w:tc>
        <w:tc>
          <w:tcPr>
            <w:tcW w:w="5099" w:type="dxa"/>
            <w:tcBorders>
              <w:top w:val="nil"/>
              <w:left w:val="nil"/>
              <w:bottom w:val="single" w:sz="4" w:space="0" w:color="auto"/>
              <w:right w:val="single" w:sz="4" w:space="0" w:color="auto"/>
            </w:tcBorders>
            <w:vAlign w:val="center"/>
            <w:hideMark/>
          </w:tcPr>
          <w:p w14:paraId="110360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с59-6-3-1/28840 от 22.09.2016</w:t>
            </w:r>
          </w:p>
        </w:tc>
        <w:tc>
          <w:tcPr>
            <w:tcW w:w="2693" w:type="dxa"/>
            <w:tcBorders>
              <w:top w:val="nil"/>
              <w:left w:val="nil"/>
              <w:bottom w:val="single" w:sz="4" w:space="0" w:color="auto"/>
              <w:right w:val="single" w:sz="4" w:space="0" w:color="auto"/>
            </w:tcBorders>
            <w:vAlign w:val="center"/>
            <w:hideMark/>
          </w:tcPr>
          <w:p w14:paraId="49997BC5"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3EC93E4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F8FD89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1156</w:t>
            </w:r>
          </w:p>
        </w:tc>
        <w:tc>
          <w:tcPr>
            <w:tcW w:w="5099" w:type="dxa"/>
            <w:tcBorders>
              <w:top w:val="nil"/>
              <w:left w:val="nil"/>
              <w:bottom w:val="single" w:sz="4" w:space="0" w:color="auto"/>
              <w:right w:val="single" w:sz="4" w:space="0" w:color="auto"/>
            </w:tcBorders>
            <w:vAlign w:val="center"/>
            <w:hideMark/>
          </w:tcPr>
          <w:p w14:paraId="6C75C77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с59-6-3-1/28833 от 22.09.2016</w:t>
            </w:r>
          </w:p>
        </w:tc>
        <w:tc>
          <w:tcPr>
            <w:tcW w:w="2693" w:type="dxa"/>
            <w:tcBorders>
              <w:top w:val="nil"/>
              <w:left w:val="nil"/>
              <w:bottom w:val="single" w:sz="4" w:space="0" w:color="auto"/>
              <w:right w:val="single" w:sz="4" w:space="0" w:color="auto"/>
            </w:tcBorders>
            <w:vAlign w:val="center"/>
            <w:hideMark/>
          </w:tcPr>
          <w:p w14:paraId="7D72F90C"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35AB114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96688C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1157</w:t>
            </w:r>
          </w:p>
        </w:tc>
        <w:tc>
          <w:tcPr>
            <w:tcW w:w="5099" w:type="dxa"/>
            <w:tcBorders>
              <w:top w:val="nil"/>
              <w:left w:val="nil"/>
              <w:bottom w:val="single" w:sz="4" w:space="0" w:color="auto"/>
              <w:right w:val="single" w:sz="4" w:space="0" w:color="auto"/>
            </w:tcBorders>
            <w:vAlign w:val="center"/>
            <w:hideMark/>
          </w:tcPr>
          <w:p w14:paraId="7D99039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с59-6-3-1/28893 от 22.09.2016</w:t>
            </w:r>
          </w:p>
        </w:tc>
        <w:tc>
          <w:tcPr>
            <w:tcW w:w="2693" w:type="dxa"/>
            <w:tcBorders>
              <w:top w:val="nil"/>
              <w:left w:val="nil"/>
              <w:bottom w:val="single" w:sz="4" w:space="0" w:color="auto"/>
              <w:right w:val="single" w:sz="4" w:space="0" w:color="auto"/>
            </w:tcBorders>
            <w:vAlign w:val="center"/>
            <w:hideMark/>
          </w:tcPr>
          <w:p w14:paraId="722CA461"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1A03D56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EC39EB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1158</w:t>
            </w:r>
          </w:p>
        </w:tc>
        <w:tc>
          <w:tcPr>
            <w:tcW w:w="5099" w:type="dxa"/>
            <w:tcBorders>
              <w:top w:val="nil"/>
              <w:left w:val="nil"/>
              <w:bottom w:val="single" w:sz="4" w:space="0" w:color="auto"/>
              <w:right w:val="single" w:sz="4" w:space="0" w:color="auto"/>
            </w:tcBorders>
            <w:vAlign w:val="center"/>
            <w:hideMark/>
          </w:tcPr>
          <w:p w14:paraId="31ADF5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с59-6-3-1/28869 от 22.09.2016</w:t>
            </w:r>
          </w:p>
        </w:tc>
        <w:tc>
          <w:tcPr>
            <w:tcW w:w="2693" w:type="dxa"/>
            <w:tcBorders>
              <w:top w:val="nil"/>
              <w:left w:val="nil"/>
              <w:bottom w:val="single" w:sz="4" w:space="0" w:color="auto"/>
              <w:right w:val="single" w:sz="4" w:space="0" w:color="auto"/>
            </w:tcBorders>
            <w:noWrap/>
            <w:vAlign w:val="center"/>
            <w:hideMark/>
          </w:tcPr>
          <w:p w14:paraId="79A3BFD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в работе</w:t>
            </w:r>
          </w:p>
        </w:tc>
      </w:tr>
      <w:tr w:rsidR="001E3C21" w:rsidRPr="005A265C" w14:paraId="61A7829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01DB34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1159</w:t>
            </w:r>
          </w:p>
        </w:tc>
        <w:tc>
          <w:tcPr>
            <w:tcW w:w="5099" w:type="dxa"/>
            <w:tcBorders>
              <w:top w:val="nil"/>
              <w:left w:val="nil"/>
              <w:bottom w:val="single" w:sz="4" w:space="0" w:color="auto"/>
              <w:right w:val="single" w:sz="4" w:space="0" w:color="auto"/>
            </w:tcBorders>
            <w:vAlign w:val="center"/>
            <w:hideMark/>
          </w:tcPr>
          <w:p w14:paraId="2E7421E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с59-5-3-1/28895 от 22.09.2016</w:t>
            </w:r>
          </w:p>
        </w:tc>
        <w:tc>
          <w:tcPr>
            <w:tcW w:w="2693" w:type="dxa"/>
            <w:tcBorders>
              <w:top w:val="nil"/>
              <w:left w:val="nil"/>
              <w:bottom w:val="single" w:sz="4" w:space="0" w:color="auto"/>
              <w:right w:val="single" w:sz="4" w:space="0" w:color="auto"/>
            </w:tcBorders>
            <w:noWrap/>
            <w:vAlign w:val="center"/>
            <w:hideMark/>
          </w:tcPr>
          <w:p w14:paraId="38459D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в работе</w:t>
            </w:r>
          </w:p>
        </w:tc>
      </w:tr>
      <w:tr w:rsidR="001E3C21" w:rsidRPr="005A265C" w14:paraId="3C31E01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248FC5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1160</w:t>
            </w:r>
          </w:p>
        </w:tc>
        <w:tc>
          <w:tcPr>
            <w:tcW w:w="5099" w:type="dxa"/>
            <w:tcBorders>
              <w:top w:val="nil"/>
              <w:left w:val="nil"/>
              <w:bottom w:val="single" w:sz="4" w:space="0" w:color="auto"/>
              <w:right w:val="single" w:sz="4" w:space="0" w:color="auto"/>
            </w:tcBorders>
            <w:vAlign w:val="center"/>
            <w:hideMark/>
          </w:tcPr>
          <w:p w14:paraId="7506A0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59-2-2/30145 от 23.09.2016</w:t>
            </w:r>
          </w:p>
        </w:tc>
        <w:tc>
          <w:tcPr>
            <w:tcW w:w="2693" w:type="dxa"/>
            <w:tcBorders>
              <w:top w:val="nil"/>
              <w:left w:val="nil"/>
              <w:bottom w:val="single" w:sz="4" w:space="0" w:color="auto"/>
              <w:right w:val="single" w:sz="4" w:space="0" w:color="auto"/>
            </w:tcBorders>
            <w:vAlign w:val="center"/>
            <w:hideMark/>
          </w:tcPr>
          <w:p w14:paraId="1A474BC1"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208A9C5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06E95F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1161</w:t>
            </w:r>
          </w:p>
        </w:tc>
        <w:tc>
          <w:tcPr>
            <w:tcW w:w="5099" w:type="dxa"/>
            <w:tcBorders>
              <w:top w:val="nil"/>
              <w:left w:val="nil"/>
              <w:bottom w:val="single" w:sz="4" w:space="0" w:color="auto"/>
              <w:right w:val="single" w:sz="4" w:space="0" w:color="auto"/>
            </w:tcBorders>
            <w:vAlign w:val="center"/>
            <w:hideMark/>
          </w:tcPr>
          <w:p w14:paraId="0D7B124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т604-17-4/22619 от 23.09.2016</w:t>
            </w:r>
          </w:p>
        </w:tc>
        <w:tc>
          <w:tcPr>
            <w:tcW w:w="2693" w:type="dxa"/>
            <w:tcBorders>
              <w:top w:val="nil"/>
              <w:left w:val="nil"/>
              <w:bottom w:val="single" w:sz="4" w:space="0" w:color="auto"/>
              <w:right w:val="single" w:sz="4" w:space="0" w:color="auto"/>
            </w:tcBorders>
            <w:vAlign w:val="center"/>
            <w:hideMark/>
          </w:tcPr>
          <w:p w14:paraId="4577D09B"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6FF828D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09D24E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1162</w:t>
            </w:r>
          </w:p>
        </w:tc>
        <w:tc>
          <w:tcPr>
            <w:tcW w:w="5099" w:type="dxa"/>
            <w:tcBorders>
              <w:top w:val="nil"/>
              <w:left w:val="nil"/>
              <w:bottom w:val="single" w:sz="4" w:space="0" w:color="auto"/>
              <w:right w:val="single" w:sz="4" w:space="0" w:color="auto"/>
            </w:tcBorders>
            <w:vAlign w:val="center"/>
            <w:hideMark/>
          </w:tcPr>
          <w:p w14:paraId="279E781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т211-40-81-8/9981 от 23.09.2016</w:t>
            </w:r>
          </w:p>
        </w:tc>
        <w:tc>
          <w:tcPr>
            <w:tcW w:w="2693" w:type="dxa"/>
            <w:tcBorders>
              <w:top w:val="nil"/>
              <w:left w:val="nil"/>
              <w:bottom w:val="single" w:sz="4" w:space="0" w:color="auto"/>
              <w:right w:val="single" w:sz="4" w:space="0" w:color="auto"/>
            </w:tcBorders>
            <w:vAlign w:val="center"/>
            <w:hideMark/>
          </w:tcPr>
          <w:p w14:paraId="05718B42"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55C90D6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E43E21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1163</w:t>
            </w:r>
          </w:p>
        </w:tc>
        <w:tc>
          <w:tcPr>
            <w:tcW w:w="5099" w:type="dxa"/>
            <w:tcBorders>
              <w:top w:val="nil"/>
              <w:left w:val="nil"/>
              <w:bottom w:val="single" w:sz="4" w:space="0" w:color="auto"/>
              <w:right w:val="single" w:sz="4" w:space="0" w:color="auto"/>
            </w:tcBorders>
            <w:vAlign w:val="center"/>
            <w:hideMark/>
          </w:tcPr>
          <w:p w14:paraId="2D445E2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59-2-2/30144 от 23.09.2016</w:t>
            </w:r>
          </w:p>
        </w:tc>
        <w:tc>
          <w:tcPr>
            <w:tcW w:w="2693" w:type="dxa"/>
            <w:tcBorders>
              <w:top w:val="nil"/>
              <w:left w:val="nil"/>
              <w:bottom w:val="single" w:sz="4" w:space="0" w:color="auto"/>
              <w:right w:val="single" w:sz="4" w:space="0" w:color="auto"/>
            </w:tcBorders>
            <w:vAlign w:val="center"/>
            <w:hideMark/>
          </w:tcPr>
          <w:p w14:paraId="32DCA595"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20F782D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D15400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1164</w:t>
            </w:r>
          </w:p>
        </w:tc>
        <w:tc>
          <w:tcPr>
            <w:tcW w:w="5099" w:type="dxa"/>
            <w:tcBorders>
              <w:top w:val="nil"/>
              <w:left w:val="nil"/>
              <w:bottom w:val="single" w:sz="4" w:space="0" w:color="auto"/>
              <w:right w:val="single" w:sz="4" w:space="0" w:color="auto"/>
            </w:tcBorders>
            <w:vAlign w:val="center"/>
            <w:hideMark/>
          </w:tcPr>
          <w:p w14:paraId="53462B2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с59-6-3-1/29042 от 23.09.2016</w:t>
            </w:r>
          </w:p>
        </w:tc>
        <w:tc>
          <w:tcPr>
            <w:tcW w:w="2693" w:type="dxa"/>
            <w:tcBorders>
              <w:top w:val="nil"/>
              <w:left w:val="nil"/>
              <w:bottom w:val="single" w:sz="4" w:space="0" w:color="auto"/>
              <w:right w:val="single" w:sz="4" w:space="0" w:color="auto"/>
            </w:tcBorders>
            <w:vAlign w:val="center"/>
            <w:hideMark/>
          </w:tcPr>
          <w:p w14:paraId="45F346FF"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1AF671B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262987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1165</w:t>
            </w:r>
          </w:p>
        </w:tc>
        <w:tc>
          <w:tcPr>
            <w:tcW w:w="5099" w:type="dxa"/>
            <w:tcBorders>
              <w:top w:val="nil"/>
              <w:left w:val="nil"/>
              <w:bottom w:val="single" w:sz="4" w:space="0" w:color="auto"/>
              <w:right w:val="single" w:sz="4" w:space="0" w:color="auto"/>
            </w:tcBorders>
            <w:vAlign w:val="center"/>
            <w:hideMark/>
          </w:tcPr>
          <w:p w14:paraId="2B80EA5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с59-6-3-1/29040 от 23.09.2016</w:t>
            </w:r>
          </w:p>
        </w:tc>
        <w:tc>
          <w:tcPr>
            <w:tcW w:w="2693" w:type="dxa"/>
            <w:tcBorders>
              <w:top w:val="nil"/>
              <w:left w:val="nil"/>
              <w:bottom w:val="single" w:sz="4" w:space="0" w:color="auto"/>
              <w:right w:val="single" w:sz="4" w:space="0" w:color="auto"/>
            </w:tcBorders>
            <w:vAlign w:val="center"/>
            <w:hideMark/>
          </w:tcPr>
          <w:p w14:paraId="0BAA2FBF"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3FE12F4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74CC8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1166</w:t>
            </w:r>
          </w:p>
        </w:tc>
        <w:tc>
          <w:tcPr>
            <w:tcW w:w="5099" w:type="dxa"/>
            <w:tcBorders>
              <w:top w:val="nil"/>
              <w:left w:val="nil"/>
              <w:bottom w:val="single" w:sz="4" w:space="0" w:color="auto"/>
              <w:right w:val="single" w:sz="4" w:space="0" w:color="auto"/>
            </w:tcBorders>
            <w:vAlign w:val="center"/>
            <w:hideMark/>
          </w:tcPr>
          <w:p w14:paraId="4AD70B1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с59-6-3-1/28941 от 22.09.2016</w:t>
            </w:r>
          </w:p>
        </w:tc>
        <w:tc>
          <w:tcPr>
            <w:tcW w:w="2693" w:type="dxa"/>
            <w:tcBorders>
              <w:top w:val="nil"/>
              <w:left w:val="nil"/>
              <w:bottom w:val="single" w:sz="4" w:space="0" w:color="auto"/>
              <w:right w:val="single" w:sz="4" w:space="0" w:color="auto"/>
            </w:tcBorders>
            <w:vAlign w:val="center"/>
            <w:hideMark/>
          </w:tcPr>
          <w:p w14:paraId="36D26108"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4784636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CE043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1167</w:t>
            </w:r>
          </w:p>
        </w:tc>
        <w:tc>
          <w:tcPr>
            <w:tcW w:w="5099" w:type="dxa"/>
            <w:tcBorders>
              <w:top w:val="nil"/>
              <w:left w:val="nil"/>
              <w:bottom w:val="single" w:sz="4" w:space="0" w:color="auto"/>
              <w:right w:val="single" w:sz="4" w:space="0" w:color="auto"/>
            </w:tcBorders>
            <w:vAlign w:val="center"/>
            <w:hideMark/>
          </w:tcPr>
          <w:p w14:paraId="0292737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с59-6-3-1/29049 от 23.09.2016</w:t>
            </w:r>
          </w:p>
        </w:tc>
        <w:tc>
          <w:tcPr>
            <w:tcW w:w="2693" w:type="dxa"/>
            <w:tcBorders>
              <w:top w:val="nil"/>
              <w:left w:val="nil"/>
              <w:bottom w:val="single" w:sz="4" w:space="0" w:color="auto"/>
              <w:right w:val="single" w:sz="4" w:space="0" w:color="auto"/>
            </w:tcBorders>
            <w:vAlign w:val="center"/>
            <w:hideMark/>
          </w:tcPr>
          <w:p w14:paraId="47634CC1"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51C59D2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CE553D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1168</w:t>
            </w:r>
          </w:p>
        </w:tc>
        <w:tc>
          <w:tcPr>
            <w:tcW w:w="5099" w:type="dxa"/>
            <w:tcBorders>
              <w:top w:val="nil"/>
              <w:left w:val="nil"/>
              <w:bottom w:val="single" w:sz="4" w:space="0" w:color="auto"/>
              <w:right w:val="single" w:sz="4" w:space="0" w:color="auto"/>
            </w:tcBorders>
            <w:vAlign w:val="center"/>
            <w:hideMark/>
          </w:tcPr>
          <w:p w14:paraId="44CEEDA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с59-8-17/52307 от 23.09.2016</w:t>
            </w:r>
          </w:p>
        </w:tc>
        <w:tc>
          <w:tcPr>
            <w:tcW w:w="2693" w:type="dxa"/>
            <w:tcBorders>
              <w:top w:val="nil"/>
              <w:left w:val="nil"/>
              <w:bottom w:val="single" w:sz="4" w:space="0" w:color="auto"/>
              <w:right w:val="single" w:sz="4" w:space="0" w:color="auto"/>
            </w:tcBorders>
            <w:vAlign w:val="center"/>
            <w:hideMark/>
          </w:tcPr>
          <w:p w14:paraId="5180B5A7"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0777AC6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52B116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1169</w:t>
            </w:r>
          </w:p>
        </w:tc>
        <w:tc>
          <w:tcPr>
            <w:tcW w:w="5099" w:type="dxa"/>
            <w:tcBorders>
              <w:top w:val="nil"/>
              <w:left w:val="nil"/>
              <w:bottom w:val="single" w:sz="4" w:space="0" w:color="auto"/>
              <w:right w:val="single" w:sz="4" w:space="0" w:color="auto"/>
            </w:tcBorders>
            <w:vAlign w:val="center"/>
            <w:hideMark/>
          </w:tcPr>
          <w:p w14:paraId="0047584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с59-6-3-1/29250 от  26.09.16</w:t>
            </w:r>
          </w:p>
        </w:tc>
        <w:tc>
          <w:tcPr>
            <w:tcW w:w="2693" w:type="dxa"/>
            <w:tcBorders>
              <w:top w:val="nil"/>
              <w:left w:val="nil"/>
              <w:bottom w:val="single" w:sz="4" w:space="0" w:color="auto"/>
              <w:right w:val="single" w:sz="4" w:space="0" w:color="auto"/>
            </w:tcBorders>
            <w:vAlign w:val="center"/>
            <w:hideMark/>
          </w:tcPr>
          <w:p w14:paraId="4C12C761"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73FD1DD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51ED8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1170</w:t>
            </w:r>
          </w:p>
        </w:tc>
        <w:tc>
          <w:tcPr>
            <w:tcW w:w="5099" w:type="dxa"/>
            <w:tcBorders>
              <w:top w:val="nil"/>
              <w:left w:val="nil"/>
              <w:bottom w:val="single" w:sz="4" w:space="0" w:color="auto"/>
              <w:right w:val="single" w:sz="4" w:space="0" w:color="auto"/>
            </w:tcBorders>
            <w:vAlign w:val="center"/>
            <w:hideMark/>
          </w:tcPr>
          <w:p w14:paraId="5B57CC2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с59-6-3-1/19247 от 26.09.16</w:t>
            </w:r>
          </w:p>
        </w:tc>
        <w:tc>
          <w:tcPr>
            <w:tcW w:w="2693" w:type="dxa"/>
            <w:tcBorders>
              <w:top w:val="nil"/>
              <w:left w:val="nil"/>
              <w:bottom w:val="single" w:sz="4" w:space="0" w:color="auto"/>
              <w:right w:val="single" w:sz="4" w:space="0" w:color="auto"/>
            </w:tcBorders>
            <w:vAlign w:val="center"/>
            <w:hideMark/>
          </w:tcPr>
          <w:p w14:paraId="523FC889"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3FEA10B0"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06E946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1171</w:t>
            </w:r>
          </w:p>
        </w:tc>
        <w:tc>
          <w:tcPr>
            <w:tcW w:w="5099" w:type="dxa"/>
            <w:tcBorders>
              <w:top w:val="nil"/>
              <w:left w:val="nil"/>
              <w:bottom w:val="single" w:sz="4" w:space="0" w:color="auto"/>
              <w:right w:val="single" w:sz="4" w:space="0" w:color="auto"/>
            </w:tcBorders>
            <w:vAlign w:val="center"/>
            <w:hideMark/>
          </w:tcPr>
          <w:p w14:paraId="3D40F2D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т128-73-23-14/10857 от 23.08.16</w:t>
            </w:r>
          </w:p>
        </w:tc>
        <w:tc>
          <w:tcPr>
            <w:tcW w:w="2693" w:type="dxa"/>
            <w:tcBorders>
              <w:top w:val="nil"/>
              <w:left w:val="nil"/>
              <w:bottom w:val="single" w:sz="4" w:space="0" w:color="auto"/>
              <w:right w:val="single" w:sz="4" w:space="0" w:color="auto"/>
            </w:tcBorders>
            <w:vAlign w:val="center"/>
            <w:hideMark/>
          </w:tcPr>
          <w:p w14:paraId="7FB0E264"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50CC1D2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18EFB3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1172</w:t>
            </w:r>
          </w:p>
        </w:tc>
        <w:tc>
          <w:tcPr>
            <w:tcW w:w="5099" w:type="dxa"/>
            <w:tcBorders>
              <w:top w:val="nil"/>
              <w:left w:val="nil"/>
              <w:bottom w:val="single" w:sz="4" w:space="0" w:color="auto"/>
              <w:right w:val="single" w:sz="4" w:space="0" w:color="auto"/>
            </w:tcBorders>
            <w:vAlign w:val="center"/>
            <w:hideMark/>
          </w:tcPr>
          <w:p w14:paraId="3549420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т154-69-25-15/23549 от 15.09.16</w:t>
            </w:r>
          </w:p>
        </w:tc>
        <w:tc>
          <w:tcPr>
            <w:tcW w:w="2693" w:type="dxa"/>
            <w:tcBorders>
              <w:top w:val="nil"/>
              <w:left w:val="nil"/>
              <w:bottom w:val="single" w:sz="4" w:space="0" w:color="auto"/>
              <w:right w:val="single" w:sz="4" w:space="0" w:color="auto"/>
            </w:tcBorders>
            <w:vAlign w:val="center"/>
            <w:hideMark/>
          </w:tcPr>
          <w:p w14:paraId="5677E655" w14:textId="77777777" w:rsidR="001E3C21" w:rsidRPr="005A265C" w:rsidRDefault="001E3C21" w:rsidP="00C22DCE">
            <w:pPr>
              <w:rPr>
                <w:rFonts w:ascii="Verdana" w:hAnsi="Verdana"/>
                <w:b/>
                <w:sz w:val="16"/>
                <w:szCs w:val="16"/>
              </w:rPr>
            </w:pPr>
            <w:r w:rsidRPr="005A265C">
              <w:rPr>
                <w:rFonts w:ascii="Verdana" w:hAnsi="Verdana"/>
                <w:b/>
                <w:sz w:val="16"/>
                <w:szCs w:val="16"/>
              </w:rPr>
              <w:t>снято</w:t>
            </w:r>
          </w:p>
        </w:tc>
      </w:tr>
      <w:tr w:rsidR="001E3C21" w:rsidRPr="005A265C" w14:paraId="4F4F58B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187259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1173</w:t>
            </w:r>
          </w:p>
        </w:tc>
        <w:tc>
          <w:tcPr>
            <w:tcW w:w="5099" w:type="dxa"/>
            <w:tcBorders>
              <w:top w:val="nil"/>
              <w:left w:val="nil"/>
              <w:bottom w:val="single" w:sz="4" w:space="0" w:color="auto"/>
              <w:right w:val="single" w:sz="4" w:space="0" w:color="auto"/>
            </w:tcBorders>
            <w:vAlign w:val="center"/>
            <w:hideMark/>
          </w:tcPr>
          <w:p w14:paraId="78B9726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с59-6-3-1/29280 от 26.09.16</w:t>
            </w:r>
          </w:p>
        </w:tc>
        <w:tc>
          <w:tcPr>
            <w:tcW w:w="2693" w:type="dxa"/>
            <w:tcBorders>
              <w:top w:val="nil"/>
              <w:left w:val="nil"/>
              <w:bottom w:val="single" w:sz="4" w:space="0" w:color="auto"/>
              <w:right w:val="single" w:sz="4" w:space="0" w:color="auto"/>
            </w:tcBorders>
            <w:vAlign w:val="center"/>
            <w:hideMark/>
          </w:tcPr>
          <w:p w14:paraId="7D660EB6"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76A79A2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20B8DB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1174</w:t>
            </w:r>
          </w:p>
        </w:tc>
        <w:tc>
          <w:tcPr>
            <w:tcW w:w="5099" w:type="dxa"/>
            <w:tcBorders>
              <w:top w:val="nil"/>
              <w:left w:val="nil"/>
              <w:bottom w:val="single" w:sz="4" w:space="0" w:color="auto"/>
              <w:right w:val="single" w:sz="4" w:space="0" w:color="auto"/>
            </w:tcBorders>
            <w:vAlign w:val="center"/>
            <w:hideMark/>
          </w:tcPr>
          <w:p w14:paraId="0049986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с59-5-19/2134 от 23.09.16</w:t>
            </w:r>
          </w:p>
        </w:tc>
        <w:tc>
          <w:tcPr>
            <w:tcW w:w="2693" w:type="dxa"/>
            <w:tcBorders>
              <w:top w:val="nil"/>
              <w:left w:val="nil"/>
              <w:bottom w:val="single" w:sz="4" w:space="0" w:color="auto"/>
              <w:right w:val="single" w:sz="4" w:space="0" w:color="auto"/>
            </w:tcBorders>
            <w:vAlign w:val="center"/>
            <w:hideMark/>
          </w:tcPr>
          <w:p w14:paraId="2267795D"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6C822B9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6D0FF2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1175</w:t>
            </w:r>
          </w:p>
        </w:tc>
        <w:tc>
          <w:tcPr>
            <w:tcW w:w="5099" w:type="dxa"/>
            <w:tcBorders>
              <w:top w:val="nil"/>
              <w:left w:val="nil"/>
              <w:bottom w:val="single" w:sz="4" w:space="0" w:color="auto"/>
              <w:right w:val="single" w:sz="4" w:space="0" w:color="auto"/>
            </w:tcBorders>
            <w:vAlign w:val="center"/>
            <w:hideMark/>
          </w:tcPr>
          <w:p w14:paraId="6AD9CEF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с59-5-19/2131 от 23.09.16</w:t>
            </w:r>
          </w:p>
        </w:tc>
        <w:tc>
          <w:tcPr>
            <w:tcW w:w="2693" w:type="dxa"/>
            <w:tcBorders>
              <w:top w:val="nil"/>
              <w:left w:val="nil"/>
              <w:bottom w:val="single" w:sz="4" w:space="0" w:color="auto"/>
              <w:right w:val="single" w:sz="4" w:space="0" w:color="auto"/>
            </w:tcBorders>
            <w:vAlign w:val="center"/>
            <w:hideMark/>
          </w:tcPr>
          <w:p w14:paraId="40E6ACDB"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13EC736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8CF3E7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1176</w:t>
            </w:r>
          </w:p>
        </w:tc>
        <w:tc>
          <w:tcPr>
            <w:tcW w:w="5099" w:type="dxa"/>
            <w:tcBorders>
              <w:top w:val="nil"/>
              <w:left w:val="nil"/>
              <w:bottom w:val="single" w:sz="4" w:space="0" w:color="auto"/>
              <w:right w:val="single" w:sz="4" w:space="0" w:color="auto"/>
            </w:tcBorders>
            <w:vAlign w:val="center"/>
            <w:hideMark/>
          </w:tcPr>
          <w:p w14:paraId="219CF3F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т436-14-1-4/28803 от 27.09.2016</w:t>
            </w:r>
          </w:p>
        </w:tc>
        <w:tc>
          <w:tcPr>
            <w:tcW w:w="2693" w:type="dxa"/>
            <w:tcBorders>
              <w:top w:val="nil"/>
              <w:left w:val="nil"/>
              <w:bottom w:val="single" w:sz="4" w:space="0" w:color="auto"/>
              <w:right w:val="single" w:sz="4" w:space="0" w:color="auto"/>
            </w:tcBorders>
            <w:vAlign w:val="center"/>
            <w:hideMark/>
          </w:tcPr>
          <w:p w14:paraId="1D48FBB1"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5418406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114999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1177</w:t>
            </w:r>
          </w:p>
        </w:tc>
        <w:tc>
          <w:tcPr>
            <w:tcW w:w="5099" w:type="dxa"/>
            <w:tcBorders>
              <w:top w:val="nil"/>
              <w:left w:val="nil"/>
              <w:bottom w:val="single" w:sz="4" w:space="0" w:color="auto"/>
              <w:right w:val="single" w:sz="4" w:space="0" w:color="auto"/>
            </w:tcBorders>
            <w:vAlign w:val="center"/>
            <w:hideMark/>
          </w:tcPr>
          <w:p w14:paraId="3E55789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т436-14-1-4/28799 от 27.09.2016</w:t>
            </w:r>
          </w:p>
        </w:tc>
        <w:tc>
          <w:tcPr>
            <w:tcW w:w="2693" w:type="dxa"/>
            <w:tcBorders>
              <w:top w:val="nil"/>
              <w:left w:val="nil"/>
              <w:bottom w:val="single" w:sz="4" w:space="0" w:color="auto"/>
              <w:right w:val="single" w:sz="4" w:space="0" w:color="auto"/>
            </w:tcBorders>
            <w:vAlign w:val="center"/>
            <w:hideMark/>
          </w:tcPr>
          <w:p w14:paraId="70003C5A"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46D5EC4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16C9FF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1178</w:t>
            </w:r>
          </w:p>
        </w:tc>
        <w:tc>
          <w:tcPr>
            <w:tcW w:w="5099" w:type="dxa"/>
            <w:tcBorders>
              <w:top w:val="nil"/>
              <w:left w:val="nil"/>
              <w:bottom w:val="single" w:sz="4" w:space="0" w:color="auto"/>
              <w:right w:val="single" w:sz="4" w:space="0" w:color="auto"/>
            </w:tcBorders>
            <w:vAlign w:val="center"/>
            <w:hideMark/>
          </w:tcPr>
          <w:p w14:paraId="7F42998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т436-14-1-4/28837 от 27.09.2016</w:t>
            </w:r>
          </w:p>
        </w:tc>
        <w:tc>
          <w:tcPr>
            <w:tcW w:w="2693" w:type="dxa"/>
            <w:tcBorders>
              <w:top w:val="nil"/>
              <w:left w:val="nil"/>
              <w:bottom w:val="single" w:sz="4" w:space="0" w:color="auto"/>
              <w:right w:val="single" w:sz="4" w:space="0" w:color="auto"/>
            </w:tcBorders>
            <w:vAlign w:val="center"/>
            <w:hideMark/>
          </w:tcPr>
          <w:p w14:paraId="3909C4F6"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5C876F4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7D5601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1179</w:t>
            </w:r>
          </w:p>
        </w:tc>
        <w:tc>
          <w:tcPr>
            <w:tcW w:w="5099" w:type="dxa"/>
            <w:tcBorders>
              <w:top w:val="nil"/>
              <w:left w:val="nil"/>
              <w:bottom w:val="single" w:sz="4" w:space="0" w:color="auto"/>
              <w:right w:val="single" w:sz="4" w:space="0" w:color="auto"/>
            </w:tcBorders>
            <w:vAlign w:val="center"/>
            <w:hideMark/>
          </w:tcPr>
          <w:p w14:paraId="6FD524F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с59-6-3-1/29420 от 27.09.2016</w:t>
            </w:r>
          </w:p>
        </w:tc>
        <w:tc>
          <w:tcPr>
            <w:tcW w:w="2693" w:type="dxa"/>
            <w:tcBorders>
              <w:top w:val="nil"/>
              <w:left w:val="nil"/>
              <w:bottom w:val="single" w:sz="4" w:space="0" w:color="auto"/>
              <w:right w:val="single" w:sz="4" w:space="0" w:color="auto"/>
            </w:tcBorders>
            <w:vAlign w:val="center"/>
            <w:hideMark/>
          </w:tcPr>
          <w:p w14:paraId="5EF79E79"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0BCBA8A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2C509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1180</w:t>
            </w:r>
          </w:p>
        </w:tc>
        <w:tc>
          <w:tcPr>
            <w:tcW w:w="5099" w:type="dxa"/>
            <w:tcBorders>
              <w:top w:val="nil"/>
              <w:left w:val="nil"/>
              <w:bottom w:val="single" w:sz="4" w:space="0" w:color="auto"/>
              <w:right w:val="single" w:sz="4" w:space="0" w:color="auto"/>
            </w:tcBorders>
            <w:vAlign w:val="center"/>
            <w:hideMark/>
          </w:tcPr>
          <w:p w14:paraId="6C0A66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59-2-2/30485 от 27.09.16</w:t>
            </w:r>
          </w:p>
        </w:tc>
        <w:tc>
          <w:tcPr>
            <w:tcW w:w="2693" w:type="dxa"/>
            <w:tcBorders>
              <w:top w:val="nil"/>
              <w:left w:val="nil"/>
              <w:bottom w:val="single" w:sz="4" w:space="0" w:color="auto"/>
              <w:right w:val="single" w:sz="4" w:space="0" w:color="auto"/>
            </w:tcBorders>
            <w:vAlign w:val="center"/>
            <w:hideMark/>
          </w:tcPr>
          <w:p w14:paraId="6605E915"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2EF0F95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F125A0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1181</w:t>
            </w:r>
          </w:p>
        </w:tc>
        <w:tc>
          <w:tcPr>
            <w:tcW w:w="5099" w:type="dxa"/>
            <w:tcBorders>
              <w:top w:val="nil"/>
              <w:left w:val="nil"/>
              <w:bottom w:val="single" w:sz="4" w:space="0" w:color="auto"/>
              <w:right w:val="single" w:sz="4" w:space="0" w:color="auto"/>
            </w:tcBorders>
            <w:vAlign w:val="center"/>
            <w:hideMark/>
          </w:tcPr>
          <w:p w14:paraId="1E1470F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с59-6-3-1/29429 от 27.09.16</w:t>
            </w:r>
          </w:p>
        </w:tc>
        <w:tc>
          <w:tcPr>
            <w:tcW w:w="2693" w:type="dxa"/>
            <w:tcBorders>
              <w:top w:val="nil"/>
              <w:left w:val="nil"/>
              <w:bottom w:val="single" w:sz="4" w:space="0" w:color="auto"/>
              <w:right w:val="single" w:sz="4" w:space="0" w:color="auto"/>
            </w:tcBorders>
            <w:vAlign w:val="center"/>
            <w:hideMark/>
          </w:tcPr>
          <w:p w14:paraId="113EBD4D"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35EF987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D99FAD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1182</w:t>
            </w:r>
          </w:p>
        </w:tc>
        <w:tc>
          <w:tcPr>
            <w:tcW w:w="5099" w:type="dxa"/>
            <w:tcBorders>
              <w:top w:val="nil"/>
              <w:left w:val="nil"/>
              <w:bottom w:val="single" w:sz="4" w:space="0" w:color="auto"/>
              <w:right w:val="single" w:sz="4" w:space="0" w:color="auto"/>
            </w:tcBorders>
            <w:vAlign w:val="center"/>
            <w:hideMark/>
          </w:tcPr>
          <w:p w14:paraId="4739A09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т604-17-4/22848 от 27.09.16</w:t>
            </w:r>
          </w:p>
        </w:tc>
        <w:tc>
          <w:tcPr>
            <w:tcW w:w="2693" w:type="dxa"/>
            <w:tcBorders>
              <w:top w:val="nil"/>
              <w:left w:val="nil"/>
              <w:bottom w:val="single" w:sz="4" w:space="0" w:color="auto"/>
              <w:right w:val="single" w:sz="4" w:space="0" w:color="auto"/>
            </w:tcBorders>
            <w:vAlign w:val="center"/>
            <w:hideMark/>
          </w:tcPr>
          <w:p w14:paraId="08D38706"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04D032B6"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3B807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1183</w:t>
            </w:r>
          </w:p>
        </w:tc>
        <w:tc>
          <w:tcPr>
            <w:tcW w:w="5099" w:type="dxa"/>
            <w:tcBorders>
              <w:top w:val="nil"/>
              <w:left w:val="nil"/>
              <w:bottom w:val="single" w:sz="4" w:space="0" w:color="auto"/>
              <w:right w:val="single" w:sz="4" w:space="0" w:color="auto"/>
            </w:tcBorders>
            <w:vAlign w:val="center"/>
            <w:hideMark/>
          </w:tcPr>
          <w:p w14:paraId="060F709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т154-69-25-15/24452 от 27.09.16</w:t>
            </w:r>
          </w:p>
        </w:tc>
        <w:tc>
          <w:tcPr>
            <w:tcW w:w="2693" w:type="dxa"/>
            <w:tcBorders>
              <w:top w:val="nil"/>
              <w:left w:val="nil"/>
              <w:bottom w:val="single" w:sz="4" w:space="0" w:color="auto"/>
              <w:right w:val="single" w:sz="4" w:space="0" w:color="auto"/>
            </w:tcBorders>
            <w:vAlign w:val="center"/>
            <w:hideMark/>
          </w:tcPr>
          <w:p w14:paraId="195FA1D5"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1FF0C10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2362A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1184</w:t>
            </w:r>
          </w:p>
        </w:tc>
        <w:tc>
          <w:tcPr>
            <w:tcW w:w="5099" w:type="dxa"/>
            <w:tcBorders>
              <w:top w:val="nil"/>
              <w:left w:val="nil"/>
              <w:bottom w:val="single" w:sz="4" w:space="0" w:color="auto"/>
              <w:right w:val="single" w:sz="4" w:space="0" w:color="auto"/>
            </w:tcBorders>
            <w:vAlign w:val="center"/>
            <w:hideMark/>
          </w:tcPr>
          <w:p w14:paraId="3314437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т154-69-25-15/24537 от 27.09.16</w:t>
            </w:r>
          </w:p>
        </w:tc>
        <w:tc>
          <w:tcPr>
            <w:tcW w:w="2693" w:type="dxa"/>
            <w:tcBorders>
              <w:top w:val="nil"/>
              <w:left w:val="nil"/>
              <w:bottom w:val="single" w:sz="4" w:space="0" w:color="auto"/>
              <w:right w:val="single" w:sz="4" w:space="0" w:color="auto"/>
            </w:tcBorders>
            <w:vAlign w:val="center"/>
            <w:hideMark/>
          </w:tcPr>
          <w:p w14:paraId="2B6D6CB9"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4743993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22A493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1185</w:t>
            </w:r>
          </w:p>
        </w:tc>
        <w:tc>
          <w:tcPr>
            <w:tcW w:w="5099" w:type="dxa"/>
            <w:tcBorders>
              <w:top w:val="nil"/>
              <w:left w:val="nil"/>
              <w:bottom w:val="single" w:sz="4" w:space="0" w:color="auto"/>
              <w:right w:val="single" w:sz="4" w:space="0" w:color="auto"/>
            </w:tcBorders>
            <w:vAlign w:val="center"/>
            <w:hideMark/>
          </w:tcPr>
          <w:p w14:paraId="5B479F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с59-10-3-4/29641 от 27.09.16</w:t>
            </w:r>
          </w:p>
        </w:tc>
        <w:tc>
          <w:tcPr>
            <w:tcW w:w="2693" w:type="dxa"/>
            <w:tcBorders>
              <w:top w:val="nil"/>
              <w:left w:val="nil"/>
              <w:bottom w:val="single" w:sz="4" w:space="0" w:color="auto"/>
              <w:right w:val="single" w:sz="4" w:space="0" w:color="auto"/>
            </w:tcBorders>
            <w:vAlign w:val="center"/>
            <w:hideMark/>
          </w:tcPr>
          <w:p w14:paraId="65C81111"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674BC49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75A676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1186</w:t>
            </w:r>
          </w:p>
        </w:tc>
        <w:tc>
          <w:tcPr>
            <w:tcW w:w="5099" w:type="dxa"/>
            <w:tcBorders>
              <w:top w:val="nil"/>
              <w:left w:val="nil"/>
              <w:bottom w:val="single" w:sz="4" w:space="0" w:color="auto"/>
              <w:right w:val="single" w:sz="4" w:space="0" w:color="auto"/>
            </w:tcBorders>
            <w:vAlign w:val="center"/>
            <w:hideMark/>
          </w:tcPr>
          <w:p w14:paraId="323D43F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с59-10-4-5/29773 от 28.09.16</w:t>
            </w:r>
          </w:p>
        </w:tc>
        <w:tc>
          <w:tcPr>
            <w:tcW w:w="2693" w:type="dxa"/>
            <w:tcBorders>
              <w:top w:val="nil"/>
              <w:left w:val="nil"/>
              <w:bottom w:val="single" w:sz="4" w:space="0" w:color="auto"/>
              <w:right w:val="single" w:sz="4" w:space="0" w:color="auto"/>
            </w:tcBorders>
            <w:vAlign w:val="center"/>
            <w:hideMark/>
          </w:tcPr>
          <w:p w14:paraId="73643B81"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48B0BB9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0C1B11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1187</w:t>
            </w:r>
          </w:p>
        </w:tc>
        <w:tc>
          <w:tcPr>
            <w:tcW w:w="5099" w:type="dxa"/>
            <w:tcBorders>
              <w:top w:val="nil"/>
              <w:left w:val="nil"/>
              <w:bottom w:val="single" w:sz="4" w:space="0" w:color="auto"/>
              <w:right w:val="single" w:sz="4" w:space="0" w:color="auto"/>
            </w:tcBorders>
            <w:vAlign w:val="center"/>
            <w:hideMark/>
          </w:tcPr>
          <w:p w14:paraId="01B3B03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т154-69-25-15/24536 от 27.09.16</w:t>
            </w:r>
          </w:p>
        </w:tc>
        <w:tc>
          <w:tcPr>
            <w:tcW w:w="2693" w:type="dxa"/>
            <w:tcBorders>
              <w:top w:val="nil"/>
              <w:left w:val="nil"/>
              <w:bottom w:val="single" w:sz="4" w:space="0" w:color="auto"/>
              <w:right w:val="single" w:sz="4" w:space="0" w:color="auto"/>
            </w:tcBorders>
            <w:vAlign w:val="center"/>
            <w:hideMark/>
          </w:tcPr>
          <w:p w14:paraId="657B5D22"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40363BC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F188ED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1188</w:t>
            </w:r>
          </w:p>
        </w:tc>
        <w:tc>
          <w:tcPr>
            <w:tcW w:w="5099" w:type="dxa"/>
            <w:tcBorders>
              <w:top w:val="nil"/>
              <w:left w:val="nil"/>
              <w:bottom w:val="single" w:sz="4" w:space="0" w:color="auto"/>
              <w:right w:val="single" w:sz="4" w:space="0" w:color="auto"/>
            </w:tcBorders>
            <w:vAlign w:val="center"/>
            <w:hideMark/>
          </w:tcPr>
          <w:p w14:paraId="2C2C3D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т154-69-25-15/24477 от 27.09.16</w:t>
            </w:r>
          </w:p>
        </w:tc>
        <w:tc>
          <w:tcPr>
            <w:tcW w:w="2693" w:type="dxa"/>
            <w:tcBorders>
              <w:top w:val="nil"/>
              <w:left w:val="nil"/>
              <w:bottom w:val="single" w:sz="4" w:space="0" w:color="auto"/>
              <w:right w:val="single" w:sz="4" w:space="0" w:color="auto"/>
            </w:tcBorders>
            <w:vAlign w:val="center"/>
            <w:hideMark/>
          </w:tcPr>
          <w:p w14:paraId="3830B901"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43CA927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BA0D22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1189</w:t>
            </w:r>
          </w:p>
        </w:tc>
        <w:tc>
          <w:tcPr>
            <w:tcW w:w="5099" w:type="dxa"/>
            <w:tcBorders>
              <w:top w:val="nil"/>
              <w:left w:val="nil"/>
              <w:bottom w:val="single" w:sz="4" w:space="0" w:color="auto"/>
              <w:right w:val="single" w:sz="4" w:space="0" w:color="auto"/>
            </w:tcBorders>
            <w:vAlign w:val="center"/>
            <w:hideMark/>
          </w:tcPr>
          <w:p w14:paraId="63AC1D1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т436-14-1-4/29038 от 28.09.16</w:t>
            </w:r>
          </w:p>
        </w:tc>
        <w:tc>
          <w:tcPr>
            <w:tcW w:w="2693" w:type="dxa"/>
            <w:tcBorders>
              <w:top w:val="nil"/>
              <w:left w:val="nil"/>
              <w:bottom w:val="single" w:sz="4" w:space="0" w:color="auto"/>
              <w:right w:val="single" w:sz="4" w:space="0" w:color="auto"/>
            </w:tcBorders>
            <w:vAlign w:val="center"/>
            <w:hideMark/>
          </w:tcPr>
          <w:p w14:paraId="5CE47788"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006F5B3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D62CFC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1190</w:t>
            </w:r>
          </w:p>
        </w:tc>
        <w:tc>
          <w:tcPr>
            <w:tcW w:w="5099" w:type="dxa"/>
            <w:tcBorders>
              <w:top w:val="nil"/>
              <w:left w:val="nil"/>
              <w:bottom w:val="single" w:sz="4" w:space="0" w:color="auto"/>
              <w:right w:val="single" w:sz="4" w:space="0" w:color="auto"/>
            </w:tcBorders>
            <w:vAlign w:val="center"/>
            <w:hideMark/>
          </w:tcPr>
          <w:p w14:paraId="62CAD81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т436-14-1-4/29030 от 28.09.16</w:t>
            </w:r>
          </w:p>
        </w:tc>
        <w:tc>
          <w:tcPr>
            <w:tcW w:w="2693" w:type="dxa"/>
            <w:tcBorders>
              <w:top w:val="nil"/>
              <w:left w:val="nil"/>
              <w:bottom w:val="single" w:sz="4" w:space="0" w:color="auto"/>
              <w:right w:val="single" w:sz="4" w:space="0" w:color="auto"/>
            </w:tcBorders>
            <w:vAlign w:val="center"/>
            <w:hideMark/>
          </w:tcPr>
          <w:p w14:paraId="1AD1DF47"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0391800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B0C390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1191</w:t>
            </w:r>
          </w:p>
        </w:tc>
        <w:tc>
          <w:tcPr>
            <w:tcW w:w="5099" w:type="dxa"/>
            <w:tcBorders>
              <w:top w:val="nil"/>
              <w:left w:val="nil"/>
              <w:bottom w:val="single" w:sz="4" w:space="0" w:color="auto"/>
              <w:right w:val="single" w:sz="4" w:space="0" w:color="auto"/>
            </w:tcBorders>
            <w:vAlign w:val="center"/>
            <w:hideMark/>
          </w:tcPr>
          <w:p w14:paraId="2EF5BE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т436-14-1-4/29033 от 28.09.16</w:t>
            </w:r>
          </w:p>
        </w:tc>
        <w:tc>
          <w:tcPr>
            <w:tcW w:w="2693" w:type="dxa"/>
            <w:tcBorders>
              <w:top w:val="nil"/>
              <w:left w:val="nil"/>
              <w:bottom w:val="single" w:sz="4" w:space="0" w:color="auto"/>
              <w:right w:val="single" w:sz="4" w:space="0" w:color="auto"/>
            </w:tcBorders>
            <w:vAlign w:val="center"/>
            <w:hideMark/>
          </w:tcPr>
          <w:p w14:paraId="249F050D"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671249B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FE9E1E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1192</w:t>
            </w:r>
          </w:p>
        </w:tc>
        <w:tc>
          <w:tcPr>
            <w:tcW w:w="5099" w:type="dxa"/>
            <w:tcBorders>
              <w:top w:val="nil"/>
              <w:left w:val="nil"/>
              <w:bottom w:val="single" w:sz="4" w:space="0" w:color="auto"/>
              <w:right w:val="single" w:sz="4" w:space="0" w:color="auto"/>
            </w:tcBorders>
            <w:vAlign w:val="center"/>
            <w:hideMark/>
          </w:tcPr>
          <w:p w14:paraId="4A8D9A0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т436-14-1-4/29035 от 28.09.16</w:t>
            </w:r>
          </w:p>
        </w:tc>
        <w:tc>
          <w:tcPr>
            <w:tcW w:w="2693" w:type="dxa"/>
            <w:tcBorders>
              <w:top w:val="nil"/>
              <w:left w:val="nil"/>
              <w:bottom w:val="single" w:sz="4" w:space="0" w:color="auto"/>
              <w:right w:val="single" w:sz="4" w:space="0" w:color="auto"/>
            </w:tcBorders>
            <w:vAlign w:val="center"/>
            <w:hideMark/>
          </w:tcPr>
          <w:p w14:paraId="355A5F99"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0A0CF28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43A4041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1193</w:t>
            </w:r>
          </w:p>
        </w:tc>
        <w:tc>
          <w:tcPr>
            <w:tcW w:w="5099" w:type="dxa"/>
            <w:tcBorders>
              <w:top w:val="nil"/>
              <w:left w:val="nil"/>
              <w:bottom w:val="single" w:sz="4" w:space="0" w:color="auto"/>
              <w:right w:val="single" w:sz="4" w:space="0" w:color="auto"/>
            </w:tcBorders>
            <w:vAlign w:val="center"/>
            <w:hideMark/>
          </w:tcPr>
          <w:p w14:paraId="063CFEA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с59-6-3-1/29536 от 28.09.2016</w:t>
            </w:r>
          </w:p>
        </w:tc>
        <w:tc>
          <w:tcPr>
            <w:tcW w:w="2693" w:type="dxa"/>
            <w:tcBorders>
              <w:top w:val="nil"/>
              <w:left w:val="nil"/>
              <w:bottom w:val="single" w:sz="4" w:space="0" w:color="auto"/>
              <w:right w:val="single" w:sz="4" w:space="0" w:color="auto"/>
            </w:tcBorders>
            <w:vAlign w:val="center"/>
            <w:hideMark/>
          </w:tcPr>
          <w:p w14:paraId="6D023DE2"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4E373EA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DC1D0F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1194</w:t>
            </w:r>
          </w:p>
        </w:tc>
        <w:tc>
          <w:tcPr>
            <w:tcW w:w="5099" w:type="dxa"/>
            <w:tcBorders>
              <w:top w:val="nil"/>
              <w:left w:val="nil"/>
              <w:bottom w:val="single" w:sz="4" w:space="0" w:color="auto"/>
              <w:right w:val="single" w:sz="4" w:space="0" w:color="auto"/>
            </w:tcBorders>
            <w:vAlign w:val="center"/>
            <w:hideMark/>
          </w:tcPr>
          <w:p w14:paraId="7F7B0B2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т154-69-25-15/24621 от 28.09.2016</w:t>
            </w:r>
          </w:p>
        </w:tc>
        <w:tc>
          <w:tcPr>
            <w:tcW w:w="2693" w:type="dxa"/>
            <w:tcBorders>
              <w:top w:val="nil"/>
              <w:left w:val="nil"/>
              <w:bottom w:val="single" w:sz="4" w:space="0" w:color="auto"/>
              <w:right w:val="single" w:sz="4" w:space="0" w:color="auto"/>
            </w:tcBorders>
            <w:vAlign w:val="center"/>
            <w:hideMark/>
          </w:tcPr>
          <w:p w14:paraId="2E675BBD"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7ABFB7B2"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86B29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1195</w:t>
            </w:r>
          </w:p>
        </w:tc>
        <w:tc>
          <w:tcPr>
            <w:tcW w:w="5099" w:type="dxa"/>
            <w:tcBorders>
              <w:top w:val="nil"/>
              <w:left w:val="nil"/>
              <w:bottom w:val="single" w:sz="4" w:space="0" w:color="auto"/>
              <w:right w:val="single" w:sz="4" w:space="0" w:color="auto"/>
            </w:tcBorders>
            <w:vAlign w:val="center"/>
            <w:hideMark/>
          </w:tcPr>
          <w:p w14:paraId="022D23C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с59-6-3-1/29546 от 28.09.2016</w:t>
            </w:r>
          </w:p>
        </w:tc>
        <w:tc>
          <w:tcPr>
            <w:tcW w:w="2693" w:type="dxa"/>
            <w:tcBorders>
              <w:top w:val="nil"/>
              <w:left w:val="nil"/>
              <w:bottom w:val="single" w:sz="4" w:space="0" w:color="auto"/>
              <w:right w:val="single" w:sz="4" w:space="0" w:color="auto"/>
            </w:tcBorders>
            <w:vAlign w:val="center"/>
            <w:hideMark/>
          </w:tcPr>
          <w:p w14:paraId="18C28D9E"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4A837B9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27F71B9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1196</w:t>
            </w:r>
          </w:p>
        </w:tc>
        <w:tc>
          <w:tcPr>
            <w:tcW w:w="5099" w:type="dxa"/>
            <w:tcBorders>
              <w:top w:val="nil"/>
              <w:left w:val="nil"/>
              <w:bottom w:val="single" w:sz="4" w:space="0" w:color="auto"/>
              <w:right w:val="single" w:sz="4" w:space="0" w:color="auto"/>
            </w:tcBorders>
            <w:vAlign w:val="center"/>
            <w:hideMark/>
          </w:tcPr>
          <w:p w14:paraId="4DE9D69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с59-6-3-1/29553 от 28.09.2016</w:t>
            </w:r>
          </w:p>
        </w:tc>
        <w:tc>
          <w:tcPr>
            <w:tcW w:w="2693" w:type="dxa"/>
            <w:tcBorders>
              <w:top w:val="nil"/>
              <w:left w:val="nil"/>
              <w:bottom w:val="single" w:sz="4" w:space="0" w:color="auto"/>
              <w:right w:val="single" w:sz="4" w:space="0" w:color="auto"/>
            </w:tcBorders>
            <w:vAlign w:val="center"/>
            <w:hideMark/>
          </w:tcPr>
          <w:p w14:paraId="1EDAC9FC"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488DED88"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12884A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1197</w:t>
            </w:r>
          </w:p>
        </w:tc>
        <w:tc>
          <w:tcPr>
            <w:tcW w:w="5099" w:type="dxa"/>
            <w:tcBorders>
              <w:top w:val="nil"/>
              <w:left w:val="nil"/>
              <w:bottom w:val="single" w:sz="4" w:space="0" w:color="auto"/>
              <w:right w:val="single" w:sz="4" w:space="0" w:color="auto"/>
            </w:tcBorders>
            <w:vAlign w:val="center"/>
            <w:hideMark/>
          </w:tcPr>
          <w:p w14:paraId="7A74E03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с59-6-3-1/29557 от 28.09.2016</w:t>
            </w:r>
          </w:p>
        </w:tc>
        <w:tc>
          <w:tcPr>
            <w:tcW w:w="2693" w:type="dxa"/>
            <w:tcBorders>
              <w:top w:val="nil"/>
              <w:left w:val="nil"/>
              <w:bottom w:val="single" w:sz="4" w:space="0" w:color="auto"/>
              <w:right w:val="single" w:sz="4" w:space="0" w:color="auto"/>
            </w:tcBorders>
            <w:vAlign w:val="center"/>
            <w:hideMark/>
          </w:tcPr>
          <w:p w14:paraId="70CB7680"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11D7706E"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07DE5CF1"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1198</w:t>
            </w:r>
          </w:p>
        </w:tc>
        <w:tc>
          <w:tcPr>
            <w:tcW w:w="5099" w:type="dxa"/>
            <w:tcBorders>
              <w:top w:val="nil"/>
              <w:left w:val="nil"/>
              <w:bottom w:val="single" w:sz="4" w:space="0" w:color="auto"/>
              <w:right w:val="single" w:sz="4" w:space="0" w:color="auto"/>
            </w:tcBorders>
            <w:vAlign w:val="center"/>
            <w:hideMark/>
          </w:tcPr>
          <w:p w14:paraId="78A0378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с59-8-17/53398 от 29.09.16</w:t>
            </w:r>
          </w:p>
        </w:tc>
        <w:tc>
          <w:tcPr>
            <w:tcW w:w="2693" w:type="dxa"/>
            <w:tcBorders>
              <w:top w:val="nil"/>
              <w:left w:val="nil"/>
              <w:bottom w:val="single" w:sz="4" w:space="0" w:color="auto"/>
              <w:right w:val="single" w:sz="4" w:space="0" w:color="auto"/>
            </w:tcBorders>
            <w:vAlign w:val="center"/>
            <w:hideMark/>
          </w:tcPr>
          <w:p w14:paraId="358030A8"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5B67BA0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100E5C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1199</w:t>
            </w:r>
          </w:p>
        </w:tc>
        <w:tc>
          <w:tcPr>
            <w:tcW w:w="5099" w:type="dxa"/>
            <w:tcBorders>
              <w:top w:val="nil"/>
              <w:left w:val="nil"/>
              <w:bottom w:val="single" w:sz="4" w:space="0" w:color="auto"/>
              <w:right w:val="single" w:sz="4" w:space="0" w:color="auto"/>
            </w:tcBorders>
            <w:vAlign w:val="center"/>
            <w:hideMark/>
          </w:tcPr>
          <w:p w14:paraId="6A7CF25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с59-5-19/2227 от 28.09.16</w:t>
            </w:r>
          </w:p>
        </w:tc>
        <w:tc>
          <w:tcPr>
            <w:tcW w:w="2693" w:type="dxa"/>
            <w:tcBorders>
              <w:top w:val="nil"/>
              <w:left w:val="nil"/>
              <w:bottom w:val="single" w:sz="4" w:space="0" w:color="auto"/>
              <w:right w:val="single" w:sz="4" w:space="0" w:color="auto"/>
            </w:tcBorders>
            <w:vAlign w:val="center"/>
            <w:hideMark/>
          </w:tcPr>
          <w:p w14:paraId="566AD484"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182A7C0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5584B80"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1200</w:t>
            </w:r>
          </w:p>
        </w:tc>
        <w:tc>
          <w:tcPr>
            <w:tcW w:w="5099" w:type="dxa"/>
            <w:tcBorders>
              <w:top w:val="nil"/>
              <w:left w:val="nil"/>
              <w:bottom w:val="single" w:sz="4" w:space="0" w:color="auto"/>
              <w:right w:val="single" w:sz="4" w:space="0" w:color="auto"/>
            </w:tcBorders>
            <w:vAlign w:val="center"/>
            <w:hideMark/>
          </w:tcPr>
          <w:p w14:paraId="175546B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т436-14-1-4/29121 от 29.09.16</w:t>
            </w:r>
          </w:p>
        </w:tc>
        <w:tc>
          <w:tcPr>
            <w:tcW w:w="2693" w:type="dxa"/>
            <w:tcBorders>
              <w:top w:val="nil"/>
              <w:left w:val="nil"/>
              <w:bottom w:val="single" w:sz="4" w:space="0" w:color="auto"/>
              <w:right w:val="single" w:sz="4" w:space="0" w:color="auto"/>
            </w:tcBorders>
            <w:vAlign w:val="center"/>
            <w:hideMark/>
          </w:tcPr>
          <w:p w14:paraId="3D87A750"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48AAAE8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0E616A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1201</w:t>
            </w:r>
          </w:p>
        </w:tc>
        <w:tc>
          <w:tcPr>
            <w:tcW w:w="5099" w:type="dxa"/>
            <w:tcBorders>
              <w:top w:val="nil"/>
              <w:left w:val="nil"/>
              <w:bottom w:val="single" w:sz="4" w:space="0" w:color="auto"/>
              <w:right w:val="single" w:sz="4" w:space="0" w:color="auto"/>
            </w:tcBorders>
            <w:vAlign w:val="center"/>
            <w:hideMark/>
          </w:tcPr>
          <w:p w14:paraId="0600D2C7"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т436-14-1-4/29090 от 29.09.16</w:t>
            </w:r>
          </w:p>
        </w:tc>
        <w:tc>
          <w:tcPr>
            <w:tcW w:w="2693" w:type="dxa"/>
            <w:tcBorders>
              <w:top w:val="nil"/>
              <w:left w:val="nil"/>
              <w:bottom w:val="single" w:sz="4" w:space="0" w:color="auto"/>
              <w:right w:val="single" w:sz="4" w:space="0" w:color="auto"/>
            </w:tcBorders>
            <w:vAlign w:val="center"/>
            <w:hideMark/>
          </w:tcPr>
          <w:p w14:paraId="68A2CD4B"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34625A7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6F5792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1202</w:t>
            </w:r>
          </w:p>
        </w:tc>
        <w:tc>
          <w:tcPr>
            <w:tcW w:w="5099" w:type="dxa"/>
            <w:tcBorders>
              <w:top w:val="nil"/>
              <w:left w:val="nil"/>
              <w:bottom w:val="single" w:sz="4" w:space="0" w:color="auto"/>
              <w:right w:val="single" w:sz="4" w:space="0" w:color="auto"/>
            </w:tcBorders>
            <w:vAlign w:val="center"/>
            <w:hideMark/>
          </w:tcPr>
          <w:p w14:paraId="2235DBC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с59-10-4-8/29852 от 28.09.16</w:t>
            </w:r>
          </w:p>
        </w:tc>
        <w:tc>
          <w:tcPr>
            <w:tcW w:w="2693" w:type="dxa"/>
            <w:tcBorders>
              <w:top w:val="nil"/>
              <w:left w:val="nil"/>
              <w:bottom w:val="single" w:sz="4" w:space="0" w:color="auto"/>
              <w:right w:val="single" w:sz="4" w:space="0" w:color="auto"/>
            </w:tcBorders>
            <w:vAlign w:val="center"/>
            <w:hideMark/>
          </w:tcPr>
          <w:p w14:paraId="073C6E5B"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6FDC6453"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C359D6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1203</w:t>
            </w:r>
          </w:p>
        </w:tc>
        <w:tc>
          <w:tcPr>
            <w:tcW w:w="5099" w:type="dxa"/>
            <w:tcBorders>
              <w:top w:val="nil"/>
              <w:left w:val="nil"/>
              <w:bottom w:val="single" w:sz="4" w:space="0" w:color="auto"/>
              <w:right w:val="single" w:sz="4" w:space="0" w:color="auto"/>
            </w:tcBorders>
            <w:vAlign w:val="center"/>
            <w:hideMark/>
          </w:tcPr>
          <w:p w14:paraId="6FE3B91A"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с59-10-4-8/29818 от 28.09.16</w:t>
            </w:r>
          </w:p>
        </w:tc>
        <w:tc>
          <w:tcPr>
            <w:tcW w:w="2693" w:type="dxa"/>
            <w:tcBorders>
              <w:top w:val="nil"/>
              <w:left w:val="nil"/>
              <w:bottom w:val="single" w:sz="4" w:space="0" w:color="auto"/>
              <w:right w:val="single" w:sz="4" w:space="0" w:color="auto"/>
            </w:tcBorders>
            <w:vAlign w:val="center"/>
            <w:hideMark/>
          </w:tcPr>
          <w:p w14:paraId="0E4107FE"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2061D75F"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501C82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1204</w:t>
            </w:r>
          </w:p>
        </w:tc>
        <w:tc>
          <w:tcPr>
            <w:tcW w:w="5099" w:type="dxa"/>
            <w:tcBorders>
              <w:top w:val="nil"/>
              <w:left w:val="nil"/>
              <w:bottom w:val="single" w:sz="4" w:space="0" w:color="auto"/>
              <w:right w:val="single" w:sz="4" w:space="0" w:color="auto"/>
            </w:tcBorders>
            <w:vAlign w:val="center"/>
            <w:hideMark/>
          </w:tcPr>
          <w:p w14:paraId="6069424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с59-8-17/52949 от 27.09.16</w:t>
            </w:r>
          </w:p>
        </w:tc>
        <w:tc>
          <w:tcPr>
            <w:tcW w:w="2693" w:type="dxa"/>
            <w:tcBorders>
              <w:top w:val="nil"/>
              <w:left w:val="nil"/>
              <w:bottom w:val="single" w:sz="4" w:space="0" w:color="auto"/>
              <w:right w:val="single" w:sz="4" w:space="0" w:color="auto"/>
            </w:tcBorders>
            <w:vAlign w:val="center"/>
            <w:hideMark/>
          </w:tcPr>
          <w:p w14:paraId="4120BF90"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71DC942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4902C1B"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1205</w:t>
            </w:r>
          </w:p>
        </w:tc>
        <w:tc>
          <w:tcPr>
            <w:tcW w:w="5099" w:type="dxa"/>
            <w:tcBorders>
              <w:top w:val="nil"/>
              <w:left w:val="nil"/>
              <w:bottom w:val="single" w:sz="4" w:space="0" w:color="auto"/>
              <w:right w:val="single" w:sz="4" w:space="0" w:color="auto"/>
            </w:tcBorders>
            <w:vAlign w:val="center"/>
            <w:hideMark/>
          </w:tcPr>
          <w:p w14:paraId="09F8E46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с59-10-4-8/30017 от 29.09.16</w:t>
            </w:r>
          </w:p>
        </w:tc>
        <w:tc>
          <w:tcPr>
            <w:tcW w:w="2693" w:type="dxa"/>
            <w:tcBorders>
              <w:top w:val="nil"/>
              <w:left w:val="nil"/>
              <w:bottom w:val="single" w:sz="4" w:space="0" w:color="auto"/>
              <w:right w:val="single" w:sz="4" w:space="0" w:color="auto"/>
            </w:tcBorders>
            <w:vAlign w:val="center"/>
            <w:hideMark/>
          </w:tcPr>
          <w:p w14:paraId="2C5FCA31"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17FC2111"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62CEB5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1206</w:t>
            </w:r>
          </w:p>
        </w:tc>
        <w:tc>
          <w:tcPr>
            <w:tcW w:w="5099" w:type="dxa"/>
            <w:tcBorders>
              <w:top w:val="nil"/>
              <w:left w:val="nil"/>
              <w:bottom w:val="single" w:sz="4" w:space="0" w:color="auto"/>
              <w:right w:val="single" w:sz="4" w:space="0" w:color="auto"/>
            </w:tcBorders>
            <w:vAlign w:val="center"/>
            <w:hideMark/>
          </w:tcPr>
          <w:p w14:paraId="744D71F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с59-10-4-8/29845 от 29.09.16</w:t>
            </w:r>
          </w:p>
        </w:tc>
        <w:tc>
          <w:tcPr>
            <w:tcW w:w="2693" w:type="dxa"/>
            <w:tcBorders>
              <w:top w:val="nil"/>
              <w:left w:val="nil"/>
              <w:bottom w:val="single" w:sz="4" w:space="0" w:color="auto"/>
              <w:right w:val="single" w:sz="4" w:space="0" w:color="auto"/>
            </w:tcBorders>
            <w:vAlign w:val="center"/>
            <w:hideMark/>
          </w:tcPr>
          <w:p w14:paraId="5A194F18"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7BF9074D"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3E8D386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1207</w:t>
            </w:r>
          </w:p>
        </w:tc>
        <w:tc>
          <w:tcPr>
            <w:tcW w:w="5099" w:type="dxa"/>
            <w:tcBorders>
              <w:top w:val="nil"/>
              <w:left w:val="nil"/>
              <w:bottom w:val="single" w:sz="4" w:space="0" w:color="auto"/>
              <w:right w:val="single" w:sz="4" w:space="0" w:color="auto"/>
            </w:tcBorders>
            <w:vAlign w:val="center"/>
            <w:hideMark/>
          </w:tcPr>
          <w:p w14:paraId="4AB8CBB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с59-10-4-8/30016 от 29.09.16</w:t>
            </w:r>
          </w:p>
        </w:tc>
        <w:tc>
          <w:tcPr>
            <w:tcW w:w="2693" w:type="dxa"/>
            <w:tcBorders>
              <w:top w:val="nil"/>
              <w:left w:val="nil"/>
              <w:bottom w:val="single" w:sz="4" w:space="0" w:color="auto"/>
              <w:right w:val="single" w:sz="4" w:space="0" w:color="auto"/>
            </w:tcBorders>
            <w:vAlign w:val="center"/>
            <w:hideMark/>
          </w:tcPr>
          <w:p w14:paraId="2E6BE33B"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49CD0345"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B9A100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1208</w:t>
            </w:r>
          </w:p>
        </w:tc>
        <w:tc>
          <w:tcPr>
            <w:tcW w:w="5099" w:type="dxa"/>
            <w:tcBorders>
              <w:top w:val="nil"/>
              <w:left w:val="nil"/>
              <w:bottom w:val="single" w:sz="4" w:space="0" w:color="auto"/>
              <w:right w:val="single" w:sz="4" w:space="0" w:color="auto"/>
            </w:tcBorders>
            <w:vAlign w:val="center"/>
            <w:hideMark/>
          </w:tcPr>
          <w:p w14:paraId="0064DA1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с59-6-3-1/29628 от 29.09.16</w:t>
            </w:r>
          </w:p>
        </w:tc>
        <w:tc>
          <w:tcPr>
            <w:tcW w:w="2693" w:type="dxa"/>
            <w:tcBorders>
              <w:top w:val="nil"/>
              <w:left w:val="nil"/>
              <w:bottom w:val="single" w:sz="4" w:space="0" w:color="auto"/>
              <w:right w:val="single" w:sz="4" w:space="0" w:color="auto"/>
            </w:tcBorders>
            <w:vAlign w:val="center"/>
            <w:hideMark/>
          </w:tcPr>
          <w:p w14:paraId="380F9B7E"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29C8D8CB"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90355C4"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1209</w:t>
            </w:r>
          </w:p>
        </w:tc>
        <w:tc>
          <w:tcPr>
            <w:tcW w:w="5099" w:type="dxa"/>
            <w:tcBorders>
              <w:top w:val="nil"/>
              <w:left w:val="nil"/>
              <w:bottom w:val="single" w:sz="4" w:space="0" w:color="auto"/>
              <w:right w:val="single" w:sz="4" w:space="0" w:color="auto"/>
            </w:tcBorders>
            <w:vAlign w:val="center"/>
            <w:hideMark/>
          </w:tcPr>
          <w:p w14:paraId="6FFE2906"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с59-8-17/53655 от 30.09.16</w:t>
            </w:r>
          </w:p>
        </w:tc>
        <w:tc>
          <w:tcPr>
            <w:tcW w:w="2693" w:type="dxa"/>
            <w:tcBorders>
              <w:top w:val="nil"/>
              <w:left w:val="nil"/>
              <w:bottom w:val="single" w:sz="4" w:space="0" w:color="auto"/>
              <w:right w:val="single" w:sz="4" w:space="0" w:color="auto"/>
            </w:tcBorders>
            <w:vAlign w:val="center"/>
            <w:hideMark/>
          </w:tcPr>
          <w:p w14:paraId="0478CFCF"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11FB50F4"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1931BE1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1210</w:t>
            </w:r>
          </w:p>
        </w:tc>
        <w:tc>
          <w:tcPr>
            <w:tcW w:w="5099" w:type="dxa"/>
            <w:tcBorders>
              <w:top w:val="nil"/>
              <w:left w:val="nil"/>
              <w:bottom w:val="single" w:sz="4" w:space="0" w:color="auto"/>
              <w:right w:val="single" w:sz="4" w:space="0" w:color="auto"/>
            </w:tcBorders>
            <w:vAlign w:val="center"/>
            <w:hideMark/>
          </w:tcPr>
          <w:p w14:paraId="2457144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с59-8-17/53813 от 30.09.2016</w:t>
            </w:r>
          </w:p>
        </w:tc>
        <w:tc>
          <w:tcPr>
            <w:tcW w:w="2693" w:type="dxa"/>
            <w:tcBorders>
              <w:top w:val="nil"/>
              <w:left w:val="nil"/>
              <w:bottom w:val="single" w:sz="4" w:space="0" w:color="auto"/>
              <w:right w:val="single" w:sz="4" w:space="0" w:color="auto"/>
            </w:tcBorders>
            <w:vAlign w:val="center"/>
            <w:hideMark/>
          </w:tcPr>
          <w:p w14:paraId="3BB10AE2"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r w:rsidR="001E3C21" w:rsidRPr="005A265C" w14:paraId="22F69F0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715D53BD"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1211</w:t>
            </w:r>
          </w:p>
        </w:tc>
        <w:tc>
          <w:tcPr>
            <w:tcW w:w="5099" w:type="dxa"/>
            <w:tcBorders>
              <w:top w:val="nil"/>
              <w:left w:val="nil"/>
              <w:bottom w:val="single" w:sz="4" w:space="0" w:color="auto"/>
              <w:right w:val="single" w:sz="4" w:space="0" w:color="auto"/>
            </w:tcBorders>
            <w:vAlign w:val="center"/>
            <w:hideMark/>
          </w:tcPr>
          <w:p w14:paraId="24627538"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т211-40-81-8/10245 от 30.09.2016</w:t>
            </w:r>
          </w:p>
        </w:tc>
        <w:tc>
          <w:tcPr>
            <w:tcW w:w="2693" w:type="dxa"/>
            <w:tcBorders>
              <w:top w:val="nil"/>
              <w:left w:val="nil"/>
              <w:bottom w:val="single" w:sz="4" w:space="0" w:color="auto"/>
              <w:right w:val="single" w:sz="4" w:space="0" w:color="auto"/>
            </w:tcBorders>
            <w:vAlign w:val="center"/>
            <w:hideMark/>
          </w:tcPr>
          <w:p w14:paraId="7037AD0C"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21A53829"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6A40423C"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1212</w:t>
            </w:r>
          </w:p>
        </w:tc>
        <w:tc>
          <w:tcPr>
            <w:tcW w:w="5099" w:type="dxa"/>
            <w:tcBorders>
              <w:top w:val="nil"/>
              <w:left w:val="nil"/>
              <w:bottom w:val="single" w:sz="4" w:space="0" w:color="auto"/>
              <w:right w:val="single" w:sz="4" w:space="0" w:color="auto"/>
            </w:tcBorders>
            <w:vAlign w:val="center"/>
            <w:hideMark/>
          </w:tcPr>
          <w:p w14:paraId="3E39DE73"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т492-26-1-2/29926 от 30.09.16</w:t>
            </w:r>
          </w:p>
        </w:tc>
        <w:tc>
          <w:tcPr>
            <w:tcW w:w="2693" w:type="dxa"/>
            <w:tcBorders>
              <w:top w:val="nil"/>
              <w:left w:val="nil"/>
              <w:bottom w:val="single" w:sz="4" w:space="0" w:color="auto"/>
              <w:right w:val="single" w:sz="4" w:space="0" w:color="auto"/>
            </w:tcBorders>
            <w:vAlign w:val="center"/>
            <w:hideMark/>
          </w:tcPr>
          <w:p w14:paraId="4D17B5C6" w14:textId="77777777" w:rsidR="001E3C21" w:rsidRPr="005A265C" w:rsidRDefault="001E3C21" w:rsidP="00C22DCE">
            <w:pPr>
              <w:rPr>
                <w:rFonts w:ascii="Verdana" w:hAnsi="Verdana"/>
                <w:b/>
                <w:sz w:val="16"/>
                <w:szCs w:val="16"/>
              </w:rPr>
            </w:pPr>
            <w:r w:rsidRPr="005A265C">
              <w:rPr>
                <w:rFonts w:ascii="Verdana" w:hAnsi="Verdana"/>
                <w:b/>
                <w:sz w:val="16"/>
                <w:szCs w:val="16"/>
              </w:rPr>
              <w:t>направлен ответ</w:t>
            </w:r>
          </w:p>
        </w:tc>
      </w:tr>
      <w:tr w:rsidR="001E3C21" w:rsidRPr="005A265C" w14:paraId="3E584BA7"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A683E75"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1213</w:t>
            </w:r>
          </w:p>
        </w:tc>
        <w:tc>
          <w:tcPr>
            <w:tcW w:w="5099" w:type="dxa"/>
            <w:tcBorders>
              <w:top w:val="nil"/>
              <w:left w:val="nil"/>
              <w:bottom w:val="single" w:sz="4" w:space="0" w:color="auto"/>
              <w:right w:val="single" w:sz="4" w:space="0" w:color="auto"/>
            </w:tcBorders>
            <w:vAlign w:val="center"/>
            <w:hideMark/>
          </w:tcPr>
          <w:p w14:paraId="6C30E5DE"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с59-8-17/48396 от 05.09.16</w:t>
            </w:r>
          </w:p>
        </w:tc>
        <w:tc>
          <w:tcPr>
            <w:tcW w:w="2693" w:type="dxa"/>
            <w:tcBorders>
              <w:top w:val="nil"/>
              <w:left w:val="nil"/>
              <w:bottom w:val="single" w:sz="4" w:space="0" w:color="auto"/>
              <w:right w:val="single" w:sz="4" w:space="0" w:color="auto"/>
            </w:tcBorders>
            <w:noWrap/>
            <w:vAlign w:val="center"/>
            <w:hideMark/>
          </w:tcPr>
          <w:p w14:paraId="2AEF6DE9"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направлен ответ</w:t>
            </w:r>
          </w:p>
        </w:tc>
      </w:tr>
      <w:tr w:rsidR="001E3C21" w:rsidRPr="005A265C" w14:paraId="780D4B1C" w14:textId="77777777" w:rsidTr="000231DE">
        <w:trPr>
          <w:trHeight w:val="68"/>
          <w:jc w:val="center"/>
        </w:trPr>
        <w:tc>
          <w:tcPr>
            <w:tcW w:w="1001" w:type="dxa"/>
            <w:tcBorders>
              <w:top w:val="nil"/>
              <w:left w:val="single" w:sz="4" w:space="0" w:color="auto"/>
              <w:bottom w:val="single" w:sz="4" w:space="0" w:color="auto"/>
              <w:right w:val="single" w:sz="4" w:space="0" w:color="auto"/>
            </w:tcBorders>
            <w:noWrap/>
            <w:vAlign w:val="center"/>
            <w:hideMark/>
          </w:tcPr>
          <w:p w14:paraId="5C5B0E7F"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1214</w:t>
            </w:r>
          </w:p>
        </w:tc>
        <w:tc>
          <w:tcPr>
            <w:tcW w:w="5099" w:type="dxa"/>
            <w:tcBorders>
              <w:top w:val="nil"/>
              <w:left w:val="nil"/>
              <w:bottom w:val="single" w:sz="4" w:space="0" w:color="auto"/>
              <w:right w:val="single" w:sz="4" w:space="0" w:color="auto"/>
            </w:tcBorders>
            <w:vAlign w:val="center"/>
            <w:hideMark/>
          </w:tcPr>
          <w:p w14:paraId="2C480D42" w14:textId="77777777" w:rsidR="001E3C21" w:rsidRPr="005A265C" w:rsidRDefault="001E3C21" w:rsidP="00C22DCE">
            <w:pPr>
              <w:rPr>
                <w:rFonts w:ascii="Verdana" w:hAnsi="Verdana"/>
                <w:b/>
                <w:color w:val="000000"/>
                <w:sz w:val="16"/>
                <w:szCs w:val="16"/>
              </w:rPr>
            </w:pPr>
            <w:r w:rsidRPr="005A265C">
              <w:rPr>
                <w:rFonts w:ascii="Verdana" w:hAnsi="Verdana"/>
                <w:b/>
                <w:color w:val="000000"/>
                <w:sz w:val="16"/>
                <w:szCs w:val="16"/>
              </w:rPr>
              <w:t>с59-7-2-9/10598 от 30.09.16</w:t>
            </w:r>
          </w:p>
        </w:tc>
        <w:tc>
          <w:tcPr>
            <w:tcW w:w="2693" w:type="dxa"/>
            <w:tcBorders>
              <w:top w:val="nil"/>
              <w:left w:val="nil"/>
              <w:bottom w:val="single" w:sz="4" w:space="0" w:color="auto"/>
              <w:right w:val="single" w:sz="4" w:space="0" w:color="auto"/>
            </w:tcBorders>
            <w:vAlign w:val="center"/>
            <w:hideMark/>
          </w:tcPr>
          <w:p w14:paraId="63315EC3" w14:textId="77777777" w:rsidR="001E3C21" w:rsidRPr="005A265C" w:rsidRDefault="001E3C21" w:rsidP="00C22DCE">
            <w:pPr>
              <w:rPr>
                <w:rFonts w:ascii="Verdana" w:hAnsi="Verdana"/>
                <w:b/>
                <w:sz w:val="16"/>
                <w:szCs w:val="16"/>
              </w:rPr>
            </w:pPr>
            <w:r w:rsidRPr="005A265C">
              <w:rPr>
                <w:rFonts w:ascii="Verdana" w:hAnsi="Verdana"/>
                <w:b/>
                <w:sz w:val="16"/>
                <w:szCs w:val="16"/>
              </w:rPr>
              <w:t>в работе</w:t>
            </w:r>
          </w:p>
        </w:tc>
      </w:tr>
    </w:tbl>
    <w:p w14:paraId="31075D12" w14:textId="77777777" w:rsidR="001E3C21" w:rsidRPr="00A7561C" w:rsidRDefault="001E3C21" w:rsidP="005F5274">
      <w:pPr>
        <w:ind w:firstLine="709"/>
        <w:jc w:val="both"/>
        <w:rPr>
          <w:rFonts w:ascii="Verdana" w:hAnsi="Verdana"/>
          <w:b/>
        </w:rPr>
      </w:pPr>
      <w:r w:rsidRPr="00A7561C">
        <w:rPr>
          <w:rFonts w:ascii="Verdana" w:hAnsi="Verdana"/>
          <w:b/>
        </w:rPr>
        <w:t>Ни одно из выявленных нарушений законодательства о страховом деле, по которым выданы предписания</w:t>
      </w:r>
      <w:r w:rsidR="004F1051">
        <w:rPr>
          <w:rFonts w:ascii="Verdana" w:hAnsi="Verdana"/>
          <w:b/>
        </w:rPr>
        <w:t>,</w:t>
      </w:r>
      <w:r w:rsidRPr="00A7561C">
        <w:rPr>
          <w:rFonts w:ascii="Verdana" w:hAnsi="Verdana"/>
          <w:b/>
        </w:rPr>
        <w:t xml:space="preserve"> не является следствием нарушения САО «ВСК» требований к обеспечению финансовой устойчивости и платежеспособности, несоблюдением законодательства в части формирования и размещения средств страховых резервов либо нарушением требований о представлении в орган страхового надзора установленной отчетности. Причины выдачи предписаний связаны с нарушениями технического характера в части нарушения сроков предоставления запрашиваемой информации и сведений по запросам Банка России (техническое нарушение), выявление ошибок при расчете КБМ (коэффициент бонус-малус) при оформлении договоров ОСАГО (некорректная работа АИС РСА и ранее размещенные сведения о КБМ иными страховыми компаниями)</w:t>
      </w:r>
      <w:r w:rsidR="005F5274" w:rsidRPr="00A7561C">
        <w:rPr>
          <w:rFonts w:ascii="Verdana" w:hAnsi="Verdana"/>
          <w:b/>
        </w:rPr>
        <w:t xml:space="preserve"> </w:t>
      </w:r>
      <w:r w:rsidRPr="00A7561C">
        <w:rPr>
          <w:rFonts w:ascii="Verdana" w:hAnsi="Verdana"/>
          <w:b/>
        </w:rPr>
        <w:t>или внесении соответствующих сведений в АИС РСА.</w:t>
      </w:r>
    </w:p>
    <w:p w14:paraId="028A4499" w14:textId="77777777" w:rsidR="00880880" w:rsidRDefault="00880880" w:rsidP="001E3C21">
      <w:pPr>
        <w:adjustRightInd w:val="0"/>
        <w:ind w:firstLine="540"/>
        <w:jc w:val="both"/>
        <w:outlineLvl w:val="3"/>
        <w:rPr>
          <w:rFonts w:ascii="Arial" w:hAnsi="Arial" w:cs="Arial"/>
          <w:highlight w:val="cyan"/>
        </w:rPr>
      </w:pPr>
    </w:p>
    <w:p w14:paraId="0D7658E2" w14:textId="77777777" w:rsidR="001E3C21" w:rsidRPr="008407B4" w:rsidRDefault="001E3C21" w:rsidP="008407B4">
      <w:pPr>
        <w:ind w:firstLine="709"/>
        <w:jc w:val="both"/>
        <w:rPr>
          <w:rFonts w:ascii="Verdana" w:hAnsi="Verdana"/>
          <w:b/>
        </w:rPr>
      </w:pPr>
      <w:r w:rsidRPr="008407B4">
        <w:rPr>
          <w:rFonts w:ascii="Verdana" w:hAnsi="Verdana"/>
          <w:b/>
        </w:rPr>
        <w:t>3.2.6.3. Сведения о деятельности эмитентов, являющихся кредитными организациями</w:t>
      </w:r>
    </w:p>
    <w:p w14:paraId="103C8B88" w14:textId="77777777" w:rsidR="001E3C21" w:rsidRDefault="0081641F" w:rsidP="008407B4">
      <w:pPr>
        <w:ind w:firstLine="709"/>
        <w:jc w:val="both"/>
        <w:rPr>
          <w:rFonts w:ascii="Verdana" w:hAnsi="Verdana"/>
          <w:b/>
        </w:rPr>
      </w:pPr>
      <w:r w:rsidRPr="002B5D0C">
        <w:rPr>
          <w:rFonts w:ascii="Verdana" w:hAnsi="Verdana"/>
          <w:b/>
        </w:rPr>
        <w:t>Сведения в настоящем пункте Проспекта ценных бумаг не приводятся</w:t>
      </w:r>
      <w:r w:rsidR="008407B4">
        <w:rPr>
          <w:rFonts w:ascii="Verdana" w:hAnsi="Verdana"/>
          <w:b/>
        </w:rPr>
        <w:t xml:space="preserve">, т.к. </w:t>
      </w:r>
      <w:r w:rsidR="001E3C21" w:rsidRPr="008407B4">
        <w:rPr>
          <w:rFonts w:ascii="Verdana" w:hAnsi="Verdana"/>
          <w:b/>
        </w:rPr>
        <w:t>Эмитент не является кредитной организацией</w:t>
      </w:r>
      <w:r w:rsidR="008407B4">
        <w:rPr>
          <w:rFonts w:ascii="Verdana" w:hAnsi="Verdana"/>
          <w:b/>
        </w:rPr>
        <w:t>.</w:t>
      </w:r>
    </w:p>
    <w:p w14:paraId="7DC19813" w14:textId="77777777" w:rsidR="0081641F" w:rsidRPr="008407B4" w:rsidRDefault="0081641F" w:rsidP="008407B4">
      <w:pPr>
        <w:ind w:firstLine="709"/>
        <w:jc w:val="both"/>
        <w:rPr>
          <w:rFonts w:ascii="Verdana" w:hAnsi="Verdana"/>
          <w:b/>
        </w:rPr>
      </w:pPr>
    </w:p>
    <w:p w14:paraId="06F40F89" w14:textId="77777777" w:rsidR="001E3C21" w:rsidRPr="008407B4" w:rsidRDefault="001E3C21" w:rsidP="008407B4">
      <w:pPr>
        <w:ind w:firstLine="709"/>
        <w:jc w:val="both"/>
        <w:rPr>
          <w:rFonts w:ascii="Verdana" w:hAnsi="Verdana"/>
          <w:b/>
        </w:rPr>
      </w:pPr>
      <w:r w:rsidRPr="008407B4">
        <w:rPr>
          <w:rFonts w:ascii="Verdana" w:hAnsi="Verdana"/>
          <w:b/>
        </w:rPr>
        <w:t>3.2.6.4. Сведения о деятельности эмитентов, являющихся ипотечными агентами</w:t>
      </w:r>
    </w:p>
    <w:p w14:paraId="5C04AD58" w14:textId="77777777" w:rsidR="001E3C21" w:rsidRPr="008407B4" w:rsidRDefault="0081641F" w:rsidP="008407B4">
      <w:pPr>
        <w:ind w:firstLine="709"/>
        <w:jc w:val="both"/>
        <w:rPr>
          <w:rFonts w:ascii="Verdana" w:hAnsi="Verdana"/>
          <w:b/>
        </w:rPr>
      </w:pPr>
      <w:r w:rsidRPr="002B5D0C">
        <w:rPr>
          <w:rFonts w:ascii="Verdana" w:hAnsi="Verdana"/>
          <w:b/>
        </w:rPr>
        <w:t>Сведения в настоящем пункте Проспекта ценных бумаг не приводятся</w:t>
      </w:r>
      <w:r w:rsidR="008407B4">
        <w:rPr>
          <w:rFonts w:ascii="Verdana" w:hAnsi="Verdana"/>
          <w:b/>
        </w:rPr>
        <w:t xml:space="preserve">, т.к. </w:t>
      </w:r>
      <w:r w:rsidR="001E3C21" w:rsidRPr="008407B4">
        <w:rPr>
          <w:rFonts w:ascii="Verdana" w:hAnsi="Verdana"/>
          <w:b/>
        </w:rPr>
        <w:t>Эмитент не является ипотечным агентом.</w:t>
      </w:r>
    </w:p>
    <w:p w14:paraId="3A7AFA1C" w14:textId="77777777" w:rsidR="008407B4" w:rsidRDefault="008407B4" w:rsidP="008407B4">
      <w:pPr>
        <w:ind w:firstLine="709"/>
        <w:jc w:val="both"/>
        <w:rPr>
          <w:rFonts w:ascii="Verdana" w:hAnsi="Verdana"/>
          <w:b/>
        </w:rPr>
      </w:pPr>
    </w:p>
    <w:p w14:paraId="1AD9E8A7" w14:textId="77777777" w:rsidR="001E3C21" w:rsidRPr="008407B4" w:rsidRDefault="001E3C21" w:rsidP="008407B4">
      <w:pPr>
        <w:ind w:firstLine="709"/>
        <w:jc w:val="both"/>
        <w:rPr>
          <w:rFonts w:ascii="Verdana" w:hAnsi="Verdana"/>
          <w:b/>
        </w:rPr>
      </w:pPr>
      <w:r w:rsidRPr="008407B4">
        <w:rPr>
          <w:rFonts w:ascii="Verdana" w:hAnsi="Verdana"/>
          <w:b/>
        </w:rPr>
        <w:t>3.2.6.5.</w:t>
      </w:r>
      <w:r w:rsidR="008407B4">
        <w:rPr>
          <w:rFonts w:ascii="Verdana" w:hAnsi="Verdana"/>
          <w:b/>
        </w:rPr>
        <w:t xml:space="preserve"> </w:t>
      </w:r>
      <w:r w:rsidRPr="008407B4">
        <w:rPr>
          <w:rFonts w:ascii="Verdana" w:hAnsi="Verdana"/>
          <w:b/>
        </w:rPr>
        <w:t>Сведения о деятельности эмитентов, являющихся специализированными обществами</w:t>
      </w:r>
    </w:p>
    <w:p w14:paraId="34BF1866" w14:textId="77777777" w:rsidR="001E3C21" w:rsidRPr="008407B4" w:rsidRDefault="0081641F" w:rsidP="008407B4">
      <w:pPr>
        <w:ind w:firstLine="709"/>
        <w:jc w:val="both"/>
        <w:rPr>
          <w:rFonts w:ascii="Verdana" w:hAnsi="Verdana"/>
          <w:b/>
        </w:rPr>
      </w:pPr>
      <w:r w:rsidRPr="002B5D0C">
        <w:rPr>
          <w:rFonts w:ascii="Verdana" w:hAnsi="Verdana"/>
          <w:b/>
        </w:rPr>
        <w:t>Сведения в настоящем пункте Проспекта ценных бумаг не приводятся</w:t>
      </w:r>
      <w:r w:rsidR="008407B4">
        <w:rPr>
          <w:rFonts w:ascii="Verdana" w:hAnsi="Verdana"/>
          <w:b/>
        </w:rPr>
        <w:t xml:space="preserve">, т.к. </w:t>
      </w:r>
      <w:r w:rsidR="001E3C21" w:rsidRPr="008407B4">
        <w:rPr>
          <w:rFonts w:ascii="Verdana" w:hAnsi="Verdana"/>
          <w:b/>
        </w:rPr>
        <w:t>Эмитент не является специализированным обществом.</w:t>
      </w:r>
    </w:p>
    <w:p w14:paraId="2217D0B5" w14:textId="77777777" w:rsidR="001E3C21" w:rsidRDefault="001E3C21" w:rsidP="0081641F">
      <w:pPr>
        <w:ind w:firstLine="709"/>
        <w:rPr>
          <w:rFonts w:ascii="Verdana" w:hAnsi="Verdana"/>
          <w:b/>
        </w:rPr>
      </w:pPr>
    </w:p>
    <w:p w14:paraId="06AE6675" w14:textId="77777777" w:rsidR="00C7451F" w:rsidRPr="002B5D0C" w:rsidRDefault="00C7451F" w:rsidP="00734B88">
      <w:pPr>
        <w:pStyle w:val="ConsPlusNormal"/>
        <w:ind w:firstLine="709"/>
        <w:jc w:val="both"/>
        <w:outlineLvl w:val="2"/>
        <w:rPr>
          <w:rFonts w:ascii="Verdana" w:hAnsi="Verdana"/>
          <w:b/>
        </w:rPr>
      </w:pPr>
      <w:bookmarkStart w:id="72" w:name="_Toc473116398"/>
      <w:r w:rsidRPr="00734B88">
        <w:rPr>
          <w:rFonts w:ascii="Verdana" w:hAnsi="Verdana"/>
          <w:b/>
          <w:sz w:val="20"/>
          <w:szCs w:val="20"/>
        </w:rPr>
        <w:t>3.2.7. Дополнительные сведения об эмитентах, основной деятельностью которых является добыча полезных ископаемых</w:t>
      </w:r>
      <w:bookmarkEnd w:id="61"/>
      <w:bookmarkEnd w:id="62"/>
      <w:bookmarkEnd w:id="72"/>
    </w:p>
    <w:p w14:paraId="6B9D3A8B" w14:textId="77777777" w:rsidR="00C7451F" w:rsidRPr="002B5D0C" w:rsidRDefault="00C7451F" w:rsidP="00C7451F">
      <w:pPr>
        <w:adjustRightInd w:val="0"/>
        <w:ind w:firstLine="709"/>
        <w:jc w:val="both"/>
        <w:rPr>
          <w:rFonts w:ascii="Verdana" w:hAnsi="Verdana"/>
          <w:b/>
        </w:rPr>
      </w:pPr>
      <w:r w:rsidRPr="002B5D0C">
        <w:rPr>
          <w:rFonts w:ascii="Verdana" w:hAnsi="Verdana"/>
          <w:b/>
        </w:rPr>
        <w:t>Сведения в настоящем пункте Проспекта ценных бумаг не приводятся, поскольку деятельность по добыче полезных ископаемых не является для Эмитента основной.</w:t>
      </w:r>
    </w:p>
    <w:p w14:paraId="09DBCE80" w14:textId="77777777" w:rsidR="00C7451F" w:rsidRPr="002B5D0C" w:rsidRDefault="00C7451F" w:rsidP="00C7451F">
      <w:pPr>
        <w:adjustRightInd w:val="0"/>
        <w:ind w:firstLine="709"/>
        <w:jc w:val="both"/>
        <w:outlineLvl w:val="0"/>
        <w:rPr>
          <w:rFonts w:ascii="Verdana" w:hAnsi="Verdana"/>
        </w:rPr>
      </w:pPr>
      <w:bookmarkStart w:id="73" w:name="_Toc402453082"/>
    </w:p>
    <w:p w14:paraId="508DBC79" w14:textId="77777777" w:rsidR="00C7451F" w:rsidRPr="002B5D0C" w:rsidRDefault="00C7451F" w:rsidP="00C7451F">
      <w:pPr>
        <w:pStyle w:val="ConsPlusNormal"/>
        <w:ind w:firstLine="709"/>
        <w:jc w:val="both"/>
        <w:outlineLvl w:val="2"/>
        <w:rPr>
          <w:rFonts w:ascii="Verdana" w:hAnsi="Verdana"/>
          <w:b/>
          <w:sz w:val="20"/>
          <w:szCs w:val="20"/>
        </w:rPr>
      </w:pPr>
      <w:bookmarkStart w:id="74" w:name="_Toc452310629"/>
      <w:bookmarkStart w:id="75" w:name="_Toc473116399"/>
      <w:r w:rsidRPr="002B5D0C">
        <w:rPr>
          <w:rFonts w:ascii="Verdana" w:hAnsi="Verdana"/>
          <w:b/>
          <w:sz w:val="20"/>
          <w:szCs w:val="20"/>
        </w:rPr>
        <w:t>3.2.8. Дополнительные сведения об эмитентах, основной деятельностью которых является оказание услуг связи</w:t>
      </w:r>
      <w:bookmarkEnd w:id="73"/>
      <w:bookmarkEnd w:id="74"/>
      <w:bookmarkEnd w:id="75"/>
    </w:p>
    <w:p w14:paraId="68843BBB" w14:textId="77777777" w:rsidR="00C7451F" w:rsidRPr="002B5D0C" w:rsidRDefault="00C7451F" w:rsidP="00C7451F">
      <w:pPr>
        <w:adjustRightInd w:val="0"/>
        <w:ind w:firstLine="709"/>
        <w:jc w:val="both"/>
        <w:rPr>
          <w:rFonts w:ascii="Verdana" w:hAnsi="Verdana"/>
          <w:b/>
        </w:rPr>
      </w:pPr>
      <w:r w:rsidRPr="002B5D0C">
        <w:rPr>
          <w:rFonts w:ascii="Verdana" w:hAnsi="Verdana"/>
          <w:b/>
        </w:rPr>
        <w:t>Сведения в настоящем пункте Проспекта ценных бумаг не приводятся, поскольку оказание услуг связи не является для Эмитента основной деятельностью.</w:t>
      </w:r>
    </w:p>
    <w:p w14:paraId="33F4639B" w14:textId="77777777" w:rsidR="00C7451F" w:rsidRPr="002B5D0C" w:rsidRDefault="00C7451F" w:rsidP="00C7451F">
      <w:pPr>
        <w:ind w:firstLine="709"/>
        <w:rPr>
          <w:rFonts w:ascii="Verdana" w:hAnsi="Verdana"/>
        </w:rPr>
      </w:pPr>
    </w:p>
    <w:p w14:paraId="419DEFA6" w14:textId="77777777" w:rsidR="00C7451F" w:rsidRPr="002B5D0C" w:rsidRDefault="00C7451F" w:rsidP="00C7451F">
      <w:pPr>
        <w:pStyle w:val="ConsPlusNormal"/>
        <w:ind w:firstLine="709"/>
        <w:jc w:val="both"/>
        <w:outlineLvl w:val="2"/>
        <w:rPr>
          <w:rFonts w:ascii="Verdana" w:hAnsi="Verdana"/>
          <w:b/>
          <w:sz w:val="20"/>
          <w:szCs w:val="20"/>
        </w:rPr>
      </w:pPr>
      <w:bookmarkStart w:id="76" w:name="_Toc402453083"/>
      <w:bookmarkStart w:id="77" w:name="_Toc452310630"/>
      <w:bookmarkStart w:id="78" w:name="_Toc473116400"/>
      <w:r w:rsidRPr="00382D0D">
        <w:rPr>
          <w:rFonts w:ascii="Verdana" w:hAnsi="Verdana"/>
          <w:b/>
          <w:sz w:val="20"/>
          <w:szCs w:val="20"/>
        </w:rPr>
        <w:t>3.3. Планы будущей деятельности эмитента</w:t>
      </w:r>
      <w:bookmarkEnd w:id="76"/>
      <w:bookmarkEnd w:id="77"/>
      <w:bookmarkEnd w:id="78"/>
    </w:p>
    <w:p w14:paraId="62FF91F0" w14:textId="77777777" w:rsidR="00C7451F" w:rsidRDefault="00382D0D" w:rsidP="00C7451F">
      <w:pPr>
        <w:adjustRightInd w:val="0"/>
        <w:ind w:firstLine="709"/>
        <w:jc w:val="both"/>
        <w:outlineLvl w:val="0"/>
        <w:rPr>
          <w:rStyle w:val="Subst"/>
          <w:rFonts w:ascii="Verdana" w:hAnsi="Verdana"/>
          <w:b w:val="0"/>
          <w:i w:val="0"/>
          <w:iCs/>
        </w:rPr>
      </w:pPr>
      <w:bookmarkStart w:id="79" w:name="_Toc473116177"/>
      <w:bookmarkStart w:id="80" w:name="_Toc473116401"/>
      <w:r>
        <w:rPr>
          <w:rStyle w:val="Subst"/>
          <w:rFonts w:ascii="Verdana" w:hAnsi="Verdana"/>
          <w:b w:val="0"/>
          <w:i w:val="0"/>
          <w:iCs/>
        </w:rPr>
        <w:t>К</w:t>
      </w:r>
      <w:r w:rsidRPr="00382D0D">
        <w:rPr>
          <w:rStyle w:val="Subst"/>
          <w:rFonts w:ascii="Verdana" w:hAnsi="Verdana"/>
          <w:b w:val="0"/>
          <w:i w:val="0"/>
          <w:iCs/>
        </w:rPr>
        <w:t xml:space="preserve">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w:t>
      </w:r>
      <w:r>
        <w:rPr>
          <w:rStyle w:val="Subst"/>
          <w:rFonts w:ascii="Verdana" w:hAnsi="Verdana"/>
          <w:b w:val="0"/>
          <w:i w:val="0"/>
          <w:iCs/>
        </w:rPr>
        <w:t>изменения основной деятельности:</w:t>
      </w:r>
      <w:bookmarkEnd w:id="79"/>
      <w:bookmarkEnd w:id="80"/>
    </w:p>
    <w:p w14:paraId="018E8DD7" w14:textId="77777777" w:rsidR="00FF320F" w:rsidRDefault="008A2B56" w:rsidP="00C7451F">
      <w:pPr>
        <w:adjustRightInd w:val="0"/>
        <w:ind w:firstLine="709"/>
        <w:jc w:val="both"/>
        <w:outlineLvl w:val="0"/>
        <w:rPr>
          <w:rStyle w:val="Subst"/>
          <w:rFonts w:ascii="Verdana" w:hAnsi="Verdana"/>
          <w:i w:val="0"/>
          <w:iCs/>
        </w:rPr>
      </w:pPr>
      <w:bookmarkStart w:id="81" w:name="_Toc473116178"/>
      <w:bookmarkStart w:id="82" w:name="_Toc473116402"/>
      <w:r w:rsidRPr="008A2B56">
        <w:rPr>
          <w:rStyle w:val="Subst"/>
          <w:rFonts w:ascii="Verdana" w:hAnsi="Verdana"/>
          <w:i w:val="0"/>
          <w:iCs/>
        </w:rPr>
        <w:t xml:space="preserve">Эмитент </w:t>
      </w:r>
      <w:r>
        <w:rPr>
          <w:rStyle w:val="Subst"/>
          <w:rFonts w:ascii="Verdana" w:hAnsi="Verdana"/>
          <w:i w:val="0"/>
          <w:iCs/>
        </w:rPr>
        <w:t>будет</w:t>
      </w:r>
      <w:r w:rsidRPr="008A2B56">
        <w:rPr>
          <w:rStyle w:val="Subst"/>
          <w:rFonts w:ascii="Verdana" w:hAnsi="Verdana"/>
          <w:i w:val="0"/>
          <w:iCs/>
        </w:rPr>
        <w:t xml:space="preserve"> продолжать осуществлять основной вид деятельности, и получать от него доходы, также планирует расширять географию и сферы страхования.</w:t>
      </w:r>
      <w:bookmarkEnd w:id="81"/>
      <w:bookmarkEnd w:id="82"/>
    </w:p>
    <w:p w14:paraId="54E428ED" w14:textId="77777777" w:rsidR="008A2B56" w:rsidRPr="008A2B56" w:rsidRDefault="008A2B56" w:rsidP="00C7451F">
      <w:pPr>
        <w:adjustRightInd w:val="0"/>
        <w:ind w:firstLine="709"/>
        <w:jc w:val="both"/>
        <w:outlineLvl w:val="0"/>
        <w:rPr>
          <w:rStyle w:val="Subst"/>
          <w:rFonts w:ascii="Verdana" w:hAnsi="Verdana"/>
          <w:i w:val="0"/>
          <w:iCs/>
        </w:rPr>
      </w:pPr>
      <w:bookmarkStart w:id="83" w:name="_Toc473116179"/>
      <w:bookmarkStart w:id="84" w:name="_Toc473116403"/>
      <w:r>
        <w:rPr>
          <w:rStyle w:val="Subst"/>
          <w:rFonts w:ascii="Verdana" w:hAnsi="Verdana"/>
          <w:i w:val="0"/>
          <w:iCs/>
        </w:rPr>
        <w:t>На ближайшее будущее у Эмитента существует ряд целей и планов:</w:t>
      </w:r>
      <w:bookmarkEnd w:id="83"/>
      <w:bookmarkEnd w:id="84"/>
    </w:p>
    <w:p w14:paraId="5002F24D" w14:textId="77777777" w:rsidR="00382D0D" w:rsidRPr="008A2B56" w:rsidRDefault="00382D0D" w:rsidP="008A2B56">
      <w:pPr>
        <w:numPr>
          <w:ilvl w:val="0"/>
          <w:numId w:val="26"/>
        </w:numPr>
        <w:tabs>
          <w:tab w:val="left" w:pos="993"/>
        </w:tabs>
        <w:adjustRightInd w:val="0"/>
        <w:ind w:left="0" w:firstLine="709"/>
        <w:jc w:val="both"/>
        <w:outlineLvl w:val="0"/>
        <w:rPr>
          <w:rStyle w:val="Subst"/>
          <w:rFonts w:ascii="Verdana" w:hAnsi="Verdana"/>
          <w:i w:val="0"/>
          <w:iCs/>
        </w:rPr>
      </w:pPr>
      <w:bookmarkStart w:id="85" w:name="_Toc473116180"/>
      <w:bookmarkStart w:id="86" w:name="_Toc473116404"/>
      <w:r w:rsidRPr="008A2B56">
        <w:rPr>
          <w:rStyle w:val="Subst"/>
          <w:rFonts w:ascii="Verdana" w:hAnsi="Verdana"/>
          <w:i w:val="0"/>
          <w:iCs/>
        </w:rPr>
        <w:t>Ориентация на результат от основной деятельности -</w:t>
      </w:r>
      <w:r w:rsidR="008A2B56">
        <w:rPr>
          <w:rStyle w:val="Subst"/>
          <w:rFonts w:ascii="Verdana" w:hAnsi="Verdana"/>
          <w:i w:val="0"/>
          <w:iCs/>
        </w:rPr>
        <w:t xml:space="preserve"> </w:t>
      </w:r>
      <w:r w:rsidRPr="008A2B56">
        <w:rPr>
          <w:rStyle w:val="Subst"/>
          <w:rFonts w:ascii="Verdana" w:hAnsi="Verdana"/>
          <w:i w:val="0"/>
          <w:iCs/>
        </w:rPr>
        <w:t>не менее 1,1 млрд.</w:t>
      </w:r>
      <w:r w:rsidR="008A2B56">
        <w:rPr>
          <w:rStyle w:val="Subst"/>
          <w:rFonts w:ascii="Verdana" w:hAnsi="Verdana"/>
          <w:i w:val="0"/>
          <w:iCs/>
        </w:rPr>
        <w:t xml:space="preserve"> </w:t>
      </w:r>
      <w:r w:rsidRPr="008A2B56">
        <w:rPr>
          <w:rStyle w:val="Subst"/>
          <w:rFonts w:ascii="Verdana" w:hAnsi="Verdana"/>
          <w:i w:val="0"/>
          <w:iCs/>
        </w:rPr>
        <w:t>руб.</w:t>
      </w:r>
      <w:r w:rsidR="008A2B56">
        <w:rPr>
          <w:rStyle w:val="Subst"/>
          <w:rFonts w:ascii="Verdana" w:hAnsi="Verdana"/>
          <w:i w:val="0"/>
          <w:iCs/>
        </w:rPr>
        <w:t>;</w:t>
      </w:r>
      <w:bookmarkEnd w:id="85"/>
      <w:bookmarkEnd w:id="86"/>
    </w:p>
    <w:p w14:paraId="1C164FFD" w14:textId="77777777" w:rsidR="00382D0D" w:rsidRPr="008A2B56" w:rsidRDefault="00382D0D" w:rsidP="008A2B56">
      <w:pPr>
        <w:numPr>
          <w:ilvl w:val="0"/>
          <w:numId w:val="49"/>
        </w:numPr>
        <w:tabs>
          <w:tab w:val="left" w:pos="993"/>
        </w:tabs>
        <w:adjustRightInd w:val="0"/>
        <w:ind w:left="0" w:firstLine="709"/>
        <w:jc w:val="both"/>
        <w:outlineLvl w:val="0"/>
        <w:rPr>
          <w:rStyle w:val="Subst"/>
          <w:rFonts w:ascii="Verdana" w:hAnsi="Verdana"/>
          <w:i w:val="0"/>
          <w:iCs/>
        </w:rPr>
      </w:pPr>
      <w:bookmarkStart w:id="87" w:name="_Toc473116181"/>
      <w:bookmarkStart w:id="88" w:name="_Toc473116405"/>
      <w:r w:rsidRPr="008A2B56">
        <w:rPr>
          <w:rStyle w:val="Subst"/>
          <w:rFonts w:ascii="Verdana" w:hAnsi="Verdana"/>
          <w:i w:val="0"/>
          <w:iCs/>
        </w:rPr>
        <w:t>Войти в 5-ку крупнейших страховщиков по объему сборов до 2020 г.</w:t>
      </w:r>
      <w:r w:rsidR="008A2B56">
        <w:rPr>
          <w:rStyle w:val="Subst"/>
          <w:rFonts w:ascii="Verdana" w:hAnsi="Verdana"/>
          <w:i w:val="0"/>
          <w:iCs/>
        </w:rPr>
        <w:t>;</w:t>
      </w:r>
      <w:bookmarkEnd w:id="87"/>
      <w:bookmarkEnd w:id="88"/>
    </w:p>
    <w:p w14:paraId="1F07527C" w14:textId="77777777" w:rsidR="00382D0D" w:rsidRPr="008A2B56" w:rsidRDefault="00382D0D" w:rsidP="008A2B56">
      <w:pPr>
        <w:numPr>
          <w:ilvl w:val="0"/>
          <w:numId w:val="49"/>
        </w:numPr>
        <w:tabs>
          <w:tab w:val="left" w:pos="993"/>
        </w:tabs>
        <w:adjustRightInd w:val="0"/>
        <w:ind w:left="0" w:firstLine="709"/>
        <w:jc w:val="both"/>
        <w:outlineLvl w:val="0"/>
        <w:rPr>
          <w:rStyle w:val="Subst"/>
          <w:rFonts w:ascii="Verdana" w:hAnsi="Verdana"/>
          <w:i w:val="0"/>
          <w:iCs/>
        </w:rPr>
      </w:pPr>
      <w:bookmarkStart w:id="89" w:name="_Toc473116182"/>
      <w:bookmarkStart w:id="90" w:name="_Toc473116406"/>
      <w:r w:rsidRPr="008A2B56">
        <w:rPr>
          <w:rStyle w:val="Subst"/>
          <w:rFonts w:ascii="Verdana" w:hAnsi="Verdana"/>
          <w:i w:val="0"/>
          <w:iCs/>
        </w:rPr>
        <w:t>Создать эффективную модель управления ВСК, повысить способность к прогнозу и принятию качественных решений управленческой команды</w:t>
      </w:r>
      <w:r w:rsidR="008A2B56">
        <w:rPr>
          <w:rStyle w:val="Subst"/>
          <w:rFonts w:ascii="Verdana" w:hAnsi="Verdana"/>
          <w:i w:val="0"/>
          <w:iCs/>
        </w:rPr>
        <w:t>;</w:t>
      </w:r>
      <w:bookmarkEnd w:id="89"/>
      <w:bookmarkEnd w:id="90"/>
    </w:p>
    <w:p w14:paraId="76F43403" w14:textId="77777777" w:rsidR="00382D0D" w:rsidRPr="008A2B56" w:rsidRDefault="00382D0D" w:rsidP="008A2B56">
      <w:pPr>
        <w:numPr>
          <w:ilvl w:val="0"/>
          <w:numId w:val="49"/>
        </w:numPr>
        <w:tabs>
          <w:tab w:val="left" w:pos="993"/>
        </w:tabs>
        <w:adjustRightInd w:val="0"/>
        <w:ind w:left="0" w:firstLine="709"/>
        <w:jc w:val="both"/>
        <w:outlineLvl w:val="0"/>
        <w:rPr>
          <w:rStyle w:val="Subst"/>
          <w:rFonts w:ascii="Verdana" w:hAnsi="Verdana"/>
          <w:i w:val="0"/>
          <w:iCs/>
        </w:rPr>
      </w:pPr>
      <w:bookmarkStart w:id="91" w:name="_Toc473116183"/>
      <w:bookmarkStart w:id="92" w:name="_Toc473116407"/>
      <w:r w:rsidRPr="008A2B56">
        <w:rPr>
          <w:rStyle w:val="Subst"/>
          <w:rFonts w:ascii="Verdana" w:hAnsi="Verdana"/>
          <w:i w:val="0"/>
          <w:iCs/>
        </w:rPr>
        <w:t xml:space="preserve">Создать эффективную систему управления изменениями в </w:t>
      </w:r>
      <w:r w:rsidR="00FF320F" w:rsidRPr="008A2B56">
        <w:rPr>
          <w:rStyle w:val="Subst"/>
          <w:rFonts w:ascii="Verdana" w:hAnsi="Verdana"/>
          <w:i w:val="0"/>
          <w:iCs/>
        </w:rPr>
        <w:t>внедрениями инноваций</w:t>
      </w:r>
      <w:r w:rsidR="008A2B56">
        <w:rPr>
          <w:rStyle w:val="Subst"/>
          <w:rFonts w:ascii="Verdana" w:hAnsi="Verdana"/>
          <w:i w:val="0"/>
          <w:iCs/>
        </w:rPr>
        <w:t>;</w:t>
      </w:r>
      <w:bookmarkEnd w:id="91"/>
      <w:bookmarkEnd w:id="92"/>
    </w:p>
    <w:p w14:paraId="117C568C" w14:textId="77777777" w:rsidR="00FF320F" w:rsidRPr="008A2B56" w:rsidRDefault="00FF320F" w:rsidP="008A2B56">
      <w:pPr>
        <w:numPr>
          <w:ilvl w:val="0"/>
          <w:numId w:val="49"/>
        </w:numPr>
        <w:tabs>
          <w:tab w:val="left" w:pos="993"/>
        </w:tabs>
        <w:adjustRightInd w:val="0"/>
        <w:ind w:left="0" w:firstLine="709"/>
        <w:jc w:val="both"/>
        <w:outlineLvl w:val="0"/>
        <w:rPr>
          <w:rStyle w:val="Subst"/>
          <w:rFonts w:ascii="Verdana" w:hAnsi="Verdana"/>
          <w:i w:val="0"/>
          <w:iCs/>
        </w:rPr>
      </w:pPr>
      <w:bookmarkStart w:id="93" w:name="_Toc473116184"/>
      <w:bookmarkStart w:id="94" w:name="_Toc473116408"/>
      <w:r w:rsidRPr="008A2B56">
        <w:rPr>
          <w:rStyle w:val="Subst"/>
          <w:rFonts w:ascii="Verdana" w:hAnsi="Verdana"/>
          <w:i w:val="0"/>
          <w:iCs/>
        </w:rPr>
        <w:t>Трансформировать действующую операционную модель и организационную структуру в соответствии с требованием по снижению издержек и повышению эффективности использования ресурсов Компании</w:t>
      </w:r>
      <w:r w:rsidR="008A2B56">
        <w:rPr>
          <w:rStyle w:val="Subst"/>
          <w:rFonts w:ascii="Verdana" w:hAnsi="Verdana"/>
          <w:i w:val="0"/>
          <w:iCs/>
        </w:rPr>
        <w:t>.</w:t>
      </w:r>
      <w:bookmarkEnd w:id="93"/>
      <w:bookmarkEnd w:id="94"/>
    </w:p>
    <w:p w14:paraId="6A10EB49" w14:textId="77777777" w:rsidR="00FF320F" w:rsidRPr="008A2B56" w:rsidRDefault="00FF320F" w:rsidP="00C7451F">
      <w:pPr>
        <w:adjustRightInd w:val="0"/>
        <w:ind w:firstLine="709"/>
        <w:jc w:val="both"/>
        <w:outlineLvl w:val="0"/>
        <w:rPr>
          <w:rStyle w:val="Subst"/>
          <w:rFonts w:ascii="Verdana" w:hAnsi="Verdana"/>
          <w:i w:val="0"/>
          <w:iCs/>
        </w:rPr>
      </w:pPr>
      <w:bookmarkStart w:id="95" w:name="_Toc473116185"/>
      <w:bookmarkStart w:id="96" w:name="_Toc473116409"/>
      <w:r w:rsidRPr="008A2B56">
        <w:rPr>
          <w:rStyle w:val="Subst"/>
          <w:rFonts w:ascii="Verdana" w:hAnsi="Verdana"/>
          <w:i w:val="0"/>
          <w:iCs/>
        </w:rPr>
        <w:t>Стратегические проекты</w:t>
      </w:r>
      <w:r w:rsidR="008A2B56" w:rsidRPr="008A2B56">
        <w:rPr>
          <w:rStyle w:val="Subst"/>
          <w:rFonts w:ascii="Verdana" w:hAnsi="Verdana"/>
          <w:i w:val="0"/>
          <w:iCs/>
        </w:rPr>
        <w:t xml:space="preserve"> Эмитента</w:t>
      </w:r>
      <w:r w:rsidRPr="008A2B56">
        <w:rPr>
          <w:rStyle w:val="Subst"/>
          <w:rFonts w:ascii="Verdana" w:hAnsi="Verdana"/>
          <w:i w:val="0"/>
          <w:iCs/>
        </w:rPr>
        <w:t>:</w:t>
      </w:r>
      <w:bookmarkEnd w:id="95"/>
      <w:bookmarkEnd w:id="96"/>
    </w:p>
    <w:p w14:paraId="261F32BA" w14:textId="77777777" w:rsidR="00FF320F" w:rsidRPr="008A2B56" w:rsidRDefault="00FF320F" w:rsidP="008A2B56">
      <w:pPr>
        <w:numPr>
          <w:ilvl w:val="0"/>
          <w:numId w:val="50"/>
        </w:numPr>
        <w:tabs>
          <w:tab w:val="left" w:pos="993"/>
        </w:tabs>
        <w:adjustRightInd w:val="0"/>
        <w:ind w:left="0" w:firstLine="709"/>
        <w:jc w:val="both"/>
        <w:outlineLvl w:val="0"/>
        <w:rPr>
          <w:rStyle w:val="Subst"/>
          <w:rFonts w:ascii="Verdana" w:hAnsi="Verdana"/>
          <w:i w:val="0"/>
          <w:iCs/>
        </w:rPr>
      </w:pPr>
      <w:bookmarkStart w:id="97" w:name="_Toc473116186"/>
      <w:bookmarkStart w:id="98" w:name="_Toc473116410"/>
      <w:r w:rsidRPr="008A2B56">
        <w:rPr>
          <w:rStyle w:val="Subst"/>
          <w:rFonts w:ascii="Verdana" w:hAnsi="Verdana"/>
          <w:i w:val="0"/>
          <w:iCs/>
        </w:rPr>
        <w:t>Создание активного контакт-центра и переформатирование офисных продаж (срок реализации - 2017 г)</w:t>
      </w:r>
      <w:bookmarkEnd w:id="97"/>
      <w:bookmarkEnd w:id="98"/>
    </w:p>
    <w:p w14:paraId="15E9CFEE" w14:textId="77777777" w:rsidR="00FF320F" w:rsidRPr="008A2B56" w:rsidRDefault="00FF320F" w:rsidP="008A2B56">
      <w:pPr>
        <w:numPr>
          <w:ilvl w:val="0"/>
          <w:numId w:val="50"/>
        </w:numPr>
        <w:tabs>
          <w:tab w:val="left" w:pos="993"/>
        </w:tabs>
        <w:adjustRightInd w:val="0"/>
        <w:ind w:left="0" w:firstLine="709"/>
        <w:jc w:val="both"/>
        <w:outlineLvl w:val="0"/>
        <w:rPr>
          <w:rStyle w:val="Subst"/>
          <w:rFonts w:ascii="Verdana" w:hAnsi="Verdana"/>
          <w:i w:val="0"/>
          <w:iCs/>
        </w:rPr>
      </w:pPr>
      <w:bookmarkStart w:id="99" w:name="_Toc473116187"/>
      <w:bookmarkStart w:id="100" w:name="_Toc473116411"/>
      <w:r w:rsidRPr="008A2B56">
        <w:rPr>
          <w:rFonts w:ascii="Verdana" w:hAnsi="Verdana"/>
          <w:b/>
          <w:iCs/>
        </w:rPr>
        <w:t xml:space="preserve">Реализация проекта </w:t>
      </w:r>
      <w:r w:rsidRPr="008A2B56">
        <w:rPr>
          <w:rFonts w:ascii="Verdana" w:hAnsi="Verdana"/>
          <w:b/>
          <w:iCs/>
          <w:lang w:val="en-US"/>
        </w:rPr>
        <w:t>Work</w:t>
      </w:r>
      <w:r w:rsidRPr="008A2B56">
        <w:rPr>
          <w:rFonts w:ascii="Verdana" w:hAnsi="Verdana"/>
          <w:b/>
          <w:iCs/>
        </w:rPr>
        <w:t xml:space="preserve"> </w:t>
      </w:r>
      <w:r w:rsidRPr="008A2B56">
        <w:rPr>
          <w:rFonts w:ascii="Verdana" w:hAnsi="Verdana"/>
          <w:b/>
          <w:iCs/>
          <w:lang w:val="en-US"/>
        </w:rPr>
        <w:t>Site</w:t>
      </w:r>
      <w:r w:rsidRPr="008A2B56">
        <w:rPr>
          <w:rFonts w:ascii="Verdana" w:hAnsi="Verdana"/>
          <w:b/>
          <w:iCs/>
        </w:rPr>
        <w:t xml:space="preserve"> </w:t>
      </w:r>
      <w:r w:rsidRPr="008A2B56">
        <w:rPr>
          <w:rFonts w:ascii="Verdana" w:hAnsi="Verdana"/>
          <w:b/>
          <w:iCs/>
          <w:lang w:val="en-US"/>
        </w:rPr>
        <w:t>Marketing</w:t>
      </w:r>
      <w:r w:rsidRPr="008A2B56">
        <w:rPr>
          <w:rFonts w:ascii="Verdana" w:hAnsi="Verdana"/>
          <w:b/>
          <w:iCs/>
        </w:rPr>
        <w:t xml:space="preserve"> (</w:t>
      </w:r>
      <w:r w:rsidRPr="008A2B56">
        <w:rPr>
          <w:rFonts w:ascii="Verdana" w:hAnsi="Verdana"/>
          <w:b/>
          <w:iCs/>
          <w:lang w:val="en-US"/>
        </w:rPr>
        <w:t>WSM</w:t>
      </w:r>
      <w:r w:rsidRPr="008A2B56">
        <w:rPr>
          <w:rFonts w:ascii="Verdana" w:hAnsi="Verdana"/>
          <w:b/>
          <w:iCs/>
        </w:rPr>
        <w:t>) –</w:t>
      </w:r>
      <w:r w:rsidRPr="008A2B56">
        <w:rPr>
          <w:rFonts w:ascii="Verdana" w:hAnsi="Verdana"/>
          <w:b/>
          <w:iCs/>
          <w:lang w:val="en-US"/>
        </w:rPr>
        <w:t>VIP</w:t>
      </w:r>
      <w:r w:rsidRPr="008A2B56">
        <w:rPr>
          <w:rFonts w:ascii="Verdana" w:hAnsi="Verdana"/>
          <w:b/>
          <w:iCs/>
        </w:rPr>
        <w:t xml:space="preserve"> </w:t>
      </w:r>
      <w:r w:rsidRPr="008A2B56">
        <w:rPr>
          <w:rStyle w:val="Subst"/>
          <w:rFonts w:ascii="Verdana" w:hAnsi="Verdana"/>
          <w:i w:val="0"/>
          <w:iCs/>
        </w:rPr>
        <w:t>(срок реализации - 2017 г)</w:t>
      </w:r>
      <w:bookmarkEnd w:id="99"/>
      <w:bookmarkEnd w:id="100"/>
    </w:p>
    <w:p w14:paraId="45DAA671" w14:textId="77777777" w:rsidR="00FF320F" w:rsidRPr="008A2B56" w:rsidRDefault="00FF320F" w:rsidP="008A2B56">
      <w:pPr>
        <w:numPr>
          <w:ilvl w:val="0"/>
          <w:numId w:val="50"/>
        </w:numPr>
        <w:tabs>
          <w:tab w:val="left" w:pos="993"/>
        </w:tabs>
        <w:adjustRightInd w:val="0"/>
        <w:ind w:left="0" w:firstLine="709"/>
        <w:jc w:val="both"/>
        <w:outlineLvl w:val="0"/>
        <w:rPr>
          <w:rStyle w:val="Subst"/>
          <w:rFonts w:ascii="Verdana" w:hAnsi="Verdana"/>
          <w:i w:val="0"/>
          <w:iCs/>
        </w:rPr>
      </w:pPr>
      <w:bookmarkStart w:id="101" w:name="_Toc473116188"/>
      <w:bookmarkStart w:id="102" w:name="_Toc473116412"/>
      <w:r w:rsidRPr="008A2B56">
        <w:rPr>
          <w:rFonts w:ascii="Verdana" w:hAnsi="Verdana"/>
          <w:b/>
          <w:bCs/>
          <w:iCs/>
        </w:rPr>
        <w:t>Реализация проекта «Создание личного кабинета клиента»</w:t>
      </w:r>
      <w:r w:rsidRPr="008A2B56">
        <w:rPr>
          <w:rStyle w:val="Subst"/>
          <w:rFonts w:ascii="Verdana" w:hAnsi="Verdana"/>
          <w:i w:val="0"/>
          <w:iCs/>
        </w:rPr>
        <w:t xml:space="preserve"> (срок реализации - 2017 г)</w:t>
      </w:r>
      <w:bookmarkEnd w:id="101"/>
      <w:bookmarkEnd w:id="102"/>
    </w:p>
    <w:p w14:paraId="703013BD" w14:textId="77777777" w:rsidR="00FF320F" w:rsidRPr="008A2B56" w:rsidRDefault="00FF320F" w:rsidP="008A2B56">
      <w:pPr>
        <w:numPr>
          <w:ilvl w:val="0"/>
          <w:numId w:val="50"/>
        </w:numPr>
        <w:tabs>
          <w:tab w:val="left" w:pos="993"/>
        </w:tabs>
        <w:adjustRightInd w:val="0"/>
        <w:ind w:left="0" w:firstLine="709"/>
        <w:jc w:val="both"/>
        <w:outlineLvl w:val="0"/>
        <w:rPr>
          <w:rStyle w:val="Subst"/>
          <w:rFonts w:ascii="Verdana" w:hAnsi="Verdana"/>
          <w:i w:val="0"/>
          <w:iCs/>
        </w:rPr>
      </w:pPr>
      <w:bookmarkStart w:id="103" w:name="_Toc473116189"/>
      <w:bookmarkStart w:id="104" w:name="_Toc473116413"/>
      <w:r w:rsidRPr="008A2B56">
        <w:rPr>
          <w:rFonts w:ascii="Verdana" w:hAnsi="Verdana"/>
          <w:b/>
          <w:bCs/>
          <w:iCs/>
        </w:rPr>
        <w:t xml:space="preserve">Сегментирование продуктовой линейки с созданием ценности для клиента </w:t>
      </w:r>
      <w:r w:rsidRPr="008A2B56">
        <w:rPr>
          <w:rStyle w:val="Subst"/>
          <w:rFonts w:ascii="Verdana" w:hAnsi="Verdana"/>
          <w:i w:val="0"/>
          <w:iCs/>
        </w:rPr>
        <w:t xml:space="preserve">(срок реализации - </w:t>
      </w:r>
      <w:r w:rsidR="000F0399" w:rsidRPr="008A2B56">
        <w:rPr>
          <w:rStyle w:val="Subst"/>
          <w:rFonts w:ascii="Verdana" w:hAnsi="Verdana"/>
          <w:i w:val="0"/>
          <w:iCs/>
        </w:rPr>
        <w:t>201</w:t>
      </w:r>
      <w:r w:rsidR="000F0399">
        <w:rPr>
          <w:rStyle w:val="Subst"/>
          <w:rFonts w:ascii="Verdana" w:hAnsi="Verdana"/>
          <w:i w:val="0"/>
          <w:iCs/>
        </w:rPr>
        <w:t>7</w:t>
      </w:r>
      <w:r w:rsidR="000F0399" w:rsidRPr="008A2B56">
        <w:rPr>
          <w:rStyle w:val="Subst"/>
          <w:rFonts w:ascii="Verdana" w:hAnsi="Verdana"/>
          <w:i w:val="0"/>
          <w:iCs/>
        </w:rPr>
        <w:t xml:space="preserve"> </w:t>
      </w:r>
      <w:r w:rsidRPr="008A2B56">
        <w:rPr>
          <w:rStyle w:val="Subst"/>
          <w:rFonts w:ascii="Verdana" w:hAnsi="Verdana"/>
          <w:i w:val="0"/>
          <w:iCs/>
        </w:rPr>
        <w:t>г)</w:t>
      </w:r>
      <w:bookmarkEnd w:id="103"/>
      <w:bookmarkEnd w:id="104"/>
    </w:p>
    <w:p w14:paraId="7F723FEE" w14:textId="2313E855" w:rsidR="00FF320F" w:rsidRPr="008A2B56" w:rsidRDefault="00FF320F" w:rsidP="008A2B56">
      <w:pPr>
        <w:numPr>
          <w:ilvl w:val="0"/>
          <w:numId w:val="50"/>
        </w:numPr>
        <w:tabs>
          <w:tab w:val="left" w:pos="993"/>
        </w:tabs>
        <w:adjustRightInd w:val="0"/>
        <w:ind w:left="0" w:firstLine="709"/>
        <w:jc w:val="both"/>
        <w:outlineLvl w:val="0"/>
        <w:rPr>
          <w:rStyle w:val="Subst"/>
          <w:rFonts w:ascii="Verdana" w:hAnsi="Verdana"/>
          <w:i w:val="0"/>
          <w:iCs/>
        </w:rPr>
      </w:pPr>
      <w:bookmarkStart w:id="105" w:name="_Toc473116190"/>
      <w:bookmarkStart w:id="106" w:name="_Toc473116414"/>
      <w:r w:rsidRPr="008A2B56">
        <w:rPr>
          <w:rFonts w:ascii="Verdana" w:hAnsi="Verdana"/>
          <w:b/>
          <w:bCs/>
          <w:iCs/>
        </w:rPr>
        <w:t xml:space="preserve">Переход на обновленную технологическую платформу </w:t>
      </w:r>
      <w:r w:rsidRPr="008A2B56">
        <w:rPr>
          <w:rStyle w:val="Subst"/>
          <w:rFonts w:ascii="Verdana" w:hAnsi="Verdana"/>
          <w:i w:val="0"/>
          <w:iCs/>
        </w:rPr>
        <w:t xml:space="preserve">(срок реализации - </w:t>
      </w:r>
      <w:r w:rsidR="00846C8D">
        <w:rPr>
          <w:rStyle w:val="Subst"/>
          <w:rFonts w:ascii="Verdana" w:hAnsi="Verdana"/>
          <w:i w:val="0"/>
          <w:iCs/>
        </w:rPr>
        <w:t>2017</w:t>
      </w:r>
      <w:r w:rsidR="00846C8D" w:rsidRPr="008A2B56">
        <w:rPr>
          <w:rStyle w:val="Subst"/>
          <w:rFonts w:ascii="Verdana" w:hAnsi="Verdana"/>
          <w:i w:val="0"/>
          <w:iCs/>
        </w:rPr>
        <w:t xml:space="preserve"> </w:t>
      </w:r>
      <w:r w:rsidRPr="008A2B56">
        <w:rPr>
          <w:rStyle w:val="Subst"/>
          <w:rFonts w:ascii="Verdana" w:hAnsi="Verdana"/>
          <w:i w:val="0"/>
          <w:iCs/>
        </w:rPr>
        <w:t>г)</w:t>
      </w:r>
      <w:bookmarkEnd w:id="105"/>
      <w:bookmarkEnd w:id="106"/>
    </w:p>
    <w:p w14:paraId="5D0B7A7B" w14:textId="77777777" w:rsidR="00FF320F" w:rsidRPr="008A2B56" w:rsidRDefault="00FF320F" w:rsidP="008A2B56">
      <w:pPr>
        <w:numPr>
          <w:ilvl w:val="0"/>
          <w:numId w:val="50"/>
        </w:numPr>
        <w:tabs>
          <w:tab w:val="left" w:pos="993"/>
        </w:tabs>
        <w:adjustRightInd w:val="0"/>
        <w:ind w:left="0" w:firstLine="709"/>
        <w:jc w:val="both"/>
        <w:outlineLvl w:val="0"/>
        <w:rPr>
          <w:rStyle w:val="Subst"/>
          <w:rFonts w:ascii="Verdana" w:hAnsi="Verdana"/>
          <w:i w:val="0"/>
          <w:iCs/>
        </w:rPr>
      </w:pPr>
      <w:bookmarkStart w:id="107" w:name="_Toc473116191"/>
      <w:bookmarkStart w:id="108" w:name="_Toc473116415"/>
      <w:r w:rsidRPr="008A2B56">
        <w:rPr>
          <w:rFonts w:ascii="Verdana" w:hAnsi="Verdana"/>
          <w:b/>
          <w:iCs/>
        </w:rPr>
        <w:t xml:space="preserve">Внедрение страховой системы </w:t>
      </w:r>
      <w:r w:rsidRPr="008A2B56">
        <w:rPr>
          <w:rFonts w:ascii="Verdana" w:hAnsi="Verdana"/>
          <w:b/>
          <w:iCs/>
          <w:lang w:val="en-US"/>
        </w:rPr>
        <w:t>Ad</w:t>
      </w:r>
      <w:r w:rsidRPr="008A2B56">
        <w:rPr>
          <w:rFonts w:ascii="Verdana" w:hAnsi="Verdana"/>
          <w:b/>
          <w:iCs/>
        </w:rPr>
        <w:t xml:space="preserve"> </w:t>
      </w:r>
      <w:r w:rsidRPr="008A2B56">
        <w:rPr>
          <w:rFonts w:ascii="Verdana" w:hAnsi="Verdana"/>
          <w:b/>
          <w:iCs/>
          <w:lang w:val="en-US"/>
        </w:rPr>
        <w:t>Insure</w:t>
      </w:r>
      <w:r w:rsidRPr="008A2B56">
        <w:rPr>
          <w:rFonts w:ascii="Verdana" w:hAnsi="Verdana"/>
          <w:b/>
          <w:iCs/>
        </w:rPr>
        <w:t xml:space="preserve">, Этап </w:t>
      </w:r>
      <w:r w:rsidRPr="008A2B56">
        <w:rPr>
          <w:rFonts w:ascii="Verdana" w:hAnsi="Verdana"/>
          <w:b/>
          <w:iCs/>
          <w:lang w:val="en-US"/>
        </w:rPr>
        <w:t>I</w:t>
      </w:r>
      <w:r w:rsidRPr="008A2B56">
        <w:rPr>
          <w:rFonts w:ascii="Verdana" w:hAnsi="Verdana"/>
          <w:b/>
          <w:iCs/>
        </w:rPr>
        <w:t xml:space="preserve"> </w:t>
      </w:r>
      <w:r w:rsidRPr="008A2B56">
        <w:rPr>
          <w:rStyle w:val="Subst"/>
          <w:rFonts w:ascii="Verdana" w:hAnsi="Verdana"/>
          <w:i w:val="0"/>
          <w:iCs/>
        </w:rPr>
        <w:t>(срок реализации - 2017 г)</w:t>
      </w:r>
      <w:bookmarkEnd w:id="107"/>
      <w:bookmarkEnd w:id="108"/>
    </w:p>
    <w:p w14:paraId="1C66A59D" w14:textId="77777777" w:rsidR="00FF320F" w:rsidRPr="008A2B56" w:rsidRDefault="00FF320F" w:rsidP="008A2B56">
      <w:pPr>
        <w:numPr>
          <w:ilvl w:val="0"/>
          <w:numId w:val="50"/>
        </w:numPr>
        <w:tabs>
          <w:tab w:val="left" w:pos="993"/>
        </w:tabs>
        <w:adjustRightInd w:val="0"/>
        <w:ind w:left="0" w:firstLine="709"/>
        <w:jc w:val="both"/>
        <w:outlineLvl w:val="0"/>
        <w:rPr>
          <w:rStyle w:val="Subst"/>
          <w:rFonts w:ascii="Verdana" w:hAnsi="Verdana"/>
          <w:i w:val="0"/>
          <w:iCs/>
        </w:rPr>
      </w:pPr>
      <w:bookmarkStart w:id="109" w:name="_Toc473116192"/>
      <w:bookmarkStart w:id="110" w:name="_Toc473116416"/>
      <w:r w:rsidRPr="008A2B56">
        <w:rPr>
          <w:rFonts w:ascii="Verdana" w:hAnsi="Verdana"/>
          <w:b/>
          <w:iCs/>
        </w:rPr>
        <w:t xml:space="preserve">Внедрение страховой системы </w:t>
      </w:r>
      <w:r w:rsidRPr="008A2B56">
        <w:rPr>
          <w:rFonts w:ascii="Verdana" w:hAnsi="Verdana"/>
          <w:b/>
          <w:iCs/>
          <w:lang w:val="en-US"/>
        </w:rPr>
        <w:t>Ad</w:t>
      </w:r>
      <w:r w:rsidRPr="008A2B56">
        <w:rPr>
          <w:rFonts w:ascii="Verdana" w:hAnsi="Verdana"/>
          <w:b/>
          <w:iCs/>
        </w:rPr>
        <w:t xml:space="preserve"> </w:t>
      </w:r>
      <w:r w:rsidRPr="008A2B56">
        <w:rPr>
          <w:rFonts w:ascii="Verdana" w:hAnsi="Verdana"/>
          <w:b/>
          <w:iCs/>
          <w:lang w:val="en-US"/>
        </w:rPr>
        <w:t>Insure</w:t>
      </w:r>
      <w:r w:rsidRPr="008A2B56">
        <w:rPr>
          <w:rFonts w:ascii="Verdana" w:hAnsi="Verdana"/>
          <w:b/>
          <w:iCs/>
        </w:rPr>
        <w:t xml:space="preserve">, Этап </w:t>
      </w:r>
      <w:r w:rsidRPr="008A2B56">
        <w:rPr>
          <w:rFonts w:ascii="Verdana" w:hAnsi="Verdana"/>
          <w:b/>
          <w:iCs/>
          <w:lang w:val="en-US"/>
        </w:rPr>
        <w:t>II</w:t>
      </w:r>
      <w:r w:rsidRPr="008A2B56">
        <w:rPr>
          <w:rFonts w:ascii="Verdana" w:hAnsi="Verdana"/>
          <w:b/>
          <w:iCs/>
        </w:rPr>
        <w:t xml:space="preserve"> и Этап </w:t>
      </w:r>
      <w:r w:rsidRPr="008A2B56">
        <w:rPr>
          <w:rFonts w:ascii="Verdana" w:hAnsi="Verdana"/>
          <w:b/>
          <w:iCs/>
          <w:lang w:val="en-US"/>
        </w:rPr>
        <w:t>III</w:t>
      </w:r>
      <w:r w:rsidRPr="008A2B56">
        <w:rPr>
          <w:rFonts w:ascii="Verdana" w:hAnsi="Verdana"/>
          <w:b/>
          <w:iCs/>
        </w:rPr>
        <w:t xml:space="preserve"> </w:t>
      </w:r>
      <w:r w:rsidRPr="008A2B56">
        <w:rPr>
          <w:rStyle w:val="Subst"/>
          <w:rFonts w:ascii="Verdana" w:hAnsi="Verdana"/>
          <w:i w:val="0"/>
          <w:iCs/>
        </w:rPr>
        <w:t>(срок реализации - 2018 г)</w:t>
      </w:r>
      <w:bookmarkEnd w:id="109"/>
      <w:bookmarkEnd w:id="110"/>
    </w:p>
    <w:p w14:paraId="28EC4537" w14:textId="77777777" w:rsidR="00FF320F" w:rsidRPr="008A2B56" w:rsidRDefault="00FF320F" w:rsidP="008A2B56">
      <w:pPr>
        <w:numPr>
          <w:ilvl w:val="0"/>
          <w:numId w:val="50"/>
        </w:numPr>
        <w:tabs>
          <w:tab w:val="left" w:pos="993"/>
        </w:tabs>
        <w:adjustRightInd w:val="0"/>
        <w:ind w:left="0" w:firstLine="709"/>
        <w:jc w:val="both"/>
        <w:outlineLvl w:val="0"/>
        <w:rPr>
          <w:rFonts w:ascii="Verdana" w:hAnsi="Verdana"/>
          <w:b/>
          <w:iCs/>
        </w:rPr>
      </w:pPr>
      <w:bookmarkStart w:id="111" w:name="_Toc473116193"/>
      <w:bookmarkStart w:id="112" w:name="_Toc473116417"/>
      <w:r w:rsidRPr="008A2B56">
        <w:rPr>
          <w:rFonts w:ascii="Verdana" w:hAnsi="Verdana"/>
          <w:b/>
          <w:iCs/>
        </w:rPr>
        <w:t xml:space="preserve">Внедрение ресурсно-финансовой модели операционной деятельности </w:t>
      </w:r>
      <w:r w:rsidRPr="008A2B56">
        <w:rPr>
          <w:rStyle w:val="Subst"/>
          <w:rFonts w:ascii="Verdana" w:hAnsi="Verdana"/>
          <w:i w:val="0"/>
          <w:iCs/>
        </w:rPr>
        <w:t>(срок реализации - 2018 г)</w:t>
      </w:r>
      <w:bookmarkEnd w:id="111"/>
      <w:bookmarkEnd w:id="112"/>
    </w:p>
    <w:p w14:paraId="0B2805E8" w14:textId="77777777" w:rsidR="00FF320F" w:rsidRPr="008A2B56" w:rsidRDefault="00FF320F" w:rsidP="008A2B56">
      <w:pPr>
        <w:numPr>
          <w:ilvl w:val="0"/>
          <w:numId w:val="50"/>
        </w:numPr>
        <w:tabs>
          <w:tab w:val="left" w:pos="993"/>
        </w:tabs>
        <w:adjustRightInd w:val="0"/>
        <w:ind w:left="0" w:firstLine="709"/>
        <w:jc w:val="both"/>
        <w:outlineLvl w:val="0"/>
        <w:rPr>
          <w:rStyle w:val="Subst"/>
          <w:rFonts w:ascii="Verdana" w:hAnsi="Verdana"/>
          <w:i w:val="0"/>
          <w:iCs/>
        </w:rPr>
      </w:pPr>
      <w:bookmarkStart w:id="113" w:name="_Toc473116194"/>
      <w:bookmarkStart w:id="114" w:name="_Toc473116418"/>
      <w:r w:rsidRPr="008A2B56">
        <w:rPr>
          <w:rFonts w:ascii="Verdana" w:hAnsi="Verdana"/>
          <w:b/>
          <w:iCs/>
        </w:rPr>
        <w:t xml:space="preserve">Внедрение CRM-системы (1 этап – корпоративное страхование, 2 этап – адаптация под розничное страхование </w:t>
      </w:r>
      <w:r w:rsidRPr="008A2B56">
        <w:rPr>
          <w:rStyle w:val="Subst"/>
          <w:rFonts w:ascii="Verdana" w:hAnsi="Verdana"/>
          <w:i w:val="0"/>
          <w:iCs/>
        </w:rPr>
        <w:t>(срок реализации - 2018 г)</w:t>
      </w:r>
      <w:bookmarkEnd w:id="113"/>
      <w:bookmarkEnd w:id="114"/>
    </w:p>
    <w:p w14:paraId="19774E3B" w14:textId="77777777" w:rsidR="00FF320F" w:rsidRPr="008A2B56" w:rsidRDefault="00FF320F" w:rsidP="008A2B56">
      <w:pPr>
        <w:numPr>
          <w:ilvl w:val="0"/>
          <w:numId w:val="50"/>
        </w:numPr>
        <w:tabs>
          <w:tab w:val="left" w:pos="993"/>
        </w:tabs>
        <w:adjustRightInd w:val="0"/>
        <w:ind w:left="0" w:firstLine="709"/>
        <w:jc w:val="both"/>
        <w:outlineLvl w:val="0"/>
        <w:rPr>
          <w:rStyle w:val="Subst"/>
          <w:rFonts w:ascii="Verdana" w:hAnsi="Verdana"/>
          <w:i w:val="0"/>
          <w:iCs/>
        </w:rPr>
      </w:pPr>
      <w:bookmarkStart w:id="115" w:name="_Toc473116195"/>
      <w:bookmarkStart w:id="116" w:name="_Toc473116419"/>
      <w:r w:rsidRPr="008A2B56">
        <w:rPr>
          <w:rFonts w:ascii="Verdana" w:hAnsi="Verdana"/>
          <w:b/>
          <w:iCs/>
        </w:rPr>
        <w:t xml:space="preserve">Переход на новые стандарты бухгалтерского учета и Новый план счетов с 2017 года </w:t>
      </w:r>
      <w:r w:rsidRPr="008A2B56">
        <w:rPr>
          <w:rStyle w:val="Subst"/>
          <w:rFonts w:ascii="Verdana" w:hAnsi="Verdana"/>
          <w:i w:val="0"/>
          <w:iCs/>
        </w:rPr>
        <w:t>(срок реализации - 2017 г)</w:t>
      </w:r>
      <w:bookmarkEnd w:id="115"/>
      <w:bookmarkEnd w:id="116"/>
    </w:p>
    <w:p w14:paraId="1100E2B6" w14:textId="77777777" w:rsidR="00FF320F" w:rsidRPr="008A2B56" w:rsidRDefault="00FF320F" w:rsidP="008A2B56">
      <w:pPr>
        <w:numPr>
          <w:ilvl w:val="0"/>
          <w:numId w:val="50"/>
        </w:numPr>
        <w:tabs>
          <w:tab w:val="left" w:pos="993"/>
        </w:tabs>
        <w:adjustRightInd w:val="0"/>
        <w:ind w:left="0" w:firstLine="709"/>
        <w:jc w:val="both"/>
        <w:outlineLvl w:val="0"/>
        <w:rPr>
          <w:rFonts w:ascii="Verdana" w:hAnsi="Verdana"/>
          <w:b/>
          <w:iCs/>
        </w:rPr>
      </w:pPr>
      <w:bookmarkStart w:id="117" w:name="_Toc473116196"/>
      <w:bookmarkStart w:id="118" w:name="_Toc473116420"/>
      <w:r w:rsidRPr="008A2B56">
        <w:rPr>
          <w:rFonts w:ascii="Verdana" w:hAnsi="Verdana"/>
          <w:b/>
          <w:iCs/>
        </w:rPr>
        <w:t xml:space="preserve">Систематизация и описание управленческих отчетов </w:t>
      </w:r>
      <w:r w:rsidRPr="008A2B56">
        <w:rPr>
          <w:rStyle w:val="Subst"/>
          <w:rFonts w:ascii="Verdana" w:hAnsi="Verdana"/>
          <w:i w:val="0"/>
          <w:iCs/>
        </w:rPr>
        <w:t>(срок реализации - 2017 г)</w:t>
      </w:r>
      <w:bookmarkEnd w:id="117"/>
      <w:bookmarkEnd w:id="118"/>
    </w:p>
    <w:p w14:paraId="6A061936" w14:textId="77777777" w:rsidR="00FF320F" w:rsidRPr="008A2B56" w:rsidRDefault="00FF320F" w:rsidP="008A2B56">
      <w:pPr>
        <w:numPr>
          <w:ilvl w:val="0"/>
          <w:numId w:val="50"/>
        </w:numPr>
        <w:tabs>
          <w:tab w:val="left" w:pos="993"/>
        </w:tabs>
        <w:adjustRightInd w:val="0"/>
        <w:ind w:left="0" w:firstLine="709"/>
        <w:jc w:val="both"/>
        <w:outlineLvl w:val="0"/>
        <w:rPr>
          <w:rStyle w:val="Subst"/>
          <w:rFonts w:ascii="Verdana" w:hAnsi="Verdana"/>
          <w:i w:val="0"/>
          <w:iCs/>
        </w:rPr>
      </w:pPr>
      <w:bookmarkStart w:id="119" w:name="_Toc473116197"/>
      <w:bookmarkStart w:id="120" w:name="_Toc473116421"/>
      <w:r w:rsidRPr="008A2B56">
        <w:rPr>
          <w:rFonts w:ascii="Verdana" w:hAnsi="Verdana"/>
          <w:b/>
          <w:iCs/>
        </w:rPr>
        <w:t xml:space="preserve">Разработка и внедрение </w:t>
      </w:r>
      <w:r w:rsidRPr="008A2B56">
        <w:rPr>
          <w:rFonts w:ascii="Verdana" w:hAnsi="Verdana"/>
          <w:b/>
          <w:iCs/>
          <w:lang w:val="en-US"/>
        </w:rPr>
        <w:t>Internet</w:t>
      </w:r>
      <w:r w:rsidRPr="008A2B56">
        <w:rPr>
          <w:rFonts w:ascii="Verdana" w:hAnsi="Verdana"/>
          <w:b/>
          <w:iCs/>
        </w:rPr>
        <w:t xml:space="preserve">-урегулирования </w:t>
      </w:r>
      <w:r w:rsidRPr="008A2B56">
        <w:rPr>
          <w:rStyle w:val="Subst"/>
          <w:rFonts w:ascii="Verdana" w:hAnsi="Verdana"/>
          <w:i w:val="0"/>
          <w:iCs/>
        </w:rPr>
        <w:t>(срок реализации - 2019 г)</w:t>
      </w:r>
      <w:bookmarkEnd w:id="119"/>
      <w:bookmarkEnd w:id="120"/>
    </w:p>
    <w:p w14:paraId="07021632" w14:textId="77777777" w:rsidR="00FF320F" w:rsidRPr="008A2B56" w:rsidRDefault="00FF320F" w:rsidP="008A2B56">
      <w:pPr>
        <w:numPr>
          <w:ilvl w:val="0"/>
          <w:numId w:val="50"/>
        </w:numPr>
        <w:tabs>
          <w:tab w:val="left" w:pos="993"/>
        </w:tabs>
        <w:adjustRightInd w:val="0"/>
        <w:ind w:left="0" w:firstLine="709"/>
        <w:jc w:val="both"/>
        <w:outlineLvl w:val="0"/>
        <w:rPr>
          <w:rFonts w:ascii="Verdana" w:hAnsi="Verdana"/>
          <w:b/>
          <w:iCs/>
        </w:rPr>
      </w:pPr>
      <w:bookmarkStart w:id="121" w:name="_Toc473116198"/>
      <w:bookmarkStart w:id="122" w:name="_Toc473116422"/>
      <w:r w:rsidRPr="008A2B56">
        <w:rPr>
          <w:rFonts w:ascii="Verdana" w:hAnsi="Verdana"/>
          <w:b/>
          <w:iCs/>
        </w:rPr>
        <w:t xml:space="preserve">HR – 360 на базе корпоративной модели компетенций, оптимизация, стандартизация и автоматизация системы процессов по управлению персоналом </w:t>
      </w:r>
      <w:r w:rsidRPr="008A2B56">
        <w:rPr>
          <w:rStyle w:val="Subst"/>
          <w:rFonts w:ascii="Verdana" w:hAnsi="Verdana"/>
          <w:i w:val="0"/>
          <w:iCs/>
        </w:rPr>
        <w:t>(срок реализации - 2017 г)</w:t>
      </w:r>
      <w:bookmarkEnd w:id="121"/>
      <w:bookmarkEnd w:id="122"/>
    </w:p>
    <w:p w14:paraId="761A2D04" w14:textId="77777777" w:rsidR="00FF320F" w:rsidRPr="008A2B56" w:rsidRDefault="00FF320F" w:rsidP="008A2B56">
      <w:pPr>
        <w:numPr>
          <w:ilvl w:val="0"/>
          <w:numId w:val="50"/>
        </w:numPr>
        <w:tabs>
          <w:tab w:val="left" w:pos="993"/>
        </w:tabs>
        <w:adjustRightInd w:val="0"/>
        <w:ind w:left="0" w:firstLine="709"/>
        <w:jc w:val="both"/>
        <w:outlineLvl w:val="0"/>
        <w:rPr>
          <w:rStyle w:val="Subst"/>
          <w:rFonts w:ascii="Verdana" w:hAnsi="Verdana"/>
          <w:i w:val="0"/>
          <w:iCs/>
        </w:rPr>
      </w:pPr>
      <w:bookmarkStart w:id="123" w:name="_Toc473116199"/>
      <w:bookmarkStart w:id="124" w:name="_Toc473116423"/>
      <w:r w:rsidRPr="008A2B56">
        <w:rPr>
          <w:rFonts w:ascii="Verdana" w:hAnsi="Verdana"/>
          <w:b/>
          <w:iCs/>
        </w:rPr>
        <w:t xml:space="preserve">Разработка и внедрение дифференцированной кадровой политики по категориям персонала </w:t>
      </w:r>
      <w:r w:rsidRPr="008A2B56">
        <w:rPr>
          <w:rStyle w:val="Subst"/>
          <w:rFonts w:ascii="Verdana" w:hAnsi="Verdana"/>
          <w:i w:val="0"/>
          <w:iCs/>
        </w:rPr>
        <w:t>(срок реализации – 1 кв. 2017 г)</w:t>
      </w:r>
      <w:bookmarkEnd w:id="123"/>
      <w:bookmarkEnd w:id="124"/>
    </w:p>
    <w:p w14:paraId="653DDCC6" w14:textId="77777777" w:rsidR="00FF320F" w:rsidRDefault="00FF320F" w:rsidP="008A2B56">
      <w:pPr>
        <w:numPr>
          <w:ilvl w:val="0"/>
          <w:numId w:val="50"/>
        </w:numPr>
        <w:tabs>
          <w:tab w:val="left" w:pos="993"/>
        </w:tabs>
        <w:adjustRightInd w:val="0"/>
        <w:ind w:left="0" w:firstLine="709"/>
        <w:jc w:val="both"/>
        <w:outlineLvl w:val="0"/>
        <w:rPr>
          <w:rStyle w:val="Subst"/>
          <w:rFonts w:ascii="Verdana" w:hAnsi="Verdana"/>
          <w:b w:val="0"/>
          <w:i w:val="0"/>
          <w:iCs/>
        </w:rPr>
      </w:pPr>
      <w:bookmarkStart w:id="125" w:name="_Toc473116200"/>
      <w:bookmarkStart w:id="126" w:name="_Toc473116424"/>
      <w:r w:rsidRPr="008A2B56">
        <w:rPr>
          <w:rFonts w:ascii="Verdana" w:hAnsi="Verdana"/>
          <w:b/>
          <w:iCs/>
        </w:rPr>
        <w:t xml:space="preserve">Развитие корпоративного университета </w:t>
      </w:r>
      <w:r w:rsidRPr="008A2B56">
        <w:rPr>
          <w:rStyle w:val="Subst"/>
          <w:rFonts w:ascii="Verdana" w:hAnsi="Verdana"/>
          <w:i w:val="0"/>
          <w:iCs/>
        </w:rPr>
        <w:t>(срок реализации – 4 кв. 2017 г)</w:t>
      </w:r>
      <w:r w:rsidR="004F1051">
        <w:rPr>
          <w:rStyle w:val="Subst"/>
          <w:rFonts w:ascii="Verdana" w:hAnsi="Verdana"/>
          <w:i w:val="0"/>
          <w:iCs/>
        </w:rPr>
        <w:t>.</w:t>
      </w:r>
      <w:bookmarkEnd w:id="125"/>
      <w:bookmarkEnd w:id="126"/>
    </w:p>
    <w:p w14:paraId="114B8E8B" w14:textId="77777777" w:rsidR="00382D0D" w:rsidRPr="008A2B56" w:rsidRDefault="008A2B56" w:rsidP="00C7451F">
      <w:pPr>
        <w:adjustRightInd w:val="0"/>
        <w:ind w:firstLine="709"/>
        <w:jc w:val="both"/>
        <w:outlineLvl w:val="0"/>
        <w:rPr>
          <w:rStyle w:val="Subst"/>
          <w:rFonts w:ascii="Verdana" w:hAnsi="Verdana"/>
          <w:i w:val="0"/>
          <w:iCs/>
        </w:rPr>
      </w:pPr>
      <w:bookmarkStart w:id="127" w:name="_Toc473116201"/>
      <w:bookmarkStart w:id="128" w:name="_Toc473116425"/>
      <w:r w:rsidRPr="008A2B56">
        <w:rPr>
          <w:rStyle w:val="Subst"/>
          <w:rFonts w:ascii="Verdana" w:hAnsi="Verdana"/>
          <w:i w:val="0"/>
          <w:iCs/>
        </w:rPr>
        <w:t>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 нет.</w:t>
      </w:r>
      <w:bookmarkEnd w:id="127"/>
      <w:bookmarkEnd w:id="128"/>
    </w:p>
    <w:p w14:paraId="1AA83294" w14:textId="77777777" w:rsidR="008A2B56" w:rsidRPr="00FF320F" w:rsidRDefault="008A2B56" w:rsidP="00C7451F">
      <w:pPr>
        <w:adjustRightInd w:val="0"/>
        <w:ind w:firstLine="709"/>
        <w:jc w:val="both"/>
        <w:outlineLvl w:val="0"/>
        <w:rPr>
          <w:rFonts w:ascii="Verdana" w:hAnsi="Verdana"/>
        </w:rPr>
      </w:pPr>
    </w:p>
    <w:p w14:paraId="41A92791" w14:textId="77777777" w:rsidR="00C7451F" w:rsidRPr="004645AB" w:rsidRDefault="00C7451F" w:rsidP="004645AB">
      <w:pPr>
        <w:pStyle w:val="ConsPlusNormal"/>
        <w:ind w:firstLine="720"/>
        <w:jc w:val="both"/>
        <w:outlineLvl w:val="2"/>
        <w:rPr>
          <w:rFonts w:ascii="Verdana" w:hAnsi="Verdana"/>
          <w:b/>
          <w:sz w:val="20"/>
          <w:szCs w:val="20"/>
        </w:rPr>
      </w:pPr>
      <w:bookmarkStart w:id="129" w:name="_Toc402453084"/>
      <w:bookmarkStart w:id="130" w:name="_Toc452310631"/>
      <w:bookmarkStart w:id="131" w:name="_Toc473116426"/>
      <w:r w:rsidRPr="004645AB">
        <w:rPr>
          <w:rFonts w:ascii="Verdana" w:hAnsi="Verdana"/>
          <w:b/>
          <w:sz w:val="20"/>
          <w:szCs w:val="20"/>
        </w:rPr>
        <w:t xml:space="preserve">3.4. </w:t>
      </w:r>
      <w:bookmarkEnd w:id="129"/>
      <w:r w:rsidRPr="004645AB">
        <w:rPr>
          <w:rFonts w:ascii="Verdana" w:hAnsi="Verdana"/>
          <w:b/>
          <w:sz w:val="20"/>
          <w:szCs w:val="20"/>
        </w:rPr>
        <w:t>Участие эмитента в банковских группах, банковских холдингах, холдингах и ассоциациях</w:t>
      </w:r>
      <w:bookmarkEnd w:id="130"/>
      <w:bookmarkEnd w:id="131"/>
    </w:p>
    <w:p w14:paraId="115FAA50" w14:textId="77777777" w:rsidR="00C7451F" w:rsidRPr="004645AB" w:rsidRDefault="00C7451F" w:rsidP="004645AB">
      <w:pPr>
        <w:pStyle w:val="ConsPlusNormal"/>
        <w:ind w:firstLine="720"/>
        <w:jc w:val="both"/>
        <w:outlineLvl w:val="2"/>
        <w:rPr>
          <w:rFonts w:ascii="Verdana" w:hAnsi="Verdana"/>
          <w:b/>
          <w:sz w:val="20"/>
          <w:szCs w:val="20"/>
        </w:rPr>
      </w:pPr>
      <w:bookmarkStart w:id="132" w:name="_Toc458613494"/>
      <w:bookmarkStart w:id="133" w:name="_Toc458614095"/>
      <w:bookmarkStart w:id="134" w:name="_Toc458614437"/>
      <w:bookmarkStart w:id="135" w:name="_Toc473116427"/>
      <w:r w:rsidRPr="004645AB">
        <w:rPr>
          <w:rStyle w:val="Subst"/>
          <w:rFonts w:ascii="Verdana" w:hAnsi="Verdana"/>
          <w:i w:val="0"/>
          <w:iCs/>
          <w:sz w:val="20"/>
          <w:szCs w:val="20"/>
        </w:rPr>
        <w:t>Эмитент не участвует в банковских группах, банковских холдингах, холдингах</w:t>
      </w:r>
      <w:bookmarkEnd w:id="132"/>
      <w:bookmarkEnd w:id="133"/>
      <w:bookmarkEnd w:id="134"/>
      <w:r w:rsidR="004645AB" w:rsidRPr="004645AB">
        <w:rPr>
          <w:rStyle w:val="Subst"/>
          <w:rFonts w:ascii="Verdana" w:hAnsi="Verdana"/>
          <w:i w:val="0"/>
          <w:iCs/>
          <w:sz w:val="20"/>
          <w:szCs w:val="20"/>
        </w:rPr>
        <w:t>.</w:t>
      </w:r>
      <w:bookmarkEnd w:id="135"/>
    </w:p>
    <w:p w14:paraId="1E15813A" w14:textId="77777777" w:rsidR="00B06029" w:rsidRPr="004645AB" w:rsidRDefault="00B06029" w:rsidP="004645AB">
      <w:pPr>
        <w:adjustRightInd w:val="0"/>
        <w:ind w:firstLine="720"/>
        <w:jc w:val="both"/>
        <w:rPr>
          <w:rStyle w:val="Subst"/>
          <w:rFonts w:ascii="Verdana" w:hAnsi="Verdana"/>
          <w:i w:val="0"/>
          <w:iCs/>
        </w:rPr>
      </w:pPr>
      <w:bookmarkStart w:id="136" w:name="_Toc452310632"/>
      <w:r w:rsidRPr="004645AB">
        <w:rPr>
          <w:rStyle w:val="Subst"/>
          <w:rFonts w:ascii="Verdana" w:hAnsi="Verdana"/>
          <w:b w:val="0"/>
          <w:i w:val="0"/>
          <w:iCs/>
        </w:rPr>
        <w:t>Ассоциации</w:t>
      </w:r>
      <w:r w:rsidR="004645AB" w:rsidRPr="004645AB">
        <w:rPr>
          <w:rStyle w:val="Subst"/>
          <w:rFonts w:ascii="Verdana" w:hAnsi="Verdana"/>
          <w:b w:val="0"/>
          <w:i w:val="0"/>
          <w:iCs/>
        </w:rPr>
        <w:t xml:space="preserve">, </w:t>
      </w:r>
      <w:r w:rsidRPr="004645AB">
        <w:rPr>
          <w:rStyle w:val="Subst"/>
          <w:rFonts w:ascii="Verdana" w:hAnsi="Verdana"/>
          <w:b w:val="0"/>
          <w:i w:val="0"/>
          <w:iCs/>
        </w:rPr>
        <w:t>в которых участвует эмитент</w:t>
      </w:r>
      <w:r w:rsidR="004645AB" w:rsidRPr="004645AB">
        <w:rPr>
          <w:rStyle w:val="Subst"/>
          <w:rFonts w:ascii="Verdana" w:hAnsi="Verdana"/>
          <w:b w:val="0"/>
          <w:i w:val="0"/>
          <w:iCs/>
        </w:rPr>
        <w:t xml:space="preserve"> (в т.ч. </w:t>
      </w:r>
      <w:r w:rsidR="004645AB" w:rsidRPr="004645AB">
        <w:rPr>
          <w:rFonts w:ascii="Verdana" w:hAnsi="Verdana" w:cs="Verdana"/>
          <w:bCs/>
        </w:rPr>
        <w:t>роль (место), функции и срок участия эмитента в этих организациях)</w:t>
      </w:r>
      <w:r w:rsidRPr="004645AB">
        <w:rPr>
          <w:rStyle w:val="Subst"/>
          <w:rFonts w:ascii="Verdana" w:hAnsi="Verdana"/>
          <w:b w:val="0"/>
          <w:i w:val="0"/>
          <w:iCs/>
        </w:rPr>
        <w:t>:</w:t>
      </w:r>
    </w:p>
    <w:p w14:paraId="3A0B5075" w14:textId="77777777" w:rsidR="00B06029" w:rsidRPr="007244E7" w:rsidRDefault="00B06029" w:rsidP="008A2B56">
      <w:pPr>
        <w:numPr>
          <w:ilvl w:val="0"/>
          <w:numId w:val="12"/>
        </w:numPr>
        <w:tabs>
          <w:tab w:val="left" w:pos="993"/>
        </w:tabs>
        <w:ind w:left="0" w:firstLine="709"/>
        <w:jc w:val="both"/>
        <w:rPr>
          <w:rFonts w:ascii="Verdana" w:hAnsi="Verdana"/>
          <w:b/>
        </w:rPr>
      </w:pPr>
      <w:r w:rsidRPr="004645AB">
        <w:rPr>
          <w:rFonts w:ascii="Verdana" w:hAnsi="Verdana"/>
          <w:b/>
        </w:rPr>
        <w:t>Всерос</w:t>
      </w:r>
      <w:r w:rsidR="00A94A54">
        <w:rPr>
          <w:rFonts w:ascii="Verdana" w:hAnsi="Verdana"/>
          <w:b/>
        </w:rPr>
        <w:t xml:space="preserve">сийский союз страховщиков (ВСС) - </w:t>
      </w:r>
      <w:r w:rsidR="004E51B6" w:rsidRPr="004E51B6">
        <w:rPr>
          <w:rFonts w:ascii="Verdana" w:hAnsi="Verdana"/>
          <w:b/>
        </w:rPr>
        <w:t xml:space="preserve">с 1994 года (со дня основания), член Президиума, член Правления. Развитие страхового рынка через выработку </w:t>
      </w:r>
      <w:r w:rsidR="00A94A54" w:rsidRPr="004E51B6">
        <w:rPr>
          <w:rFonts w:ascii="Verdana" w:hAnsi="Verdana"/>
          <w:b/>
        </w:rPr>
        <w:t>профессиональных</w:t>
      </w:r>
      <w:r w:rsidR="004E51B6" w:rsidRPr="004E51B6">
        <w:rPr>
          <w:rFonts w:ascii="Verdana" w:hAnsi="Verdana"/>
          <w:b/>
        </w:rPr>
        <w:t xml:space="preserve"> стандартов работы на страховом рынке, активное участие в создании СРО</w:t>
      </w:r>
      <w:r w:rsidR="004E51B6">
        <w:rPr>
          <w:rFonts w:ascii="Verdana" w:hAnsi="Verdana"/>
          <w:b/>
        </w:rPr>
        <w:t>.</w:t>
      </w:r>
    </w:p>
    <w:p w14:paraId="5F1A6FCB" w14:textId="77777777" w:rsidR="004E51B6" w:rsidRDefault="00B06029" w:rsidP="008A2B56">
      <w:pPr>
        <w:numPr>
          <w:ilvl w:val="0"/>
          <w:numId w:val="12"/>
        </w:numPr>
        <w:tabs>
          <w:tab w:val="left" w:pos="993"/>
        </w:tabs>
        <w:ind w:left="0" w:firstLine="709"/>
        <w:jc w:val="both"/>
        <w:rPr>
          <w:rFonts w:ascii="Verdana" w:hAnsi="Verdana"/>
          <w:b/>
        </w:rPr>
      </w:pPr>
      <w:r w:rsidRPr="004E51B6">
        <w:rPr>
          <w:rFonts w:ascii="Verdana" w:hAnsi="Verdana"/>
          <w:b/>
        </w:rPr>
        <w:t>Российс</w:t>
      </w:r>
      <w:r w:rsidR="00A94A54">
        <w:rPr>
          <w:rFonts w:ascii="Verdana" w:hAnsi="Verdana"/>
          <w:b/>
        </w:rPr>
        <w:t xml:space="preserve">кий Союз Автостраховщиков (РСА) - </w:t>
      </w:r>
      <w:r w:rsidR="004E51B6" w:rsidRPr="004E51B6">
        <w:rPr>
          <w:rFonts w:ascii="Verdana" w:hAnsi="Verdana"/>
          <w:b/>
        </w:rPr>
        <w:t>с 2002 года. Эмитент является членом РСА, членом Президиума РСА и членом Правления РСА. К функциям Эмитента относится участие в работе и управлении организацией.</w:t>
      </w:r>
    </w:p>
    <w:p w14:paraId="143FB00A" w14:textId="77777777" w:rsidR="004E51B6" w:rsidRDefault="00B06029" w:rsidP="008A2B56">
      <w:pPr>
        <w:numPr>
          <w:ilvl w:val="0"/>
          <w:numId w:val="12"/>
        </w:numPr>
        <w:tabs>
          <w:tab w:val="left" w:pos="993"/>
        </w:tabs>
        <w:ind w:left="0" w:firstLine="709"/>
        <w:jc w:val="both"/>
        <w:rPr>
          <w:rFonts w:ascii="Verdana" w:hAnsi="Verdana"/>
          <w:b/>
        </w:rPr>
      </w:pPr>
      <w:r w:rsidRPr="004E51B6">
        <w:rPr>
          <w:rFonts w:ascii="Verdana" w:hAnsi="Verdana"/>
          <w:b/>
        </w:rPr>
        <w:t>Национальный союз стра</w:t>
      </w:r>
      <w:r w:rsidR="004E51B6">
        <w:rPr>
          <w:rFonts w:ascii="Verdana" w:hAnsi="Verdana"/>
          <w:b/>
        </w:rPr>
        <w:t xml:space="preserve">ховщиков ответственности (НССО) </w:t>
      </w:r>
      <w:r w:rsidR="00A94A54">
        <w:rPr>
          <w:rFonts w:ascii="Verdana" w:hAnsi="Verdana"/>
          <w:b/>
        </w:rPr>
        <w:t xml:space="preserve">- </w:t>
      </w:r>
      <w:r w:rsidR="004E51B6">
        <w:rPr>
          <w:rFonts w:ascii="Verdana" w:hAnsi="Verdana"/>
          <w:b/>
        </w:rPr>
        <w:t xml:space="preserve">с </w:t>
      </w:r>
      <w:r w:rsidR="004E51B6" w:rsidRPr="004E51B6">
        <w:rPr>
          <w:rFonts w:ascii="Verdana" w:hAnsi="Verdana"/>
          <w:b/>
        </w:rPr>
        <w:t>2010 года, член Президиума, член Правления. Организация работы страхового рынка по обязательным видам страхования (ОПО, ОСГОП), участие в разработки стандарта вмененного страхования жилья.</w:t>
      </w:r>
    </w:p>
    <w:p w14:paraId="6A513BAF" w14:textId="3F4DA027" w:rsidR="004E51B6" w:rsidRDefault="00B06029" w:rsidP="007C49D9">
      <w:pPr>
        <w:numPr>
          <w:ilvl w:val="0"/>
          <w:numId w:val="12"/>
        </w:numPr>
        <w:tabs>
          <w:tab w:val="left" w:pos="993"/>
        </w:tabs>
        <w:ind w:left="0" w:firstLine="709"/>
        <w:jc w:val="both"/>
        <w:rPr>
          <w:rFonts w:ascii="Verdana" w:hAnsi="Verdana"/>
          <w:b/>
        </w:rPr>
      </w:pPr>
      <w:r w:rsidRPr="004E51B6">
        <w:rPr>
          <w:rFonts w:ascii="Verdana" w:hAnsi="Verdana"/>
          <w:b/>
        </w:rPr>
        <w:t>Национальная ассоциация страх</w:t>
      </w:r>
      <w:r w:rsidR="00A94A54">
        <w:rPr>
          <w:rFonts w:ascii="Verdana" w:hAnsi="Verdana"/>
          <w:b/>
        </w:rPr>
        <w:t xml:space="preserve">овщиков атомной отрасли (НАСАО) - с 1997 года, НАСАО - </w:t>
      </w:r>
      <w:r w:rsidR="004E51B6" w:rsidRPr="004E51B6">
        <w:rPr>
          <w:rFonts w:ascii="Verdana" w:hAnsi="Verdana"/>
          <w:b/>
        </w:rPr>
        <w:t>Управляющая организация РЯСП</w:t>
      </w:r>
      <w:r w:rsidR="00A94A54">
        <w:rPr>
          <w:rFonts w:ascii="Verdana" w:hAnsi="Verdana"/>
          <w:b/>
        </w:rPr>
        <w:t>.</w:t>
      </w:r>
      <w:r w:rsidR="00F97715" w:rsidRPr="007C49D9">
        <w:rPr>
          <w:rFonts w:ascii="Verdana" w:hAnsi="Verdana"/>
          <w:b/>
        </w:rPr>
        <w:t xml:space="preserve"> </w:t>
      </w:r>
      <w:r w:rsidR="00F97715">
        <w:rPr>
          <w:rFonts w:ascii="Verdana" w:hAnsi="Verdana"/>
          <w:b/>
        </w:rPr>
        <w:t>Эмитент</w:t>
      </w:r>
      <w:r w:rsidR="00F97715" w:rsidRPr="00F97715">
        <w:rPr>
          <w:rFonts w:ascii="Verdana" w:hAnsi="Verdana"/>
          <w:b/>
        </w:rPr>
        <w:t xml:space="preserve"> является членом </w:t>
      </w:r>
      <w:r w:rsidR="00F97715">
        <w:rPr>
          <w:rFonts w:ascii="Verdana" w:hAnsi="Verdana"/>
          <w:b/>
        </w:rPr>
        <w:t>НАСАО</w:t>
      </w:r>
      <w:r w:rsidR="00F97715" w:rsidRPr="00F97715">
        <w:rPr>
          <w:rFonts w:ascii="Verdana" w:hAnsi="Verdana"/>
          <w:b/>
        </w:rPr>
        <w:t xml:space="preserve">, представитель </w:t>
      </w:r>
      <w:r w:rsidR="00F97715">
        <w:rPr>
          <w:rFonts w:ascii="Verdana" w:hAnsi="Verdana"/>
          <w:b/>
        </w:rPr>
        <w:t>Эмитента</w:t>
      </w:r>
      <w:r w:rsidR="00F97715" w:rsidRPr="00F97715">
        <w:rPr>
          <w:rFonts w:ascii="Verdana" w:hAnsi="Verdana"/>
          <w:b/>
        </w:rPr>
        <w:t xml:space="preserve"> входит в состав Совета </w:t>
      </w:r>
      <w:r w:rsidR="00F97715">
        <w:rPr>
          <w:rFonts w:ascii="Verdana" w:hAnsi="Verdana"/>
          <w:b/>
        </w:rPr>
        <w:t>НАСАО.</w:t>
      </w:r>
    </w:p>
    <w:p w14:paraId="496B906D" w14:textId="77777777" w:rsidR="00B06029" w:rsidRPr="004E51B6" w:rsidRDefault="00B06029" w:rsidP="008A2B56">
      <w:pPr>
        <w:numPr>
          <w:ilvl w:val="0"/>
          <w:numId w:val="12"/>
        </w:numPr>
        <w:tabs>
          <w:tab w:val="left" w:pos="993"/>
        </w:tabs>
        <w:ind w:left="0" w:firstLine="709"/>
        <w:jc w:val="both"/>
        <w:rPr>
          <w:rFonts w:ascii="Verdana" w:hAnsi="Verdana"/>
          <w:b/>
        </w:rPr>
      </w:pPr>
      <w:r w:rsidRPr="004E51B6">
        <w:rPr>
          <w:rFonts w:ascii="Verdana" w:hAnsi="Verdana"/>
          <w:b/>
        </w:rPr>
        <w:t>Российск</w:t>
      </w:r>
      <w:r w:rsidR="004E51B6">
        <w:rPr>
          <w:rFonts w:ascii="Verdana" w:hAnsi="Verdana"/>
          <w:b/>
        </w:rPr>
        <w:t>ий ядерный страховой пул (РЯСП)</w:t>
      </w:r>
      <w:r w:rsidRPr="004E51B6">
        <w:rPr>
          <w:rFonts w:ascii="Verdana" w:hAnsi="Verdana"/>
        </w:rPr>
        <w:t xml:space="preserve"> </w:t>
      </w:r>
      <w:r w:rsidR="00A94A54">
        <w:rPr>
          <w:rFonts w:ascii="Verdana" w:hAnsi="Verdana"/>
        </w:rPr>
        <w:t xml:space="preserve">- </w:t>
      </w:r>
      <w:r w:rsidR="004E51B6" w:rsidRPr="004E51B6">
        <w:rPr>
          <w:rFonts w:ascii="Verdana" w:hAnsi="Verdana"/>
          <w:b/>
        </w:rPr>
        <w:t>с 1997 г., сострахование рисков в соответствии с согласованными квотами, разделение солидарной ответственности в отношении принятых рисков, разработка и выполнение общих для всех членов  правил страхования и  применения установленных тарифов.</w:t>
      </w:r>
      <w:r w:rsidRPr="004E51B6">
        <w:rPr>
          <w:rFonts w:ascii="Verdana" w:hAnsi="Verdana"/>
          <w:b/>
        </w:rPr>
        <w:t xml:space="preserve"> </w:t>
      </w:r>
    </w:p>
    <w:p w14:paraId="3E9075FF" w14:textId="77777777" w:rsidR="004E51B6" w:rsidRDefault="00B06029" w:rsidP="008A2B56">
      <w:pPr>
        <w:numPr>
          <w:ilvl w:val="0"/>
          <w:numId w:val="12"/>
        </w:numPr>
        <w:tabs>
          <w:tab w:val="left" w:pos="993"/>
        </w:tabs>
        <w:ind w:left="0" w:firstLine="709"/>
        <w:jc w:val="both"/>
        <w:rPr>
          <w:rFonts w:ascii="Verdana" w:hAnsi="Verdana"/>
          <w:b/>
        </w:rPr>
      </w:pPr>
      <w:r w:rsidRPr="004645AB">
        <w:rPr>
          <w:rFonts w:ascii="Verdana" w:hAnsi="Verdana"/>
          <w:b/>
        </w:rPr>
        <w:t>Российский ядер</w:t>
      </w:r>
      <w:r w:rsidR="00A94A54">
        <w:rPr>
          <w:rFonts w:ascii="Verdana" w:hAnsi="Verdana"/>
          <w:b/>
        </w:rPr>
        <w:t>ный перестраховочный пул (РЯПП).</w:t>
      </w:r>
      <w:r w:rsidRPr="004645AB">
        <w:rPr>
          <w:rFonts w:ascii="Verdana" w:hAnsi="Verdana"/>
          <w:b/>
        </w:rPr>
        <w:t xml:space="preserve"> </w:t>
      </w:r>
      <w:r w:rsidRPr="007244E7">
        <w:rPr>
          <w:rFonts w:ascii="Verdana" w:hAnsi="Verdana"/>
          <w:b/>
        </w:rPr>
        <w:t>Эмитент имеет своих представителей в Наблюдательном совете.</w:t>
      </w:r>
    </w:p>
    <w:p w14:paraId="470B8DA7" w14:textId="77777777" w:rsidR="004E51B6" w:rsidRDefault="004E51B6" w:rsidP="008A2B56">
      <w:pPr>
        <w:numPr>
          <w:ilvl w:val="0"/>
          <w:numId w:val="12"/>
        </w:numPr>
        <w:tabs>
          <w:tab w:val="left" w:pos="993"/>
        </w:tabs>
        <w:ind w:left="0" w:firstLine="709"/>
        <w:jc w:val="both"/>
        <w:rPr>
          <w:rFonts w:ascii="Verdana" w:hAnsi="Verdana"/>
          <w:b/>
        </w:rPr>
      </w:pPr>
      <w:r>
        <w:rPr>
          <w:rFonts w:ascii="Verdana" w:hAnsi="Verdana"/>
          <w:b/>
        </w:rPr>
        <w:t xml:space="preserve">Российское Бюро «Зелёная карта» - </w:t>
      </w:r>
      <w:r w:rsidRPr="004E51B6">
        <w:rPr>
          <w:rFonts w:ascii="Verdana" w:hAnsi="Verdana"/>
          <w:b/>
        </w:rPr>
        <w:t>с 2008 года. Эмитент является членом Российского бюро «Зеленая карта», член коллегии бюро «Зелёная карта». К функциям Эмитента относится участие в работе и управлении организацией.</w:t>
      </w:r>
    </w:p>
    <w:p w14:paraId="21462D97" w14:textId="77777777" w:rsidR="004E51B6" w:rsidRDefault="00B06029" w:rsidP="008A2B56">
      <w:pPr>
        <w:numPr>
          <w:ilvl w:val="0"/>
          <w:numId w:val="12"/>
        </w:numPr>
        <w:tabs>
          <w:tab w:val="left" w:pos="993"/>
        </w:tabs>
        <w:ind w:left="0" w:firstLine="709"/>
        <w:jc w:val="both"/>
        <w:rPr>
          <w:rFonts w:ascii="Verdana" w:hAnsi="Verdana"/>
          <w:b/>
        </w:rPr>
      </w:pPr>
      <w:r w:rsidRPr="004E51B6">
        <w:rPr>
          <w:rFonts w:ascii="Verdana" w:hAnsi="Verdana"/>
          <w:b/>
        </w:rPr>
        <w:t>Российская Ассоциация авиационных и космических страховщиков (РААКС)</w:t>
      </w:r>
      <w:r w:rsidR="00A94A54">
        <w:rPr>
          <w:rFonts w:ascii="Verdana" w:hAnsi="Verdana"/>
          <w:b/>
        </w:rPr>
        <w:t xml:space="preserve"> - </w:t>
      </w:r>
      <w:r w:rsidR="004E51B6" w:rsidRPr="004E51B6">
        <w:rPr>
          <w:rFonts w:ascii="Verdana" w:hAnsi="Verdana"/>
          <w:b/>
        </w:rPr>
        <w:t>с 1996 г., развитие рынка авиационного страхования</w:t>
      </w:r>
      <w:r w:rsidRPr="004E51B6">
        <w:rPr>
          <w:rFonts w:ascii="Verdana" w:hAnsi="Verdana"/>
          <w:b/>
        </w:rPr>
        <w:t>.</w:t>
      </w:r>
    </w:p>
    <w:p w14:paraId="1C4FBF3E" w14:textId="77777777" w:rsidR="00B06029" w:rsidRPr="004E51B6" w:rsidRDefault="00B06029" w:rsidP="008A2B56">
      <w:pPr>
        <w:numPr>
          <w:ilvl w:val="0"/>
          <w:numId w:val="12"/>
        </w:numPr>
        <w:tabs>
          <w:tab w:val="left" w:pos="993"/>
        </w:tabs>
        <w:ind w:left="0" w:firstLine="709"/>
        <w:jc w:val="both"/>
        <w:rPr>
          <w:rFonts w:ascii="Verdana" w:hAnsi="Verdana"/>
          <w:b/>
        </w:rPr>
      </w:pPr>
      <w:r w:rsidRPr="004E51B6">
        <w:rPr>
          <w:rFonts w:ascii="Verdana" w:hAnsi="Verdana"/>
          <w:b/>
        </w:rPr>
        <w:t>Союз «Единое объединение страховщико</w:t>
      </w:r>
      <w:r w:rsidR="004E51B6" w:rsidRPr="004E51B6">
        <w:rPr>
          <w:rFonts w:ascii="Verdana" w:hAnsi="Verdana"/>
          <w:b/>
        </w:rPr>
        <w:t>в агропромышленного комплекс</w:t>
      </w:r>
      <w:r w:rsidR="004E51B6">
        <w:rPr>
          <w:rFonts w:ascii="Verdana" w:hAnsi="Verdana"/>
          <w:b/>
        </w:rPr>
        <w:t xml:space="preserve">а - </w:t>
      </w:r>
      <w:r w:rsidRPr="004E51B6">
        <w:rPr>
          <w:rFonts w:ascii="Verdana" w:hAnsi="Verdana"/>
          <w:b/>
        </w:rPr>
        <w:t>Национальн</w:t>
      </w:r>
      <w:r w:rsidR="004E51B6">
        <w:rPr>
          <w:rFonts w:ascii="Verdana" w:hAnsi="Verdana"/>
          <w:b/>
        </w:rPr>
        <w:t>ый союз агростраховщиков» (НСА) -</w:t>
      </w:r>
      <w:r w:rsidR="004E51B6" w:rsidRPr="004E51B6">
        <w:rPr>
          <w:rFonts w:ascii="Verdana" w:hAnsi="Verdana"/>
          <w:b/>
        </w:rPr>
        <w:t xml:space="preserve"> с 2007 года, Член Правления. Развитие рынка с/х страхования, осуществляемого с государственной поддержкой, в соответствии с Федеральным законом от 25.07.2011 № 260-ФЗ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14:paraId="3A6868A4" w14:textId="77777777" w:rsidR="00B06029" w:rsidRPr="004E51B6" w:rsidRDefault="008D3EEA" w:rsidP="008A2B56">
      <w:pPr>
        <w:numPr>
          <w:ilvl w:val="0"/>
          <w:numId w:val="12"/>
        </w:numPr>
        <w:tabs>
          <w:tab w:val="left" w:pos="993"/>
        </w:tabs>
        <w:ind w:left="0" w:firstLine="709"/>
        <w:jc w:val="both"/>
        <w:rPr>
          <w:rFonts w:ascii="Verdana" w:hAnsi="Verdana"/>
          <w:b/>
        </w:rPr>
      </w:pPr>
      <w:hyperlink r:id="rId21" w:tgtFrame="_blank" w:history="1">
        <w:r w:rsidR="004E51B6" w:rsidRPr="004E51B6">
          <w:rPr>
            <w:rFonts w:ascii="Verdana" w:hAnsi="Verdana"/>
            <w:b/>
            <w:bCs/>
          </w:rPr>
          <w:t>Российский антитеррористический страховой пул (РАТСП</w:t>
        </w:r>
        <w:r w:rsidR="00A94A54">
          <w:rPr>
            <w:rFonts w:ascii="Verdana" w:hAnsi="Verdana"/>
            <w:b/>
            <w:bCs/>
          </w:rPr>
          <w:t>) -</w:t>
        </w:r>
        <w:r w:rsidR="004E51B6" w:rsidRPr="004E51B6">
          <w:rPr>
            <w:rFonts w:ascii="Verdana" w:hAnsi="Verdana"/>
            <w:b/>
            <w:bCs/>
          </w:rPr>
          <w:t xml:space="preserve"> с 2001 года, Член Наблюдательного совета, Член Исполнительного комитета</w:t>
        </w:r>
      </w:hyperlink>
      <w:r w:rsidR="004E51B6" w:rsidRPr="004E51B6">
        <w:t xml:space="preserve">, </w:t>
      </w:r>
      <w:r w:rsidR="004E51B6" w:rsidRPr="004E51B6">
        <w:rPr>
          <w:rFonts w:ascii="Verdana" w:hAnsi="Verdana"/>
          <w:b/>
          <w:bCs/>
        </w:rPr>
        <w:t xml:space="preserve">перестрахование рисков в соответствии с согласованными </w:t>
      </w:r>
      <w:hyperlink r:id="rId22" w:tooltip="Квота" w:history="1">
        <w:r w:rsidR="004E51B6" w:rsidRPr="004E51B6">
          <w:rPr>
            <w:rFonts w:ascii="Verdana" w:hAnsi="Verdana"/>
            <w:b/>
            <w:bCs/>
          </w:rPr>
          <w:t>долями</w:t>
        </w:r>
      </w:hyperlink>
      <w:r w:rsidR="004E51B6" w:rsidRPr="004E51B6">
        <w:rPr>
          <w:rFonts w:ascii="Verdana" w:hAnsi="Verdana"/>
          <w:b/>
          <w:bCs/>
        </w:rPr>
        <w:t xml:space="preserve">, разделение </w:t>
      </w:r>
      <w:hyperlink r:id="rId23" w:tooltip="Солидарная ответственность" w:history="1">
        <w:r w:rsidR="004E51B6" w:rsidRPr="004E51B6">
          <w:rPr>
            <w:rFonts w:ascii="Verdana" w:hAnsi="Verdana"/>
            <w:b/>
            <w:bCs/>
          </w:rPr>
          <w:t>солидарной ответственности в отношении принятых рисков</w:t>
        </w:r>
      </w:hyperlink>
      <w:r w:rsidR="004E51B6" w:rsidRPr="004E51B6">
        <w:rPr>
          <w:rFonts w:ascii="Verdana" w:hAnsi="Verdana"/>
          <w:b/>
          <w:bCs/>
        </w:rPr>
        <w:t>, разработка и выполнение общих для всех членов условий страхования</w:t>
      </w:r>
      <w:r w:rsidR="004E51B6">
        <w:rPr>
          <w:rFonts w:ascii="Verdana" w:hAnsi="Verdana"/>
          <w:b/>
          <w:bCs/>
        </w:rPr>
        <w:t>.</w:t>
      </w:r>
    </w:p>
    <w:p w14:paraId="5283417B" w14:textId="77777777" w:rsidR="00B06029" w:rsidRPr="004645AB" w:rsidRDefault="00B06029" w:rsidP="004645AB">
      <w:pPr>
        <w:shd w:val="clear" w:color="auto" w:fill="FFFFFF"/>
        <w:ind w:firstLine="720"/>
        <w:jc w:val="both"/>
        <w:rPr>
          <w:rFonts w:ascii="Verdana" w:hAnsi="Verdana"/>
        </w:rPr>
      </w:pPr>
      <w:r w:rsidRPr="007244E7">
        <w:rPr>
          <w:rFonts w:ascii="Verdana" w:hAnsi="Verdana"/>
          <w:b/>
          <w:bCs/>
          <w:iCs/>
          <w:color w:val="000000"/>
        </w:rPr>
        <w:t>Результаты финансово-хозяйственной деятельности Эмитента существенно не зависят от иных членов перечисленных организаций и объединений.</w:t>
      </w:r>
    </w:p>
    <w:p w14:paraId="1073E6BA" w14:textId="77777777" w:rsidR="00B06029" w:rsidRPr="004645AB" w:rsidRDefault="00B06029" w:rsidP="004645AB">
      <w:pPr>
        <w:pStyle w:val="ConsPlusNormal"/>
        <w:ind w:firstLine="720"/>
        <w:jc w:val="both"/>
        <w:outlineLvl w:val="2"/>
        <w:rPr>
          <w:rFonts w:ascii="Verdana" w:hAnsi="Verdana"/>
          <w:b/>
          <w:sz w:val="20"/>
          <w:szCs w:val="20"/>
        </w:rPr>
      </w:pPr>
    </w:p>
    <w:p w14:paraId="49671548" w14:textId="77777777" w:rsidR="00C7451F" w:rsidRPr="004645AB" w:rsidRDefault="00C7451F" w:rsidP="004645AB">
      <w:pPr>
        <w:pStyle w:val="ConsPlusNormal"/>
        <w:ind w:firstLine="720"/>
        <w:jc w:val="both"/>
        <w:outlineLvl w:val="2"/>
        <w:rPr>
          <w:rFonts w:ascii="Verdana" w:hAnsi="Verdana"/>
          <w:b/>
          <w:sz w:val="20"/>
          <w:szCs w:val="20"/>
        </w:rPr>
      </w:pPr>
      <w:bookmarkStart w:id="137" w:name="_Toc473116428"/>
      <w:r w:rsidRPr="004645AB">
        <w:rPr>
          <w:rFonts w:ascii="Verdana" w:hAnsi="Verdana"/>
          <w:b/>
          <w:sz w:val="20"/>
          <w:szCs w:val="20"/>
        </w:rPr>
        <w:t>3.5. Дочерние и зависимые хозяйственные общества эмитента</w:t>
      </w:r>
      <w:bookmarkEnd w:id="136"/>
      <w:bookmarkEnd w:id="137"/>
    </w:p>
    <w:p w14:paraId="12A84F57" w14:textId="77777777" w:rsidR="00C7451F" w:rsidRPr="004645AB" w:rsidRDefault="00C7451F" w:rsidP="004645AB">
      <w:pPr>
        <w:adjustRightInd w:val="0"/>
        <w:ind w:firstLine="720"/>
        <w:jc w:val="both"/>
        <w:rPr>
          <w:rFonts w:ascii="Verdana" w:eastAsia="MS Mincho" w:hAnsi="Verdana"/>
          <w:b/>
          <w:lang w:eastAsia="ja-JP"/>
        </w:rPr>
      </w:pPr>
      <w:r w:rsidRPr="004645AB">
        <w:rPr>
          <w:rFonts w:ascii="Verdana" w:eastAsia="MS Mincho" w:hAnsi="Verdana"/>
          <w:bCs/>
          <w:iCs/>
          <w:lang w:eastAsia="ja-JP"/>
        </w:rPr>
        <w:t>1. Полное фирменное наименование:</w:t>
      </w:r>
      <w:r w:rsidR="001564B4">
        <w:rPr>
          <w:rFonts w:ascii="Verdana" w:eastAsia="MS Mincho" w:hAnsi="Verdana"/>
          <w:bCs/>
          <w:iCs/>
          <w:lang w:eastAsia="ja-JP"/>
        </w:rPr>
        <w:t xml:space="preserve"> </w:t>
      </w:r>
      <w:r w:rsidR="001564B4" w:rsidRPr="001564B4">
        <w:rPr>
          <w:rFonts w:ascii="Verdana" w:eastAsia="MS Mincho" w:hAnsi="Verdana"/>
          <w:b/>
          <w:bCs/>
          <w:iCs/>
          <w:lang w:eastAsia="ja-JP"/>
        </w:rPr>
        <w:t>Общество с ограниченной ответственностью «Страховая компания «ВСК-Милосердие»</w:t>
      </w:r>
    </w:p>
    <w:p w14:paraId="5DF86A76" w14:textId="77777777" w:rsidR="00C7451F" w:rsidRPr="004645AB" w:rsidRDefault="00C7451F" w:rsidP="004645AB">
      <w:pPr>
        <w:adjustRightInd w:val="0"/>
        <w:ind w:firstLine="720"/>
        <w:jc w:val="both"/>
        <w:rPr>
          <w:rFonts w:ascii="Verdana" w:eastAsia="MS Mincho" w:hAnsi="Verdana"/>
          <w:b/>
          <w:lang w:eastAsia="ja-JP"/>
        </w:rPr>
      </w:pPr>
      <w:r w:rsidRPr="004645AB">
        <w:rPr>
          <w:rFonts w:ascii="Verdana" w:eastAsia="MS Mincho" w:hAnsi="Verdana"/>
          <w:lang w:eastAsia="ja-JP"/>
        </w:rPr>
        <w:t>Сокращенное фирменное наименование:</w:t>
      </w:r>
      <w:r w:rsidRPr="004645AB">
        <w:rPr>
          <w:rFonts w:ascii="Verdana" w:eastAsia="MS Mincho" w:hAnsi="Verdana"/>
          <w:bCs/>
          <w:iCs/>
          <w:lang w:eastAsia="ja-JP"/>
        </w:rPr>
        <w:t xml:space="preserve"> </w:t>
      </w:r>
      <w:r w:rsidR="001564B4" w:rsidRPr="001564B4">
        <w:rPr>
          <w:rFonts w:ascii="Verdana" w:eastAsia="MS Mincho" w:hAnsi="Verdana"/>
          <w:b/>
          <w:bCs/>
          <w:iCs/>
          <w:lang w:eastAsia="ja-JP"/>
        </w:rPr>
        <w:t>ООО «ВСК-Милосердие»</w:t>
      </w:r>
    </w:p>
    <w:p w14:paraId="1E191101" w14:textId="77777777" w:rsidR="00C7451F" w:rsidRPr="004645AB" w:rsidRDefault="00C7451F" w:rsidP="004645AB">
      <w:pPr>
        <w:adjustRightInd w:val="0"/>
        <w:ind w:firstLine="720"/>
        <w:jc w:val="both"/>
        <w:rPr>
          <w:rFonts w:ascii="Verdana" w:eastAsia="MS Mincho" w:hAnsi="Verdana"/>
          <w:b/>
          <w:lang w:eastAsia="ja-JP"/>
        </w:rPr>
      </w:pPr>
      <w:r w:rsidRPr="004645AB">
        <w:rPr>
          <w:rFonts w:ascii="Verdana" w:eastAsia="MS Mincho" w:hAnsi="Verdana"/>
          <w:lang w:eastAsia="ja-JP"/>
        </w:rPr>
        <w:t>ИНН:</w:t>
      </w:r>
      <w:r w:rsidRPr="004645AB">
        <w:rPr>
          <w:rFonts w:ascii="Verdana" w:eastAsia="MS Mincho" w:hAnsi="Verdana"/>
          <w:bCs/>
          <w:iCs/>
          <w:lang w:eastAsia="ja-JP"/>
        </w:rPr>
        <w:t xml:space="preserve"> </w:t>
      </w:r>
      <w:r w:rsidR="001564B4" w:rsidRPr="001564B4">
        <w:rPr>
          <w:rFonts w:ascii="Verdana" w:eastAsia="MS Mincho" w:hAnsi="Verdana"/>
          <w:b/>
          <w:bCs/>
          <w:iCs/>
          <w:lang w:eastAsia="ja-JP"/>
        </w:rPr>
        <w:t>7730519137</w:t>
      </w:r>
    </w:p>
    <w:p w14:paraId="42AE0890" w14:textId="77777777" w:rsidR="00C7451F" w:rsidRPr="002B5D0C" w:rsidRDefault="00C7451F" w:rsidP="00C7451F">
      <w:pPr>
        <w:adjustRightInd w:val="0"/>
        <w:ind w:firstLine="709"/>
        <w:jc w:val="both"/>
        <w:rPr>
          <w:rFonts w:ascii="Verdana" w:eastAsia="MS Mincho" w:hAnsi="Verdana"/>
          <w:b/>
          <w:i/>
          <w:lang w:eastAsia="ja-JP"/>
        </w:rPr>
      </w:pPr>
      <w:r w:rsidRPr="002B5D0C">
        <w:rPr>
          <w:rFonts w:ascii="Verdana" w:eastAsia="MS Mincho" w:hAnsi="Verdana"/>
          <w:lang w:eastAsia="ja-JP"/>
        </w:rPr>
        <w:t>ОГРН:</w:t>
      </w:r>
      <w:r w:rsidRPr="002B5D0C">
        <w:rPr>
          <w:rFonts w:ascii="Verdana" w:eastAsia="MS Mincho" w:hAnsi="Verdana"/>
          <w:bCs/>
          <w:iCs/>
          <w:lang w:eastAsia="ja-JP"/>
        </w:rPr>
        <w:t xml:space="preserve"> </w:t>
      </w:r>
      <w:r w:rsidR="001564B4" w:rsidRPr="001564B4">
        <w:rPr>
          <w:rFonts w:ascii="Verdana" w:eastAsia="MS Mincho" w:hAnsi="Verdana"/>
          <w:b/>
          <w:bCs/>
          <w:iCs/>
          <w:lang w:eastAsia="ja-JP"/>
        </w:rPr>
        <w:t>1057746135325</w:t>
      </w:r>
    </w:p>
    <w:p w14:paraId="298B54CE" w14:textId="77777777" w:rsidR="00C7451F" w:rsidRPr="002B5D0C" w:rsidRDefault="00C7451F" w:rsidP="00C7451F">
      <w:pPr>
        <w:adjustRightInd w:val="0"/>
        <w:ind w:firstLine="709"/>
        <w:jc w:val="both"/>
        <w:rPr>
          <w:rFonts w:ascii="Verdana" w:eastAsia="MS Mincho" w:hAnsi="Verdana"/>
          <w:lang w:eastAsia="ja-JP"/>
        </w:rPr>
      </w:pPr>
      <w:r w:rsidRPr="002B5D0C">
        <w:rPr>
          <w:rFonts w:ascii="Verdana" w:eastAsia="MS Mincho" w:hAnsi="Verdana"/>
          <w:lang w:eastAsia="ja-JP"/>
        </w:rPr>
        <w:t xml:space="preserve">Место нахождения: </w:t>
      </w:r>
      <w:r w:rsidR="001564B4" w:rsidRPr="001564B4">
        <w:rPr>
          <w:rFonts w:ascii="Verdana" w:eastAsia="MS Mincho" w:hAnsi="Verdana"/>
          <w:b/>
          <w:bCs/>
          <w:iCs/>
          <w:lang w:eastAsia="ja-JP"/>
        </w:rPr>
        <w:t>121552, г. Москва, ул. Островная, д.</w:t>
      </w:r>
      <w:r w:rsidR="001564B4">
        <w:rPr>
          <w:rFonts w:ascii="Verdana" w:eastAsia="MS Mincho" w:hAnsi="Verdana"/>
          <w:b/>
          <w:bCs/>
          <w:iCs/>
          <w:lang w:eastAsia="ja-JP"/>
        </w:rPr>
        <w:t xml:space="preserve"> </w:t>
      </w:r>
      <w:r w:rsidR="001564B4" w:rsidRPr="001564B4">
        <w:rPr>
          <w:rFonts w:ascii="Verdana" w:eastAsia="MS Mincho" w:hAnsi="Verdana"/>
          <w:b/>
          <w:bCs/>
          <w:iCs/>
          <w:lang w:eastAsia="ja-JP"/>
        </w:rPr>
        <w:t>4</w:t>
      </w:r>
    </w:p>
    <w:p w14:paraId="61412A2A" w14:textId="77777777" w:rsidR="00C7451F" w:rsidRPr="002B5D0C" w:rsidRDefault="001564B4" w:rsidP="00C7451F">
      <w:pPr>
        <w:adjustRightInd w:val="0"/>
        <w:ind w:firstLine="709"/>
        <w:jc w:val="both"/>
        <w:outlineLvl w:val="4"/>
        <w:rPr>
          <w:rFonts w:ascii="Verdana" w:hAnsi="Verdana"/>
          <w:b/>
        </w:rPr>
      </w:pPr>
      <w:r>
        <w:rPr>
          <w:rFonts w:ascii="Verdana" w:eastAsia="MS Mincho" w:hAnsi="Verdana"/>
          <w:lang w:eastAsia="ja-JP"/>
        </w:rPr>
        <w:t>О</w:t>
      </w:r>
      <w:r w:rsidRPr="001564B4">
        <w:rPr>
          <w:rFonts w:ascii="Verdana" w:eastAsia="MS Mincho" w:hAnsi="Verdana"/>
          <w:lang w:eastAsia="ja-JP"/>
        </w:rPr>
        <w:t>снования признания общества дочерним или зависимым по отношению к эмитенту</w:t>
      </w:r>
      <w:r w:rsidR="00C7451F" w:rsidRPr="002B5D0C">
        <w:rPr>
          <w:rFonts w:ascii="Verdana" w:eastAsia="MS Mincho" w:hAnsi="Verdana"/>
          <w:lang w:eastAsia="ja-JP"/>
        </w:rPr>
        <w:t xml:space="preserve">: </w:t>
      </w:r>
      <w:r>
        <w:rPr>
          <w:rFonts w:ascii="Verdana" w:hAnsi="Verdana"/>
          <w:b/>
        </w:rPr>
        <w:t>Э</w:t>
      </w:r>
      <w:r w:rsidRPr="001564B4">
        <w:rPr>
          <w:rFonts w:ascii="Verdana" w:hAnsi="Verdana"/>
          <w:b/>
        </w:rPr>
        <w:t>митент является участником Общества, владеющим долей, составляющей 100</w:t>
      </w:r>
      <w:r>
        <w:rPr>
          <w:rFonts w:ascii="Verdana" w:hAnsi="Verdana"/>
          <w:b/>
        </w:rPr>
        <w:t xml:space="preserve"> </w:t>
      </w:r>
      <w:r w:rsidRPr="001564B4">
        <w:rPr>
          <w:rFonts w:ascii="Verdana" w:hAnsi="Verdana"/>
          <w:b/>
        </w:rPr>
        <w:t>% Уставного капитала</w:t>
      </w:r>
    </w:p>
    <w:p w14:paraId="1BFB8A77" w14:textId="77777777" w:rsidR="00C7451F" w:rsidRPr="002B5D0C" w:rsidRDefault="009F0773" w:rsidP="00C7451F">
      <w:pPr>
        <w:adjustRightInd w:val="0"/>
        <w:ind w:firstLine="709"/>
        <w:jc w:val="both"/>
        <w:rPr>
          <w:rFonts w:ascii="Verdana" w:eastAsia="MS Mincho" w:hAnsi="Verdana"/>
          <w:lang w:eastAsia="ja-JP"/>
        </w:rPr>
      </w:pPr>
      <w:r w:rsidRPr="002B5D0C">
        <w:rPr>
          <w:rFonts w:ascii="Verdana" w:eastAsia="MS Mincho" w:hAnsi="Verdana"/>
          <w:lang w:eastAsia="ja-JP"/>
        </w:rPr>
        <w:t>Доля эмитента в уставном капитале дочернего общества:</w:t>
      </w:r>
      <w:r w:rsidR="00C7451F" w:rsidRPr="002B5D0C">
        <w:rPr>
          <w:rFonts w:ascii="Verdana" w:eastAsia="MS Mincho" w:hAnsi="Verdana"/>
          <w:bCs/>
          <w:iCs/>
          <w:lang w:eastAsia="ja-JP"/>
        </w:rPr>
        <w:t xml:space="preserve"> </w:t>
      </w:r>
      <w:r w:rsidR="00C7451F" w:rsidRPr="002B5D0C">
        <w:rPr>
          <w:rFonts w:ascii="Verdana" w:eastAsia="MS Mincho" w:hAnsi="Verdana"/>
          <w:b/>
          <w:bCs/>
          <w:iCs/>
          <w:lang w:eastAsia="ja-JP"/>
        </w:rPr>
        <w:t>100</w:t>
      </w:r>
      <w:r>
        <w:rPr>
          <w:rFonts w:ascii="Verdana" w:eastAsia="MS Mincho" w:hAnsi="Verdana"/>
          <w:b/>
          <w:bCs/>
          <w:iCs/>
          <w:lang w:eastAsia="ja-JP"/>
        </w:rPr>
        <w:t>%</w:t>
      </w:r>
    </w:p>
    <w:p w14:paraId="1BFBBEB7" w14:textId="77777777" w:rsidR="00C7451F" w:rsidRPr="002B5D0C" w:rsidRDefault="009F0773" w:rsidP="00C7451F">
      <w:pPr>
        <w:adjustRightInd w:val="0"/>
        <w:ind w:firstLine="709"/>
        <w:jc w:val="both"/>
        <w:rPr>
          <w:rFonts w:ascii="Verdana" w:eastAsia="MS Mincho" w:hAnsi="Verdana"/>
          <w:b/>
          <w:i/>
          <w:lang w:eastAsia="ja-JP"/>
        </w:rPr>
      </w:pPr>
      <w:r w:rsidRPr="002B5D0C">
        <w:rPr>
          <w:rFonts w:ascii="Verdana" w:eastAsia="MS Mincho" w:hAnsi="Verdana"/>
          <w:lang w:eastAsia="ja-JP"/>
        </w:rPr>
        <w:t>Доля участия дочернего общества в уставном капитале эмитента:</w:t>
      </w:r>
      <w:r w:rsidR="00C7451F" w:rsidRPr="002B5D0C">
        <w:rPr>
          <w:rFonts w:ascii="Verdana" w:eastAsia="MS Mincho" w:hAnsi="Verdana"/>
          <w:bCs/>
          <w:iCs/>
          <w:lang w:eastAsia="ja-JP"/>
        </w:rPr>
        <w:t xml:space="preserve"> </w:t>
      </w:r>
      <w:r w:rsidR="00C7451F" w:rsidRPr="002B5D0C">
        <w:rPr>
          <w:rFonts w:ascii="Verdana" w:eastAsia="MS Mincho" w:hAnsi="Verdana"/>
          <w:b/>
          <w:bCs/>
          <w:iCs/>
          <w:lang w:eastAsia="ja-JP"/>
        </w:rPr>
        <w:t>0</w:t>
      </w:r>
      <w:r>
        <w:rPr>
          <w:rFonts w:ascii="Verdana" w:eastAsia="MS Mincho" w:hAnsi="Verdana"/>
          <w:b/>
          <w:bCs/>
          <w:iCs/>
          <w:lang w:eastAsia="ja-JP"/>
        </w:rPr>
        <w:t>%</w:t>
      </w:r>
    </w:p>
    <w:p w14:paraId="23D030E6" w14:textId="77777777" w:rsidR="00C7451F" w:rsidRPr="002B5D0C" w:rsidRDefault="009F0773" w:rsidP="00C7451F">
      <w:pPr>
        <w:adjustRightInd w:val="0"/>
        <w:ind w:firstLine="709"/>
        <w:jc w:val="both"/>
        <w:rPr>
          <w:rFonts w:ascii="Verdana" w:eastAsia="MS Mincho" w:hAnsi="Verdana"/>
          <w:b/>
          <w:i/>
          <w:lang w:eastAsia="ja-JP"/>
        </w:rPr>
      </w:pPr>
      <w:r w:rsidRPr="002B5D0C">
        <w:rPr>
          <w:rFonts w:ascii="Verdana" w:eastAsia="MS Mincho" w:hAnsi="Verdana"/>
          <w:lang w:eastAsia="ja-JP"/>
        </w:rPr>
        <w:t>Доля принадлежащих дочернему обществу обыкновенных акций эмитента:</w:t>
      </w:r>
      <w:r w:rsidR="00C7451F" w:rsidRPr="002B5D0C">
        <w:rPr>
          <w:rFonts w:ascii="Verdana" w:eastAsia="MS Mincho" w:hAnsi="Verdana"/>
          <w:bCs/>
          <w:iCs/>
          <w:lang w:eastAsia="ja-JP"/>
        </w:rPr>
        <w:t xml:space="preserve"> </w:t>
      </w:r>
      <w:r w:rsidR="00C7451F" w:rsidRPr="002B5D0C">
        <w:rPr>
          <w:rFonts w:ascii="Verdana" w:eastAsia="MS Mincho" w:hAnsi="Verdana"/>
          <w:b/>
          <w:bCs/>
          <w:iCs/>
          <w:lang w:eastAsia="ja-JP"/>
        </w:rPr>
        <w:t>0</w:t>
      </w:r>
      <w:r>
        <w:rPr>
          <w:rFonts w:ascii="Verdana" w:eastAsia="MS Mincho" w:hAnsi="Verdana"/>
          <w:b/>
          <w:bCs/>
          <w:iCs/>
          <w:lang w:eastAsia="ja-JP"/>
        </w:rPr>
        <w:t>%</w:t>
      </w:r>
    </w:p>
    <w:p w14:paraId="04F0A6CC" w14:textId="77777777" w:rsidR="00C7451F" w:rsidRPr="002B5D0C" w:rsidRDefault="00C7451F" w:rsidP="00C7451F">
      <w:pPr>
        <w:adjustRightInd w:val="0"/>
        <w:ind w:firstLine="709"/>
        <w:jc w:val="both"/>
        <w:rPr>
          <w:rFonts w:ascii="Verdana" w:eastAsia="MS Mincho" w:hAnsi="Verdana"/>
          <w:lang w:eastAsia="ja-JP"/>
        </w:rPr>
      </w:pPr>
    </w:p>
    <w:p w14:paraId="1F3B9F47" w14:textId="77777777" w:rsidR="00C7451F" w:rsidRPr="002B5D0C" w:rsidRDefault="00C7451F" w:rsidP="00C7451F">
      <w:pPr>
        <w:adjustRightInd w:val="0"/>
        <w:ind w:firstLine="709"/>
        <w:jc w:val="both"/>
        <w:rPr>
          <w:rFonts w:ascii="Verdana" w:eastAsia="MS Mincho" w:hAnsi="Verdana"/>
          <w:b/>
          <w:bCs/>
          <w:iCs/>
          <w:lang w:eastAsia="ja-JP"/>
        </w:rPr>
      </w:pPr>
      <w:r w:rsidRPr="002B5D0C">
        <w:rPr>
          <w:rFonts w:ascii="Verdana" w:eastAsia="MS Mincho" w:hAnsi="Verdana"/>
          <w:bCs/>
          <w:iCs/>
          <w:lang w:eastAsia="ja-JP"/>
        </w:rPr>
        <w:t xml:space="preserve">2. Полное фирменное наименование: </w:t>
      </w:r>
      <w:r w:rsidR="001564B4" w:rsidRPr="001564B4">
        <w:rPr>
          <w:rFonts w:ascii="Verdana" w:eastAsia="MS Mincho" w:hAnsi="Verdana"/>
          <w:b/>
          <w:bCs/>
          <w:iCs/>
          <w:lang w:eastAsia="ja-JP"/>
        </w:rPr>
        <w:t>Общество с ограниченной отв</w:t>
      </w:r>
      <w:r w:rsidR="001564B4">
        <w:rPr>
          <w:rFonts w:ascii="Verdana" w:eastAsia="MS Mincho" w:hAnsi="Verdana"/>
          <w:b/>
          <w:bCs/>
          <w:iCs/>
          <w:lang w:eastAsia="ja-JP"/>
        </w:rPr>
        <w:t>етственностью «БИН Страхование»</w:t>
      </w:r>
    </w:p>
    <w:p w14:paraId="4D5A1EFD" w14:textId="77777777" w:rsidR="00C7451F" w:rsidRPr="002B5D0C" w:rsidRDefault="00C7451F" w:rsidP="00C7451F">
      <w:pPr>
        <w:adjustRightInd w:val="0"/>
        <w:ind w:firstLine="709"/>
        <w:jc w:val="both"/>
        <w:rPr>
          <w:rFonts w:ascii="Verdana" w:eastAsia="MS Mincho" w:hAnsi="Verdana"/>
          <w:b/>
          <w:bCs/>
          <w:iCs/>
          <w:lang w:eastAsia="ja-JP"/>
        </w:rPr>
      </w:pPr>
      <w:r w:rsidRPr="002B5D0C">
        <w:rPr>
          <w:rFonts w:ascii="Verdana" w:eastAsia="MS Mincho" w:hAnsi="Verdana"/>
          <w:lang w:eastAsia="ja-JP"/>
        </w:rPr>
        <w:t>Сокращенное фирменное наименование:</w:t>
      </w:r>
      <w:r w:rsidRPr="002B5D0C">
        <w:rPr>
          <w:rFonts w:ascii="Verdana" w:eastAsia="MS Mincho" w:hAnsi="Verdana"/>
          <w:b/>
          <w:bCs/>
          <w:i/>
          <w:iCs/>
          <w:lang w:eastAsia="ja-JP"/>
        </w:rPr>
        <w:t xml:space="preserve"> </w:t>
      </w:r>
      <w:r w:rsidR="001564B4" w:rsidRPr="001564B4">
        <w:rPr>
          <w:rFonts w:ascii="Verdana" w:eastAsia="MS Mincho" w:hAnsi="Verdana"/>
          <w:b/>
          <w:bCs/>
          <w:iCs/>
          <w:lang w:eastAsia="ja-JP"/>
        </w:rPr>
        <w:t>ООО «БИН Страхование»</w:t>
      </w:r>
    </w:p>
    <w:p w14:paraId="1563B298" w14:textId="77777777" w:rsidR="00C7451F" w:rsidRPr="002B5D0C" w:rsidRDefault="00C7451F" w:rsidP="00C7451F">
      <w:pPr>
        <w:adjustRightInd w:val="0"/>
        <w:ind w:firstLine="709"/>
        <w:jc w:val="both"/>
        <w:rPr>
          <w:rFonts w:ascii="Verdana" w:eastAsia="MS Mincho" w:hAnsi="Verdana"/>
          <w:lang w:eastAsia="ja-JP"/>
        </w:rPr>
      </w:pPr>
      <w:r w:rsidRPr="002B5D0C">
        <w:rPr>
          <w:rFonts w:ascii="Verdana" w:eastAsia="MS Mincho" w:hAnsi="Verdana"/>
          <w:lang w:eastAsia="ja-JP"/>
        </w:rPr>
        <w:t>ИНН:</w:t>
      </w:r>
      <w:r w:rsidRPr="002B5D0C">
        <w:rPr>
          <w:rFonts w:ascii="Verdana" w:eastAsia="MS Mincho" w:hAnsi="Verdana"/>
          <w:bCs/>
          <w:iCs/>
          <w:lang w:eastAsia="ja-JP"/>
        </w:rPr>
        <w:t xml:space="preserve"> </w:t>
      </w:r>
      <w:r w:rsidR="001564B4" w:rsidRPr="001564B4">
        <w:rPr>
          <w:rFonts w:ascii="Verdana" w:eastAsia="MS Mincho" w:hAnsi="Verdana"/>
          <w:b/>
          <w:bCs/>
          <w:iCs/>
          <w:lang w:eastAsia="ja-JP"/>
        </w:rPr>
        <w:t>7717115093</w:t>
      </w:r>
    </w:p>
    <w:p w14:paraId="2CC72D2A" w14:textId="77777777" w:rsidR="00C7451F" w:rsidRPr="002B5D0C" w:rsidRDefault="00C7451F" w:rsidP="00C7451F">
      <w:pPr>
        <w:adjustRightInd w:val="0"/>
        <w:ind w:firstLine="709"/>
        <w:jc w:val="both"/>
        <w:rPr>
          <w:rFonts w:ascii="Verdana" w:eastAsia="MS Mincho" w:hAnsi="Verdana"/>
          <w:b/>
          <w:i/>
          <w:lang w:eastAsia="ja-JP"/>
        </w:rPr>
      </w:pPr>
      <w:r w:rsidRPr="002B5D0C">
        <w:rPr>
          <w:rFonts w:ascii="Verdana" w:eastAsia="MS Mincho" w:hAnsi="Verdana"/>
          <w:lang w:eastAsia="ja-JP"/>
        </w:rPr>
        <w:t>ОГРН:</w:t>
      </w:r>
      <w:r w:rsidRPr="002B5D0C">
        <w:rPr>
          <w:rFonts w:ascii="Verdana" w:eastAsia="MS Mincho" w:hAnsi="Verdana"/>
          <w:bCs/>
          <w:iCs/>
          <w:lang w:eastAsia="ja-JP"/>
        </w:rPr>
        <w:t xml:space="preserve"> </w:t>
      </w:r>
      <w:r w:rsidR="001564B4" w:rsidRPr="001564B4">
        <w:rPr>
          <w:rFonts w:ascii="Verdana" w:eastAsia="MS Mincho" w:hAnsi="Verdana"/>
          <w:b/>
          <w:bCs/>
          <w:iCs/>
          <w:lang w:eastAsia="ja-JP"/>
        </w:rPr>
        <w:t>1027739013202</w:t>
      </w:r>
    </w:p>
    <w:p w14:paraId="701C63B8" w14:textId="77777777" w:rsidR="00C7451F" w:rsidRPr="002B5D0C" w:rsidRDefault="00C7451F" w:rsidP="00C7451F">
      <w:pPr>
        <w:adjustRightInd w:val="0"/>
        <w:ind w:firstLine="709"/>
        <w:jc w:val="both"/>
        <w:rPr>
          <w:rFonts w:ascii="Verdana" w:eastAsia="MS Mincho" w:hAnsi="Verdana"/>
          <w:b/>
          <w:lang w:eastAsia="ja-JP"/>
        </w:rPr>
      </w:pPr>
      <w:r w:rsidRPr="002B5D0C">
        <w:rPr>
          <w:rFonts w:ascii="Verdana" w:eastAsia="MS Mincho" w:hAnsi="Verdana"/>
          <w:lang w:eastAsia="ja-JP"/>
        </w:rPr>
        <w:t xml:space="preserve">Место нахождения: </w:t>
      </w:r>
      <w:r w:rsidR="001564B4" w:rsidRPr="001564B4">
        <w:rPr>
          <w:rFonts w:ascii="Verdana" w:eastAsia="MS Mincho" w:hAnsi="Verdana"/>
          <w:b/>
          <w:lang w:eastAsia="ja-JP"/>
        </w:rPr>
        <w:t>Российская Федерация, город Москва</w:t>
      </w:r>
    </w:p>
    <w:p w14:paraId="0C2A8448" w14:textId="77777777" w:rsidR="00C7451F" w:rsidRPr="002B5D0C" w:rsidRDefault="001564B4" w:rsidP="00C7451F">
      <w:pPr>
        <w:adjustRightInd w:val="0"/>
        <w:ind w:firstLine="709"/>
        <w:jc w:val="both"/>
        <w:outlineLvl w:val="4"/>
        <w:rPr>
          <w:rFonts w:ascii="Verdana" w:hAnsi="Verdana"/>
          <w:b/>
        </w:rPr>
      </w:pPr>
      <w:r>
        <w:rPr>
          <w:rFonts w:ascii="Verdana" w:eastAsia="MS Mincho" w:hAnsi="Verdana"/>
          <w:lang w:eastAsia="ja-JP"/>
        </w:rPr>
        <w:t>О</w:t>
      </w:r>
      <w:r w:rsidRPr="001564B4">
        <w:rPr>
          <w:rFonts w:ascii="Verdana" w:eastAsia="MS Mincho" w:hAnsi="Verdana"/>
          <w:lang w:eastAsia="ja-JP"/>
        </w:rPr>
        <w:t>снования признания общества дочерним или зависимым по отношению к эмитенту</w:t>
      </w:r>
      <w:r w:rsidR="00C7451F" w:rsidRPr="002B5D0C">
        <w:rPr>
          <w:rFonts w:ascii="Verdana" w:eastAsia="MS Mincho" w:hAnsi="Verdana"/>
          <w:lang w:eastAsia="ja-JP"/>
        </w:rPr>
        <w:t xml:space="preserve">: </w:t>
      </w:r>
      <w:r>
        <w:rPr>
          <w:rFonts w:ascii="Verdana" w:hAnsi="Verdana"/>
          <w:b/>
        </w:rPr>
        <w:t>Э</w:t>
      </w:r>
      <w:r w:rsidRPr="001564B4">
        <w:rPr>
          <w:rFonts w:ascii="Verdana" w:hAnsi="Verdana"/>
          <w:b/>
        </w:rPr>
        <w:t>митент является участником Общества, владеющим долей, составляющей 100</w:t>
      </w:r>
      <w:r>
        <w:rPr>
          <w:rFonts w:ascii="Verdana" w:hAnsi="Verdana"/>
          <w:b/>
        </w:rPr>
        <w:t xml:space="preserve"> </w:t>
      </w:r>
      <w:r w:rsidRPr="001564B4">
        <w:rPr>
          <w:rFonts w:ascii="Verdana" w:hAnsi="Verdana"/>
          <w:b/>
        </w:rPr>
        <w:t>% Уставного капитала</w:t>
      </w:r>
    </w:p>
    <w:p w14:paraId="56216A23" w14:textId="77777777" w:rsidR="00C7451F" w:rsidRPr="002B5D0C" w:rsidRDefault="00C7451F" w:rsidP="00C7451F">
      <w:pPr>
        <w:adjustRightInd w:val="0"/>
        <w:ind w:firstLine="709"/>
        <w:jc w:val="both"/>
        <w:rPr>
          <w:rFonts w:ascii="Verdana" w:eastAsia="MS Mincho" w:hAnsi="Verdana"/>
          <w:b/>
          <w:lang w:eastAsia="ja-JP"/>
        </w:rPr>
      </w:pPr>
      <w:r w:rsidRPr="002B5D0C">
        <w:rPr>
          <w:rFonts w:ascii="Verdana" w:eastAsia="MS Mincho" w:hAnsi="Verdana"/>
          <w:lang w:eastAsia="ja-JP"/>
        </w:rPr>
        <w:t>Доля эмитента в уставном капитале дочернего общества:</w:t>
      </w:r>
      <w:r w:rsidRPr="002B5D0C">
        <w:rPr>
          <w:rFonts w:ascii="Verdana" w:eastAsia="MS Mincho" w:hAnsi="Verdana"/>
          <w:bCs/>
          <w:iCs/>
          <w:lang w:eastAsia="ja-JP"/>
        </w:rPr>
        <w:t xml:space="preserve"> </w:t>
      </w:r>
      <w:r w:rsidRPr="002B5D0C">
        <w:rPr>
          <w:rFonts w:ascii="Verdana" w:eastAsia="MS Mincho" w:hAnsi="Verdana"/>
          <w:b/>
          <w:bCs/>
          <w:iCs/>
          <w:lang w:eastAsia="ja-JP"/>
        </w:rPr>
        <w:t>100%</w:t>
      </w:r>
    </w:p>
    <w:p w14:paraId="5AF1B274" w14:textId="77777777" w:rsidR="00C7451F" w:rsidRPr="002B5D0C" w:rsidRDefault="00C7451F" w:rsidP="00C7451F">
      <w:pPr>
        <w:adjustRightInd w:val="0"/>
        <w:ind w:firstLine="709"/>
        <w:jc w:val="both"/>
        <w:rPr>
          <w:rFonts w:ascii="Verdana" w:eastAsia="MS Mincho" w:hAnsi="Verdana"/>
          <w:lang w:eastAsia="ja-JP"/>
        </w:rPr>
      </w:pPr>
      <w:r w:rsidRPr="002B5D0C">
        <w:rPr>
          <w:rFonts w:ascii="Verdana" w:eastAsia="MS Mincho" w:hAnsi="Verdana"/>
          <w:lang w:eastAsia="ja-JP"/>
        </w:rPr>
        <w:t>Доля участия дочернего общества в уставном капитале эмитента:</w:t>
      </w:r>
      <w:r w:rsidRPr="002B5D0C">
        <w:rPr>
          <w:rFonts w:ascii="Verdana" w:eastAsia="MS Mincho" w:hAnsi="Verdana"/>
          <w:bCs/>
          <w:iCs/>
          <w:lang w:eastAsia="ja-JP"/>
        </w:rPr>
        <w:t xml:space="preserve"> </w:t>
      </w:r>
      <w:r w:rsidRPr="002B5D0C">
        <w:rPr>
          <w:rFonts w:ascii="Verdana" w:eastAsia="MS Mincho" w:hAnsi="Verdana"/>
          <w:b/>
          <w:bCs/>
          <w:iCs/>
          <w:lang w:eastAsia="ja-JP"/>
        </w:rPr>
        <w:t>0%</w:t>
      </w:r>
    </w:p>
    <w:p w14:paraId="05580202" w14:textId="77777777" w:rsidR="00C7451F" w:rsidRPr="002B5D0C" w:rsidRDefault="00C7451F" w:rsidP="00C7451F">
      <w:pPr>
        <w:adjustRightInd w:val="0"/>
        <w:ind w:firstLine="709"/>
        <w:jc w:val="both"/>
        <w:rPr>
          <w:rFonts w:ascii="Verdana" w:eastAsia="MS Mincho" w:hAnsi="Verdana"/>
          <w:b/>
          <w:i/>
          <w:lang w:eastAsia="ja-JP"/>
        </w:rPr>
      </w:pPr>
      <w:r w:rsidRPr="002B5D0C">
        <w:rPr>
          <w:rFonts w:ascii="Verdana" w:eastAsia="MS Mincho" w:hAnsi="Verdana"/>
          <w:lang w:eastAsia="ja-JP"/>
        </w:rPr>
        <w:t>Доля принадлежащих дочернему обществу обыкновенных акций эмитента:</w:t>
      </w:r>
      <w:r w:rsidRPr="002B5D0C">
        <w:rPr>
          <w:rFonts w:ascii="Verdana" w:eastAsia="MS Mincho" w:hAnsi="Verdana"/>
          <w:bCs/>
          <w:iCs/>
          <w:lang w:eastAsia="ja-JP"/>
        </w:rPr>
        <w:t xml:space="preserve"> </w:t>
      </w:r>
      <w:r w:rsidRPr="002B5D0C">
        <w:rPr>
          <w:rFonts w:ascii="Verdana" w:eastAsia="MS Mincho" w:hAnsi="Verdana"/>
          <w:b/>
          <w:bCs/>
          <w:iCs/>
          <w:lang w:eastAsia="ja-JP"/>
        </w:rPr>
        <w:t>0%</w:t>
      </w:r>
    </w:p>
    <w:p w14:paraId="1C51AF7D" w14:textId="77777777" w:rsidR="00C7451F" w:rsidRPr="002B5D0C" w:rsidRDefault="00C7451F" w:rsidP="00C7451F">
      <w:pPr>
        <w:adjustRightInd w:val="0"/>
        <w:ind w:firstLine="709"/>
        <w:jc w:val="both"/>
        <w:outlineLvl w:val="0"/>
        <w:rPr>
          <w:rFonts w:ascii="Verdana" w:hAnsi="Verdana"/>
        </w:rPr>
      </w:pPr>
    </w:p>
    <w:p w14:paraId="04C6210F" w14:textId="77777777" w:rsidR="00C7451F" w:rsidRPr="002B5D0C" w:rsidRDefault="00C7451F" w:rsidP="00C7451F">
      <w:pPr>
        <w:adjustRightInd w:val="0"/>
        <w:ind w:firstLine="709"/>
        <w:jc w:val="both"/>
        <w:rPr>
          <w:rFonts w:ascii="Verdana" w:eastAsia="MS Mincho" w:hAnsi="Verdana"/>
          <w:b/>
          <w:bCs/>
          <w:iCs/>
          <w:lang w:eastAsia="ja-JP"/>
        </w:rPr>
      </w:pPr>
      <w:r w:rsidRPr="002B5D0C">
        <w:rPr>
          <w:rFonts w:ascii="Verdana" w:eastAsia="MS Mincho" w:hAnsi="Verdana"/>
          <w:bCs/>
          <w:iCs/>
          <w:lang w:eastAsia="ja-JP"/>
        </w:rPr>
        <w:t xml:space="preserve">3. Полное фирменное наименование: </w:t>
      </w:r>
      <w:r w:rsidR="001564B4" w:rsidRPr="001564B4">
        <w:rPr>
          <w:rFonts w:ascii="Verdana" w:eastAsia="MS Mincho" w:hAnsi="Verdana"/>
          <w:b/>
          <w:bCs/>
          <w:iCs/>
          <w:lang w:eastAsia="ja-JP"/>
        </w:rPr>
        <w:t>Общество с ограниченной ответственностью «ВСК-Мед»</w:t>
      </w:r>
    </w:p>
    <w:p w14:paraId="3FEEFD56" w14:textId="77777777" w:rsidR="00C7451F" w:rsidRPr="002B5D0C" w:rsidRDefault="00C7451F" w:rsidP="00C7451F">
      <w:pPr>
        <w:adjustRightInd w:val="0"/>
        <w:ind w:firstLine="709"/>
        <w:jc w:val="both"/>
        <w:rPr>
          <w:rFonts w:ascii="Verdana" w:eastAsia="MS Mincho" w:hAnsi="Verdana"/>
          <w:b/>
          <w:bCs/>
          <w:iCs/>
          <w:lang w:eastAsia="ja-JP"/>
        </w:rPr>
      </w:pPr>
      <w:r w:rsidRPr="002B5D0C">
        <w:rPr>
          <w:rFonts w:ascii="Verdana" w:eastAsia="MS Mincho" w:hAnsi="Verdana"/>
          <w:lang w:eastAsia="ja-JP"/>
        </w:rPr>
        <w:t>Сокращенное фирменное наименование:</w:t>
      </w:r>
      <w:r w:rsidRPr="002B5D0C">
        <w:rPr>
          <w:rFonts w:ascii="Verdana" w:eastAsia="MS Mincho" w:hAnsi="Verdana"/>
          <w:b/>
          <w:bCs/>
          <w:i/>
          <w:iCs/>
          <w:lang w:eastAsia="ja-JP"/>
        </w:rPr>
        <w:t xml:space="preserve"> </w:t>
      </w:r>
      <w:r w:rsidR="001564B4" w:rsidRPr="001564B4">
        <w:rPr>
          <w:rFonts w:ascii="Verdana" w:eastAsia="MS Mincho" w:hAnsi="Verdana"/>
          <w:b/>
          <w:bCs/>
          <w:iCs/>
          <w:lang w:eastAsia="ja-JP"/>
        </w:rPr>
        <w:t>ООО «ВСК-Мед»</w:t>
      </w:r>
    </w:p>
    <w:p w14:paraId="4E79B19F" w14:textId="77777777" w:rsidR="00C7451F" w:rsidRPr="002B5D0C" w:rsidRDefault="00C7451F" w:rsidP="00C7451F">
      <w:pPr>
        <w:adjustRightInd w:val="0"/>
        <w:ind w:firstLine="709"/>
        <w:jc w:val="both"/>
        <w:rPr>
          <w:rFonts w:ascii="Verdana" w:eastAsia="MS Mincho" w:hAnsi="Verdana"/>
          <w:lang w:eastAsia="ja-JP"/>
        </w:rPr>
      </w:pPr>
      <w:r w:rsidRPr="002B5D0C">
        <w:rPr>
          <w:rFonts w:ascii="Verdana" w:eastAsia="MS Mincho" w:hAnsi="Verdana"/>
          <w:lang w:eastAsia="ja-JP"/>
        </w:rPr>
        <w:t>ИНН:</w:t>
      </w:r>
      <w:r w:rsidRPr="002B5D0C">
        <w:rPr>
          <w:rFonts w:ascii="Verdana" w:eastAsia="MS Mincho" w:hAnsi="Verdana"/>
          <w:bCs/>
          <w:iCs/>
          <w:lang w:eastAsia="ja-JP"/>
        </w:rPr>
        <w:t xml:space="preserve"> </w:t>
      </w:r>
      <w:r w:rsidR="001564B4" w:rsidRPr="001564B4">
        <w:rPr>
          <w:rFonts w:ascii="Verdana" w:eastAsia="MS Mincho" w:hAnsi="Verdana"/>
          <w:b/>
          <w:bCs/>
          <w:iCs/>
          <w:lang w:eastAsia="ja-JP"/>
        </w:rPr>
        <w:t>7730169059</w:t>
      </w:r>
    </w:p>
    <w:p w14:paraId="2D9FF163" w14:textId="77777777" w:rsidR="00C7451F" w:rsidRPr="002B5D0C" w:rsidRDefault="00C7451F" w:rsidP="00C7451F">
      <w:pPr>
        <w:adjustRightInd w:val="0"/>
        <w:ind w:firstLine="709"/>
        <w:jc w:val="both"/>
        <w:rPr>
          <w:rFonts w:ascii="Verdana" w:eastAsia="MS Mincho" w:hAnsi="Verdana"/>
          <w:b/>
          <w:i/>
          <w:lang w:eastAsia="ja-JP"/>
        </w:rPr>
      </w:pPr>
      <w:r w:rsidRPr="002B5D0C">
        <w:rPr>
          <w:rFonts w:ascii="Verdana" w:eastAsia="MS Mincho" w:hAnsi="Verdana"/>
          <w:lang w:eastAsia="ja-JP"/>
        </w:rPr>
        <w:t>ОГРН:</w:t>
      </w:r>
      <w:r w:rsidRPr="002B5D0C">
        <w:rPr>
          <w:rFonts w:ascii="Verdana" w:eastAsia="MS Mincho" w:hAnsi="Verdana"/>
          <w:bCs/>
          <w:iCs/>
          <w:lang w:eastAsia="ja-JP"/>
        </w:rPr>
        <w:t xml:space="preserve"> </w:t>
      </w:r>
      <w:r w:rsidR="001564B4" w:rsidRPr="001564B4">
        <w:rPr>
          <w:rFonts w:ascii="Verdana" w:eastAsia="MS Mincho" w:hAnsi="Verdana"/>
          <w:b/>
          <w:bCs/>
          <w:iCs/>
          <w:lang w:eastAsia="ja-JP"/>
        </w:rPr>
        <w:t>1037730017390</w:t>
      </w:r>
    </w:p>
    <w:p w14:paraId="6BFC2786" w14:textId="77777777" w:rsidR="00C7451F" w:rsidRPr="002B5D0C" w:rsidRDefault="00C7451F" w:rsidP="00C7451F">
      <w:pPr>
        <w:adjustRightInd w:val="0"/>
        <w:ind w:firstLine="709"/>
        <w:jc w:val="both"/>
        <w:rPr>
          <w:rFonts w:ascii="Verdana" w:eastAsia="MS Mincho" w:hAnsi="Verdana"/>
          <w:b/>
          <w:lang w:eastAsia="ja-JP"/>
        </w:rPr>
      </w:pPr>
      <w:r w:rsidRPr="002B5D0C">
        <w:rPr>
          <w:rFonts w:ascii="Verdana" w:eastAsia="MS Mincho" w:hAnsi="Verdana"/>
          <w:lang w:eastAsia="ja-JP"/>
        </w:rPr>
        <w:t xml:space="preserve">Место нахождения: </w:t>
      </w:r>
      <w:r w:rsidR="001564B4" w:rsidRPr="001564B4">
        <w:rPr>
          <w:rFonts w:ascii="Verdana" w:eastAsia="MS Mincho" w:hAnsi="Verdana"/>
          <w:b/>
          <w:lang w:eastAsia="ja-JP"/>
        </w:rPr>
        <w:t>121170, Москва, Кутузовский пр-т, д.</w:t>
      </w:r>
      <w:r w:rsidR="001564B4">
        <w:rPr>
          <w:rFonts w:ascii="Verdana" w:eastAsia="MS Mincho" w:hAnsi="Verdana"/>
          <w:b/>
          <w:lang w:eastAsia="ja-JP"/>
        </w:rPr>
        <w:t xml:space="preserve"> </w:t>
      </w:r>
      <w:r w:rsidR="001564B4" w:rsidRPr="001564B4">
        <w:rPr>
          <w:rFonts w:ascii="Verdana" w:eastAsia="MS Mincho" w:hAnsi="Verdana"/>
          <w:b/>
          <w:lang w:eastAsia="ja-JP"/>
        </w:rPr>
        <w:t>36</w:t>
      </w:r>
      <w:r w:rsidR="001564B4">
        <w:rPr>
          <w:rFonts w:ascii="Verdana" w:eastAsia="MS Mincho" w:hAnsi="Verdana"/>
          <w:b/>
          <w:lang w:eastAsia="ja-JP"/>
        </w:rPr>
        <w:t xml:space="preserve">, </w:t>
      </w:r>
      <w:r w:rsidR="001564B4" w:rsidRPr="001564B4">
        <w:rPr>
          <w:rFonts w:ascii="Verdana" w:eastAsia="MS Mincho" w:hAnsi="Verdana"/>
          <w:b/>
          <w:lang w:eastAsia="ja-JP"/>
        </w:rPr>
        <w:t>стр.</w:t>
      </w:r>
      <w:r w:rsidR="001564B4">
        <w:rPr>
          <w:rFonts w:ascii="Verdana" w:eastAsia="MS Mincho" w:hAnsi="Verdana"/>
          <w:b/>
          <w:lang w:eastAsia="ja-JP"/>
        </w:rPr>
        <w:t xml:space="preserve"> </w:t>
      </w:r>
      <w:r w:rsidR="001564B4" w:rsidRPr="001564B4">
        <w:rPr>
          <w:rFonts w:ascii="Verdana" w:eastAsia="MS Mincho" w:hAnsi="Verdana"/>
          <w:b/>
          <w:lang w:eastAsia="ja-JP"/>
        </w:rPr>
        <w:t>3</w:t>
      </w:r>
    </w:p>
    <w:p w14:paraId="4385213D" w14:textId="77777777" w:rsidR="00C7451F" w:rsidRPr="002B5D0C" w:rsidRDefault="001564B4" w:rsidP="00C7451F">
      <w:pPr>
        <w:adjustRightInd w:val="0"/>
        <w:ind w:firstLine="709"/>
        <w:jc w:val="both"/>
        <w:outlineLvl w:val="4"/>
        <w:rPr>
          <w:rFonts w:ascii="Verdana" w:hAnsi="Verdana"/>
          <w:b/>
        </w:rPr>
      </w:pPr>
      <w:r w:rsidRPr="001564B4">
        <w:rPr>
          <w:rFonts w:ascii="Verdana" w:eastAsia="MS Mincho" w:hAnsi="Verdana"/>
          <w:lang w:eastAsia="ja-JP"/>
        </w:rPr>
        <w:t>основания признания общества дочерним или зависимым по отношению к эмитенту</w:t>
      </w:r>
      <w:r w:rsidR="00C7451F" w:rsidRPr="002B5D0C">
        <w:rPr>
          <w:rFonts w:ascii="Verdana" w:eastAsia="MS Mincho" w:hAnsi="Verdana"/>
          <w:lang w:eastAsia="ja-JP"/>
        </w:rPr>
        <w:t xml:space="preserve">: </w:t>
      </w:r>
      <w:r>
        <w:rPr>
          <w:rFonts w:ascii="Verdana" w:hAnsi="Verdana"/>
          <w:b/>
        </w:rPr>
        <w:t>Э</w:t>
      </w:r>
      <w:r w:rsidRPr="001564B4">
        <w:rPr>
          <w:rFonts w:ascii="Verdana" w:hAnsi="Verdana"/>
          <w:b/>
        </w:rPr>
        <w:t>митент является участником Общества, владеющим долей, составляющей 25</w:t>
      </w:r>
      <w:r>
        <w:rPr>
          <w:rFonts w:ascii="Verdana" w:hAnsi="Verdana"/>
          <w:b/>
        </w:rPr>
        <w:t xml:space="preserve"> </w:t>
      </w:r>
      <w:r w:rsidRPr="001564B4">
        <w:rPr>
          <w:rFonts w:ascii="Verdana" w:hAnsi="Verdana"/>
          <w:b/>
        </w:rPr>
        <w:t>% Уставного капитала</w:t>
      </w:r>
    </w:p>
    <w:p w14:paraId="6558E7D1" w14:textId="77777777" w:rsidR="00C7451F" w:rsidRPr="002B5D0C" w:rsidRDefault="00C7451F" w:rsidP="00C7451F">
      <w:pPr>
        <w:adjustRightInd w:val="0"/>
        <w:ind w:firstLine="709"/>
        <w:jc w:val="both"/>
        <w:rPr>
          <w:rFonts w:ascii="Verdana" w:eastAsia="MS Mincho" w:hAnsi="Verdana"/>
          <w:b/>
          <w:lang w:eastAsia="ja-JP"/>
        </w:rPr>
      </w:pPr>
      <w:r w:rsidRPr="002B5D0C">
        <w:rPr>
          <w:rFonts w:ascii="Verdana" w:eastAsia="MS Mincho" w:hAnsi="Verdana"/>
          <w:lang w:eastAsia="ja-JP"/>
        </w:rPr>
        <w:t>Доля эмитента в уставном капитале зависимого общества:</w:t>
      </w:r>
      <w:r w:rsidRPr="002B5D0C">
        <w:rPr>
          <w:rFonts w:ascii="Verdana" w:eastAsia="MS Mincho" w:hAnsi="Verdana"/>
          <w:bCs/>
          <w:iCs/>
          <w:lang w:eastAsia="ja-JP"/>
        </w:rPr>
        <w:t xml:space="preserve"> </w:t>
      </w:r>
      <w:r w:rsidRPr="002B5D0C">
        <w:rPr>
          <w:rFonts w:ascii="Verdana" w:eastAsia="MS Mincho" w:hAnsi="Verdana"/>
          <w:b/>
          <w:bCs/>
          <w:iCs/>
          <w:lang w:eastAsia="ja-JP"/>
        </w:rPr>
        <w:t>25</w:t>
      </w:r>
      <w:r w:rsidR="001564B4">
        <w:rPr>
          <w:rFonts w:ascii="Verdana" w:eastAsia="MS Mincho" w:hAnsi="Verdana"/>
          <w:b/>
          <w:bCs/>
          <w:iCs/>
          <w:lang w:eastAsia="ja-JP"/>
        </w:rPr>
        <w:t xml:space="preserve"> </w:t>
      </w:r>
      <w:r w:rsidRPr="002B5D0C">
        <w:rPr>
          <w:rFonts w:ascii="Verdana" w:eastAsia="MS Mincho" w:hAnsi="Verdana"/>
          <w:b/>
          <w:bCs/>
          <w:iCs/>
          <w:lang w:eastAsia="ja-JP"/>
        </w:rPr>
        <w:t>%</w:t>
      </w:r>
    </w:p>
    <w:p w14:paraId="1EC221C8" w14:textId="77777777" w:rsidR="00C7451F" w:rsidRPr="002B5D0C" w:rsidRDefault="00C7451F" w:rsidP="00C7451F">
      <w:pPr>
        <w:adjustRightInd w:val="0"/>
        <w:ind w:firstLine="709"/>
        <w:jc w:val="both"/>
        <w:rPr>
          <w:rFonts w:ascii="Verdana" w:eastAsia="MS Mincho" w:hAnsi="Verdana"/>
          <w:lang w:eastAsia="ja-JP"/>
        </w:rPr>
      </w:pPr>
      <w:r w:rsidRPr="002B5D0C">
        <w:rPr>
          <w:rFonts w:ascii="Verdana" w:eastAsia="MS Mincho" w:hAnsi="Verdana"/>
          <w:lang w:eastAsia="ja-JP"/>
        </w:rPr>
        <w:t>Доля участия зависимого общества в уставном капитале эмитента:</w:t>
      </w:r>
      <w:r w:rsidRPr="002B5D0C">
        <w:rPr>
          <w:rFonts w:ascii="Verdana" w:eastAsia="MS Mincho" w:hAnsi="Verdana"/>
          <w:bCs/>
          <w:iCs/>
          <w:lang w:eastAsia="ja-JP"/>
        </w:rPr>
        <w:t xml:space="preserve"> </w:t>
      </w:r>
      <w:r w:rsidRPr="002B5D0C">
        <w:rPr>
          <w:rFonts w:ascii="Verdana" w:eastAsia="MS Mincho" w:hAnsi="Verdana"/>
          <w:b/>
          <w:bCs/>
          <w:iCs/>
          <w:lang w:eastAsia="ja-JP"/>
        </w:rPr>
        <w:t>0</w:t>
      </w:r>
      <w:r w:rsidR="007F7FCD">
        <w:rPr>
          <w:rFonts w:ascii="Verdana" w:eastAsia="MS Mincho" w:hAnsi="Verdana"/>
          <w:b/>
          <w:bCs/>
          <w:iCs/>
          <w:lang w:eastAsia="ja-JP"/>
        </w:rPr>
        <w:t xml:space="preserve"> </w:t>
      </w:r>
      <w:r w:rsidRPr="002B5D0C">
        <w:rPr>
          <w:rFonts w:ascii="Verdana" w:eastAsia="MS Mincho" w:hAnsi="Verdana"/>
          <w:b/>
          <w:bCs/>
          <w:iCs/>
          <w:lang w:eastAsia="ja-JP"/>
        </w:rPr>
        <w:t>%</w:t>
      </w:r>
    </w:p>
    <w:p w14:paraId="1896BBDE" w14:textId="77777777" w:rsidR="00C7451F" w:rsidRPr="002B5D0C" w:rsidRDefault="00C7451F" w:rsidP="00C7451F">
      <w:pPr>
        <w:adjustRightInd w:val="0"/>
        <w:ind w:firstLine="709"/>
        <w:jc w:val="both"/>
        <w:rPr>
          <w:rFonts w:ascii="Verdana" w:eastAsia="MS Mincho" w:hAnsi="Verdana"/>
          <w:b/>
          <w:i/>
          <w:lang w:eastAsia="ja-JP"/>
        </w:rPr>
      </w:pPr>
      <w:r w:rsidRPr="002B5D0C">
        <w:rPr>
          <w:rFonts w:ascii="Verdana" w:eastAsia="MS Mincho" w:hAnsi="Verdana"/>
          <w:lang w:eastAsia="ja-JP"/>
        </w:rPr>
        <w:t>Доля принадлежащих зависимому обществу обыкновенных акций эмитента:</w:t>
      </w:r>
      <w:r w:rsidRPr="002B5D0C">
        <w:rPr>
          <w:rFonts w:ascii="Verdana" w:eastAsia="MS Mincho" w:hAnsi="Verdana"/>
          <w:bCs/>
          <w:iCs/>
          <w:lang w:eastAsia="ja-JP"/>
        </w:rPr>
        <w:t xml:space="preserve"> </w:t>
      </w:r>
      <w:r w:rsidRPr="002B5D0C">
        <w:rPr>
          <w:rFonts w:ascii="Verdana" w:eastAsia="MS Mincho" w:hAnsi="Verdana"/>
          <w:b/>
          <w:bCs/>
          <w:iCs/>
          <w:lang w:eastAsia="ja-JP"/>
        </w:rPr>
        <w:t>0</w:t>
      </w:r>
      <w:r w:rsidR="007F7FCD">
        <w:rPr>
          <w:rFonts w:ascii="Verdana" w:eastAsia="MS Mincho" w:hAnsi="Verdana"/>
          <w:b/>
          <w:bCs/>
          <w:iCs/>
          <w:lang w:eastAsia="ja-JP"/>
        </w:rPr>
        <w:t xml:space="preserve"> </w:t>
      </w:r>
      <w:r w:rsidRPr="002B5D0C">
        <w:rPr>
          <w:rFonts w:ascii="Verdana" w:eastAsia="MS Mincho" w:hAnsi="Verdana"/>
          <w:b/>
          <w:bCs/>
          <w:iCs/>
          <w:lang w:eastAsia="ja-JP"/>
        </w:rPr>
        <w:t>%</w:t>
      </w:r>
    </w:p>
    <w:p w14:paraId="69B1EEB1" w14:textId="77777777" w:rsidR="001277E6" w:rsidRDefault="001277E6" w:rsidP="00C7451F">
      <w:pPr>
        <w:adjustRightInd w:val="0"/>
        <w:ind w:firstLine="709"/>
        <w:jc w:val="both"/>
        <w:rPr>
          <w:rFonts w:ascii="Verdana" w:hAnsi="Verdana"/>
          <w:b/>
        </w:rPr>
      </w:pPr>
    </w:p>
    <w:p w14:paraId="6A1EDB3C" w14:textId="77777777" w:rsidR="001277E6" w:rsidRPr="002B5D0C" w:rsidRDefault="001277E6" w:rsidP="00C7451F">
      <w:pPr>
        <w:adjustRightInd w:val="0"/>
        <w:ind w:firstLine="709"/>
        <w:jc w:val="both"/>
        <w:outlineLvl w:val="2"/>
        <w:rPr>
          <w:rFonts w:ascii="Verdana" w:hAnsi="Verdana"/>
          <w:b/>
        </w:rPr>
      </w:pPr>
      <w:bookmarkStart w:id="138" w:name="_Toc473116429"/>
      <w:r w:rsidRPr="00F97FD0">
        <w:rPr>
          <w:rFonts w:ascii="Verdana" w:hAnsi="Verdana"/>
          <w:b/>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138"/>
    </w:p>
    <w:p w14:paraId="3CCD6BF5" w14:textId="77777777" w:rsidR="001277E6" w:rsidRPr="002B5D0C" w:rsidRDefault="00F8271C" w:rsidP="00C7451F">
      <w:pPr>
        <w:adjustRightInd w:val="0"/>
        <w:ind w:firstLine="709"/>
        <w:jc w:val="both"/>
        <w:rPr>
          <w:rFonts w:ascii="Verdana" w:hAnsi="Verdana"/>
        </w:rPr>
      </w:pPr>
      <w:r w:rsidRPr="002B5D0C">
        <w:rPr>
          <w:rFonts w:ascii="Verdana" w:hAnsi="Verdana"/>
        </w:rPr>
        <w:t>И</w:t>
      </w:r>
      <w:r w:rsidR="001277E6" w:rsidRPr="002B5D0C">
        <w:rPr>
          <w:rFonts w:ascii="Verdana" w:hAnsi="Verdana"/>
        </w:rPr>
        <w:t>нформация о первоначальной (восстановительной) стоимости основных средств и сумме начисленной амортизации. Указанная информация приводится за пять по</w:t>
      </w:r>
      <w:r w:rsidRPr="002B5D0C">
        <w:rPr>
          <w:rFonts w:ascii="Verdana" w:hAnsi="Verdana"/>
        </w:rPr>
        <w:t>следних завершенных отчетных лет (</w:t>
      </w:r>
      <w:r w:rsidR="001277E6" w:rsidRPr="002B5D0C">
        <w:rPr>
          <w:rFonts w:ascii="Verdana" w:hAnsi="Verdana"/>
        </w:rPr>
        <w:t>значения показателей приводятся на дату окончания соответствующего завершенного отчетного года, а группировка объектов основных средств производится</w:t>
      </w:r>
      <w:r w:rsidRPr="002B5D0C">
        <w:rPr>
          <w:rFonts w:ascii="Verdana" w:hAnsi="Verdana"/>
        </w:rPr>
        <w:t xml:space="preserve"> по данным бухгалтерского учета).</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2977"/>
        <w:gridCol w:w="2977"/>
      </w:tblGrid>
      <w:tr w:rsidR="001277E6" w:rsidRPr="006A5253" w14:paraId="390A3C44" w14:textId="77777777" w:rsidTr="006A5253">
        <w:trPr>
          <w:trHeight w:val="28"/>
        </w:trPr>
        <w:tc>
          <w:tcPr>
            <w:tcW w:w="3969" w:type="dxa"/>
            <w:tcBorders>
              <w:top w:val="single" w:sz="4" w:space="0" w:color="auto"/>
              <w:left w:val="single" w:sz="4" w:space="0" w:color="auto"/>
              <w:bottom w:val="single" w:sz="4" w:space="0" w:color="auto"/>
              <w:right w:val="single" w:sz="4" w:space="0" w:color="auto"/>
            </w:tcBorders>
          </w:tcPr>
          <w:p w14:paraId="2FB363B5" w14:textId="77777777" w:rsidR="001277E6" w:rsidRPr="006A5253" w:rsidRDefault="001277E6" w:rsidP="006A5253">
            <w:pPr>
              <w:adjustRightInd w:val="0"/>
              <w:jc w:val="center"/>
              <w:rPr>
                <w:rFonts w:ascii="Verdana" w:hAnsi="Verdana"/>
                <w:sz w:val="16"/>
                <w:szCs w:val="16"/>
              </w:rPr>
            </w:pPr>
            <w:r w:rsidRPr="006A5253">
              <w:rPr>
                <w:rFonts w:ascii="Verdana" w:hAnsi="Verdana"/>
                <w:sz w:val="16"/>
                <w:szCs w:val="16"/>
              </w:rPr>
              <w:t>Наименование группы объектов основных средств</w:t>
            </w:r>
          </w:p>
        </w:tc>
        <w:tc>
          <w:tcPr>
            <w:tcW w:w="2977" w:type="dxa"/>
            <w:tcBorders>
              <w:top w:val="single" w:sz="4" w:space="0" w:color="auto"/>
              <w:left w:val="single" w:sz="4" w:space="0" w:color="auto"/>
              <w:bottom w:val="single" w:sz="4" w:space="0" w:color="auto"/>
              <w:right w:val="single" w:sz="4" w:space="0" w:color="auto"/>
            </w:tcBorders>
          </w:tcPr>
          <w:p w14:paraId="1004D818" w14:textId="77777777" w:rsidR="001277E6" w:rsidRPr="006A5253" w:rsidRDefault="001277E6" w:rsidP="006A5253">
            <w:pPr>
              <w:adjustRightInd w:val="0"/>
              <w:jc w:val="center"/>
              <w:rPr>
                <w:rFonts w:ascii="Verdana" w:hAnsi="Verdana"/>
                <w:sz w:val="16"/>
                <w:szCs w:val="16"/>
              </w:rPr>
            </w:pPr>
            <w:r w:rsidRPr="006A5253">
              <w:rPr>
                <w:rFonts w:ascii="Verdana" w:hAnsi="Verdana"/>
                <w:sz w:val="16"/>
                <w:szCs w:val="16"/>
              </w:rPr>
              <w:t>Первоначальная (восстановительная) стоимость</w:t>
            </w:r>
            <w:r w:rsidR="00C537DB" w:rsidRPr="006A5253">
              <w:rPr>
                <w:rFonts w:ascii="Verdana" w:hAnsi="Verdana"/>
                <w:sz w:val="16"/>
                <w:szCs w:val="16"/>
              </w:rPr>
              <w:t>*</w:t>
            </w:r>
            <w:r w:rsidRPr="006A5253">
              <w:rPr>
                <w:rFonts w:ascii="Verdana" w:hAnsi="Verdana"/>
                <w:sz w:val="16"/>
                <w:szCs w:val="16"/>
              </w:rPr>
              <w:t xml:space="preserve">, </w:t>
            </w:r>
            <w:r w:rsidR="00896542" w:rsidRPr="006A5253">
              <w:rPr>
                <w:rFonts w:ascii="Verdana" w:hAnsi="Verdana"/>
                <w:sz w:val="16"/>
                <w:szCs w:val="16"/>
              </w:rPr>
              <w:t xml:space="preserve">тыс. </w:t>
            </w:r>
            <w:r w:rsidRPr="006A5253">
              <w:rPr>
                <w:rFonts w:ascii="Verdana" w:hAnsi="Verdana"/>
                <w:sz w:val="16"/>
                <w:szCs w:val="16"/>
              </w:rPr>
              <w:t>руб.</w:t>
            </w:r>
          </w:p>
        </w:tc>
        <w:tc>
          <w:tcPr>
            <w:tcW w:w="2977" w:type="dxa"/>
            <w:tcBorders>
              <w:top w:val="single" w:sz="4" w:space="0" w:color="auto"/>
              <w:left w:val="single" w:sz="4" w:space="0" w:color="auto"/>
              <w:bottom w:val="single" w:sz="4" w:space="0" w:color="auto"/>
              <w:right w:val="single" w:sz="4" w:space="0" w:color="auto"/>
            </w:tcBorders>
          </w:tcPr>
          <w:p w14:paraId="24E2D32F" w14:textId="77777777" w:rsidR="00C537DB" w:rsidRPr="006A5253" w:rsidRDefault="001277E6" w:rsidP="006A5253">
            <w:pPr>
              <w:adjustRightInd w:val="0"/>
              <w:jc w:val="center"/>
              <w:rPr>
                <w:rFonts w:ascii="Verdana" w:hAnsi="Verdana"/>
                <w:sz w:val="16"/>
                <w:szCs w:val="16"/>
              </w:rPr>
            </w:pPr>
            <w:r w:rsidRPr="006A5253">
              <w:rPr>
                <w:rFonts w:ascii="Verdana" w:hAnsi="Verdana"/>
                <w:sz w:val="16"/>
                <w:szCs w:val="16"/>
              </w:rPr>
              <w:t>Сумма начисленной амортизации</w:t>
            </w:r>
            <w:r w:rsidR="00C537DB" w:rsidRPr="006A5253">
              <w:rPr>
                <w:rFonts w:ascii="Verdana" w:hAnsi="Verdana"/>
                <w:sz w:val="16"/>
                <w:szCs w:val="16"/>
              </w:rPr>
              <w:t>*</w:t>
            </w:r>
            <w:r w:rsidRPr="006A5253">
              <w:rPr>
                <w:rFonts w:ascii="Verdana" w:hAnsi="Verdana"/>
                <w:sz w:val="16"/>
                <w:szCs w:val="16"/>
              </w:rPr>
              <w:t xml:space="preserve">, </w:t>
            </w:r>
          </w:p>
          <w:p w14:paraId="2CCC69F9" w14:textId="77777777" w:rsidR="001277E6" w:rsidRPr="006A5253" w:rsidRDefault="00896542" w:rsidP="006A5253">
            <w:pPr>
              <w:adjustRightInd w:val="0"/>
              <w:jc w:val="center"/>
              <w:rPr>
                <w:rFonts w:ascii="Verdana" w:hAnsi="Verdana"/>
                <w:sz w:val="16"/>
                <w:szCs w:val="16"/>
              </w:rPr>
            </w:pPr>
            <w:r w:rsidRPr="006A5253">
              <w:rPr>
                <w:rFonts w:ascii="Verdana" w:hAnsi="Verdana"/>
                <w:sz w:val="16"/>
                <w:szCs w:val="16"/>
              </w:rPr>
              <w:t xml:space="preserve">тыс. </w:t>
            </w:r>
            <w:r w:rsidR="001277E6" w:rsidRPr="006A5253">
              <w:rPr>
                <w:rFonts w:ascii="Verdana" w:hAnsi="Verdana"/>
                <w:sz w:val="16"/>
                <w:szCs w:val="16"/>
              </w:rPr>
              <w:t>руб.</w:t>
            </w:r>
          </w:p>
        </w:tc>
      </w:tr>
      <w:tr w:rsidR="001277E6" w:rsidRPr="006A5253" w14:paraId="774EDB50" w14:textId="77777777" w:rsidTr="006A5253">
        <w:trPr>
          <w:trHeight w:val="20"/>
        </w:trPr>
        <w:tc>
          <w:tcPr>
            <w:tcW w:w="9923" w:type="dxa"/>
            <w:gridSpan w:val="3"/>
            <w:tcBorders>
              <w:top w:val="single" w:sz="4" w:space="0" w:color="auto"/>
              <w:left w:val="single" w:sz="4" w:space="0" w:color="auto"/>
              <w:bottom w:val="single" w:sz="4" w:space="0" w:color="auto"/>
              <w:right w:val="single" w:sz="4" w:space="0" w:color="auto"/>
            </w:tcBorders>
          </w:tcPr>
          <w:p w14:paraId="58B6C921" w14:textId="77777777" w:rsidR="001277E6" w:rsidRPr="006A5253" w:rsidRDefault="001277E6" w:rsidP="006A5253">
            <w:pPr>
              <w:adjustRightInd w:val="0"/>
              <w:rPr>
                <w:rFonts w:ascii="Verdana" w:hAnsi="Verdana"/>
                <w:sz w:val="16"/>
                <w:szCs w:val="16"/>
              </w:rPr>
            </w:pPr>
            <w:r w:rsidRPr="006A5253">
              <w:rPr>
                <w:rFonts w:ascii="Verdana" w:hAnsi="Verdana"/>
                <w:sz w:val="16"/>
                <w:szCs w:val="16"/>
              </w:rPr>
              <w:t xml:space="preserve">Отчетная дата: </w:t>
            </w:r>
            <w:r w:rsidRPr="006A5253">
              <w:rPr>
                <w:rFonts w:ascii="Verdana" w:hAnsi="Verdana"/>
                <w:b/>
                <w:sz w:val="16"/>
                <w:szCs w:val="16"/>
              </w:rPr>
              <w:t>"</w:t>
            </w:r>
            <w:r w:rsidR="00F8271C" w:rsidRPr="006A5253">
              <w:rPr>
                <w:rFonts w:ascii="Verdana" w:hAnsi="Verdana"/>
                <w:b/>
                <w:sz w:val="16"/>
                <w:szCs w:val="16"/>
              </w:rPr>
              <w:t>31</w:t>
            </w:r>
            <w:r w:rsidRPr="006A5253">
              <w:rPr>
                <w:rFonts w:ascii="Verdana" w:hAnsi="Verdana"/>
                <w:b/>
                <w:sz w:val="16"/>
                <w:szCs w:val="16"/>
              </w:rPr>
              <w:t xml:space="preserve">" </w:t>
            </w:r>
            <w:r w:rsidR="00F8271C" w:rsidRPr="006A5253">
              <w:rPr>
                <w:rFonts w:ascii="Verdana" w:hAnsi="Verdana"/>
                <w:b/>
                <w:sz w:val="16"/>
                <w:szCs w:val="16"/>
              </w:rPr>
              <w:t>декабря</w:t>
            </w:r>
            <w:r w:rsidRPr="006A5253">
              <w:rPr>
                <w:rFonts w:ascii="Verdana" w:hAnsi="Verdana"/>
                <w:b/>
                <w:sz w:val="16"/>
                <w:szCs w:val="16"/>
              </w:rPr>
              <w:t xml:space="preserve"> 20</w:t>
            </w:r>
            <w:r w:rsidR="00F8271C" w:rsidRPr="006A5253">
              <w:rPr>
                <w:rFonts w:ascii="Verdana" w:hAnsi="Verdana"/>
                <w:b/>
                <w:sz w:val="16"/>
                <w:szCs w:val="16"/>
              </w:rPr>
              <w:t>11</w:t>
            </w:r>
            <w:r w:rsidRPr="006A5253">
              <w:rPr>
                <w:rFonts w:ascii="Verdana" w:hAnsi="Verdana"/>
                <w:b/>
                <w:sz w:val="16"/>
                <w:szCs w:val="16"/>
              </w:rPr>
              <w:t xml:space="preserve"> г.</w:t>
            </w:r>
          </w:p>
        </w:tc>
      </w:tr>
      <w:tr w:rsidR="006F239A" w:rsidRPr="006A5253" w14:paraId="1EB4B35E" w14:textId="77777777" w:rsidTr="006A5253">
        <w:trPr>
          <w:trHeight w:val="28"/>
        </w:trPr>
        <w:tc>
          <w:tcPr>
            <w:tcW w:w="3969" w:type="dxa"/>
            <w:tcBorders>
              <w:top w:val="single" w:sz="4" w:space="0" w:color="auto"/>
              <w:left w:val="single" w:sz="4" w:space="0" w:color="auto"/>
              <w:bottom w:val="single" w:sz="4" w:space="0" w:color="auto"/>
              <w:right w:val="single" w:sz="4" w:space="0" w:color="auto"/>
            </w:tcBorders>
            <w:vAlign w:val="center"/>
          </w:tcPr>
          <w:p w14:paraId="27409495"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Недвижимое имущество</w:t>
            </w:r>
          </w:p>
        </w:tc>
        <w:tc>
          <w:tcPr>
            <w:tcW w:w="2977" w:type="dxa"/>
            <w:tcBorders>
              <w:top w:val="single" w:sz="4" w:space="0" w:color="auto"/>
              <w:left w:val="single" w:sz="4" w:space="0" w:color="auto"/>
              <w:bottom w:val="single" w:sz="4" w:space="0" w:color="auto"/>
              <w:right w:val="single" w:sz="4" w:space="0" w:color="auto"/>
            </w:tcBorders>
            <w:vAlign w:val="bottom"/>
          </w:tcPr>
          <w:p w14:paraId="7390F02B"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4 326 835</w:t>
            </w:r>
          </w:p>
        </w:tc>
        <w:tc>
          <w:tcPr>
            <w:tcW w:w="2977" w:type="dxa"/>
            <w:tcBorders>
              <w:top w:val="single" w:sz="4" w:space="0" w:color="auto"/>
              <w:left w:val="single" w:sz="4" w:space="0" w:color="auto"/>
              <w:bottom w:val="single" w:sz="4" w:space="0" w:color="auto"/>
              <w:right w:val="single" w:sz="4" w:space="0" w:color="auto"/>
            </w:tcBorders>
            <w:vAlign w:val="bottom"/>
          </w:tcPr>
          <w:p w14:paraId="1A5A8BDF"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535 069</w:t>
            </w:r>
          </w:p>
        </w:tc>
      </w:tr>
      <w:tr w:rsidR="006F239A" w:rsidRPr="006A5253" w14:paraId="12BBD480"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1551F052"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Сооружения прочие</w:t>
            </w:r>
          </w:p>
        </w:tc>
        <w:tc>
          <w:tcPr>
            <w:tcW w:w="2977" w:type="dxa"/>
            <w:tcBorders>
              <w:top w:val="single" w:sz="4" w:space="0" w:color="auto"/>
              <w:left w:val="single" w:sz="4" w:space="0" w:color="auto"/>
              <w:bottom w:val="single" w:sz="4" w:space="0" w:color="auto"/>
              <w:right w:val="single" w:sz="4" w:space="0" w:color="auto"/>
            </w:tcBorders>
            <w:vAlign w:val="bottom"/>
          </w:tcPr>
          <w:p w14:paraId="037D4519"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21 498</w:t>
            </w:r>
          </w:p>
        </w:tc>
        <w:tc>
          <w:tcPr>
            <w:tcW w:w="2977" w:type="dxa"/>
            <w:tcBorders>
              <w:top w:val="single" w:sz="4" w:space="0" w:color="auto"/>
              <w:left w:val="single" w:sz="4" w:space="0" w:color="auto"/>
              <w:bottom w:val="single" w:sz="4" w:space="0" w:color="auto"/>
              <w:right w:val="single" w:sz="4" w:space="0" w:color="auto"/>
            </w:tcBorders>
            <w:vAlign w:val="bottom"/>
          </w:tcPr>
          <w:p w14:paraId="77D0723F"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6 184</w:t>
            </w:r>
          </w:p>
        </w:tc>
      </w:tr>
      <w:tr w:rsidR="006F239A" w:rsidRPr="006A5253" w14:paraId="533AB535"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4AD3DE7C"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Машины и оборудование силовые</w:t>
            </w:r>
          </w:p>
        </w:tc>
        <w:tc>
          <w:tcPr>
            <w:tcW w:w="2977" w:type="dxa"/>
            <w:tcBorders>
              <w:top w:val="single" w:sz="4" w:space="0" w:color="auto"/>
              <w:left w:val="single" w:sz="4" w:space="0" w:color="auto"/>
              <w:bottom w:val="single" w:sz="4" w:space="0" w:color="auto"/>
              <w:right w:val="single" w:sz="4" w:space="0" w:color="auto"/>
            </w:tcBorders>
            <w:vAlign w:val="bottom"/>
          </w:tcPr>
          <w:p w14:paraId="3D0B066D"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14 216</w:t>
            </w:r>
          </w:p>
        </w:tc>
        <w:tc>
          <w:tcPr>
            <w:tcW w:w="2977" w:type="dxa"/>
            <w:tcBorders>
              <w:top w:val="single" w:sz="4" w:space="0" w:color="auto"/>
              <w:left w:val="single" w:sz="4" w:space="0" w:color="auto"/>
              <w:bottom w:val="single" w:sz="4" w:space="0" w:color="auto"/>
              <w:right w:val="single" w:sz="4" w:space="0" w:color="auto"/>
            </w:tcBorders>
            <w:vAlign w:val="bottom"/>
          </w:tcPr>
          <w:p w14:paraId="6B025318"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808</w:t>
            </w:r>
          </w:p>
        </w:tc>
      </w:tr>
      <w:tr w:rsidR="006F239A" w:rsidRPr="006A5253" w14:paraId="162AA49B"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0E4684E7"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Машины и оборудование рабочие</w:t>
            </w:r>
          </w:p>
        </w:tc>
        <w:tc>
          <w:tcPr>
            <w:tcW w:w="2977" w:type="dxa"/>
            <w:tcBorders>
              <w:top w:val="single" w:sz="4" w:space="0" w:color="auto"/>
              <w:left w:val="single" w:sz="4" w:space="0" w:color="auto"/>
              <w:bottom w:val="single" w:sz="4" w:space="0" w:color="auto"/>
              <w:right w:val="single" w:sz="4" w:space="0" w:color="auto"/>
            </w:tcBorders>
            <w:vAlign w:val="bottom"/>
          </w:tcPr>
          <w:p w14:paraId="426552CE"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129 057</w:t>
            </w:r>
          </w:p>
        </w:tc>
        <w:tc>
          <w:tcPr>
            <w:tcW w:w="2977" w:type="dxa"/>
            <w:tcBorders>
              <w:top w:val="single" w:sz="4" w:space="0" w:color="auto"/>
              <w:left w:val="single" w:sz="4" w:space="0" w:color="auto"/>
              <w:bottom w:val="single" w:sz="4" w:space="0" w:color="auto"/>
              <w:right w:val="single" w:sz="4" w:space="0" w:color="auto"/>
            </w:tcBorders>
            <w:vAlign w:val="bottom"/>
          </w:tcPr>
          <w:p w14:paraId="44268E37"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52 419</w:t>
            </w:r>
          </w:p>
        </w:tc>
      </w:tr>
      <w:tr w:rsidR="006F239A" w:rsidRPr="006A5253" w14:paraId="0919FA80"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7CF992DD"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Вычислительная техника</w:t>
            </w:r>
          </w:p>
        </w:tc>
        <w:tc>
          <w:tcPr>
            <w:tcW w:w="2977" w:type="dxa"/>
            <w:tcBorders>
              <w:top w:val="single" w:sz="4" w:space="0" w:color="auto"/>
              <w:left w:val="single" w:sz="4" w:space="0" w:color="auto"/>
              <w:bottom w:val="single" w:sz="4" w:space="0" w:color="auto"/>
              <w:right w:val="single" w:sz="4" w:space="0" w:color="auto"/>
            </w:tcBorders>
            <w:vAlign w:val="bottom"/>
          </w:tcPr>
          <w:p w14:paraId="0D843035"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394 579</w:t>
            </w:r>
          </w:p>
        </w:tc>
        <w:tc>
          <w:tcPr>
            <w:tcW w:w="2977" w:type="dxa"/>
            <w:tcBorders>
              <w:top w:val="single" w:sz="4" w:space="0" w:color="auto"/>
              <w:left w:val="single" w:sz="4" w:space="0" w:color="auto"/>
              <w:bottom w:val="single" w:sz="4" w:space="0" w:color="auto"/>
              <w:right w:val="single" w:sz="4" w:space="0" w:color="auto"/>
            </w:tcBorders>
            <w:vAlign w:val="bottom"/>
          </w:tcPr>
          <w:p w14:paraId="233A27EA"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242 701</w:t>
            </w:r>
          </w:p>
        </w:tc>
      </w:tr>
      <w:tr w:rsidR="006F239A" w:rsidRPr="006A5253" w14:paraId="19B7622D"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44ABC6B5"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Орг. техника</w:t>
            </w:r>
          </w:p>
        </w:tc>
        <w:tc>
          <w:tcPr>
            <w:tcW w:w="2977" w:type="dxa"/>
            <w:tcBorders>
              <w:top w:val="single" w:sz="4" w:space="0" w:color="auto"/>
              <w:left w:val="single" w:sz="4" w:space="0" w:color="auto"/>
              <w:bottom w:val="single" w:sz="4" w:space="0" w:color="auto"/>
              <w:right w:val="single" w:sz="4" w:space="0" w:color="auto"/>
            </w:tcBorders>
            <w:vAlign w:val="bottom"/>
          </w:tcPr>
          <w:p w14:paraId="0CF2EF2A"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66 354</w:t>
            </w:r>
          </w:p>
        </w:tc>
        <w:tc>
          <w:tcPr>
            <w:tcW w:w="2977" w:type="dxa"/>
            <w:tcBorders>
              <w:top w:val="single" w:sz="4" w:space="0" w:color="auto"/>
              <w:left w:val="single" w:sz="4" w:space="0" w:color="auto"/>
              <w:bottom w:val="single" w:sz="4" w:space="0" w:color="auto"/>
              <w:right w:val="single" w:sz="4" w:space="0" w:color="auto"/>
            </w:tcBorders>
            <w:vAlign w:val="bottom"/>
          </w:tcPr>
          <w:p w14:paraId="5ECDD6D4"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53 531</w:t>
            </w:r>
          </w:p>
        </w:tc>
      </w:tr>
      <w:tr w:rsidR="006F239A" w:rsidRPr="006A5253" w14:paraId="4CDEF5B0"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2B3E260D"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Оборудование систем связи</w:t>
            </w:r>
          </w:p>
        </w:tc>
        <w:tc>
          <w:tcPr>
            <w:tcW w:w="2977" w:type="dxa"/>
            <w:tcBorders>
              <w:top w:val="single" w:sz="4" w:space="0" w:color="auto"/>
              <w:left w:val="single" w:sz="4" w:space="0" w:color="auto"/>
              <w:bottom w:val="single" w:sz="4" w:space="0" w:color="auto"/>
              <w:right w:val="single" w:sz="4" w:space="0" w:color="auto"/>
            </w:tcBorders>
            <w:vAlign w:val="bottom"/>
          </w:tcPr>
          <w:p w14:paraId="0A468210"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197 670</w:t>
            </w:r>
          </w:p>
        </w:tc>
        <w:tc>
          <w:tcPr>
            <w:tcW w:w="2977" w:type="dxa"/>
            <w:tcBorders>
              <w:top w:val="single" w:sz="4" w:space="0" w:color="auto"/>
              <w:left w:val="single" w:sz="4" w:space="0" w:color="auto"/>
              <w:bottom w:val="single" w:sz="4" w:space="0" w:color="auto"/>
              <w:right w:val="single" w:sz="4" w:space="0" w:color="auto"/>
            </w:tcBorders>
            <w:vAlign w:val="bottom"/>
          </w:tcPr>
          <w:p w14:paraId="4DF86246"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69 602</w:t>
            </w:r>
          </w:p>
        </w:tc>
      </w:tr>
      <w:tr w:rsidR="006F239A" w:rsidRPr="006A5253" w14:paraId="5F9BADCD"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20844E1C"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Средства измерения и управления</w:t>
            </w:r>
          </w:p>
        </w:tc>
        <w:tc>
          <w:tcPr>
            <w:tcW w:w="2977" w:type="dxa"/>
            <w:tcBorders>
              <w:top w:val="single" w:sz="4" w:space="0" w:color="auto"/>
              <w:left w:val="single" w:sz="4" w:space="0" w:color="auto"/>
              <w:bottom w:val="single" w:sz="4" w:space="0" w:color="auto"/>
              <w:right w:val="single" w:sz="4" w:space="0" w:color="auto"/>
            </w:tcBorders>
            <w:vAlign w:val="bottom"/>
          </w:tcPr>
          <w:p w14:paraId="0EB5549A"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21 289</w:t>
            </w:r>
          </w:p>
        </w:tc>
        <w:tc>
          <w:tcPr>
            <w:tcW w:w="2977" w:type="dxa"/>
            <w:tcBorders>
              <w:top w:val="single" w:sz="4" w:space="0" w:color="auto"/>
              <w:left w:val="single" w:sz="4" w:space="0" w:color="auto"/>
              <w:bottom w:val="single" w:sz="4" w:space="0" w:color="auto"/>
              <w:right w:val="single" w:sz="4" w:space="0" w:color="auto"/>
            </w:tcBorders>
            <w:vAlign w:val="bottom"/>
          </w:tcPr>
          <w:p w14:paraId="5D7B55E9"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17 466</w:t>
            </w:r>
          </w:p>
        </w:tc>
      </w:tr>
      <w:tr w:rsidR="006F239A" w:rsidRPr="006A5253" w14:paraId="3B38AEE4"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7267695C"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Прочие информационные машины</w:t>
            </w:r>
          </w:p>
        </w:tc>
        <w:tc>
          <w:tcPr>
            <w:tcW w:w="2977" w:type="dxa"/>
            <w:tcBorders>
              <w:top w:val="single" w:sz="4" w:space="0" w:color="auto"/>
              <w:left w:val="single" w:sz="4" w:space="0" w:color="auto"/>
              <w:bottom w:val="single" w:sz="4" w:space="0" w:color="auto"/>
              <w:right w:val="single" w:sz="4" w:space="0" w:color="auto"/>
            </w:tcBorders>
            <w:vAlign w:val="bottom"/>
          </w:tcPr>
          <w:p w14:paraId="0441F11A"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17 281</w:t>
            </w:r>
          </w:p>
        </w:tc>
        <w:tc>
          <w:tcPr>
            <w:tcW w:w="2977" w:type="dxa"/>
            <w:tcBorders>
              <w:top w:val="single" w:sz="4" w:space="0" w:color="auto"/>
              <w:left w:val="single" w:sz="4" w:space="0" w:color="auto"/>
              <w:bottom w:val="single" w:sz="4" w:space="0" w:color="auto"/>
              <w:right w:val="single" w:sz="4" w:space="0" w:color="auto"/>
            </w:tcBorders>
            <w:vAlign w:val="bottom"/>
          </w:tcPr>
          <w:p w14:paraId="70CB1D87"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3 899</w:t>
            </w:r>
          </w:p>
        </w:tc>
      </w:tr>
      <w:tr w:rsidR="006F239A" w:rsidRPr="006A5253" w14:paraId="058ABB61"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089A3B92"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Средства транспортные</w:t>
            </w:r>
          </w:p>
        </w:tc>
        <w:tc>
          <w:tcPr>
            <w:tcW w:w="2977" w:type="dxa"/>
            <w:tcBorders>
              <w:top w:val="single" w:sz="4" w:space="0" w:color="auto"/>
              <w:left w:val="single" w:sz="4" w:space="0" w:color="auto"/>
              <w:bottom w:val="single" w:sz="4" w:space="0" w:color="auto"/>
              <w:right w:val="single" w:sz="4" w:space="0" w:color="auto"/>
            </w:tcBorders>
            <w:vAlign w:val="bottom"/>
          </w:tcPr>
          <w:p w14:paraId="1FEC023E"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120 683</w:t>
            </w:r>
          </w:p>
        </w:tc>
        <w:tc>
          <w:tcPr>
            <w:tcW w:w="2977" w:type="dxa"/>
            <w:tcBorders>
              <w:top w:val="single" w:sz="4" w:space="0" w:color="auto"/>
              <w:left w:val="single" w:sz="4" w:space="0" w:color="auto"/>
              <w:bottom w:val="single" w:sz="4" w:space="0" w:color="auto"/>
              <w:right w:val="single" w:sz="4" w:space="0" w:color="auto"/>
            </w:tcBorders>
            <w:vAlign w:val="bottom"/>
          </w:tcPr>
          <w:p w14:paraId="3C1ED2D3"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62 461</w:t>
            </w:r>
          </w:p>
        </w:tc>
      </w:tr>
      <w:tr w:rsidR="006F239A" w:rsidRPr="006A5253" w14:paraId="63EDDD82"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364319BB"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Мебель</w:t>
            </w:r>
          </w:p>
        </w:tc>
        <w:tc>
          <w:tcPr>
            <w:tcW w:w="2977" w:type="dxa"/>
            <w:tcBorders>
              <w:top w:val="single" w:sz="4" w:space="0" w:color="auto"/>
              <w:left w:val="single" w:sz="4" w:space="0" w:color="auto"/>
              <w:bottom w:val="single" w:sz="4" w:space="0" w:color="auto"/>
              <w:right w:val="single" w:sz="4" w:space="0" w:color="auto"/>
            </w:tcBorders>
            <w:vAlign w:val="bottom"/>
          </w:tcPr>
          <w:p w14:paraId="473EFC31"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88 380</w:t>
            </w:r>
          </w:p>
        </w:tc>
        <w:tc>
          <w:tcPr>
            <w:tcW w:w="2977" w:type="dxa"/>
            <w:tcBorders>
              <w:top w:val="single" w:sz="4" w:space="0" w:color="auto"/>
              <w:left w:val="single" w:sz="4" w:space="0" w:color="auto"/>
              <w:bottom w:val="single" w:sz="4" w:space="0" w:color="auto"/>
              <w:right w:val="single" w:sz="4" w:space="0" w:color="auto"/>
            </w:tcBorders>
            <w:vAlign w:val="bottom"/>
          </w:tcPr>
          <w:p w14:paraId="565DB4CC"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51 305</w:t>
            </w:r>
          </w:p>
        </w:tc>
      </w:tr>
      <w:tr w:rsidR="006F239A" w:rsidRPr="006A5253" w14:paraId="53BE1EDF"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3757B78B"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Прочий хозяйственный инвентарь</w:t>
            </w:r>
          </w:p>
        </w:tc>
        <w:tc>
          <w:tcPr>
            <w:tcW w:w="2977" w:type="dxa"/>
            <w:tcBorders>
              <w:top w:val="single" w:sz="4" w:space="0" w:color="auto"/>
              <w:left w:val="single" w:sz="4" w:space="0" w:color="auto"/>
              <w:bottom w:val="single" w:sz="4" w:space="0" w:color="auto"/>
              <w:right w:val="single" w:sz="4" w:space="0" w:color="auto"/>
            </w:tcBorders>
            <w:vAlign w:val="bottom"/>
          </w:tcPr>
          <w:p w14:paraId="3B2917E1"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53 206</w:t>
            </w:r>
          </w:p>
        </w:tc>
        <w:tc>
          <w:tcPr>
            <w:tcW w:w="2977" w:type="dxa"/>
            <w:tcBorders>
              <w:top w:val="single" w:sz="4" w:space="0" w:color="auto"/>
              <w:left w:val="single" w:sz="4" w:space="0" w:color="auto"/>
              <w:bottom w:val="single" w:sz="4" w:space="0" w:color="auto"/>
              <w:right w:val="single" w:sz="4" w:space="0" w:color="auto"/>
            </w:tcBorders>
            <w:vAlign w:val="bottom"/>
          </w:tcPr>
          <w:p w14:paraId="3285D80C"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28 223</w:t>
            </w:r>
          </w:p>
        </w:tc>
      </w:tr>
      <w:tr w:rsidR="006F239A" w:rsidRPr="006A5253" w14:paraId="60390DA7"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3FB33B09"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Другие ОС</w:t>
            </w:r>
          </w:p>
        </w:tc>
        <w:tc>
          <w:tcPr>
            <w:tcW w:w="2977" w:type="dxa"/>
            <w:tcBorders>
              <w:top w:val="single" w:sz="4" w:space="0" w:color="auto"/>
              <w:left w:val="single" w:sz="4" w:space="0" w:color="auto"/>
              <w:bottom w:val="single" w:sz="4" w:space="0" w:color="auto"/>
              <w:right w:val="single" w:sz="4" w:space="0" w:color="auto"/>
            </w:tcBorders>
            <w:vAlign w:val="bottom"/>
          </w:tcPr>
          <w:p w14:paraId="59ECA2EE"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11 884</w:t>
            </w:r>
          </w:p>
        </w:tc>
        <w:tc>
          <w:tcPr>
            <w:tcW w:w="2977" w:type="dxa"/>
            <w:tcBorders>
              <w:top w:val="single" w:sz="4" w:space="0" w:color="auto"/>
              <w:left w:val="single" w:sz="4" w:space="0" w:color="auto"/>
              <w:bottom w:val="single" w:sz="4" w:space="0" w:color="auto"/>
              <w:right w:val="single" w:sz="4" w:space="0" w:color="auto"/>
            </w:tcBorders>
            <w:vAlign w:val="bottom"/>
          </w:tcPr>
          <w:p w14:paraId="66337C6B"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4 929</w:t>
            </w:r>
          </w:p>
        </w:tc>
      </w:tr>
      <w:tr w:rsidR="006F239A" w:rsidRPr="006A5253" w14:paraId="0A15DEC2"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bottom"/>
          </w:tcPr>
          <w:p w14:paraId="07CDB862" w14:textId="77777777" w:rsidR="006F239A" w:rsidRPr="006A5253" w:rsidRDefault="006F239A" w:rsidP="006A5253">
            <w:pPr>
              <w:rPr>
                <w:rFonts w:ascii="Verdana" w:hAnsi="Verdana"/>
                <w:b/>
                <w:bCs/>
                <w:color w:val="000000"/>
                <w:sz w:val="16"/>
                <w:szCs w:val="16"/>
              </w:rPr>
            </w:pPr>
            <w:r w:rsidRPr="006A5253">
              <w:rPr>
                <w:rFonts w:ascii="Verdana" w:hAnsi="Verdana"/>
                <w:b/>
                <w:bCs/>
                <w:color w:val="000000"/>
                <w:sz w:val="16"/>
                <w:szCs w:val="16"/>
              </w:rPr>
              <w:t>ИТОГО:</w:t>
            </w:r>
          </w:p>
        </w:tc>
        <w:tc>
          <w:tcPr>
            <w:tcW w:w="2977" w:type="dxa"/>
            <w:tcBorders>
              <w:top w:val="single" w:sz="4" w:space="0" w:color="auto"/>
              <w:left w:val="single" w:sz="4" w:space="0" w:color="auto"/>
              <w:bottom w:val="single" w:sz="4" w:space="0" w:color="auto"/>
              <w:right w:val="single" w:sz="4" w:space="0" w:color="auto"/>
            </w:tcBorders>
            <w:vAlign w:val="bottom"/>
          </w:tcPr>
          <w:p w14:paraId="7A272C9D" w14:textId="77777777" w:rsidR="006F239A" w:rsidRPr="006A5253" w:rsidRDefault="006F239A" w:rsidP="006A5253">
            <w:pPr>
              <w:jc w:val="right"/>
              <w:rPr>
                <w:rFonts w:ascii="Verdana" w:hAnsi="Verdana"/>
                <w:b/>
                <w:bCs/>
                <w:color w:val="000000"/>
                <w:sz w:val="16"/>
                <w:szCs w:val="16"/>
              </w:rPr>
            </w:pPr>
            <w:r w:rsidRPr="006A5253">
              <w:rPr>
                <w:rFonts w:ascii="Verdana" w:hAnsi="Verdana"/>
                <w:b/>
                <w:bCs/>
                <w:color w:val="000000"/>
                <w:sz w:val="16"/>
                <w:szCs w:val="16"/>
              </w:rPr>
              <w:t>5 462 932</w:t>
            </w:r>
          </w:p>
        </w:tc>
        <w:tc>
          <w:tcPr>
            <w:tcW w:w="2977" w:type="dxa"/>
            <w:tcBorders>
              <w:top w:val="single" w:sz="4" w:space="0" w:color="auto"/>
              <w:left w:val="single" w:sz="4" w:space="0" w:color="auto"/>
              <w:bottom w:val="single" w:sz="4" w:space="0" w:color="auto"/>
              <w:right w:val="single" w:sz="4" w:space="0" w:color="auto"/>
            </w:tcBorders>
            <w:vAlign w:val="bottom"/>
          </w:tcPr>
          <w:p w14:paraId="4BE778E6" w14:textId="77777777" w:rsidR="006F239A" w:rsidRPr="006A5253" w:rsidRDefault="006F239A" w:rsidP="006A5253">
            <w:pPr>
              <w:jc w:val="right"/>
              <w:rPr>
                <w:rFonts w:ascii="Verdana" w:hAnsi="Verdana"/>
                <w:b/>
                <w:bCs/>
                <w:color w:val="000000"/>
                <w:sz w:val="16"/>
                <w:szCs w:val="16"/>
              </w:rPr>
            </w:pPr>
            <w:r w:rsidRPr="006A5253">
              <w:rPr>
                <w:rFonts w:ascii="Verdana" w:hAnsi="Verdana"/>
                <w:b/>
                <w:bCs/>
                <w:color w:val="000000"/>
                <w:sz w:val="16"/>
                <w:szCs w:val="16"/>
              </w:rPr>
              <w:t>1 128 597</w:t>
            </w:r>
          </w:p>
        </w:tc>
      </w:tr>
      <w:tr w:rsidR="00F8271C" w:rsidRPr="006A5253" w14:paraId="5EA4A1B3" w14:textId="77777777" w:rsidTr="006A5253">
        <w:trPr>
          <w:trHeight w:val="20"/>
        </w:trPr>
        <w:tc>
          <w:tcPr>
            <w:tcW w:w="9923" w:type="dxa"/>
            <w:gridSpan w:val="3"/>
            <w:tcBorders>
              <w:top w:val="single" w:sz="4" w:space="0" w:color="auto"/>
              <w:left w:val="single" w:sz="4" w:space="0" w:color="auto"/>
              <w:bottom w:val="single" w:sz="4" w:space="0" w:color="auto"/>
              <w:right w:val="single" w:sz="4" w:space="0" w:color="auto"/>
            </w:tcBorders>
          </w:tcPr>
          <w:p w14:paraId="040F6BBB" w14:textId="77777777" w:rsidR="00F8271C" w:rsidRPr="006A5253" w:rsidRDefault="00F8271C" w:rsidP="006A5253">
            <w:pPr>
              <w:adjustRightInd w:val="0"/>
              <w:rPr>
                <w:rFonts w:ascii="Verdana" w:hAnsi="Verdana"/>
                <w:sz w:val="16"/>
                <w:szCs w:val="16"/>
              </w:rPr>
            </w:pPr>
            <w:r w:rsidRPr="006A5253">
              <w:rPr>
                <w:rFonts w:ascii="Verdana" w:hAnsi="Verdana"/>
                <w:sz w:val="16"/>
                <w:szCs w:val="16"/>
              </w:rPr>
              <w:t xml:space="preserve">Отчетная дата: </w:t>
            </w:r>
            <w:r w:rsidRPr="006A5253">
              <w:rPr>
                <w:rFonts w:ascii="Verdana" w:hAnsi="Verdana"/>
                <w:b/>
                <w:sz w:val="16"/>
                <w:szCs w:val="16"/>
              </w:rPr>
              <w:t>"31" декабря 2012 г.</w:t>
            </w:r>
          </w:p>
        </w:tc>
      </w:tr>
      <w:tr w:rsidR="006F239A" w:rsidRPr="006A5253" w14:paraId="6D922D0B"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6CDC35C7"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Недвижимое имущество</w:t>
            </w:r>
          </w:p>
        </w:tc>
        <w:tc>
          <w:tcPr>
            <w:tcW w:w="2977" w:type="dxa"/>
            <w:tcBorders>
              <w:top w:val="single" w:sz="4" w:space="0" w:color="auto"/>
              <w:left w:val="single" w:sz="4" w:space="0" w:color="auto"/>
              <w:bottom w:val="single" w:sz="4" w:space="0" w:color="auto"/>
              <w:right w:val="single" w:sz="4" w:space="0" w:color="auto"/>
            </w:tcBorders>
            <w:vAlign w:val="bottom"/>
          </w:tcPr>
          <w:p w14:paraId="570806C2"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4 352 860</w:t>
            </w:r>
          </w:p>
        </w:tc>
        <w:tc>
          <w:tcPr>
            <w:tcW w:w="2977" w:type="dxa"/>
            <w:tcBorders>
              <w:top w:val="single" w:sz="4" w:space="0" w:color="auto"/>
              <w:left w:val="single" w:sz="4" w:space="0" w:color="auto"/>
              <w:bottom w:val="single" w:sz="4" w:space="0" w:color="auto"/>
              <w:right w:val="single" w:sz="4" w:space="0" w:color="auto"/>
            </w:tcBorders>
            <w:vAlign w:val="bottom"/>
          </w:tcPr>
          <w:p w14:paraId="69F816DE"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601 442</w:t>
            </w:r>
          </w:p>
        </w:tc>
      </w:tr>
      <w:tr w:rsidR="006F239A" w:rsidRPr="006A5253" w14:paraId="0B543231"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1BD6FC81"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Сооружения прочие</w:t>
            </w:r>
          </w:p>
        </w:tc>
        <w:tc>
          <w:tcPr>
            <w:tcW w:w="2977" w:type="dxa"/>
            <w:tcBorders>
              <w:top w:val="single" w:sz="4" w:space="0" w:color="auto"/>
              <w:left w:val="single" w:sz="4" w:space="0" w:color="auto"/>
              <w:bottom w:val="single" w:sz="4" w:space="0" w:color="auto"/>
              <w:right w:val="single" w:sz="4" w:space="0" w:color="auto"/>
            </w:tcBorders>
            <w:vAlign w:val="bottom"/>
          </w:tcPr>
          <w:p w14:paraId="21A19DEF"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23 813</w:t>
            </w:r>
          </w:p>
        </w:tc>
        <w:tc>
          <w:tcPr>
            <w:tcW w:w="2977" w:type="dxa"/>
            <w:tcBorders>
              <w:top w:val="single" w:sz="4" w:space="0" w:color="auto"/>
              <w:left w:val="single" w:sz="4" w:space="0" w:color="auto"/>
              <w:bottom w:val="single" w:sz="4" w:space="0" w:color="auto"/>
              <w:right w:val="single" w:sz="4" w:space="0" w:color="auto"/>
            </w:tcBorders>
            <w:vAlign w:val="bottom"/>
          </w:tcPr>
          <w:p w14:paraId="50348EB9"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7 622</w:t>
            </w:r>
          </w:p>
        </w:tc>
      </w:tr>
      <w:tr w:rsidR="006F239A" w:rsidRPr="006A5253" w14:paraId="2CB44883"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38163341"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Машины и оборудование силовые</w:t>
            </w:r>
          </w:p>
        </w:tc>
        <w:tc>
          <w:tcPr>
            <w:tcW w:w="2977" w:type="dxa"/>
            <w:tcBorders>
              <w:top w:val="single" w:sz="4" w:space="0" w:color="auto"/>
              <w:left w:val="single" w:sz="4" w:space="0" w:color="auto"/>
              <w:bottom w:val="single" w:sz="4" w:space="0" w:color="auto"/>
              <w:right w:val="single" w:sz="4" w:space="0" w:color="auto"/>
            </w:tcBorders>
            <w:vAlign w:val="bottom"/>
          </w:tcPr>
          <w:p w14:paraId="46B919F5"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16 705</w:t>
            </w:r>
          </w:p>
        </w:tc>
        <w:tc>
          <w:tcPr>
            <w:tcW w:w="2977" w:type="dxa"/>
            <w:tcBorders>
              <w:top w:val="single" w:sz="4" w:space="0" w:color="auto"/>
              <w:left w:val="single" w:sz="4" w:space="0" w:color="auto"/>
              <w:bottom w:val="single" w:sz="4" w:space="0" w:color="auto"/>
              <w:right w:val="single" w:sz="4" w:space="0" w:color="auto"/>
            </w:tcBorders>
            <w:vAlign w:val="bottom"/>
          </w:tcPr>
          <w:p w14:paraId="4625A192"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2 000</w:t>
            </w:r>
          </w:p>
        </w:tc>
      </w:tr>
      <w:tr w:rsidR="006F239A" w:rsidRPr="006A5253" w14:paraId="660C384E"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1B4EA7B4"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Машины и оборудование рабочие</w:t>
            </w:r>
          </w:p>
        </w:tc>
        <w:tc>
          <w:tcPr>
            <w:tcW w:w="2977" w:type="dxa"/>
            <w:tcBorders>
              <w:top w:val="single" w:sz="4" w:space="0" w:color="auto"/>
              <w:left w:val="single" w:sz="4" w:space="0" w:color="auto"/>
              <w:bottom w:val="single" w:sz="4" w:space="0" w:color="auto"/>
              <w:right w:val="single" w:sz="4" w:space="0" w:color="auto"/>
            </w:tcBorders>
            <w:vAlign w:val="bottom"/>
          </w:tcPr>
          <w:p w14:paraId="33845D43"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132 251</w:t>
            </w:r>
          </w:p>
        </w:tc>
        <w:tc>
          <w:tcPr>
            <w:tcW w:w="2977" w:type="dxa"/>
            <w:tcBorders>
              <w:top w:val="single" w:sz="4" w:space="0" w:color="auto"/>
              <w:left w:val="single" w:sz="4" w:space="0" w:color="auto"/>
              <w:bottom w:val="single" w:sz="4" w:space="0" w:color="auto"/>
              <w:right w:val="single" w:sz="4" w:space="0" w:color="auto"/>
            </w:tcBorders>
            <w:vAlign w:val="bottom"/>
          </w:tcPr>
          <w:p w14:paraId="77FAA801"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72 597</w:t>
            </w:r>
          </w:p>
        </w:tc>
      </w:tr>
      <w:tr w:rsidR="006F239A" w:rsidRPr="006A5253" w14:paraId="6A9C583F"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7DD8F19B"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Вычислительная техника</w:t>
            </w:r>
          </w:p>
        </w:tc>
        <w:tc>
          <w:tcPr>
            <w:tcW w:w="2977" w:type="dxa"/>
            <w:tcBorders>
              <w:top w:val="single" w:sz="4" w:space="0" w:color="auto"/>
              <w:left w:val="single" w:sz="4" w:space="0" w:color="auto"/>
              <w:bottom w:val="single" w:sz="4" w:space="0" w:color="auto"/>
              <w:right w:val="single" w:sz="4" w:space="0" w:color="auto"/>
            </w:tcBorders>
            <w:vAlign w:val="bottom"/>
          </w:tcPr>
          <w:p w14:paraId="06B9CF62"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430 573</w:t>
            </w:r>
          </w:p>
        </w:tc>
        <w:tc>
          <w:tcPr>
            <w:tcW w:w="2977" w:type="dxa"/>
            <w:tcBorders>
              <w:top w:val="single" w:sz="4" w:space="0" w:color="auto"/>
              <w:left w:val="single" w:sz="4" w:space="0" w:color="auto"/>
              <w:bottom w:val="single" w:sz="4" w:space="0" w:color="auto"/>
              <w:right w:val="single" w:sz="4" w:space="0" w:color="auto"/>
            </w:tcBorders>
            <w:vAlign w:val="bottom"/>
          </w:tcPr>
          <w:p w14:paraId="215590AF"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332 130</w:t>
            </w:r>
          </w:p>
        </w:tc>
      </w:tr>
      <w:tr w:rsidR="006F239A" w:rsidRPr="006A5253" w14:paraId="4CA3C442"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0AF25E74"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Орг. техника</w:t>
            </w:r>
          </w:p>
        </w:tc>
        <w:tc>
          <w:tcPr>
            <w:tcW w:w="2977" w:type="dxa"/>
            <w:tcBorders>
              <w:top w:val="single" w:sz="4" w:space="0" w:color="auto"/>
              <w:left w:val="single" w:sz="4" w:space="0" w:color="auto"/>
              <w:bottom w:val="single" w:sz="4" w:space="0" w:color="auto"/>
              <w:right w:val="single" w:sz="4" w:space="0" w:color="auto"/>
            </w:tcBorders>
            <w:vAlign w:val="bottom"/>
          </w:tcPr>
          <w:p w14:paraId="0F1E3B65"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71 557</w:t>
            </w:r>
          </w:p>
        </w:tc>
        <w:tc>
          <w:tcPr>
            <w:tcW w:w="2977" w:type="dxa"/>
            <w:tcBorders>
              <w:top w:val="single" w:sz="4" w:space="0" w:color="auto"/>
              <w:left w:val="single" w:sz="4" w:space="0" w:color="auto"/>
              <w:bottom w:val="single" w:sz="4" w:space="0" w:color="auto"/>
              <w:right w:val="single" w:sz="4" w:space="0" w:color="auto"/>
            </w:tcBorders>
            <w:vAlign w:val="bottom"/>
          </w:tcPr>
          <w:p w14:paraId="15D94E76"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61 619</w:t>
            </w:r>
          </w:p>
        </w:tc>
      </w:tr>
      <w:tr w:rsidR="006F239A" w:rsidRPr="006A5253" w14:paraId="260EFA37"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41ACE514"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Оборудование систем связи</w:t>
            </w:r>
          </w:p>
        </w:tc>
        <w:tc>
          <w:tcPr>
            <w:tcW w:w="2977" w:type="dxa"/>
            <w:tcBorders>
              <w:top w:val="single" w:sz="4" w:space="0" w:color="auto"/>
              <w:left w:val="single" w:sz="4" w:space="0" w:color="auto"/>
              <w:bottom w:val="single" w:sz="4" w:space="0" w:color="auto"/>
              <w:right w:val="single" w:sz="4" w:space="0" w:color="auto"/>
            </w:tcBorders>
            <w:vAlign w:val="bottom"/>
          </w:tcPr>
          <w:p w14:paraId="20DD0696"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201 191</w:t>
            </w:r>
          </w:p>
        </w:tc>
        <w:tc>
          <w:tcPr>
            <w:tcW w:w="2977" w:type="dxa"/>
            <w:tcBorders>
              <w:top w:val="single" w:sz="4" w:space="0" w:color="auto"/>
              <w:left w:val="single" w:sz="4" w:space="0" w:color="auto"/>
              <w:bottom w:val="single" w:sz="4" w:space="0" w:color="auto"/>
              <w:right w:val="single" w:sz="4" w:space="0" w:color="auto"/>
            </w:tcBorders>
            <w:vAlign w:val="bottom"/>
          </w:tcPr>
          <w:p w14:paraId="5A52658F"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86 649</w:t>
            </w:r>
          </w:p>
        </w:tc>
      </w:tr>
      <w:tr w:rsidR="006F239A" w:rsidRPr="006A5253" w14:paraId="24D6ADA0"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27A1CC99"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Средства измерения и управления</w:t>
            </w:r>
          </w:p>
        </w:tc>
        <w:tc>
          <w:tcPr>
            <w:tcW w:w="2977" w:type="dxa"/>
            <w:tcBorders>
              <w:top w:val="single" w:sz="4" w:space="0" w:color="auto"/>
              <w:left w:val="single" w:sz="4" w:space="0" w:color="auto"/>
              <w:bottom w:val="single" w:sz="4" w:space="0" w:color="auto"/>
              <w:right w:val="single" w:sz="4" w:space="0" w:color="auto"/>
            </w:tcBorders>
            <w:vAlign w:val="bottom"/>
          </w:tcPr>
          <w:p w14:paraId="0532E167"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21 289</w:t>
            </w:r>
          </w:p>
        </w:tc>
        <w:tc>
          <w:tcPr>
            <w:tcW w:w="2977" w:type="dxa"/>
            <w:tcBorders>
              <w:top w:val="single" w:sz="4" w:space="0" w:color="auto"/>
              <w:left w:val="single" w:sz="4" w:space="0" w:color="auto"/>
              <w:bottom w:val="single" w:sz="4" w:space="0" w:color="auto"/>
              <w:right w:val="single" w:sz="4" w:space="0" w:color="auto"/>
            </w:tcBorders>
            <w:vAlign w:val="bottom"/>
          </w:tcPr>
          <w:p w14:paraId="0BFDDB67"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18 320</w:t>
            </w:r>
          </w:p>
        </w:tc>
      </w:tr>
      <w:tr w:rsidR="006F239A" w:rsidRPr="006A5253" w14:paraId="427EB99F"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5ACF973C"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Прочие информационные машины</w:t>
            </w:r>
          </w:p>
        </w:tc>
        <w:tc>
          <w:tcPr>
            <w:tcW w:w="2977" w:type="dxa"/>
            <w:tcBorders>
              <w:top w:val="single" w:sz="4" w:space="0" w:color="auto"/>
              <w:left w:val="single" w:sz="4" w:space="0" w:color="auto"/>
              <w:bottom w:val="single" w:sz="4" w:space="0" w:color="auto"/>
              <w:right w:val="single" w:sz="4" w:space="0" w:color="auto"/>
            </w:tcBorders>
            <w:vAlign w:val="bottom"/>
          </w:tcPr>
          <w:p w14:paraId="68E9B6E8"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17 770</w:t>
            </w:r>
          </w:p>
        </w:tc>
        <w:tc>
          <w:tcPr>
            <w:tcW w:w="2977" w:type="dxa"/>
            <w:tcBorders>
              <w:top w:val="single" w:sz="4" w:space="0" w:color="auto"/>
              <w:left w:val="single" w:sz="4" w:space="0" w:color="auto"/>
              <w:bottom w:val="single" w:sz="4" w:space="0" w:color="auto"/>
              <w:right w:val="single" w:sz="4" w:space="0" w:color="auto"/>
            </w:tcBorders>
            <w:vAlign w:val="bottom"/>
          </w:tcPr>
          <w:p w14:paraId="691AC183"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6 104</w:t>
            </w:r>
          </w:p>
        </w:tc>
      </w:tr>
      <w:tr w:rsidR="006F239A" w:rsidRPr="006A5253" w14:paraId="6617B2F7"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12A3EC58"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Средства транспортные</w:t>
            </w:r>
          </w:p>
        </w:tc>
        <w:tc>
          <w:tcPr>
            <w:tcW w:w="2977" w:type="dxa"/>
            <w:tcBorders>
              <w:top w:val="single" w:sz="4" w:space="0" w:color="auto"/>
              <w:left w:val="single" w:sz="4" w:space="0" w:color="auto"/>
              <w:bottom w:val="single" w:sz="4" w:space="0" w:color="auto"/>
              <w:right w:val="single" w:sz="4" w:space="0" w:color="auto"/>
            </w:tcBorders>
            <w:vAlign w:val="bottom"/>
          </w:tcPr>
          <w:p w14:paraId="35AEAECE"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154 633</w:t>
            </w:r>
          </w:p>
        </w:tc>
        <w:tc>
          <w:tcPr>
            <w:tcW w:w="2977" w:type="dxa"/>
            <w:tcBorders>
              <w:top w:val="single" w:sz="4" w:space="0" w:color="auto"/>
              <w:left w:val="single" w:sz="4" w:space="0" w:color="auto"/>
              <w:bottom w:val="single" w:sz="4" w:space="0" w:color="auto"/>
              <w:right w:val="single" w:sz="4" w:space="0" w:color="auto"/>
            </w:tcBorders>
            <w:vAlign w:val="bottom"/>
          </w:tcPr>
          <w:p w14:paraId="0974EF94"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71 308</w:t>
            </w:r>
          </w:p>
        </w:tc>
      </w:tr>
      <w:tr w:rsidR="006F239A" w:rsidRPr="006A5253" w14:paraId="09451A0C"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3639A265"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Мебель</w:t>
            </w:r>
          </w:p>
        </w:tc>
        <w:tc>
          <w:tcPr>
            <w:tcW w:w="2977" w:type="dxa"/>
            <w:tcBorders>
              <w:top w:val="single" w:sz="4" w:space="0" w:color="auto"/>
              <w:left w:val="single" w:sz="4" w:space="0" w:color="auto"/>
              <w:bottom w:val="single" w:sz="4" w:space="0" w:color="auto"/>
              <w:right w:val="single" w:sz="4" w:space="0" w:color="auto"/>
            </w:tcBorders>
            <w:vAlign w:val="bottom"/>
          </w:tcPr>
          <w:p w14:paraId="5C17CF69"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88 649</w:t>
            </w:r>
          </w:p>
        </w:tc>
        <w:tc>
          <w:tcPr>
            <w:tcW w:w="2977" w:type="dxa"/>
            <w:tcBorders>
              <w:top w:val="single" w:sz="4" w:space="0" w:color="auto"/>
              <w:left w:val="single" w:sz="4" w:space="0" w:color="auto"/>
              <w:bottom w:val="single" w:sz="4" w:space="0" w:color="auto"/>
              <w:right w:val="single" w:sz="4" w:space="0" w:color="auto"/>
            </w:tcBorders>
            <w:vAlign w:val="bottom"/>
          </w:tcPr>
          <w:p w14:paraId="187CDD5E"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64 301</w:t>
            </w:r>
          </w:p>
        </w:tc>
      </w:tr>
      <w:tr w:rsidR="006F239A" w:rsidRPr="006A5253" w14:paraId="306A2CDB"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3B04E8FF"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Прочий хозяйственный инвентарь</w:t>
            </w:r>
          </w:p>
        </w:tc>
        <w:tc>
          <w:tcPr>
            <w:tcW w:w="2977" w:type="dxa"/>
            <w:tcBorders>
              <w:top w:val="single" w:sz="4" w:space="0" w:color="auto"/>
              <w:left w:val="single" w:sz="4" w:space="0" w:color="auto"/>
              <w:bottom w:val="single" w:sz="4" w:space="0" w:color="auto"/>
              <w:right w:val="single" w:sz="4" w:space="0" w:color="auto"/>
            </w:tcBorders>
            <w:vAlign w:val="bottom"/>
          </w:tcPr>
          <w:p w14:paraId="466B3FAD"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53 201</w:t>
            </w:r>
          </w:p>
        </w:tc>
        <w:tc>
          <w:tcPr>
            <w:tcW w:w="2977" w:type="dxa"/>
            <w:tcBorders>
              <w:top w:val="single" w:sz="4" w:space="0" w:color="auto"/>
              <w:left w:val="single" w:sz="4" w:space="0" w:color="auto"/>
              <w:bottom w:val="single" w:sz="4" w:space="0" w:color="auto"/>
              <w:right w:val="single" w:sz="4" w:space="0" w:color="auto"/>
            </w:tcBorders>
            <w:vAlign w:val="bottom"/>
          </w:tcPr>
          <w:p w14:paraId="1B769CCD"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34 881</w:t>
            </w:r>
          </w:p>
        </w:tc>
      </w:tr>
      <w:tr w:rsidR="006F239A" w:rsidRPr="006A5253" w14:paraId="4FBF591C"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center"/>
          </w:tcPr>
          <w:p w14:paraId="744792DD"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Другие ОС</w:t>
            </w:r>
          </w:p>
        </w:tc>
        <w:tc>
          <w:tcPr>
            <w:tcW w:w="2977" w:type="dxa"/>
            <w:tcBorders>
              <w:top w:val="single" w:sz="4" w:space="0" w:color="auto"/>
              <w:left w:val="single" w:sz="4" w:space="0" w:color="auto"/>
              <w:bottom w:val="single" w:sz="4" w:space="0" w:color="auto"/>
              <w:right w:val="single" w:sz="4" w:space="0" w:color="auto"/>
            </w:tcBorders>
            <w:vAlign w:val="bottom"/>
          </w:tcPr>
          <w:p w14:paraId="78DA2929"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13 071</w:t>
            </w:r>
          </w:p>
        </w:tc>
        <w:tc>
          <w:tcPr>
            <w:tcW w:w="2977" w:type="dxa"/>
            <w:tcBorders>
              <w:top w:val="single" w:sz="4" w:space="0" w:color="auto"/>
              <w:left w:val="single" w:sz="4" w:space="0" w:color="auto"/>
              <w:bottom w:val="single" w:sz="4" w:space="0" w:color="auto"/>
              <w:right w:val="single" w:sz="4" w:space="0" w:color="auto"/>
            </w:tcBorders>
            <w:vAlign w:val="bottom"/>
          </w:tcPr>
          <w:p w14:paraId="6469F3EB"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6 550</w:t>
            </w:r>
          </w:p>
        </w:tc>
      </w:tr>
      <w:tr w:rsidR="006F239A" w:rsidRPr="006A5253" w14:paraId="39560515"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bottom"/>
          </w:tcPr>
          <w:p w14:paraId="7ACA5FBC" w14:textId="77777777" w:rsidR="006F239A" w:rsidRPr="006A5253" w:rsidRDefault="006F239A" w:rsidP="006A5253">
            <w:pPr>
              <w:rPr>
                <w:rFonts w:ascii="Verdana" w:hAnsi="Verdana"/>
                <w:b/>
                <w:bCs/>
                <w:color w:val="000000"/>
                <w:sz w:val="16"/>
                <w:szCs w:val="16"/>
              </w:rPr>
            </w:pPr>
            <w:r w:rsidRPr="006A5253">
              <w:rPr>
                <w:rFonts w:ascii="Verdana" w:hAnsi="Verdana"/>
                <w:b/>
                <w:bCs/>
                <w:color w:val="000000"/>
                <w:sz w:val="16"/>
                <w:szCs w:val="16"/>
              </w:rPr>
              <w:t>ИТОГО:</w:t>
            </w:r>
          </w:p>
        </w:tc>
        <w:tc>
          <w:tcPr>
            <w:tcW w:w="2977" w:type="dxa"/>
            <w:tcBorders>
              <w:top w:val="single" w:sz="4" w:space="0" w:color="auto"/>
              <w:left w:val="single" w:sz="4" w:space="0" w:color="auto"/>
              <w:bottom w:val="single" w:sz="4" w:space="0" w:color="auto"/>
              <w:right w:val="single" w:sz="4" w:space="0" w:color="auto"/>
            </w:tcBorders>
            <w:vAlign w:val="bottom"/>
          </w:tcPr>
          <w:p w14:paraId="40C7A3F6" w14:textId="77777777" w:rsidR="006F239A" w:rsidRPr="006A5253" w:rsidRDefault="006F239A" w:rsidP="006A5253">
            <w:pPr>
              <w:jc w:val="right"/>
              <w:rPr>
                <w:rFonts w:ascii="Verdana" w:hAnsi="Verdana"/>
                <w:b/>
                <w:bCs/>
                <w:color w:val="000000"/>
                <w:sz w:val="16"/>
                <w:szCs w:val="16"/>
              </w:rPr>
            </w:pPr>
            <w:r w:rsidRPr="006A5253">
              <w:rPr>
                <w:rFonts w:ascii="Verdana" w:hAnsi="Verdana"/>
                <w:b/>
                <w:bCs/>
                <w:color w:val="000000"/>
                <w:sz w:val="16"/>
                <w:szCs w:val="16"/>
              </w:rPr>
              <w:t>5 577 563</w:t>
            </w:r>
          </w:p>
        </w:tc>
        <w:tc>
          <w:tcPr>
            <w:tcW w:w="2977" w:type="dxa"/>
            <w:tcBorders>
              <w:top w:val="single" w:sz="4" w:space="0" w:color="auto"/>
              <w:left w:val="single" w:sz="4" w:space="0" w:color="auto"/>
              <w:bottom w:val="single" w:sz="4" w:space="0" w:color="auto"/>
              <w:right w:val="single" w:sz="4" w:space="0" w:color="auto"/>
            </w:tcBorders>
            <w:vAlign w:val="bottom"/>
          </w:tcPr>
          <w:p w14:paraId="45E9E72A" w14:textId="77777777" w:rsidR="006F239A" w:rsidRPr="006A5253" w:rsidRDefault="006F239A" w:rsidP="006A5253">
            <w:pPr>
              <w:jc w:val="right"/>
              <w:rPr>
                <w:rFonts w:ascii="Verdana" w:hAnsi="Verdana"/>
                <w:b/>
                <w:bCs/>
                <w:color w:val="000000"/>
                <w:sz w:val="16"/>
                <w:szCs w:val="16"/>
              </w:rPr>
            </w:pPr>
            <w:r w:rsidRPr="006A5253">
              <w:rPr>
                <w:rFonts w:ascii="Verdana" w:hAnsi="Verdana"/>
                <w:b/>
                <w:bCs/>
                <w:color w:val="000000"/>
                <w:sz w:val="16"/>
                <w:szCs w:val="16"/>
              </w:rPr>
              <w:t>1 365 523</w:t>
            </w:r>
          </w:p>
        </w:tc>
      </w:tr>
      <w:tr w:rsidR="00170623" w:rsidRPr="006A5253" w14:paraId="1181D794" w14:textId="77777777" w:rsidTr="006A5253">
        <w:trPr>
          <w:trHeight w:val="20"/>
        </w:trPr>
        <w:tc>
          <w:tcPr>
            <w:tcW w:w="9923" w:type="dxa"/>
            <w:gridSpan w:val="3"/>
            <w:tcBorders>
              <w:top w:val="single" w:sz="4" w:space="0" w:color="auto"/>
              <w:left w:val="single" w:sz="4" w:space="0" w:color="auto"/>
              <w:bottom w:val="single" w:sz="4" w:space="0" w:color="auto"/>
              <w:right w:val="single" w:sz="4" w:space="0" w:color="auto"/>
            </w:tcBorders>
          </w:tcPr>
          <w:p w14:paraId="340DD3C4" w14:textId="77777777" w:rsidR="00170623" w:rsidRPr="006A5253" w:rsidRDefault="00170623" w:rsidP="006A5253">
            <w:pPr>
              <w:adjustRightInd w:val="0"/>
              <w:rPr>
                <w:rFonts w:ascii="Verdana" w:hAnsi="Verdana"/>
                <w:sz w:val="16"/>
                <w:szCs w:val="16"/>
              </w:rPr>
            </w:pPr>
            <w:r w:rsidRPr="006A5253">
              <w:rPr>
                <w:rFonts w:ascii="Verdana" w:hAnsi="Verdana"/>
                <w:sz w:val="16"/>
                <w:szCs w:val="16"/>
              </w:rPr>
              <w:t xml:space="preserve">Отчетная дата: </w:t>
            </w:r>
            <w:r w:rsidRPr="006A5253">
              <w:rPr>
                <w:rFonts w:ascii="Verdana" w:hAnsi="Verdana"/>
                <w:b/>
                <w:sz w:val="16"/>
                <w:szCs w:val="16"/>
              </w:rPr>
              <w:t>"31" декабря 2013 г.</w:t>
            </w:r>
          </w:p>
        </w:tc>
      </w:tr>
      <w:tr w:rsidR="006F239A" w:rsidRPr="006A5253" w14:paraId="4E6193FB"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D380648"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Недвижимое имущество</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2955D6DE"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4 352 128</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D20CCE7"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675 628</w:t>
            </w:r>
          </w:p>
        </w:tc>
      </w:tr>
      <w:tr w:rsidR="006F239A" w:rsidRPr="006A5253" w14:paraId="7D93842F"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76EAC3"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Сооружения прочие</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D1907DE"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24 439</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44F9F00"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9 376</w:t>
            </w:r>
          </w:p>
        </w:tc>
      </w:tr>
      <w:tr w:rsidR="006F239A" w:rsidRPr="006A5253" w14:paraId="21E37CB8"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430054"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Машины и оборудование силовые</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687056BA"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88 686</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8BC10F6"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5 125</w:t>
            </w:r>
          </w:p>
        </w:tc>
      </w:tr>
      <w:tr w:rsidR="006F239A" w:rsidRPr="006A5253" w14:paraId="2FA63C4F"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F346008"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Машины и оборудование рабочие</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754EDCC"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134 718</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60336B3F"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90 243</w:t>
            </w:r>
          </w:p>
        </w:tc>
      </w:tr>
      <w:tr w:rsidR="006F239A" w:rsidRPr="006A5253" w14:paraId="51D6D90F"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64762C"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Вычислительная техника</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41636CD"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508 183</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63410E84"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396 204</w:t>
            </w:r>
          </w:p>
        </w:tc>
      </w:tr>
      <w:tr w:rsidR="006F239A" w:rsidRPr="006A5253" w14:paraId="3A689043"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51FEFF"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Орг. техника</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6B061B6"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70 674</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67A18497"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66 871</w:t>
            </w:r>
          </w:p>
        </w:tc>
      </w:tr>
      <w:tr w:rsidR="006F239A" w:rsidRPr="006A5253" w14:paraId="4CD93154"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733A66"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Оборудование систем связи</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7942FA6"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213 753</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6AF4CFEA"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103 986</w:t>
            </w:r>
          </w:p>
        </w:tc>
      </w:tr>
      <w:tr w:rsidR="006F239A" w:rsidRPr="006A5253" w14:paraId="76DF0812"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463DF4"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Средства измерения и управления</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8C39CB1"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22 131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35F3774"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19 385</w:t>
            </w:r>
          </w:p>
        </w:tc>
      </w:tr>
      <w:tr w:rsidR="006F239A" w:rsidRPr="006A5253" w14:paraId="2B4089A0"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5459DD0"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Прочие информационные машины</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AC41765"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12 743</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FC24793"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6 296</w:t>
            </w:r>
          </w:p>
        </w:tc>
      </w:tr>
      <w:tr w:rsidR="006F239A" w:rsidRPr="006A5253" w14:paraId="75E932D6"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5EC93F1"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Средства транспортные</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FF47611"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150 467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20624B23"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104 233</w:t>
            </w:r>
          </w:p>
        </w:tc>
      </w:tr>
      <w:tr w:rsidR="006F239A" w:rsidRPr="006A5253" w14:paraId="1EF2B0D2"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E5033A1"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Мебель</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5D972F1"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88 087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21B5E04"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72 282</w:t>
            </w:r>
          </w:p>
        </w:tc>
      </w:tr>
      <w:tr w:rsidR="006F239A" w:rsidRPr="006A5253" w14:paraId="7B851BFE"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763B62"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Прочий хозяйственный инвентарь</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5D1094C"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51 735</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4F5E9BA0"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39 195</w:t>
            </w:r>
          </w:p>
        </w:tc>
      </w:tr>
      <w:tr w:rsidR="006F239A" w:rsidRPr="006A5253" w14:paraId="114F67ED"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8FDB6E"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Другие ОС</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5E1E40C"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12 393</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5F69F6F"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7 598</w:t>
            </w:r>
          </w:p>
        </w:tc>
      </w:tr>
      <w:tr w:rsidR="006F239A" w:rsidRPr="006A5253" w14:paraId="27C6BEED"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bottom"/>
          </w:tcPr>
          <w:p w14:paraId="2E52B9A7" w14:textId="77777777" w:rsidR="006F239A" w:rsidRPr="006A5253" w:rsidRDefault="006F239A" w:rsidP="006A5253">
            <w:pPr>
              <w:rPr>
                <w:rFonts w:ascii="Verdana" w:hAnsi="Verdana"/>
                <w:b/>
                <w:bCs/>
                <w:color w:val="000000"/>
                <w:sz w:val="16"/>
                <w:szCs w:val="16"/>
              </w:rPr>
            </w:pPr>
            <w:r w:rsidRPr="006A5253">
              <w:rPr>
                <w:rFonts w:ascii="Verdana" w:hAnsi="Verdana"/>
                <w:b/>
                <w:bCs/>
                <w:color w:val="000000"/>
                <w:sz w:val="16"/>
                <w:szCs w:val="16"/>
              </w:rPr>
              <w:t>ИТОГО:</w:t>
            </w:r>
          </w:p>
        </w:tc>
        <w:tc>
          <w:tcPr>
            <w:tcW w:w="2977" w:type="dxa"/>
            <w:tcBorders>
              <w:top w:val="single" w:sz="4" w:space="0" w:color="auto"/>
              <w:left w:val="single" w:sz="4" w:space="0" w:color="auto"/>
              <w:bottom w:val="single" w:sz="4" w:space="0" w:color="auto"/>
              <w:right w:val="single" w:sz="4" w:space="0" w:color="auto"/>
            </w:tcBorders>
            <w:vAlign w:val="bottom"/>
          </w:tcPr>
          <w:p w14:paraId="36A90B3E" w14:textId="77777777" w:rsidR="006F239A" w:rsidRPr="006A5253" w:rsidRDefault="006F239A" w:rsidP="006A5253">
            <w:pPr>
              <w:jc w:val="right"/>
              <w:rPr>
                <w:rFonts w:ascii="Verdana" w:hAnsi="Verdana"/>
                <w:b/>
                <w:bCs/>
                <w:color w:val="000000"/>
                <w:sz w:val="16"/>
                <w:szCs w:val="16"/>
              </w:rPr>
            </w:pPr>
            <w:r w:rsidRPr="006A5253">
              <w:rPr>
                <w:rFonts w:ascii="Verdana" w:hAnsi="Verdana"/>
                <w:b/>
                <w:bCs/>
                <w:color w:val="000000"/>
                <w:sz w:val="16"/>
                <w:szCs w:val="16"/>
              </w:rPr>
              <w:t>5 730 137</w:t>
            </w:r>
          </w:p>
        </w:tc>
        <w:tc>
          <w:tcPr>
            <w:tcW w:w="2977" w:type="dxa"/>
            <w:tcBorders>
              <w:top w:val="single" w:sz="4" w:space="0" w:color="auto"/>
              <w:left w:val="single" w:sz="4" w:space="0" w:color="auto"/>
              <w:bottom w:val="single" w:sz="4" w:space="0" w:color="auto"/>
              <w:right w:val="single" w:sz="4" w:space="0" w:color="auto"/>
            </w:tcBorders>
            <w:vAlign w:val="bottom"/>
          </w:tcPr>
          <w:p w14:paraId="0E211F9F" w14:textId="77777777" w:rsidR="006F239A" w:rsidRPr="006A5253" w:rsidRDefault="006F239A" w:rsidP="006A5253">
            <w:pPr>
              <w:jc w:val="right"/>
              <w:rPr>
                <w:rFonts w:ascii="Verdana" w:hAnsi="Verdana"/>
                <w:b/>
                <w:bCs/>
                <w:color w:val="000000"/>
                <w:sz w:val="16"/>
                <w:szCs w:val="16"/>
              </w:rPr>
            </w:pPr>
            <w:r w:rsidRPr="006A5253">
              <w:rPr>
                <w:rFonts w:ascii="Verdana" w:hAnsi="Verdana"/>
                <w:b/>
                <w:bCs/>
                <w:color w:val="000000"/>
                <w:sz w:val="16"/>
                <w:szCs w:val="16"/>
              </w:rPr>
              <w:t>1 596 422</w:t>
            </w:r>
          </w:p>
        </w:tc>
      </w:tr>
      <w:tr w:rsidR="007E1BB3" w:rsidRPr="006A5253" w14:paraId="5D32EA47" w14:textId="77777777" w:rsidTr="006A5253">
        <w:trPr>
          <w:trHeight w:val="20"/>
        </w:trPr>
        <w:tc>
          <w:tcPr>
            <w:tcW w:w="9923" w:type="dxa"/>
            <w:gridSpan w:val="3"/>
            <w:tcBorders>
              <w:top w:val="single" w:sz="4" w:space="0" w:color="auto"/>
              <w:left w:val="single" w:sz="4" w:space="0" w:color="auto"/>
              <w:bottom w:val="single" w:sz="4" w:space="0" w:color="auto"/>
              <w:right w:val="single" w:sz="4" w:space="0" w:color="auto"/>
            </w:tcBorders>
          </w:tcPr>
          <w:p w14:paraId="0E974B5D" w14:textId="77777777" w:rsidR="007E1BB3" w:rsidRPr="006A5253" w:rsidRDefault="007E1BB3" w:rsidP="006A5253">
            <w:pPr>
              <w:adjustRightInd w:val="0"/>
              <w:rPr>
                <w:rFonts w:ascii="Verdana" w:hAnsi="Verdana"/>
                <w:sz w:val="16"/>
                <w:szCs w:val="16"/>
              </w:rPr>
            </w:pPr>
            <w:r w:rsidRPr="006A5253">
              <w:rPr>
                <w:rFonts w:ascii="Verdana" w:hAnsi="Verdana"/>
                <w:sz w:val="16"/>
                <w:szCs w:val="16"/>
              </w:rPr>
              <w:t xml:space="preserve">Отчетная дата: </w:t>
            </w:r>
            <w:r w:rsidRPr="006A5253">
              <w:rPr>
                <w:rFonts w:ascii="Verdana" w:hAnsi="Verdana"/>
                <w:b/>
                <w:sz w:val="16"/>
                <w:szCs w:val="16"/>
              </w:rPr>
              <w:t>"31" декабря 2014 г.</w:t>
            </w:r>
          </w:p>
        </w:tc>
      </w:tr>
      <w:tr w:rsidR="006F239A" w:rsidRPr="006A5253" w14:paraId="270200E2"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52882D"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Недвижимое имущество</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4A3EECC8"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4 734 377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6B0E849A"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799 035</w:t>
            </w:r>
          </w:p>
        </w:tc>
      </w:tr>
      <w:tr w:rsidR="006F239A" w:rsidRPr="006A5253" w14:paraId="75AB4555"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E8982D"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Сооружения прочие</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022A110"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23 425</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4B898474"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10 740</w:t>
            </w:r>
          </w:p>
        </w:tc>
      </w:tr>
      <w:tr w:rsidR="006F239A" w:rsidRPr="006A5253" w14:paraId="5ED6CC9A"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68FCB62"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Машины и оборудование силовые</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57A5209"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95 289</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0A9D82C"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16 135</w:t>
            </w:r>
          </w:p>
        </w:tc>
      </w:tr>
      <w:tr w:rsidR="006F239A" w:rsidRPr="006A5253" w14:paraId="58B7DEEC"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7407C2"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Машины и оборудование рабочие</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B5A9930"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130 532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2DB375B8"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101 180</w:t>
            </w:r>
          </w:p>
        </w:tc>
      </w:tr>
      <w:tr w:rsidR="006F239A" w:rsidRPr="006A5253" w14:paraId="6AB907E0"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EFDDBA"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Вычислительная техника</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2D19E1D1"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905 035</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4F8E012"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424 258</w:t>
            </w:r>
          </w:p>
        </w:tc>
      </w:tr>
      <w:tr w:rsidR="006F239A" w:rsidRPr="006A5253" w14:paraId="7D9D1162"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700772"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Орг. техника</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FDA8FE7"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69 198</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ECF9BE8"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67 118</w:t>
            </w:r>
          </w:p>
        </w:tc>
      </w:tr>
      <w:tr w:rsidR="006F239A" w:rsidRPr="006A5253" w14:paraId="65E346B1"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B0D16B"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Оборудование систем связи</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35EB03D"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216 406</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29C011A"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121 320</w:t>
            </w:r>
          </w:p>
        </w:tc>
      </w:tr>
      <w:tr w:rsidR="006F239A" w:rsidRPr="006A5253" w14:paraId="5FA84059"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1BE511"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Средства измерения и управления</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82FA52D"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22 201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6E08DAF"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20 509</w:t>
            </w:r>
          </w:p>
        </w:tc>
      </w:tr>
      <w:tr w:rsidR="006F239A" w:rsidRPr="006A5253" w14:paraId="7691E4E7"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B98500"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Прочие информационные машины</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6C3035B4"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10 893</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0891907"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6 327</w:t>
            </w:r>
          </w:p>
        </w:tc>
      </w:tr>
      <w:tr w:rsidR="006F239A" w:rsidRPr="006A5253" w14:paraId="0EF768F1"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075712"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Средства транспортные</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2A42FC4"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147 331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FC9776E"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116 037</w:t>
            </w:r>
          </w:p>
        </w:tc>
      </w:tr>
      <w:tr w:rsidR="006F239A" w:rsidRPr="006A5253" w14:paraId="659470C1"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819EF2"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Мебель</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BBB8900"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87 807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24838BBC"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78 544</w:t>
            </w:r>
          </w:p>
        </w:tc>
      </w:tr>
      <w:tr w:rsidR="006F239A" w:rsidRPr="006A5253" w14:paraId="432140E8" w14:textId="77777777" w:rsidTr="006A5253">
        <w:tblPrEx>
          <w:tblCellMar>
            <w:top w:w="75" w:type="dxa"/>
            <w:left w:w="0" w:type="dxa"/>
            <w:bottom w:w="75" w:type="dxa"/>
            <w:right w:w="0" w:type="dxa"/>
          </w:tblCellMar>
        </w:tblPrEx>
        <w:trPr>
          <w:trHeight w:val="28"/>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B68491"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Прочий хозяйственный инвентарь</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7086A19"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49 806</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8DAF622"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42 284</w:t>
            </w:r>
          </w:p>
        </w:tc>
      </w:tr>
      <w:tr w:rsidR="006F239A" w:rsidRPr="006A5253" w14:paraId="4441BE4C" w14:textId="77777777" w:rsidTr="006A5253">
        <w:tblPrEx>
          <w:tblCellMar>
            <w:top w:w="75" w:type="dxa"/>
            <w:left w:w="0" w:type="dxa"/>
            <w:bottom w:w="75" w:type="dxa"/>
            <w:right w:w="0" w:type="dxa"/>
          </w:tblCellMar>
        </w:tblPrEx>
        <w:trPr>
          <w:trHeight w:val="28"/>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DC3D3DA"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Другие ОС</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CA34EA8"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12 464</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00D2B44"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8 869</w:t>
            </w:r>
          </w:p>
        </w:tc>
      </w:tr>
      <w:tr w:rsidR="006F239A" w:rsidRPr="006A5253" w14:paraId="700FAF76"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bottom"/>
          </w:tcPr>
          <w:p w14:paraId="292E4759" w14:textId="77777777" w:rsidR="006F239A" w:rsidRPr="006A5253" w:rsidRDefault="006F239A" w:rsidP="006A5253">
            <w:pPr>
              <w:rPr>
                <w:rFonts w:ascii="Verdana" w:hAnsi="Verdana"/>
                <w:b/>
                <w:bCs/>
                <w:color w:val="000000"/>
                <w:sz w:val="16"/>
                <w:szCs w:val="16"/>
              </w:rPr>
            </w:pPr>
            <w:r w:rsidRPr="006A5253">
              <w:rPr>
                <w:rFonts w:ascii="Verdana" w:hAnsi="Verdana"/>
                <w:b/>
                <w:bCs/>
                <w:color w:val="000000"/>
                <w:sz w:val="16"/>
                <w:szCs w:val="16"/>
              </w:rPr>
              <w:t>ИТОГО:</w:t>
            </w:r>
          </w:p>
        </w:tc>
        <w:tc>
          <w:tcPr>
            <w:tcW w:w="2977" w:type="dxa"/>
            <w:tcBorders>
              <w:top w:val="single" w:sz="4" w:space="0" w:color="auto"/>
              <w:left w:val="single" w:sz="4" w:space="0" w:color="auto"/>
              <w:bottom w:val="single" w:sz="4" w:space="0" w:color="auto"/>
              <w:right w:val="single" w:sz="4" w:space="0" w:color="auto"/>
            </w:tcBorders>
            <w:vAlign w:val="bottom"/>
          </w:tcPr>
          <w:p w14:paraId="6F73DDB9" w14:textId="77777777" w:rsidR="006F239A" w:rsidRPr="006A5253" w:rsidRDefault="006F239A" w:rsidP="006A5253">
            <w:pPr>
              <w:jc w:val="right"/>
              <w:rPr>
                <w:rFonts w:ascii="Verdana" w:hAnsi="Verdana"/>
                <w:b/>
                <w:bCs/>
                <w:color w:val="000000"/>
                <w:sz w:val="16"/>
                <w:szCs w:val="16"/>
              </w:rPr>
            </w:pPr>
            <w:r w:rsidRPr="006A5253">
              <w:rPr>
                <w:rFonts w:ascii="Verdana" w:hAnsi="Verdana"/>
                <w:b/>
                <w:bCs/>
                <w:color w:val="000000"/>
                <w:sz w:val="16"/>
                <w:szCs w:val="16"/>
              </w:rPr>
              <w:t>6 504 764</w:t>
            </w:r>
          </w:p>
        </w:tc>
        <w:tc>
          <w:tcPr>
            <w:tcW w:w="2977" w:type="dxa"/>
            <w:tcBorders>
              <w:top w:val="single" w:sz="4" w:space="0" w:color="auto"/>
              <w:left w:val="single" w:sz="4" w:space="0" w:color="auto"/>
              <w:bottom w:val="single" w:sz="4" w:space="0" w:color="auto"/>
              <w:right w:val="single" w:sz="4" w:space="0" w:color="auto"/>
            </w:tcBorders>
            <w:vAlign w:val="bottom"/>
          </w:tcPr>
          <w:p w14:paraId="4B0DEB7B" w14:textId="77777777" w:rsidR="006F239A" w:rsidRPr="006A5253" w:rsidRDefault="006F239A" w:rsidP="006A5253">
            <w:pPr>
              <w:jc w:val="right"/>
              <w:rPr>
                <w:rFonts w:ascii="Verdana" w:hAnsi="Verdana"/>
                <w:b/>
                <w:bCs/>
                <w:color w:val="000000"/>
                <w:sz w:val="16"/>
                <w:szCs w:val="16"/>
              </w:rPr>
            </w:pPr>
            <w:r w:rsidRPr="006A5253">
              <w:rPr>
                <w:rFonts w:ascii="Verdana" w:hAnsi="Verdana"/>
                <w:b/>
                <w:bCs/>
                <w:color w:val="000000"/>
                <w:sz w:val="16"/>
                <w:szCs w:val="16"/>
              </w:rPr>
              <w:t>1 812 356</w:t>
            </w:r>
          </w:p>
        </w:tc>
      </w:tr>
      <w:tr w:rsidR="007E1BB3" w:rsidRPr="006A5253" w14:paraId="24EEDB7F" w14:textId="77777777" w:rsidTr="006A5253">
        <w:trPr>
          <w:trHeight w:val="20"/>
        </w:trPr>
        <w:tc>
          <w:tcPr>
            <w:tcW w:w="9923" w:type="dxa"/>
            <w:gridSpan w:val="3"/>
            <w:tcBorders>
              <w:top w:val="single" w:sz="4" w:space="0" w:color="auto"/>
              <w:left w:val="single" w:sz="4" w:space="0" w:color="auto"/>
              <w:bottom w:val="single" w:sz="4" w:space="0" w:color="auto"/>
              <w:right w:val="single" w:sz="4" w:space="0" w:color="auto"/>
            </w:tcBorders>
          </w:tcPr>
          <w:p w14:paraId="24CB43A5" w14:textId="77777777" w:rsidR="007E1BB3" w:rsidRPr="006A5253" w:rsidRDefault="007E1BB3" w:rsidP="006A5253">
            <w:pPr>
              <w:adjustRightInd w:val="0"/>
              <w:rPr>
                <w:rFonts w:ascii="Verdana" w:hAnsi="Verdana"/>
                <w:sz w:val="16"/>
                <w:szCs w:val="16"/>
              </w:rPr>
            </w:pPr>
            <w:r w:rsidRPr="006A5253">
              <w:rPr>
                <w:rFonts w:ascii="Verdana" w:hAnsi="Verdana"/>
                <w:sz w:val="16"/>
                <w:szCs w:val="16"/>
              </w:rPr>
              <w:t xml:space="preserve">Отчетная дата: </w:t>
            </w:r>
            <w:r w:rsidRPr="006A5253">
              <w:rPr>
                <w:rFonts w:ascii="Verdana" w:hAnsi="Verdana"/>
                <w:b/>
                <w:sz w:val="16"/>
                <w:szCs w:val="16"/>
              </w:rPr>
              <w:t>"31" декабря 2015 г.</w:t>
            </w:r>
          </w:p>
        </w:tc>
      </w:tr>
      <w:tr w:rsidR="006F239A" w:rsidRPr="006A5253" w14:paraId="1CAFB4A7"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6766B5"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Недвижимое имущество</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6BDC2A35"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4 548 012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84C2837"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877 530</w:t>
            </w:r>
          </w:p>
        </w:tc>
      </w:tr>
      <w:tr w:rsidR="006F239A" w:rsidRPr="006A5253" w14:paraId="7E3977EC"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B22916"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Сооружения прочие</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CDEF03C"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23 207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2FB2ECF6"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12 138</w:t>
            </w:r>
          </w:p>
        </w:tc>
      </w:tr>
      <w:tr w:rsidR="006F239A" w:rsidRPr="006A5253" w14:paraId="5393FA0D"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BAA1C6"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Машины и оборудование силовые</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BDD31AC"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95 289</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6FC7805A"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27 695</w:t>
            </w:r>
          </w:p>
        </w:tc>
      </w:tr>
      <w:tr w:rsidR="006F239A" w:rsidRPr="006A5253" w14:paraId="0E12A8A8"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EC9A37"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Машины и оборудование рабочие</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5E5137D"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126 743</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40295E47"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110 345</w:t>
            </w:r>
          </w:p>
        </w:tc>
      </w:tr>
      <w:tr w:rsidR="006F239A" w:rsidRPr="006A5253" w14:paraId="4EBA71AE"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CDCE6DB"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Вычислительная техника</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419157BE"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929 495</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FDFFB59"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532 947</w:t>
            </w:r>
          </w:p>
        </w:tc>
      </w:tr>
      <w:tr w:rsidR="006F239A" w:rsidRPr="006A5253" w14:paraId="6A0F222B"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1A7ECDC"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Орг. техника</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236AD29"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72 097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69DAD54"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67 065</w:t>
            </w:r>
          </w:p>
        </w:tc>
      </w:tr>
      <w:tr w:rsidR="006F239A" w:rsidRPr="006A5253" w14:paraId="2E5B0D86"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19EB45C"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Оборудование систем связи</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207A1BCB"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219 254</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7890395"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137 314</w:t>
            </w:r>
          </w:p>
        </w:tc>
      </w:tr>
      <w:tr w:rsidR="006F239A" w:rsidRPr="006A5253" w14:paraId="63ABB7FB"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6228F77"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Средства измерения и управления</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26E6B481"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22 201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7BA77E78"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21 645</w:t>
            </w:r>
          </w:p>
        </w:tc>
      </w:tr>
      <w:tr w:rsidR="006F239A" w:rsidRPr="006A5253" w14:paraId="75B864E7"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BDF1B9"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Прочие информационные машины</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AEF225F"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11 302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3065A06"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7 717</w:t>
            </w:r>
          </w:p>
        </w:tc>
      </w:tr>
      <w:tr w:rsidR="006F239A" w:rsidRPr="006A5253" w14:paraId="133C9819"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E03F21F"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Средства транспортные</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86C6102"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126 700</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0D26A16"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86 120</w:t>
            </w:r>
          </w:p>
        </w:tc>
      </w:tr>
      <w:tr w:rsidR="006F239A" w:rsidRPr="006A5253" w14:paraId="298F5B1B" w14:textId="77777777" w:rsidTr="006A5253">
        <w:tblPrEx>
          <w:tblCellMar>
            <w:top w:w="75" w:type="dxa"/>
            <w:left w:w="0" w:type="dxa"/>
            <w:bottom w:w="75" w:type="dxa"/>
            <w:right w:w="0" w:type="dxa"/>
          </w:tblCellMar>
        </w:tblPrEx>
        <w:trPr>
          <w:trHeight w:val="28"/>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6A3C336"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Мебель</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2384B713"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86 817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570202E"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82 081</w:t>
            </w:r>
          </w:p>
        </w:tc>
      </w:tr>
      <w:tr w:rsidR="006F239A" w:rsidRPr="006A5253" w14:paraId="5CA767B5"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BA6DED7"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Прочий хозяйственный инвентарь</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4BBFDB9C"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47 241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A58D31B"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43 243</w:t>
            </w:r>
          </w:p>
        </w:tc>
      </w:tr>
      <w:tr w:rsidR="006F239A" w:rsidRPr="006A5253" w14:paraId="62B62B4E" w14:textId="77777777" w:rsidTr="006A5253">
        <w:tblPrEx>
          <w:tblCellMar>
            <w:top w:w="75" w:type="dxa"/>
            <w:left w:w="0" w:type="dxa"/>
            <w:bottom w:w="75" w:type="dxa"/>
            <w:right w:w="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426DBD" w14:textId="77777777" w:rsidR="006F239A" w:rsidRPr="006A5253" w:rsidRDefault="006F239A" w:rsidP="006A5253">
            <w:pPr>
              <w:rPr>
                <w:rFonts w:ascii="Verdana" w:hAnsi="Verdana"/>
                <w:b/>
                <w:color w:val="000000"/>
                <w:sz w:val="16"/>
                <w:szCs w:val="16"/>
              </w:rPr>
            </w:pPr>
            <w:r w:rsidRPr="006A5253">
              <w:rPr>
                <w:rFonts w:ascii="Verdana" w:hAnsi="Verdana"/>
                <w:b/>
                <w:color w:val="000000"/>
                <w:sz w:val="16"/>
                <w:szCs w:val="16"/>
              </w:rPr>
              <w:t>Другие ОС</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18789D1E"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12 460</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663036E0" w14:textId="77777777" w:rsidR="006F239A" w:rsidRPr="006A5253" w:rsidRDefault="006F239A" w:rsidP="006A5253">
            <w:pPr>
              <w:jc w:val="right"/>
              <w:rPr>
                <w:rFonts w:ascii="Verdana" w:hAnsi="Verdana"/>
                <w:b/>
                <w:color w:val="000000"/>
                <w:sz w:val="16"/>
                <w:szCs w:val="16"/>
              </w:rPr>
            </w:pPr>
            <w:r w:rsidRPr="006A5253">
              <w:rPr>
                <w:rFonts w:ascii="Verdana" w:hAnsi="Verdana"/>
                <w:b/>
                <w:color w:val="000000"/>
                <w:sz w:val="16"/>
                <w:szCs w:val="16"/>
              </w:rPr>
              <w:t xml:space="preserve"> 10 007</w:t>
            </w:r>
          </w:p>
        </w:tc>
      </w:tr>
      <w:tr w:rsidR="006F239A" w:rsidRPr="006A5253" w14:paraId="26E5C9FF" w14:textId="77777777" w:rsidTr="006A5253">
        <w:trPr>
          <w:trHeight w:val="20"/>
        </w:trPr>
        <w:tc>
          <w:tcPr>
            <w:tcW w:w="3969" w:type="dxa"/>
            <w:tcBorders>
              <w:top w:val="single" w:sz="4" w:space="0" w:color="auto"/>
              <w:left w:val="single" w:sz="4" w:space="0" w:color="auto"/>
              <w:bottom w:val="single" w:sz="4" w:space="0" w:color="auto"/>
              <w:right w:val="single" w:sz="4" w:space="0" w:color="auto"/>
            </w:tcBorders>
            <w:vAlign w:val="bottom"/>
          </w:tcPr>
          <w:p w14:paraId="01A839D0" w14:textId="77777777" w:rsidR="006F239A" w:rsidRPr="006A5253" w:rsidRDefault="006F239A" w:rsidP="006A5253">
            <w:pPr>
              <w:rPr>
                <w:rFonts w:ascii="Verdana" w:hAnsi="Verdana"/>
                <w:b/>
                <w:bCs/>
                <w:color w:val="000000"/>
                <w:sz w:val="16"/>
                <w:szCs w:val="16"/>
              </w:rPr>
            </w:pPr>
            <w:r w:rsidRPr="006A5253">
              <w:rPr>
                <w:rFonts w:ascii="Verdana" w:hAnsi="Verdana"/>
                <w:b/>
                <w:bCs/>
                <w:color w:val="000000"/>
                <w:sz w:val="16"/>
                <w:szCs w:val="16"/>
              </w:rPr>
              <w:t>ИТОГО:</w:t>
            </w:r>
          </w:p>
        </w:tc>
        <w:tc>
          <w:tcPr>
            <w:tcW w:w="2977" w:type="dxa"/>
            <w:tcBorders>
              <w:top w:val="single" w:sz="4" w:space="0" w:color="auto"/>
              <w:left w:val="single" w:sz="4" w:space="0" w:color="auto"/>
              <w:bottom w:val="single" w:sz="4" w:space="0" w:color="auto"/>
              <w:right w:val="single" w:sz="4" w:space="0" w:color="auto"/>
            </w:tcBorders>
            <w:vAlign w:val="bottom"/>
          </w:tcPr>
          <w:p w14:paraId="2DBE9850" w14:textId="77777777" w:rsidR="006F239A" w:rsidRPr="006A5253" w:rsidRDefault="006F239A" w:rsidP="006A5253">
            <w:pPr>
              <w:jc w:val="right"/>
              <w:rPr>
                <w:rFonts w:ascii="Verdana" w:hAnsi="Verdana"/>
                <w:b/>
                <w:bCs/>
                <w:color w:val="000000"/>
                <w:sz w:val="16"/>
                <w:szCs w:val="16"/>
              </w:rPr>
            </w:pPr>
            <w:r w:rsidRPr="006A5253">
              <w:rPr>
                <w:rFonts w:ascii="Verdana" w:hAnsi="Verdana"/>
                <w:b/>
                <w:bCs/>
                <w:color w:val="000000"/>
                <w:sz w:val="16"/>
                <w:szCs w:val="16"/>
              </w:rPr>
              <w:t>6 320 818</w:t>
            </w:r>
          </w:p>
        </w:tc>
        <w:tc>
          <w:tcPr>
            <w:tcW w:w="2977" w:type="dxa"/>
            <w:tcBorders>
              <w:top w:val="single" w:sz="4" w:space="0" w:color="auto"/>
              <w:left w:val="single" w:sz="4" w:space="0" w:color="auto"/>
              <w:bottom w:val="single" w:sz="4" w:space="0" w:color="auto"/>
              <w:right w:val="single" w:sz="4" w:space="0" w:color="auto"/>
            </w:tcBorders>
            <w:vAlign w:val="bottom"/>
          </w:tcPr>
          <w:p w14:paraId="03E5EDF0" w14:textId="77777777" w:rsidR="006F239A" w:rsidRPr="006A5253" w:rsidRDefault="006F239A" w:rsidP="006A5253">
            <w:pPr>
              <w:jc w:val="right"/>
              <w:rPr>
                <w:rFonts w:ascii="Verdana" w:hAnsi="Verdana"/>
                <w:b/>
                <w:bCs/>
                <w:color w:val="000000"/>
                <w:sz w:val="16"/>
                <w:szCs w:val="16"/>
              </w:rPr>
            </w:pPr>
            <w:r w:rsidRPr="006A5253">
              <w:rPr>
                <w:rFonts w:ascii="Verdana" w:hAnsi="Verdana"/>
                <w:b/>
                <w:bCs/>
                <w:color w:val="000000"/>
                <w:sz w:val="16"/>
                <w:szCs w:val="16"/>
              </w:rPr>
              <w:t>2 015 847</w:t>
            </w:r>
          </w:p>
        </w:tc>
      </w:tr>
    </w:tbl>
    <w:p w14:paraId="58830780" w14:textId="77777777" w:rsidR="006F239A" w:rsidRDefault="006F239A" w:rsidP="00C7451F">
      <w:pPr>
        <w:adjustRightInd w:val="0"/>
        <w:ind w:firstLine="709"/>
        <w:jc w:val="both"/>
        <w:rPr>
          <w:rFonts w:ascii="Verdana" w:hAnsi="Verdana"/>
          <w:b/>
          <w:sz w:val="16"/>
          <w:szCs w:val="16"/>
        </w:rPr>
      </w:pPr>
      <w:r w:rsidRPr="001630C3">
        <w:rPr>
          <w:rFonts w:ascii="Verdana" w:hAnsi="Verdana"/>
          <w:b/>
          <w:sz w:val="16"/>
          <w:szCs w:val="16"/>
        </w:rPr>
        <w:t>* суммы указаны без учета капитальных вложений</w:t>
      </w:r>
      <w:r w:rsidR="00C537DB" w:rsidRPr="001630C3">
        <w:rPr>
          <w:rFonts w:ascii="Verdana" w:hAnsi="Verdana"/>
          <w:b/>
          <w:sz w:val="16"/>
          <w:szCs w:val="16"/>
        </w:rPr>
        <w:t xml:space="preserve"> </w:t>
      </w:r>
      <w:r w:rsidRPr="001630C3">
        <w:rPr>
          <w:rFonts w:ascii="Verdana" w:hAnsi="Verdana"/>
          <w:b/>
          <w:sz w:val="16"/>
          <w:szCs w:val="16"/>
        </w:rPr>
        <w:t>(счет 08).</w:t>
      </w:r>
    </w:p>
    <w:p w14:paraId="35C3A31D" w14:textId="77777777" w:rsidR="001630C3" w:rsidRPr="001630C3" w:rsidRDefault="001630C3" w:rsidP="00C7451F">
      <w:pPr>
        <w:adjustRightInd w:val="0"/>
        <w:ind w:firstLine="709"/>
        <w:jc w:val="both"/>
        <w:rPr>
          <w:rFonts w:ascii="Verdana" w:hAnsi="Verdana"/>
          <w:b/>
          <w:sz w:val="16"/>
          <w:szCs w:val="16"/>
        </w:rPr>
      </w:pPr>
    </w:p>
    <w:p w14:paraId="2D555705" w14:textId="77777777" w:rsidR="001277E6" w:rsidRPr="002B5D0C" w:rsidRDefault="00972680" w:rsidP="00C7451F">
      <w:pPr>
        <w:adjustRightInd w:val="0"/>
        <w:ind w:firstLine="709"/>
        <w:jc w:val="both"/>
        <w:rPr>
          <w:rFonts w:ascii="Verdana" w:hAnsi="Verdana"/>
        </w:rPr>
      </w:pPr>
      <w:r w:rsidRPr="002B5D0C">
        <w:rPr>
          <w:rFonts w:ascii="Verdana" w:hAnsi="Verdana"/>
        </w:rPr>
        <w:t>С</w:t>
      </w:r>
      <w:r w:rsidR="001277E6" w:rsidRPr="002B5D0C">
        <w:rPr>
          <w:rFonts w:ascii="Verdana" w:hAnsi="Verdana"/>
        </w:rPr>
        <w:t>ведения о способах начисления амортизационных отчислений по гр</w:t>
      </w:r>
      <w:r w:rsidRPr="002B5D0C">
        <w:rPr>
          <w:rFonts w:ascii="Verdana" w:hAnsi="Verdana"/>
        </w:rPr>
        <w:t xml:space="preserve">уппам объектов основных средств: </w:t>
      </w:r>
      <w:r w:rsidR="00C537DB" w:rsidRPr="00C537DB">
        <w:rPr>
          <w:rFonts w:ascii="Verdana" w:hAnsi="Verdana"/>
          <w:b/>
        </w:rPr>
        <w:t>амортизация начисляется линейным способом</w:t>
      </w:r>
    </w:p>
    <w:p w14:paraId="3DF8193B" w14:textId="77777777" w:rsidR="001277E6" w:rsidRPr="002B5D0C" w:rsidRDefault="00C13E29" w:rsidP="00C7451F">
      <w:pPr>
        <w:adjustRightInd w:val="0"/>
        <w:ind w:firstLine="709"/>
        <w:jc w:val="both"/>
        <w:rPr>
          <w:rFonts w:ascii="Verdana" w:hAnsi="Verdana"/>
        </w:rPr>
      </w:pPr>
      <w:r w:rsidRPr="002B5D0C">
        <w:rPr>
          <w:rFonts w:ascii="Verdana" w:hAnsi="Verdana"/>
        </w:rPr>
        <w:t>Р</w:t>
      </w:r>
      <w:r w:rsidR="001277E6" w:rsidRPr="002B5D0C">
        <w:rPr>
          <w:rFonts w:ascii="Verdana" w:hAnsi="Verdana"/>
        </w:rPr>
        <w:t xml:space="preserve">езультаты последней переоценки основных средств и долгосрочно арендуемых основных средств, осуществленной </w:t>
      </w:r>
      <w:r w:rsidR="001277E6" w:rsidRPr="002B5D0C">
        <w:rPr>
          <w:rFonts w:ascii="Verdana" w:hAnsi="Verdana"/>
          <w:u w:val="single"/>
        </w:rPr>
        <w:t>в течение пяти последних завершенных отчетных лет</w:t>
      </w:r>
      <w:r w:rsidRPr="002B5D0C">
        <w:rPr>
          <w:rFonts w:ascii="Verdana" w:hAnsi="Verdana"/>
        </w:rPr>
        <w:t xml:space="preserve">, </w:t>
      </w:r>
      <w:r w:rsidR="001277E6" w:rsidRPr="002B5D0C">
        <w:rPr>
          <w:rFonts w:ascii="Verdana" w:hAnsi="Verdana"/>
        </w:rPr>
        <w:t>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w:t>
      </w:r>
      <w:r w:rsidRPr="002B5D0C">
        <w:rPr>
          <w:rFonts w:ascii="Verdana" w:hAnsi="Verdana"/>
        </w:rPr>
        <w:t>уппам объектов основных средств:</w:t>
      </w:r>
    </w:p>
    <w:p w14:paraId="71ECD209" w14:textId="77777777" w:rsidR="001630C3" w:rsidRPr="002B5D0C" w:rsidRDefault="001630C3" w:rsidP="001630C3">
      <w:pPr>
        <w:adjustRightInd w:val="0"/>
        <w:ind w:firstLine="709"/>
        <w:jc w:val="both"/>
        <w:rPr>
          <w:rFonts w:ascii="Verdana" w:hAnsi="Verdana"/>
          <w:b/>
        </w:rPr>
      </w:pPr>
      <w:r w:rsidRPr="002B5D0C">
        <w:rPr>
          <w:rFonts w:ascii="Verdana" w:hAnsi="Verdana"/>
          <w:b/>
        </w:rPr>
        <w:t xml:space="preserve">Переоценка основных средств и долгосрочно арендуемых основных средств </w:t>
      </w:r>
      <w:r>
        <w:rPr>
          <w:rFonts w:ascii="Verdana" w:hAnsi="Verdana"/>
          <w:b/>
        </w:rPr>
        <w:t xml:space="preserve">в течение 2011 - 2014 г.г. </w:t>
      </w:r>
      <w:r w:rsidRPr="002B5D0C">
        <w:rPr>
          <w:rFonts w:ascii="Verdana" w:hAnsi="Verdana"/>
          <w:b/>
        </w:rPr>
        <w:t xml:space="preserve">не </w:t>
      </w:r>
      <w:r>
        <w:rPr>
          <w:rFonts w:ascii="Verdana" w:hAnsi="Verdana"/>
          <w:b/>
        </w:rPr>
        <w:t>осуществлялась</w:t>
      </w:r>
      <w:r w:rsidRPr="002B5D0C">
        <w:rPr>
          <w:rFonts w:ascii="Verdana" w:hAnsi="Verdana"/>
          <w:b/>
        </w:rPr>
        <w:t>.</w:t>
      </w:r>
    </w:p>
    <w:p w14:paraId="254288CD" w14:textId="77777777" w:rsidR="001630C3" w:rsidRDefault="001630C3" w:rsidP="00C7451F">
      <w:pPr>
        <w:widowControl w:val="0"/>
        <w:adjustRightInd w:val="0"/>
        <w:ind w:firstLine="709"/>
        <w:jc w:val="both"/>
        <w:rPr>
          <w:rFonts w:ascii="Verdana" w:hAnsi="Verdana"/>
          <w:b/>
        </w:rPr>
      </w:pPr>
      <w:r>
        <w:rPr>
          <w:rFonts w:ascii="Verdana" w:hAnsi="Verdana"/>
          <w:b/>
        </w:rPr>
        <w:t>Информация о п</w:t>
      </w:r>
      <w:r w:rsidRPr="002B5D0C">
        <w:rPr>
          <w:rFonts w:ascii="Verdana" w:hAnsi="Verdana"/>
          <w:b/>
        </w:rPr>
        <w:t>ереоценк</w:t>
      </w:r>
      <w:r>
        <w:rPr>
          <w:rFonts w:ascii="Verdana" w:hAnsi="Verdana"/>
          <w:b/>
        </w:rPr>
        <w:t>е</w:t>
      </w:r>
      <w:r w:rsidRPr="002B5D0C">
        <w:rPr>
          <w:rFonts w:ascii="Verdana" w:hAnsi="Verdana"/>
          <w:b/>
        </w:rPr>
        <w:t xml:space="preserve"> основных средств и долгосрочно арендуемых основных средств </w:t>
      </w:r>
      <w:r>
        <w:rPr>
          <w:rFonts w:ascii="Verdana" w:hAnsi="Verdana"/>
          <w:b/>
        </w:rPr>
        <w:t>в течение 2015 г.:</w:t>
      </w:r>
    </w:p>
    <w:p w14:paraId="0486D8BF" w14:textId="77777777" w:rsidR="001630C3" w:rsidRPr="001630C3" w:rsidRDefault="001630C3" w:rsidP="001630C3">
      <w:pPr>
        <w:widowControl w:val="0"/>
        <w:adjustRightInd w:val="0"/>
        <w:ind w:firstLine="709"/>
        <w:jc w:val="both"/>
        <w:rPr>
          <w:sz w:val="2"/>
          <w:szCs w:val="2"/>
        </w:rPr>
      </w:pPr>
      <w:r w:rsidRPr="001630C3">
        <w:rPr>
          <w:rFonts w:ascii="Verdana" w:hAnsi="Verdana"/>
        </w:rPr>
        <w:t xml:space="preserve">Единица измерения: </w:t>
      </w:r>
      <w:r>
        <w:rPr>
          <w:rFonts w:ascii="Verdana" w:hAnsi="Verdana"/>
          <w:b/>
        </w:rPr>
        <w:t>тыс. руб.</w:t>
      </w:r>
    </w:p>
    <w:tbl>
      <w:tblPr>
        <w:tblW w:w="10253" w:type="dxa"/>
        <w:tblInd w:w="-244" w:type="dxa"/>
        <w:tblLayout w:type="fixed"/>
        <w:tblCellMar>
          <w:left w:w="40" w:type="dxa"/>
          <w:right w:w="40" w:type="dxa"/>
        </w:tblCellMar>
        <w:tblLook w:val="0000" w:firstRow="0" w:lastRow="0" w:firstColumn="0" w:lastColumn="0" w:noHBand="0" w:noVBand="0"/>
      </w:tblPr>
      <w:tblGrid>
        <w:gridCol w:w="1702"/>
        <w:gridCol w:w="1417"/>
        <w:gridCol w:w="1699"/>
        <w:gridCol w:w="1420"/>
        <w:gridCol w:w="2005"/>
        <w:gridCol w:w="2010"/>
      </w:tblGrid>
      <w:tr w:rsidR="001630C3" w:rsidRPr="006A5253" w14:paraId="0A4F4334" w14:textId="77777777" w:rsidTr="006A5253">
        <w:trPr>
          <w:trHeight w:val="210"/>
        </w:trPr>
        <w:tc>
          <w:tcPr>
            <w:tcW w:w="1702" w:type="dxa"/>
            <w:tcBorders>
              <w:top w:val="single" w:sz="6" w:space="0" w:color="auto"/>
              <w:left w:val="single" w:sz="6" w:space="0" w:color="auto"/>
              <w:right w:val="single" w:sz="6" w:space="0" w:color="auto"/>
            </w:tcBorders>
            <w:shd w:val="clear" w:color="auto" w:fill="FFFFFF"/>
          </w:tcPr>
          <w:p w14:paraId="4435DAAC" w14:textId="77777777" w:rsidR="001630C3" w:rsidRPr="006A5253" w:rsidRDefault="001630C3" w:rsidP="00146E44">
            <w:pPr>
              <w:shd w:val="clear" w:color="auto" w:fill="FFFFFF"/>
              <w:spacing w:line="230" w:lineRule="exact"/>
              <w:jc w:val="center"/>
              <w:rPr>
                <w:rFonts w:ascii="Verdana" w:hAnsi="Verdana"/>
                <w:sz w:val="16"/>
                <w:szCs w:val="16"/>
              </w:rPr>
            </w:pPr>
            <w:r w:rsidRPr="006A5253">
              <w:rPr>
                <w:rFonts w:ascii="Verdana" w:hAnsi="Verdana"/>
                <w:bCs/>
                <w:color w:val="000000"/>
                <w:sz w:val="16"/>
                <w:szCs w:val="16"/>
              </w:rPr>
              <w:t xml:space="preserve">Наименование </w:t>
            </w:r>
            <w:r w:rsidRPr="006A5253">
              <w:rPr>
                <w:rFonts w:ascii="Verdana" w:hAnsi="Verdana"/>
                <w:bCs/>
                <w:color w:val="000000"/>
                <w:spacing w:val="-2"/>
                <w:sz w:val="16"/>
                <w:szCs w:val="16"/>
              </w:rPr>
              <w:t>группы основных</w:t>
            </w:r>
            <w:r w:rsidRPr="006A5253">
              <w:rPr>
                <w:rFonts w:ascii="Verdana" w:hAnsi="Verdana"/>
                <w:sz w:val="16"/>
                <w:szCs w:val="16"/>
              </w:rPr>
              <w:t xml:space="preserve"> </w:t>
            </w:r>
            <w:r w:rsidRPr="006A5253">
              <w:rPr>
                <w:rFonts w:ascii="Verdana" w:hAnsi="Verdana"/>
                <w:bCs/>
                <w:color w:val="000000"/>
                <w:spacing w:val="-1"/>
                <w:sz w:val="16"/>
                <w:szCs w:val="16"/>
              </w:rPr>
              <w:t>средств</w:t>
            </w:r>
          </w:p>
        </w:tc>
        <w:tc>
          <w:tcPr>
            <w:tcW w:w="1417" w:type="dxa"/>
            <w:tcBorders>
              <w:top w:val="single" w:sz="6" w:space="0" w:color="auto"/>
              <w:left w:val="single" w:sz="6" w:space="0" w:color="auto"/>
              <w:right w:val="single" w:sz="6" w:space="0" w:color="auto"/>
            </w:tcBorders>
            <w:shd w:val="clear" w:color="auto" w:fill="FFFFFF"/>
          </w:tcPr>
          <w:p w14:paraId="6112D6AB" w14:textId="77777777" w:rsidR="001630C3" w:rsidRPr="006A5253" w:rsidRDefault="001630C3" w:rsidP="00146E44">
            <w:pPr>
              <w:shd w:val="clear" w:color="auto" w:fill="FFFFFF"/>
              <w:spacing w:line="230" w:lineRule="exact"/>
              <w:ind w:right="144"/>
              <w:jc w:val="center"/>
              <w:rPr>
                <w:rFonts w:ascii="Verdana" w:hAnsi="Verdana"/>
                <w:sz w:val="16"/>
                <w:szCs w:val="16"/>
              </w:rPr>
            </w:pPr>
            <w:r w:rsidRPr="006A5253">
              <w:rPr>
                <w:rFonts w:ascii="Verdana" w:hAnsi="Verdana"/>
                <w:bCs/>
                <w:color w:val="000000"/>
                <w:sz w:val="16"/>
                <w:szCs w:val="16"/>
              </w:rPr>
              <w:t xml:space="preserve">Полная </w:t>
            </w:r>
            <w:r w:rsidRPr="006A5253">
              <w:rPr>
                <w:rFonts w:ascii="Verdana" w:hAnsi="Verdana"/>
                <w:bCs/>
                <w:color w:val="000000"/>
                <w:spacing w:val="-1"/>
                <w:sz w:val="16"/>
                <w:szCs w:val="16"/>
              </w:rPr>
              <w:t>стоимость до</w:t>
            </w:r>
            <w:r w:rsidRPr="006A5253">
              <w:rPr>
                <w:rFonts w:ascii="Verdana" w:hAnsi="Verdana"/>
                <w:sz w:val="16"/>
                <w:szCs w:val="16"/>
              </w:rPr>
              <w:t xml:space="preserve"> </w:t>
            </w:r>
            <w:r w:rsidRPr="006A5253">
              <w:rPr>
                <w:rFonts w:ascii="Verdana" w:hAnsi="Verdana"/>
                <w:bCs/>
                <w:color w:val="000000"/>
                <w:spacing w:val="-2"/>
                <w:sz w:val="16"/>
                <w:szCs w:val="16"/>
              </w:rPr>
              <w:t>проведения переоценки</w:t>
            </w:r>
          </w:p>
        </w:tc>
        <w:tc>
          <w:tcPr>
            <w:tcW w:w="1699" w:type="dxa"/>
            <w:tcBorders>
              <w:top w:val="single" w:sz="6" w:space="0" w:color="auto"/>
              <w:left w:val="single" w:sz="6" w:space="0" w:color="auto"/>
              <w:right w:val="single" w:sz="6" w:space="0" w:color="auto"/>
            </w:tcBorders>
            <w:shd w:val="clear" w:color="auto" w:fill="FFFFFF"/>
          </w:tcPr>
          <w:p w14:paraId="2AC24453" w14:textId="77777777" w:rsidR="00146E44" w:rsidRPr="006A5253" w:rsidRDefault="001630C3" w:rsidP="00146E44">
            <w:pPr>
              <w:shd w:val="clear" w:color="auto" w:fill="FFFFFF"/>
              <w:spacing w:line="230" w:lineRule="exact"/>
              <w:ind w:right="48"/>
              <w:jc w:val="center"/>
              <w:rPr>
                <w:rFonts w:ascii="Verdana" w:hAnsi="Verdana"/>
                <w:bCs/>
                <w:color w:val="000000"/>
                <w:spacing w:val="-1"/>
                <w:sz w:val="16"/>
                <w:szCs w:val="16"/>
              </w:rPr>
            </w:pPr>
            <w:r w:rsidRPr="006A5253">
              <w:rPr>
                <w:rFonts w:ascii="Verdana" w:hAnsi="Verdana"/>
                <w:bCs/>
                <w:color w:val="000000"/>
                <w:spacing w:val="-1"/>
                <w:sz w:val="16"/>
                <w:szCs w:val="16"/>
              </w:rPr>
              <w:t xml:space="preserve">Остаточная </w:t>
            </w:r>
          </w:p>
          <w:p w14:paraId="79C3F4B2" w14:textId="77777777" w:rsidR="001630C3" w:rsidRPr="006A5253" w:rsidRDefault="001630C3" w:rsidP="00146E44">
            <w:pPr>
              <w:shd w:val="clear" w:color="auto" w:fill="FFFFFF"/>
              <w:spacing w:line="230" w:lineRule="exact"/>
              <w:ind w:right="48"/>
              <w:jc w:val="center"/>
              <w:rPr>
                <w:rFonts w:ascii="Verdana" w:hAnsi="Verdana"/>
                <w:sz w:val="16"/>
                <w:szCs w:val="16"/>
              </w:rPr>
            </w:pPr>
            <w:r w:rsidRPr="006A5253">
              <w:rPr>
                <w:rFonts w:ascii="Verdana" w:hAnsi="Verdana"/>
                <w:bCs/>
                <w:color w:val="000000"/>
                <w:spacing w:val="-1"/>
                <w:sz w:val="16"/>
                <w:szCs w:val="16"/>
              </w:rPr>
              <w:t xml:space="preserve">(за </w:t>
            </w:r>
            <w:r w:rsidRPr="006A5253">
              <w:rPr>
                <w:rFonts w:ascii="Verdana" w:hAnsi="Verdana"/>
                <w:bCs/>
                <w:color w:val="000000"/>
                <w:sz w:val="16"/>
                <w:szCs w:val="16"/>
              </w:rPr>
              <w:t>вычетом</w:t>
            </w:r>
            <w:r w:rsidRPr="006A5253">
              <w:rPr>
                <w:rFonts w:ascii="Verdana" w:hAnsi="Verdana"/>
                <w:sz w:val="16"/>
                <w:szCs w:val="16"/>
              </w:rPr>
              <w:t xml:space="preserve"> </w:t>
            </w:r>
            <w:r w:rsidRPr="006A5253">
              <w:rPr>
                <w:rFonts w:ascii="Verdana" w:hAnsi="Verdana"/>
                <w:bCs/>
                <w:color w:val="000000"/>
                <w:spacing w:val="-2"/>
                <w:sz w:val="16"/>
                <w:szCs w:val="16"/>
              </w:rPr>
              <w:t>амортизации)</w:t>
            </w:r>
            <w:r w:rsidRPr="006A5253">
              <w:rPr>
                <w:rFonts w:ascii="Verdana" w:hAnsi="Verdana"/>
                <w:sz w:val="16"/>
                <w:szCs w:val="16"/>
              </w:rPr>
              <w:t xml:space="preserve"> </w:t>
            </w:r>
            <w:r w:rsidRPr="006A5253">
              <w:rPr>
                <w:rFonts w:ascii="Verdana" w:hAnsi="Verdana"/>
                <w:bCs/>
                <w:color w:val="000000"/>
                <w:sz w:val="16"/>
                <w:szCs w:val="16"/>
              </w:rPr>
              <w:t>стоимость до</w:t>
            </w:r>
            <w:r w:rsidRPr="006A5253">
              <w:rPr>
                <w:rFonts w:ascii="Verdana" w:hAnsi="Verdana"/>
                <w:sz w:val="16"/>
                <w:szCs w:val="16"/>
              </w:rPr>
              <w:t xml:space="preserve"> </w:t>
            </w:r>
            <w:r w:rsidRPr="006A5253">
              <w:rPr>
                <w:rFonts w:ascii="Verdana" w:hAnsi="Verdana"/>
                <w:bCs/>
                <w:color w:val="000000"/>
                <w:sz w:val="16"/>
                <w:szCs w:val="16"/>
              </w:rPr>
              <w:t>проведения</w:t>
            </w:r>
            <w:r w:rsidRPr="006A5253">
              <w:rPr>
                <w:rFonts w:ascii="Verdana" w:hAnsi="Verdana"/>
                <w:sz w:val="16"/>
                <w:szCs w:val="16"/>
              </w:rPr>
              <w:t xml:space="preserve"> </w:t>
            </w:r>
            <w:r w:rsidRPr="006A5253">
              <w:rPr>
                <w:rFonts w:ascii="Verdana" w:hAnsi="Verdana"/>
                <w:bCs/>
                <w:color w:val="000000"/>
                <w:sz w:val="16"/>
                <w:szCs w:val="16"/>
              </w:rPr>
              <w:t>переоценки</w:t>
            </w:r>
          </w:p>
        </w:tc>
        <w:tc>
          <w:tcPr>
            <w:tcW w:w="1420" w:type="dxa"/>
            <w:tcBorders>
              <w:top w:val="single" w:sz="6" w:space="0" w:color="auto"/>
              <w:left w:val="single" w:sz="6" w:space="0" w:color="auto"/>
              <w:right w:val="single" w:sz="6" w:space="0" w:color="auto"/>
            </w:tcBorders>
            <w:shd w:val="clear" w:color="auto" w:fill="FFFFFF"/>
          </w:tcPr>
          <w:p w14:paraId="6D8F5AFB" w14:textId="77777777" w:rsidR="001630C3" w:rsidRPr="006A5253" w:rsidRDefault="001630C3" w:rsidP="00146E44">
            <w:pPr>
              <w:shd w:val="clear" w:color="auto" w:fill="FFFFFF"/>
              <w:spacing w:line="230" w:lineRule="exact"/>
              <w:jc w:val="center"/>
              <w:rPr>
                <w:rFonts w:ascii="Verdana" w:hAnsi="Verdana"/>
                <w:sz w:val="16"/>
                <w:szCs w:val="16"/>
              </w:rPr>
            </w:pPr>
            <w:r w:rsidRPr="006A5253">
              <w:rPr>
                <w:rFonts w:ascii="Verdana" w:hAnsi="Verdana"/>
                <w:bCs/>
                <w:color w:val="000000"/>
                <w:sz w:val="16"/>
                <w:szCs w:val="16"/>
              </w:rPr>
              <w:t xml:space="preserve">Дата </w:t>
            </w:r>
            <w:r w:rsidRPr="006A5253">
              <w:rPr>
                <w:rFonts w:ascii="Verdana" w:hAnsi="Verdana"/>
                <w:bCs/>
                <w:color w:val="000000"/>
                <w:spacing w:val="-2"/>
                <w:sz w:val="16"/>
                <w:szCs w:val="16"/>
              </w:rPr>
              <w:t>проведения переоценки</w:t>
            </w:r>
          </w:p>
        </w:tc>
        <w:tc>
          <w:tcPr>
            <w:tcW w:w="2005" w:type="dxa"/>
            <w:tcBorders>
              <w:top w:val="single" w:sz="6" w:space="0" w:color="auto"/>
              <w:left w:val="single" w:sz="6" w:space="0" w:color="auto"/>
              <w:right w:val="single" w:sz="6" w:space="0" w:color="auto"/>
            </w:tcBorders>
            <w:shd w:val="clear" w:color="auto" w:fill="FFFFFF"/>
          </w:tcPr>
          <w:p w14:paraId="2FA23503" w14:textId="77777777" w:rsidR="001630C3" w:rsidRPr="006A5253" w:rsidRDefault="001630C3" w:rsidP="00146E44">
            <w:pPr>
              <w:shd w:val="clear" w:color="auto" w:fill="FFFFFF"/>
              <w:spacing w:line="230" w:lineRule="exact"/>
              <w:jc w:val="center"/>
              <w:rPr>
                <w:rFonts w:ascii="Verdana" w:hAnsi="Verdana"/>
                <w:sz w:val="16"/>
                <w:szCs w:val="16"/>
              </w:rPr>
            </w:pPr>
            <w:r w:rsidRPr="006A5253">
              <w:rPr>
                <w:rFonts w:ascii="Verdana" w:hAnsi="Verdana"/>
                <w:bCs/>
                <w:color w:val="000000"/>
                <w:sz w:val="16"/>
                <w:szCs w:val="16"/>
              </w:rPr>
              <w:t xml:space="preserve">Полная </w:t>
            </w:r>
            <w:r w:rsidRPr="006A5253">
              <w:rPr>
                <w:rFonts w:ascii="Verdana" w:hAnsi="Verdana"/>
                <w:bCs/>
                <w:color w:val="000000"/>
                <w:spacing w:val="-2"/>
                <w:sz w:val="16"/>
                <w:szCs w:val="16"/>
              </w:rPr>
              <w:t>восстановительна</w:t>
            </w:r>
            <w:r w:rsidRPr="006A5253">
              <w:rPr>
                <w:rFonts w:ascii="Verdana" w:hAnsi="Verdana"/>
                <w:bCs/>
                <w:color w:val="000000"/>
                <w:spacing w:val="-1"/>
                <w:sz w:val="16"/>
                <w:szCs w:val="16"/>
              </w:rPr>
              <w:t xml:space="preserve">я стоимость после </w:t>
            </w:r>
            <w:r w:rsidRPr="006A5253">
              <w:rPr>
                <w:rFonts w:ascii="Verdana" w:hAnsi="Verdana"/>
                <w:bCs/>
                <w:color w:val="000000"/>
                <w:sz w:val="16"/>
                <w:szCs w:val="16"/>
              </w:rPr>
              <w:t>проведения переоценки</w:t>
            </w:r>
          </w:p>
        </w:tc>
        <w:tc>
          <w:tcPr>
            <w:tcW w:w="2010" w:type="dxa"/>
            <w:tcBorders>
              <w:top w:val="single" w:sz="6" w:space="0" w:color="auto"/>
              <w:left w:val="single" w:sz="6" w:space="0" w:color="auto"/>
              <w:right w:val="single" w:sz="6" w:space="0" w:color="auto"/>
            </w:tcBorders>
            <w:shd w:val="clear" w:color="auto" w:fill="FFFFFF"/>
          </w:tcPr>
          <w:p w14:paraId="7CD8883B" w14:textId="77777777" w:rsidR="00146E44" w:rsidRPr="006A5253" w:rsidRDefault="001630C3" w:rsidP="00146E44">
            <w:pPr>
              <w:shd w:val="clear" w:color="auto" w:fill="FFFFFF"/>
              <w:spacing w:line="230" w:lineRule="exact"/>
              <w:ind w:right="101"/>
              <w:jc w:val="center"/>
              <w:rPr>
                <w:rFonts w:ascii="Verdana" w:hAnsi="Verdana"/>
                <w:bCs/>
                <w:color w:val="000000"/>
                <w:spacing w:val="-1"/>
                <w:sz w:val="16"/>
                <w:szCs w:val="16"/>
              </w:rPr>
            </w:pPr>
            <w:r w:rsidRPr="006A5253">
              <w:rPr>
                <w:rFonts w:ascii="Verdana" w:hAnsi="Verdana"/>
                <w:bCs/>
                <w:color w:val="000000"/>
                <w:spacing w:val="-1"/>
                <w:sz w:val="16"/>
                <w:szCs w:val="16"/>
              </w:rPr>
              <w:t xml:space="preserve">Остаточная </w:t>
            </w:r>
          </w:p>
          <w:p w14:paraId="19EF3EF7" w14:textId="77777777" w:rsidR="001630C3" w:rsidRPr="006A5253" w:rsidRDefault="001630C3" w:rsidP="00146E44">
            <w:pPr>
              <w:shd w:val="clear" w:color="auto" w:fill="FFFFFF"/>
              <w:spacing w:line="230" w:lineRule="exact"/>
              <w:ind w:right="101"/>
              <w:jc w:val="center"/>
              <w:rPr>
                <w:rFonts w:ascii="Verdana" w:hAnsi="Verdana"/>
                <w:sz w:val="16"/>
                <w:szCs w:val="16"/>
              </w:rPr>
            </w:pPr>
            <w:r w:rsidRPr="006A5253">
              <w:rPr>
                <w:rFonts w:ascii="Verdana" w:hAnsi="Verdana"/>
                <w:bCs/>
                <w:color w:val="000000"/>
                <w:spacing w:val="-1"/>
                <w:sz w:val="16"/>
                <w:szCs w:val="16"/>
              </w:rPr>
              <w:t xml:space="preserve">(за </w:t>
            </w:r>
            <w:r w:rsidRPr="006A5253">
              <w:rPr>
                <w:rFonts w:ascii="Verdana" w:hAnsi="Verdana"/>
                <w:bCs/>
                <w:color w:val="000000"/>
                <w:sz w:val="16"/>
                <w:szCs w:val="16"/>
              </w:rPr>
              <w:t>вычетом</w:t>
            </w:r>
            <w:r w:rsidRPr="006A5253">
              <w:rPr>
                <w:rFonts w:ascii="Verdana" w:hAnsi="Verdana"/>
                <w:sz w:val="16"/>
                <w:szCs w:val="16"/>
              </w:rPr>
              <w:t xml:space="preserve"> </w:t>
            </w:r>
            <w:r w:rsidRPr="006A5253">
              <w:rPr>
                <w:rFonts w:ascii="Verdana" w:hAnsi="Verdana"/>
                <w:bCs/>
                <w:color w:val="000000"/>
                <w:sz w:val="16"/>
                <w:szCs w:val="16"/>
              </w:rPr>
              <w:t>амортизации)</w:t>
            </w:r>
            <w:r w:rsidRPr="006A5253">
              <w:rPr>
                <w:rFonts w:ascii="Verdana" w:hAnsi="Verdana"/>
                <w:sz w:val="16"/>
                <w:szCs w:val="16"/>
              </w:rPr>
              <w:t xml:space="preserve"> </w:t>
            </w:r>
            <w:r w:rsidRPr="006A5253">
              <w:rPr>
                <w:rFonts w:ascii="Verdana" w:hAnsi="Verdana"/>
                <w:bCs/>
                <w:color w:val="000000"/>
                <w:spacing w:val="-2"/>
                <w:sz w:val="16"/>
                <w:szCs w:val="16"/>
              </w:rPr>
              <w:t>восстановительна</w:t>
            </w:r>
            <w:r w:rsidRPr="006A5253">
              <w:rPr>
                <w:rFonts w:ascii="Verdana" w:hAnsi="Verdana"/>
                <w:bCs/>
                <w:color w:val="000000"/>
                <w:spacing w:val="-1"/>
                <w:sz w:val="16"/>
                <w:szCs w:val="16"/>
              </w:rPr>
              <w:t>я стоимость после</w:t>
            </w:r>
            <w:r w:rsidRPr="006A5253">
              <w:rPr>
                <w:rFonts w:ascii="Verdana" w:hAnsi="Verdana"/>
                <w:sz w:val="16"/>
                <w:szCs w:val="16"/>
              </w:rPr>
              <w:t xml:space="preserve"> </w:t>
            </w:r>
            <w:r w:rsidRPr="006A5253">
              <w:rPr>
                <w:rFonts w:ascii="Verdana" w:hAnsi="Verdana"/>
                <w:bCs/>
                <w:color w:val="000000"/>
                <w:sz w:val="16"/>
                <w:szCs w:val="16"/>
              </w:rPr>
              <w:t>проведения</w:t>
            </w:r>
            <w:r w:rsidRPr="006A5253">
              <w:rPr>
                <w:rFonts w:ascii="Verdana" w:hAnsi="Verdana"/>
                <w:sz w:val="16"/>
                <w:szCs w:val="16"/>
              </w:rPr>
              <w:t xml:space="preserve"> </w:t>
            </w:r>
            <w:r w:rsidRPr="006A5253">
              <w:rPr>
                <w:rFonts w:ascii="Verdana" w:hAnsi="Verdana"/>
                <w:bCs/>
                <w:color w:val="000000"/>
                <w:sz w:val="16"/>
                <w:szCs w:val="16"/>
              </w:rPr>
              <w:t>переоценки</w:t>
            </w:r>
          </w:p>
        </w:tc>
      </w:tr>
      <w:tr w:rsidR="001630C3" w:rsidRPr="006A5253" w14:paraId="32B9979A" w14:textId="77777777" w:rsidTr="00146E44">
        <w:trPr>
          <w:trHeight w:hRule="exact" w:val="240"/>
        </w:trPr>
        <w:tc>
          <w:tcPr>
            <w:tcW w:w="1702" w:type="dxa"/>
            <w:tcBorders>
              <w:top w:val="single" w:sz="6" w:space="0" w:color="auto"/>
              <w:left w:val="single" w:sz="6" w:space="0" w:color="auto"/>
              <w:bottom w:val="single" w:sz="6" w:space="0" w:color="auto"/>
              <w:right w:val="single" w:sz="6" w:space="0" w:color="auto"/>
            </w:tcBorders>
            <w:shd w:val="clear" w:color="auto" w:fill="FFFFFF"/>
          </w:tcPr>
          <w:p w14:paraId="1DD1E195" w14:textId="77777777" w:rsidR="001630C3" w:rsidRPr="006A5253" w:rsidRDefault="001630C3" w:rsidP="00605FB2">
            <w:pPr>
              <w:shd w:val="clear" w:color="auto" w:fill="FFFFFF"/>
              <w:rPr>
                <w:rFonts w:ascii="Verdana" w:hAnsi="Verdana"/>
                <w:b/>
                <w:sz w:val="16"/>
                <w:szCs w:val="16"/>
              </w:rPr>
            </w:pPr>
            <w:r w:rsidRPr="006A5253">
              <w:rPr>
                <w:rFonts w:ascii="Verdana" w:hAnsi="Verdana"/>
                <w:b/>
                <w:color w:val="000000"/>
                <w:sz w:val="16"/>
                <w:szCs w:val="16"/>
              </w:rPr>
              <w:t>Недвижимость</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7C7D3BE" w14:textId="77777777" w:rsidR="001630C3" w:rsidRPr="006A5253" w:rsidRDefault="001630C3" w:rsidP="00605FB2">
            <w:pPr>
              <w:jc w:val="center"/>
              <w:rPr>
                <w:rFonts w:ascii="Verdana" w:hAnsi="Verdana"/>
                <w:b/>
                <w:smallCaps/>
                <w:color w:val="000000"/>
                <w:spacing w:val="-2"/>
                <w:sz w:val="16"/>
                <w:szCs w:val="16"/>
              </w:rPr>
            </w:pPr>
            <w:r w:rsidRPr="006A5253">
              <w:rPr>
                <w:rFonts w:ascii="Verdana" w:hAnsi="Verdana"/>
                <w:b/>
                <w:smallCaps/>
                <w:color w:val="000000"/>
                <w:spacing w:val="-2"/>
                <w:sz w:val="16"/>
                <w:szCs w:val="16"/>
              </w:rPr>
              <w:t>4 699 339</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6812E5DB" w14:textId="77777777" w:rsidR="001630C3" w:rsidRPr="006A5253" w:rsidRDefault="001630C3" w:rsidP="00146E44">
            <w:pPr>
              <w:jc w:val="center"/>
              <w:rPr>
                <w:rFonts w:ascii="Verdana" w:hAnsi="Verdana"/>
                <w:b/>
                <w:smallCaps/>
                <w:color w:val="000000"/>
                <w:spacing w:val="-2"/>
                <w:sz w:val="16"/>
                <w:szCs w:val="16"/>
              </w:rPr>
            </w:pPr>
            <w:r w:rsidRPr="006A5253">
              <w:rPr>
                <w:rFonts w:ascii="Verdana" w:hAnsi="Verdana"/>
                <w:b/>
                <w:smallCaps/>
                <w:color w:val="000000"/>
                <w:spacing w:val="-2"/>
                <w:sz w:val="16"/>
                <w:szCs w:val="16"/>
              </w:rPr>
              <w:t>4 396 411</w:t>
            </w:r>
          </w:p>
        </w:tc>
        <w:tc>
          <w:tcPr>
            <w:tcW w:w="1420" w:type="dxa"/>
            <w:tcBorders>
              <w:top w:val="single" w:sz="6" w:space="0" w:color="auto"/>
              <w:left w:val="single" w:sz="6" w:space="0" w:color="auto"/>
              <w:bottom w:val="single" w:sz="6" w:space="0" w:color="auto"/>
              <w:right w:val="single" w:sz="6" w:space="0" w:color="auto"/>
            </w:tcBorders>
            <w:shd w:val="clear" w:color="auto" w:fill="FFFFFF"/>
          </w:tcPr>
          <w:p w14:paraId="3808E77D" w14:textId="77777777" w:rsidR="001630C3" w:rsidRPr="006A5253" w:rsidRDefault="001630C3" w:rsidP="00605FB2">
            <w:pPr>
              <w:jc w:val="center"/>
              <w:rPr>
                <w:rFonts w:ascii="Verdana" w:hAnsi="Verdana"/>
                <w:b/>
                <w:smallCaps/>
                <w:color w:val="000000"/>
                <w:spacing w:val="-2"/>
                <w:sz w:val="16"/>
                <w:szCs w:val="16"/>
              </w:rPr>
            </w:pPr>
            <w:r w:rsidRPr="006A5253">
              <w:rPr>
                <w:rFonts w:ascii="Verdana" w:hAnsi="Verdana"/>
                <w:b/>
                <w:smallCaps/>
                <w:color w:val="000000"/>
                <w:spacing w:val="-2"/>
                <w:sz w:val="16"/>
                <w:szCs w:val="16"/>
              </w:rPr>
              <w:t>31.12.2015</w:t>
            </w:r>
          </w:p>
        </w:tc>
        <w:tc>
          <w:tcPr>
            <w:tcW w:w="2005" w:type="dxa"/>
            <w:tcBorders>
              <w:top w:val="single" w:sz="6" w:space="0" w:color="auto"/>
              <w:left w:val="single" w:sz="6" w:space="0" w:color="auto"/>
              <w:bottom w:val="single" w:sz="6" w:space="0" w:color="auto"/>
              <w:right w:val="single" w:sz="6" w:space="0" w:color="auto"/>
            </w:tcBorders>
            <w:shd w:val="clear" w:color="auto" w:fill="FFFFFF"/>
          </w:tcPr>
          <w:p w14:paraId="48A57396" w14:textId="77777777" w:rsidR="001630C3" w:rsidRPr="006A5253" w:rsidRDefault="001630C3" w:rsidP="00146E44">
            <w:pPr>
              <w:jc w:val="center"/>
              <w:rPr>
                <w:rFonts w:ascii="Verdana" w:hAnsi="Verdana"/>
                <w:b/>
                <w:smallCaps/>
                <w:color w:val="000000"/>
                <w:spacing w:val="-2"/>
                <w:sz w:val="16"/>
                <w:szCs w:val="16"/>
              </w:rPr>
            </w:pPr>
            <w:r w:rsidRPr="006A5253">
              <w:rPr>
                <w:rFonts w:ascii="Verdana" w:hAnsi="Verdana"/>
                <w:b/>
                <w:smallCaps/>
                <w:color w:val="000000"/>
                <w:spacing w:val="-2"/>
                <w:sz w:val="16"/>
                <w:szCs w:val="16"/>
              </w:rPr>
              <w:t>4 548 012</w:t>
            </w:r>
          </w:p>
        </w:tc>
        <w:tc>
          <w:tcPr>
            <w:tcW w:w="2010" w:type="dxa"/>
            <w:tcBorders>
              <w:top w:val="single" w:sz="6" w:space="0" w:color="auto"/>
              <w:left w:val="single" w:sz="6" w:space="0" w:color="auto"/>
              <w:bottom w:val="single" w:sz="6" w:space="0" w:color="auto"/>
              <w:right w:val="single" w:sz="6" w:space="0" w:color="auto"/>
            </w:tcBorders>
            <w:shd w:val="clear" w:color="auto" w:fill="FFFFFF"/>
          </w:tcPr>
          <w:p w14:paraId="0E501EC8" w14:textId="77777777" w:rsidR="001630C3" w:rsidRPr="006A5253" w:rsidRDefault="001630C3" w:rsidP="00146E44">
            <w:pPr>
              <w:jc w:val="center"/>
              <w:rPr>
                <w:rFonts w:ascii="Verdana" w:hAnsi="Verdana"/>
                <w:b/>
                <w:smallCaps/>
                <w:color w:val="000000"/>
                <w:spacing w:val="-2"/>
                <w:sz w:val="16"/>
                <w:szCs w:val="16"/>
              </w:rPr>
            </w:pPr>
            <w:r w:rsidRPr="006A5253">
              <w:rPr>
                <w:rFonts w:ascii="Verdana" w:hAnsi="Verdana"/>
                <w:b/>
                <w:smallCaps/>
                <w:color w:val="000000"/>
                <w:spacing w:val="-2"/>
                <w:sz w:val="16"/>
                <w:szCs w:val="16"/>
              </w:rPr>
              <w:t>3 670 482</w:t>
            </w:r>
          </w:p>
        </w:tc>
      </w:tr>
    </w:tbl>
    <w:p w14:paraId="14F9CA96" w14:textId="77777777" w:rsidR="0059299A" w:rsidRPr="002B5D0C" w:rsidRDefault="00C13E29" w:rsidP="006A5253">
      <w:pPr>
        <w:widowControl w:val="0"/>
        <w:adjustRightInd w:val="0"/>
        <w:ind w:firstLine="709"/>
        <w:jc w:val="both"/>
        <w:rPr>
          <w:rFonts w:ascii="Verdana" w:hAnsi="Verdana"/>
        </w:rPr>
      </w:pPr>
      <w:r w:rsidRPr="002B5D0C">
        <w:rPr>
          <w:rFonts w:ascii="Verdana" w:hAnsi="Verdana"/>
          <w:b/>
        </w:rPr>
        <w:t xml:space="preserve"> </w:t>
      </w:r>
      <w:r w:rsidR="0059299A" w:rsidRPr="002B5D0C">
        <w:rPr>
          <w:rFonts w:ascii="Verdana" w:hAnsi="Verdana"/>
        </w:rPr>
        <w:t>С</w:t>
      </w:r>
      <w:r w:rsidR="001277E6" w:rsidRPr="002B5D0C">
        <w:rPr>
          <w:rFonts w:ascii="Verdana" w:hAnsi="Verdana"/>
        </w:rPr>
        <w:t>пособ проведения переоценки основных средств (по коэффициентам федерального органа исполнительной власти по статистике, по рыночной стоимости соответствующих основных средств, подтвержденной документа</w:t>
      </w:r>
      <w:r w:rsidR="0059299A" w:rsidRPr="002B5D0C">
        <w:rPr>
          <w:rFonts w:ascii="Verdana" w:hAnsi="Verdana"/>
        </w:rPr>
        <w:t xml:space="preserve">ми или экспертными заключениями): </w:t>
      </w:r>
      <w:r w:rsidR="00146E44" w:rsidRPr="00146E44">
        <w:rPr>
          <w:rFonts w:ascii="Verdana" w:hAnsi="Verdana"/>
          <w:b/>
        </w:rPr>
        <w:t>Оценка рыночной стоимости недвижимого имущества проведена оценщиком ООО «Центр независимой экспертизы» в соответствии с договором</w:t>
      </w:r>
      <w:r w:rsidR="00146E44">
        <w:rPr>
          <w:rFonts w:ascii="Verdana" w:hAnsi="Verdana"/>
          <w:b/>
        </w:rPr>
        <w:t xml:space="preserve"> </w:t>
      </w:r>
      <w:r w:rsidR="00146E44" w:rsidRPr="00146E44">
        <w:rPr>
          <w:rFonts w:ascii="Verdana" w:hAnsi="Verdana"/>
          <w:b/>
        </w:rPr>
        <w:t>№</w:t>
      </w:r>
      <w:r w:rsidR="00146E44">
        <w:rPr>
          <w:rFonts w:ascii="Verdana" w:hAnsi="Verdana"/>
          <w:b/>
        </w:rPr>
        <w:t xml:space="preserve"> </w:t>
      </w:r>
      <w:r w:rsidR="00146E44" w:rsidRPr="00146E44">
        <w:rPr>
          <w:rFonts w:ascii="Verdana" w:hAnsi="Verdana"/>
          <w:b/>
        </w:rPr>
        <w:t>Н-1512077/2 от 07.12.2015 г. Оценка осуществлялась по рыночной стоимости соответству</w:t>
      </w:r>
      <w:r w:rsidR="00146E44">
        <w:rPr>
          <w:rFonts w:ascii="Verdana" w:hAnsi="Verdana"/>
          <w:b/>
        </w:rPr>
        <w:t>ющих объектов основных средств.</w:t>
      </w:r>
    </w:p>
    <w:p w14:paraId="4DDD9596" w14:textId="77777777" w:rsidR="00146E44" w:rsidRDefault="0059299A" w:rsidP="00C7451F">
      <w:pPr>
        <w:adjustRightInd w:val="0"/>
        <w:ind w:firstLine="709"/>
        <w:jc w:val="both"/>
        <w:rPr>
          <w:rFonts w:ascii="Verdana" w:hAnsi="Verdana"/>
          <w:b/>
        </w:rPr>
      </w:pPr>
      <w:r w:rsidRPr="002B5D0C">
        <w:rPr>
          <w:rFonts w:ascii="Verdana" w:hAnsi="Verdana"/>
        </w:rPr>
        <w:t xml:space="preserve">Методика оценки: </w:t>
      </w:r>
      <w:r w:rsidR="00146E44" w:rsidRPr="00146E44">
        <w:rPr>
          <w:rFonts w:ascii="Verdana" w:hAnsi="Verdana"/>
          <w:b/>
        </w:rPr>
        <w:t>рыночная стоимость объектов оценки была рассчитана в рамках затратного, сравнительного и доходного подходов</w:t>
      </w:r>
      <w:r w:rsidR="00146E44">
        <w:rPr>
          <w:rFonts w:ascii="Verdana" w:hAnsi="Verdana"/>
          <w:b/>
        </w:rPr>
        <w:t>.</w:t>
      </w:r>
    </w:p>
    <w:p w14:paraId="48C08511" w14:textId="77777777" w:rsidR="0059299A" w:rsidRPr="002B5D0C" w:rsidRDefault="0059299A" w:rsidP="00C7451F">
      <w:pPr>
        <w:adjustRightInd w:val="0"/>
        <w:ind w:firstLine="709"/>
        <w:jc w:val="both"/>
        <w:rPr>
          <w:rFonts w:ascii="Verdana" w:hAnsi="Verdana"/>
          <w:b/>
        </w:rPr>
      </w:pPr>
      <w:r w:rsidRPr="002B5D0C">
        <w:rPr>
          <w:rFonts w:ascii="Verdana" w:hAnsi="Verdana"/>
        </w:rPr>
        <w:t>С</w:t>
      </w:r>
      <w:r w:rsidR="001277E6" w:rsidRPr="002B5D0C">
        <w:rPr>
          <w:rFonts w:ascii="Verdana" w:hAnsi="Verdana"/>
        </w:rPr>
        <w:t>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w:t>
      </w:r>
      <w:r w:rsidRPr="002B5D0C">
        <w:rPr>
          <w:rFonts w:ascii="Verdana" w:hAnsi="Verdana"/>
        </w:rPr>
        <w:t xml:space="preserve">отрению эмитента: </w:t>
      </w:r>
      <w:r w:rsidR="00146E44" w:rsidRPr="00146E44">
        <w:rPr>
          <w:rFonts w:ascii="Verdana" w:hAnsi="Verdana"/>
          <w:b/>
        </w:rPr>
        <w:t>таких планов нет</w:t>
      </w:r>
    </w:p>
    <w:p w14:paraId="1CBDB465" w14:textId="77777777" w:rsidR="001277E6" w:rsidRPr="002B5D0C" w:rsidRDefault="0059299A" w:rsidP="00C7451F">
      <w:pPr>
        <w:adjustRightInd w:val="0"/>
        <w:ind w:firstLine="709"/>
        <w:jc w:val="both"/>
        <w:rPr>
          <w:rFonts w:ascii="Verdana" w:hAnsi="Verdana"/>
        </w:rPr>
      </w:pPr>
      <w:r w:rsidRPr="002B5D0C">
        <w:rPr>
          <w:rFonts w:ascii="Verdana" w:hAnsi="Verdana"/>
        </w:rPr>
        <w:t>С</w:t>
      </w:r>
      <w:r w:rsidR="001277E6" w:rsidRPr="002B5D0C">
        <w:rPr>
          <w:rFonts w:ascii="Verdana" w:hAnsi="Verdana"/>
        </w:rPr>
        <w:t xml:space="preserve">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w:t>
      </w:r>
      <w:r w:rsidRPr="002B5D0C">
        <w:rPr>
          <w:rFonts w:ascii="Verdana" w:hAnsi="Verdana"/>
        </w:rPr>
        <w:t xml:space="preserve">условий по усмотрению эмитента): </w:t>
      </w:r>
      <w:r w:rsidRPr="002B5D0C">
        <w:rPr>
          <w:rFonts w:ascii="Verdana" w:hAnsi="Verdana"/>
          <w:b/>
        </w:rPr>
        <w:t>обременений основных средств Эмитента нет.</w:t>
      </w:r>
    </w:p>
    <w:p w14:paraId="34BE4AA7" w14:textId="77777777" w:rsidR="00B06029" w:rsidRPr="002B5D0C" w:rsidRDefault="00B06029" w:rsidP="00C7451F">
      <w:pPr>
        <w:adjustRightInd w:val="0"/>
        <w:ind w:firstLine="709"/>
        <w:jc w:val="both"/>
        <w:rPr>
          <w:rFonts w:ascii="Verdana" w:hAnsi="Verdana"/>
        </w:rPr>
      </w:pPr>
    </w:p>
    <w:p w14:paraId="0342B8D8" w14:textId="77777777" w:rsidR="00C7451F" w:rsidRPr="002B5D0C" w:rsidRDefault="00C7451F" w:rsidP="00C7451F">
      <w:pPr>
        <w:pStyle w:val="ConsPlusNormal"/>
        <w:ind w:firstLine="709"/>
        <w:jc w:val="both"/>
        <w:outlineLvl w:val="2"/>
        <w:rPr>
          <w:rFonts w:ascii="Verdana" w:hAnsi="Verdana"/>
          <w:b/>
          <w:sz w:val="20"/>
          <w:szCs w:val="20"/>
        </w:rPr>
      </w:pPr>
      <w:bookmarkStart w:id="139" w:name="_Toc452310634"/>
      <w:bookmarkStart w:id="140" w:name="_Toc473116430"/>
      <w:r w:rsidRPr="002B5D0C">
        <w:rPr>
          <w:rFonts w:ascii="Verdana" w:hAnsi="Verdana"/>
          <w:b/>
          <w:sz w:val="20"/>
          <w:szCs w:val="20"/>
        </w:rPr>
        <w:t>3.7. Подконтрольные эмитенту организации, имеющие для него существенное значение</w:t>
      </w:r>
      <w:bookmarkEnd w:id="139"/>
      <w:bookmarkEnd w:id="140"/>
    </w:p>
    <w:p w14:paraId="31B9F795" w14:textId="77777777" w:rsidR="00C7451F" w:rsidRPr="00E21C2C" w:rsidRDefault="00C7451F" w:rsidP="00C7451F">
      <w:pPr>
        <w:pStyle w:val="ConsPlusNormal"/>
        <w:ind w:firstLine="709"/>
        <w:jc w:val="both"/>
        <w:outlineLvl w:val="2"/>
        <w:rPr>
          <w:rFonts w:ascii="Verdana" w:hAnsi="Verdana"/>
          <w:b/>
          <w:sz w:val="20"/>
          <w:szCs w:val="20"/>
        </w:rPr>
      </w:pPr>
      <w:bookmarkStart w:id="141" w:name="_Toc458613498"/>
      <w:bookmarkStart w:id="142" w:name="_Toc458614099"/>
      <w:bookmarkStart w:id="143" w:name="_Toc458614441"/>
      <w:bookmarkStart w:id="144" w:name="_Toc473116431"/>
      <w:r w:rsidRPr="002B5D0C">
        <w:rPr>
          <w:rFonts w:ascii="Verdana" w:hAnsi="Verdana"/>
          <w:sz w:val="20"/>
          <w:szCs w:val="20"/>
        </w:rPr>
        <w:t>1.</w:t>
      </w:r>
      <w:r w:rsidR="00FE1B7E">
        <w:rPr>
          <w:rFonts w:ascii="Verdana" w:hAnsi="Verdana"/>
          <w:sz w:val="20"/>
          <w:szCs w:val="20"/>
        </w:rPr>
        <w:t xml:space="preserve"> </w:t>
      </w:r>
      <w:r w:rsidRPr="002B5D0C">
        <w:rPr>
          <w:rFonts w:ascii="Verdana" w:hAnsi="Verdana"/>
          <w:sz w:val="20"/>
          <w:szCs w:val="20"/>
        </w:rPr>
        <w:t xml:space="preserve">Полное фирменное наименование: </w:t>
      </w:r>
      <w:bookmarkEnd w:id="141"/>
      <w:bookmarkEnd w:id="142"/>
      <w:bookmarkEnd w:id="143"/>
      <w:r w:rsidR="00E21C2C" w:rsidRPr="00E21C2C">
        <w:rPr>
          <w:rFonts w:ascii="Verdana" w:hAnsi="Verdana"/>
          <w:b/>
          <w:iCs/>
          <w:sz w:val="20"/>
          <w:szCs w:val="20"/>
        </w:rPr>
        <w:t>Общество с ограниченной ответственностью «Страховая компания «ВСК-Милосердие»</w:t>
      </w:r>
      <w:bookmarkEnd w:id="144"/>
    </w:p>
    <w:p w14:paraId="465BE30D" w14:textId="77777777" w:rsidR="00C7451F" w:rsidRPr="002B5D0C" w:rsidRDefault="00C7451F" w:rsidP="00C7451F">
      <w:pPr>
        <w:ind w:firstLine="709"/>
        <w:jc w:val="both"/>
        <w:rPr>
          <w:rFonts w:ascii="Verdana" w:hAnsi="Verdana"/>
        </w:rPr>
      </w:pPr>
      <w:r w:rsidRPr="002B5D0C">
        <w:rPr>
          <w:rFonts w:ascii="Verdana" w:hAnsi="Verdana"/>
        </w:rPr>
        <w:t xml:space="preserve">Сокращенное фирменное наименование: </w:t>
      </w:r>
      <w:r w:rsidR="00E21C2C" w:rsidRPr="00E21C2C">
        <w:rPr>
          <w:rFonts w:ascii="Verdana" w:hAnsi="Verdana"/>
          <w:b/>
          <w:bCs/>
          <w:iCs/>
        </w:rPr>
        <w:t>ООО «ВСК-Милосердие»</w:t>
      </w:r>
    </w:p>
    <w:p w14:paraId="4E2244FC" w14:textId="77777777" w:rsidR="00C7451F" w:rsidRPr="002B5D0C" w:rsidRDefault="00C7451F" w:rsidP="00C7451F">
      <w:pPr>
        <w:ind w:firstLine="709"/>
        <w:jc w:val="both"/>
        <w:rPr>
          <w:rFonts w:ascii="Verdana" w:hAnsi="Verdana"/>
          <w:i/>
        </w:rPr>
      </w:pPr>
      <w:r w:rsidRPr="002B5D0C">
        <w:rPr>
          <w:rFonts w:ascii="Verdana" w:hAnsi="Verdana"/>
        </w:rPr>
        <w:t xml:space="preserve">ИНН: </w:t>
      </w:r>
      <w:r w:rsidR="00E21C2C" w:rsidRPr="00E21C2C">
        <w:rPr>
          <w:rFonts w:ascii="Verdana" w:hAnsi="Verdana"/>
          <w:b/>
          <w:bCs/>
          <w:iCs/>
        </w:rPr>
        <w:t>7730519137</w:t>
      </w:r>
    </w:p>
    <w:p w14:paraId="13BD5A88" w14:textId="77777777" w:rsidR="00C7451F" w:rsidRPr="002B5D0C" w:rsidRDefault="00C7451F" w:rsidP="00C7451F">
      <w:pPr>
        <w:ind w:firstLine="709"/>
        <w:jc w:val="both"/>
        <w:rPr>
          <w:rFonts w:ascii="Verdana" w:hAnsi="Verdana"/>
          <w:i/>
        </w:rPr>
      </w:pPr>
      <w:r w:rsidRPr="002B5D0C">
        <w:rPr>
          <w:rFonts w:ascii="Verdana" w:hAnsi="Verdana"/>
        </w:rPr>
        <w:t xml:space="preserve">ОГРН: </w:t>
      </w:r>
      <w:r w:rsidR="00E21C2C" w:rsidRPr="00E21C2C">
        <w:rPr>
          <w:rFonts w:ascii="Verdana" w:hAnsi="Verdana"/>
          <w:b/>
          <w:bCs/>
          <w:iCs/>
        </w:rPr>
        <w:t>1057746135325</w:t>
      </w:r>
    </w:p>
    <w:p w14:paraId="6246C4DB" w14:textId="77777777" w:rsidR="00C7451F" w:rsidRPr="002B5D0C" w:rsidRDefault="00C7451F" w:rsidP="00C7451F">
      <w:pPr>
        <w:ind w:firstLine="709"/>
        <w:jc w:val="both"/>
        <w:rPr>
          <w:rFonts w:ascii="Verdana" w:hAnsi="Verdana"/>
        </w:rPr>
      </w:pPr>
      <w:r w:rsidRPr="002B5D0C">
        <w:rPr>
          <w:rFonts w:ascii="Verdana" w:hAnsi="Verdana"/>
        </w:rPr>
        <w:t xml:space="preserve">Место нахождения: </w:t>
      </w:r>
      <w:r w:rsidR="00E21C2C" w:rsidRPr="00E21C2C">
        <w:rPr>
          <w:rFonts w:ascii="Verdana" w:hAnsi="Verdana"/>
          <w:b/>
          <w:bCs/>
          <w:iCs/>
        </w:rPr>
        <w:t>121552, г. Москва, ул. Островная, д.</w:t>
      </w:r>
      <w:r w:rsidR="00E21C2C">
        <w:rPr>
          <w:rFonts w:ascii="Verdana" w:hAnsi="Verdana"/>
          <w:b/>
          <w:bCs/>
          <w:iCs/>
        </w:rPr>
        <w:t xml:space="preserve"> </w:t>
      </w:r>
      <w:r w:rsidR="00E21C2C" w:rsidRPr="00E21C2C">
        <w:rPr>
          <w:rFonts w:ascii="Verdana" w:hAnsi="Verdana"/>
          <w:b/>
          <w:bCs/>
          <w:iCs/>
        </w:rPr>
        <w:t>4</w:t>
      </w:r>
    </w:p>
    <w:p w14:paraId="4FFB0144" w14:textId="77777777" w:rsidR="00C7451F" w:rsidRPr="002B5D0C" w:rsidRDefault="00C7451F" w:rsidP="00C7451F">
      <w:pPr>
        <w:adjustRightInd w:val="0"/>
        <w:ind w:firstLine="709"/>
        <w:jc w:val="both"/>
        <w:rPr>
          <w:rStyle w:val="Subst"/>
          <w:rFonts w:ascii="Verdana" w:hAnsi="Verdana"/>
          <w:bCs/>
          <w:iCs/>
        </w:rPr>
      </w:pPr>
      <w:r w:rsidRPr="002B5D0C">
        <w:rPr>
          <w:rFonts w:ascii="Verdana" w:hAnsi="Verdana"/>
        </w:rPr>
        <w:t xml:space="preserve">Вид контроля, под которым находится организация, в отношении которой эмитент является контролирующим лицом: </w:t>
      </w:r>
      <w:r w:rsidRPr="002B5D0C">
        <w:rPr>
          <w:rFonts w:ascii="Verdana" w:hAnsi="Verdana"/>
          <w:b/>
        </w:rPr>
        <w:t>прямой контроль</w:t>
      </w:r>
    </w:p>
    <w:p w14:paraId="6B6C6345" w14:textId="77777777" w:rsidR="00C7451F" w:rsidRPr="002B5D0C" w:rsidRDefault="00C7451F" w:rsidP="00C7451F">
      <w:pPr>
        <w:ind w:firstLine="709"/>
        <w:jc w:val="both"/>
        <w:rPr>
          <w:rFonts w:ascii="Verdana" w:hAnsi="Verdana"/>
          <w:b/>
        </w:rPr>
      </w:pPr>
      <w:r w:rsidRPr="002B5D0C">
        <w:rPr>
          <w:rFonts w:ascii="Verdana" w:hAnsi="Verdana"/>
        </w:rPr>
        <w:t xml:space="preserve">Признак осуществления эмитентом контроля над организацией, в отношении которой он является контролирующим лицом: </w:t>
      </w:r>
      <w:r w:rsidRPr="002B5D0C">
        <w:rPr>
          <w:rFonts w:ascii="Verdana" w:hAnsi="Verdana"/>
          <w:b/>
        </w:rPr>
        <w:t>Эмитент имеет право распоряжаться более 50 % голосов в высшем органе управления подко</w:t>
      </w:r>
      <w:r w:rsidR="00E21C2C">
        <w:rPr>
          <w:rFonts w:ascii="Verdana" w:hAnsi="Verdana"/>
          <w:b/>
        </w:rPr>
        <w:t>нтрольной эмитенту организации.</w:t>
      </w:r>
    </w:p>
    <w:p w14:paraId="3829388A" w14:textId="77777777" w:rsidR="00C7451F" w:rsidRPr="002B5D0C" w:rsidRDefault="00C7451F" w:rsidP="00C7451F">
      <w:pPr>
        <w:ind w:firstLine="709"/>
        <w:jc w:val="both"/>
        <w:rPr>
          <w:rFonts w:ascii="Verdana" w:hAnsi="Verdana"/>
          <w:b/>
        </w:rPr>
      </w:pPr>
      <w:r w:rsidRPr="002B5D0C">
        <w:rPr>
          <w:rFonts w:ascii="Verdana" w:hAnsi="Verdana"/>
        </w:rPr>
        <w:t>Размер доли участия эмитента в уставном капитале подконтрольной организации:</w:t>
      </w:r>
      <w:r w:rsidRPr="002B5D0C">
        <w:rPr>
          <w:rFonts w:ascii="Verdana" w:hAnsi="Verdana"/>
          <w:b/>
        </w:rPr>
        <w:t xml:space="preserve"> 100% </w:t>
      </w:r>
    </w:p>
    <w:p w14:paraId="206AE452" w14:textId="77777777" w:rsidR="00C7451F" w:rsidRPr="002B5D0C" w:rsidRDefault="00C7451F" w:rsidP="00C7451F">
      <w:pPr>
        <w:ind w:firstLine="709"/>
        <w:jc w:val="both"/>
        <w:rPr>
          <w:rFonts w:ascii="Verdana" w:hAnsi="Verdana"/>
          <w:b/>
        </w:rPr>
      </w:pPr>
      <w:r w:rsidRPr="002B5D0C">
        <w:rPr>
          <w:rFonts w:ascii="Verdana" w:hAnsi="Verdana"/>
        </w:rPr>
        <w:t xml:space="preserve">Размер доли подконтрольной организации в уставном капитале эмитента: </w:t>
      </w:r>
      <w:r w:rsidRPr="002B5D0C">
        <w:rPr>
          <w:rFonts w:ascii="Verdana" w:hAnsi="Verdana"/>
          <w:b/>
        </w:rPr>
        <w:t xml:space="preserve">0% </w:t>
      </w:r>
    </w:p>
    <w:p w14:paraId="3FC5DDA1" w14:textId="77777777" w:rsidR="00C7451F" w:rsidRPr="002B5D0C" w:rsidRDefault="00C7451F" w:rsidP="00C7451F">
      <w:pPr>
        <w:ind w:firstLine="709"/>
        <w:jc w:val="both"/>
        <w:rPr>
          <w:rFonts w:ascii="Verdana" w:hAnsi="Verdana"/>
          <w:b/>
        </w:rPr>
      </w:pPr>
      <w:r w:rsidRPr="002B5D0C">
        <w:rPr>
          <w:rFonts w:ascii="Verdana" w:hAnsi="Verdana"/>
        </w:rPr>
        <w:t>Доля обыкновенных акций эмитента, принадлежащих подконтрольной организации:</w:t>
      </w:r>
      <w:r w:rsidRPr="002B5D0C">
        <w:rPr>
          <w:rFonts w:ascii="Verdana" w:hAnsi="Verdana"/>
          <w:b/>
        </w:rPr>
        <w:t xml:space="preserve"> 0%</w:t>
      </w:r>
    </w:p>
    <w:p w14:paraId="24D43A0A" w14:textId="77777777" w:rsidR="00FE1B7E" w:rsidRDefault="00C7451F" w:rsidP="00FE1B7E">
      <w:pPr>
        <w:ind w:firstLine="709"/>
        <w:jc w:val="both"/>
        <w:rPr>
          <w:rFonts w:ascii="Verdana" w:hAnsi="Verdana"/>
        </w:rPr>
      </w:pPr>
      <w:r w:rsidRPr="002B5D0C">
        <w:rPr>
          <w:rFonts w:ascii="Verdana" w:hAnsi="Verdana"/>
        </w:rPr>
        <w:t>Основной вид деятельности подконтрольной организации:</w:t>
      </w:r>
      <w:r w:rsidRPr="002B5D0C">
        <w:rPr>
          <w:rFonts w:ascii="Verdana" w:hAnsi="Verdana"/>
          <w:b/>
        </w:rPr>
        <w:t xml:space="preserve"> </w:t>
      </w:r>
      <w:r w:rsidR="00FE1B7E" w:rsidRPr="00FE1B7E">
        <w:rPr>
          <w:rFonts w:ascii="Verdana" w:hAnsi="Verdana"/>
          <w:b/>
        </w:rPr>
        <w:t>страхование</w:t>
      </w:r>
    </w:p>
    <w:p w14:paraId="7CC34F38" w14:textId="77777777" w:rsidR="00FE1B7E" w:rsidRPr="00FE1B7E" w:rsidRDefault="00FE1B7E" w:rsidP="00FE1B7E">
      <w:pPr>
        <w:ind w:firstLine="709"/>
        <w:jc w:val="both"/>
        <w:rPr>
          <w:rFonts w:ascii="Verdana" w:hAnsi="Verdana"/>
          <w:b/>
        </w:rPr>
      </w:pPr>
      <w:r w:rsidRPr="00FE1B7E">
        <w:rPr>
          <w:rFonts w:ascii="Verdana" w:hAnsi="Verdana" w:cs="Verdana"/>
          <w:b/>
        </w:rPr>
        <w:t>Совет директоров (наблюдательный совет) уставом подконтрольной организации не предусмотрен.</w:t>
      </w:r>
    </w:p>
    <w:p w14:paraId="6BC32362" w14:textId="77777777" w:rsidR="00FE1B7E" w:rsidRPr="00FE1B7E" w:rsidRDefault="00FE1B7E" w:rsidP="00FE1B7E">
      <w:pPr>
        <w:ind w:firstLine="709"/>
        <w:jc w:val="both"/>
        <w:rPr>
          <w:rFonts w:ascii="Verdana" w:hAnsi="Verdana"/>
          <w:b/>
        </w:rPr>
      </w:pPr>
      <w:r>
        <w:rPr>
          <w:rFonts w:ascii="Verdana" w:hAnsi="Verdana" w:cs="Verdana"/>
          <w:b/>
        </w:rPr>
        <w:t>К</w:t>
      </w:r>
      <w:r w:rsidRPr="00FE1B7E">
        <w:rPr>
          <w:rFonts w:ascii="Verdana" w:hAnsi="Verdana" w:cs="Verdana"/>
          <w:b/>
        </w:rPr>
        <w:t>оллегиальн</w:t>
      </w:r>
      <w:r>
        <w:rPr>
          <w:rFonts w:ascii="Verdana" w:hAnsi="Verdana" w:cs="Verdana"/>
          <w:b/>
        </w:rPr>
        <w:t>ый</w:t>
      </w:r>
      <w:r w:rsidRPr="00FE1B7E">
        <w:rPr>
          <w:rFonts w:ascii="Verdana" w:hAnsi="Verdana" w:cs="Verdana"/>
          <w:b/>
        </w:rPr>
        <w:t xml:space="preserve"> исполнительн</w:t>
      </w:r>
      <w:r>
        <w:rPr>
          <w:rFonts w:ascii="Verdana" w:hAnsi="Verdana" w:cs="Verdana"/>
          <w:b/>
        </w:rPr>
        <w:t>ый</w:t>
      </w:r>
      <w:r w:rsidRPr="00FE1B7E">
        <w:rPr>
          <w:rFonts w:ascii="Verdana" w:hAnsi="Verdana" w:cs="Verdana"/>
          <w:b/>
        </w:rPr>
        <w:t xml:space="preserve"> орган (правлени</w:t>
      </w:r>
      <w:r>
        <w:rPr>
          <w:rFonts w:ascii="Verdana" w:hAnsi="Verdana" w:cs="Verdana"/>
          <w:b/>
        </w:rPr>
        <w:t>е</w:t>
      </w:r>
      <w:r w:rsidRPr="00FE1B7E">
        <w:rPr>
          <w:rFonts w:ascii="Verdana" w:hAnsi="Verdana" w:cs="Verdana"/>
          <w:b/>
        </w:rPr>
        <w:t>, дирекци</w:t>
      </w:r>
      <w:r>
        <w:rPr>
          <w:rFonts w:ascii="Verdana" w:hAnsi="Verdana" w:cs="Verdana"/>
          <w:b/>
        </w:rPr>
        <w:t>я</w:t>
      </w:r>
      <w:r w:rsidRPr="00FE1B7E">
        <w:rPr>
          <w:rFonts w:ascii="Verdana" w:hAnsi="Verdana" w:cs="Verdana"/>
          <w:b/>
        </w:rPr>
        <w:t>) уставом подконтрольной организации не предусмотрен.</w:t>
      </w:r>
    </w:p>
    <w:p w14:paraId="3831532C" w14:textId="77777777" w:rsidR="00C7451F" w:rsidRDefault="00C7451F" w:rsidP="00C7451F">
      <w:pPr>
        <w:adjustRightInd w:val="0"/>
        <w:ind w:firstLine="709"/>
        <w:jc w:val="both"/>
        <w:rPr>
          <w:rFonts w:ascii="Verdana" w:hAnsi="Verdana"/>
        </w:rPr>
      </w:pPr>
      <w:r w:rsidRPr="002B5D0C">
        <w:rPr>
          <w:rFonts w:ascii="Verdana" w:hAnsi="Verdana"/>
        </w:rPr>
        <w:t>Лицо, занимающее должность (осуществляющее функции) единоличного исполнительного орг</w:t>
      </w:r>
      <w:r w:rsidR="00FE1B7E">
        <w:rPr>
          <w:rFonts w:ascii="Verdana" w:hAnsi="Verdana"/>
        </w:rPr>
        <w:t>ана подконтрольной организации:</w:t>
      </w:r>
    </w:p>
    <w:p w14:paraId="5750A077" w14:textId="77777777" w:rsidR="00FE1B7E" w:rsidRDefault="00FE1B7E" w:rsidP="00C7451F">
      <w:pPr>
        <w:adjustRightInd w:val="0"/>
        <w:ind w:firstLine="709"/>
        <w:jc w:val="both"/>
        <w:rPr>
          <w:rFonts w:ascii="Verdana" w:hAnsi="Verdana"/>
        </w:rPr>
      </w:pPr>
      <w:r>
        <w:rPr>
          <w:rFonts w:ascii="Verdana" w:hAnsi="Verdana"/>
        </w:rPr>
        <w:t>Ф</w:t>
      </w:r>
      <w:r w:rsidRPr="00FE1B7E">
        <w:rPr>
          <w:rFonts w:ascii="Verdana" w:hAnsi="Verdana"/>
        </w:rPr>
        <w:t>амилии, им</w:t>
      </w:r>
      <w:r>
        <w:rPr>
          <w:rFonts w:ascii="Verdana" w:hAnsi="Verdana"/>
        </w:rPr>
        <w:t>я</w:t>
      </w:r>
      <w:r w:rsidRPr="00FE1B7E">
        <w:rPr>
          <w:rFonts w:ascii="Verdana" w:hAnsi="Verdana"/>
        </w:rPr>
        <w:t>, отчеств</w:t>
      </w:r>
      <w:r>
        <w:rPr>
          <w:rFonts w:ascii="Verdana" w:hAnsi="Verdana"/>
        </w:rPr>
        <w:t>о</w:t>
      </w:r>
      <w:r w:rsidRPr="00FE1B7E">
        <w:rPr>
          <w:rFonts w:ascii="Verdana" w:hAnsi="Verdana"/>
        </w:rPr>
        <w:t xml:space="preserve"> (если имеется)</w:t>
      </w:r>
      <w:r>
        <w:rPr>
          <w:rFonts w:ascii="Verdana" w:hAnsi="Verdana"/>
        </w:rPr>
        <w:t>:</w:t>
      </w:r>
      <w:r w:rsidR="00AB28FC" w:rsidRPr="00AB28FC">
        <w:t xml:space="preserve"> </w:t>
      </w:r>
      <w:r w:rsidR="00AB28FC" w:rsidRPr="00AB28FC">
        <w:rPr>
          <w:rFonts w:ascii="Verdana" w:hAnsi="Verdana"/>
          <w:b/>
        </w:rPr>
        <w:t>Абрамов Андрей Николаевич</w:t>
      </w:r>
    </w:p>
    <w:p w14:paraId="4B28DB22" w14:textId="77777777" w:rsidR="00AB28FC" w:rsidRPr="00AB28FC" w:rsidRDefault="00FE1B7E" w:rsidP="00C7451F">
      <w:pPr>
        <w:adjustRightInd w:val="0"/>
        <w:ind w:firstLine="709"/>
        <w:jc w:val="both"/>
        <w:rPr>
          <w:rFonts w:ascii="Verdana" w:hAnsi="Verdana"/>
          <w:b/>
        </w:rPr>
      </w:pPr>
      <w:r>
        <w:rPr>
          <w:rFonts w:ascii="Verdana" w:hAnsi="Verdana"/>
        </w:rPr>
        <w:t>Д</w:t>
      </w:r>
      <w:r w:rsidRPr="00FE1B7E">
        <w:rPr>
          <w:rFonts w:ascii="Verdana" w:hAnsi="Verdana"/>
        </w:rPr>
        <w:t>ол</w:t>
      </w:r>
      <w:r>
        <w:rPr>
          <w:rFonts w:ascii="Verdana" w:hAnsi="Verdana"/>
        </w:rPr>
        <w:t>я</w:t>
      </w:r>
      <w:r w:rsidRPr="00FE1B7E">
        <w:rPr>
          <w:rFonts w:ascii="Verdana" w:hAnsi="Verdana"/>
        </w:rPr>
        <w:t xml:space="preserve"> указанного лица в уставном капитале эмитента - коммерческой организации</w:t>
      </w:r>
      <w:r w:rsidR="00AB28FC">
        <w:rPr>
          <w:rFonts w:ascii="Verdana" w:hAnsi="Verdana"/>
        </w:rPr>
        <w:t xml:space="preserve">: </w:t>
      </w:r>
      <w:r w:rsidR="00AB28FC" w:rsidRPr="00AB28FC">
        <w:rPr>
          <w:rFonts w:ascii="Verdana" w:hAnsi="Verdana"/>
          <w:b/>
        </w:rPr>
        <w:t>0 %</w:t>
      </w:r>
    </w:p>
    <w:p w14:paraId="796B8263" w14:textId="77777777" w:rsidR="00FE1B7E" w:rsidRDefault="00AB28FC" w:rsidP="00C7451F">
      <w:pPr>
        <w:adjustRightInd w:val="0"/>
        <w:ind w:firstLine="709"/>
        <w:jc w:val="both"/>
        <w:rPr>
          <w:rFonts w:ascii="Verdana" w:hAnsi="Verdana"/>
        </w:rPr>
      </w:pPr>
      <w:r>
        <w:rPr>
          <w:rFonts w:ascii="Verdana" w:hAnsi="Verdana"/>
        </w:rPr>
        <w:t>Д</w:t>
      </w:r>
      <w:r w:rsidR="00FE1B7E" w:rsidRPr="00FE1B7E">
        <w:rPr>
          <w:rFonts w:ascii="Verdana" w:hAnsi="Verdana"/>
        </w:rPr>
        <w:t>ол</w:t>
      </w:r>
      <w:r>
        <w:rPr>
          <w:rFonts w:ascii="Verdana" w:hAnsi="Verdana"/>
        </w:rPr>
        <w:t>я</w:t>
      </w:r>
      <w:r w:rsidR="00FE1B7E" w:rsidRPr="00FE1B7E">
        <w:rPr>
          <w:rFonts w:ascii="Verdana" w:hAnsi="Verdana"/>
        </w:rPr>
        <w:t xml:space="preserve"> принадлежащих указанному лицу обыкновенных акций эмитента</w:t>
      </w:r>
      <w:r>
        <w:rPr>
          <w:rFonts w:ascii="Verdana" w:hAnsi="Verdana"/>
        </w:rPr>
        <w:t xml:space="preserve">: </w:t>
      </w:r>
      <w:r w:rsidRPr="00AB28FC">
        <w:rPr>
          <w:rFonts w:ascii="Verdana" w:hAnsi="Verdana"/>
          <w:b/>
        </w:rPr>
        <w:t>0 %</w:t>
      </w:r>
    </w:p>
    <w:p w14:paraId="2C760468" w14:textId="77777777" w:rsidR="00FE1B7E" w:rsidRPr="002B5D0C" w:rsidRDefault="00FE1B7E" w:rsidP="00C7451F">
      <w:pPr>
        <w:adjustRightInd w:val="0"/>
        <w:ind w:firstLine="709"/>
        <w:jc w:val="both"/>
        <w:rPr>
          <w:rFonts w:ascii="Verdana" w:hAnsi="Verdana"/>
        </w:rPr>
      </w:pPr>
    </w:p>
    <w:p w14:paraId="4693C7BF" w14:textId="77777777" w:rsidR="00C7451F" w:rsidRPr="002B5D0C" w:rsidRDefault="00C7451F" w:rsidP="00C7451F">
      <w:pPr>
        <w:pStyle w:val="ConsPlusNormal"/>
        <w:ind w:firstLine="709"/>
        <w:jc w:val="both"/>
        <w:outlineLvl w:val="2"/>
        <w:rPr>
          <w:rFonts w:ascii="Verdana" w:hAnsi="Verdana"/>
          <w:b/>
          <w:sz w:val="20"/>
          <w:szCs w:val="20"/>
        </w:rPr>
      </w:pPr>
      <w:bookmarkStart w:id="145" w:name="_Toc458613499"/>
      <w:bookmarkStart w:id="146" w:name="_Toc458614100"/>
      <w:bookmarkStart w:id="147" w:name="_Toc458614442"/>
      <w:bookmarkStart w:id="148" w:name="_Toc473116432"/>
      <w:r w:rsidRPr="002B5D0C">
        <w:rPr>
          <w:rFonts w:ascii="Verdana" w:hAnsi="Verdana"/>
          <w:sz w:val="20"/>
          <w:szCs w:val="20"/>
        </w:rPr>
        <w:t>2.</w:t>
      </w:r>
      <w:r w:rsidR="00AB28FC">
        <w:rPr>
          <w:rFonts w:ascii="Verdana" w:hAnsi="Verdana"/>
          <w:sz w:val="20"/>
          <w:szCs w:val="20"/>
        </w:rPr>
        <w:t xml:space="preserve"> </w:t>
      </w:r>
      <w:r w:rsidRPr="002B5D0C">
        <w:rPr>
          <w:rFonts w:ascii="Verdana" w:hAnsi="Verdana"/>
          <w:sz w:val="20"/>
          <w:szCs w:val="20"/>
        </w:rPr>
        <w:t xml:space="preserve">Полное фирменное наименование: </w:t>
      </w:r>
      <w:bookmarkEnd w:id="145"/>
      <w:bookmarkEnd w:id="146"/>
      <w:bookmarkEnd w:id="147"/>
      <w:r w:rsidR="00AB28FC" w:rsidRPr="00AB28FC">
        <w:rPr>
          <w:rFonts w:ascii="Verdana" w:hAnsi="Verdana"/>
          <w:b/>
          <w:iCs/>
          <w:sz w:val="20"/>
          <w:szCs w:val="20"/>
        </w:rPr>
        <w:t>Общество с ограниченной ответственностью «БИН Страхование»</w:t>
      </w:r>
      <w:bookmarkEnd w:id="148"/>
    </w:p>
    <w:p w14:paraId="2E62CC8B" w14:textId="77777777" w:rsidR="00C7451F" w:rsidRPr="002B5D0C" w:rsidRDefault="00C7451F" w:rsidP="00C7451F">
      <w:pPr>
        <w:ind w:firstLine="709"/>
        <w:jc w:val="both"/>
        <w:rPr>
          <w:rFonts w:ascii="Verdana" w:hAnsi="Verdana"/>
        </w:rPr>
      </w:pPr>
      <w:r w:rsidRPr="002B5D0C">
        <w:rPr>
          <w:rFonts w:ascii="Verdana" w:hAnsi="Verdana"/>
        </w:rPr>
        <w:t xml:space="preserve">Сокращенное фирменное наименование: </w:t>
      </w:r>
      <w:r w:rsidR="00AB28FC" w:rsidRPr="00AB28FC">
        <w:rPr>
          <w:rFonts w:ascii="Verdana" w:hAnsi="Verdana"/>
          <w:b/>
          <w:bCs/>
          <w:iCs/>
        </w:rPr>
        <w:t>ООО «БИН Страхование»</w:t>
      </w:r>
    </w:p>
    <w:p w14:paraId="1F4DC864" w14:textId="77777777" w:rsidR="00C7451F" w:rsidRPr="002B5D0C" w:rsidRDefault="00C7451F" w:rsidP="00C7451F">
      <w:pPr>
        <w:ind w:firstLine="709"/>
        <w:jc w:val="both"/>
        <w:rPr>
          <w:rFonts w:ascii="Verdana" w:hAnsi="Verdana"/>
          <w:i/>
        </w:rPr>
      </w:pPr>
      <w:r w:rsidRPr="002B5D0C">
        <w:rPr>
          <w:rFonts w:ascii="Verdana" w:hAnsi="Verdana"/>
        </w:rPr>
        <w:t xml:space="preserve">ИНН: </w:t>
      </w:r>
      <w:r w:rsidR="00AB28FC" w:rsidRPr="00AB28FC">
        <w:rPr>
          <w:rFonts w:ascii="Verdana" w:hAnsi="Verdana"/>
          <w:b/>
          <w:bCs/>
          <w:iCs/>
        </w:rPr>
        <w:t>7717115093</w:t>
      </w:r>
    </w:p>
    <w:p w14:paraId="060D5A48" w14:textId="77777777" w:rsidR="00C7451F" w:rsidRPr="002B5D0C" w:rsidRDefault="00C7451F" w:rsidP="00C7451F">
      <w:pPr>
        <w:ind w:firstLine="709"/>
        <w:jc w:val="both"/>
        <w:rPr>
          <w:rFonts w:ascii="Verdana" w:hAnsi="Verdana"/>
          <w:i/>
        </w:rPr>
      </w:pPr>
      <w:r w:rsidRPr="002B5D0C">
        <w:rPr>
          <w:rFonts w:ascii="Verdana" w:hAnsi="Verdana"/>
        </w:rPr>
        <w:t xml:space="preserve">ОГРН: </w:t>
      </w:r>
      <w:r w:rsidR="00AB28FC" w:rsidRPr="00AB28FC">
        <w:rPr>
          <w:rFonts w:ascii="Verdana" w:hAnsi="Verdana"/>
          <w:b/>
          <w:bCs/>
          <w:iCs/>
        </w:rPr>
        <w:t>1027739013202</w:t>
      </w:r>
    </w:p>
    <w:p w14:paraId="494D273D" w14:textId="77777777" w:rsidR="00C7451F" w:rsidRPr="002B5D0C" w:rsidRDefault="00C7451F" w:rsidP="00C7451F">
      <w:pPr>
        <w:ind w:firstLine="709"/>
        <w:jc w:val="both"/>
        <w:rPr>
          <w:rFonts w:ascii="Verdana" w:hAnsi="Verdana"/>
        </w:rPr>
      </w:pPr>
      <w:r w:rsidRPr="002B5D0C">
        <w:rPr>
          <w:rFonts w:ascii="Verdana" w:hAnsi="Verdana"/>
        </w:rPr>
        <w:t xml:space="preserve">Место нахождения: </w:t>
      </w:r>
      <w:r w:rsidR="00AB28FC" w:rsidRPr="00AB28FC">
        <w:rPr>
          <w:rFonts w:ascii="Verdana" w:hAnsi="Verdana"/>
          <w:b/>
          <w:bCs/>
          <w:iCs/>
        </w:rPr>
        <w:t>Российская Федерация, город Москва</w:t>
      </w:r>
    </w:p>
    <w:p w14:paraId="2FE73A02" w14:textId="77777777" w:rsidR="00C7451F" w:rsidRPr="002B5D0C" w:rsidRDefault="00C7451F" w:rsidP="00C7451F">
      <w:pPr>
        <w:adjustRightInd w:val="0"/>
        <w:ind w:firstLine="709"/>
        <w:jc w:val="both"/>
        <w:rPr>
          <w:rStyle w:val="Subst"/>
          <w:rFonts w:ascii="Verdana" w:hAnsi="Verdana"/>
          <w:bCs/>
          <w:iCs/>
        </w:rPr>
      </w:pPr>
      <w:r w:rsidRPr="002B5D0C">
        <w:rPr>
          <w:rFonts w:ascii="Verdana" w:hAnsi="Verdana"/>
        </w:rPr>
        <w:t xml:space="preserve">Вид контроля, под которым находится организация, в отношении которой эмитент является контролирующим лицом: </w:t>
      </w:r>
      <w:r w:rsidRPr="002B5D0C">
        <w:rPr>
          <w:rFonts w:ascii="Verdana" w:hAnsi="Verdana"/>
          <w:b/>
        </w:rPr>
        <w:t>прямой контроль</w:t>
      </w:r>
    </w:p>
    <w:p w14:paraId="54A93950" w14:textId="77777777" w:rsidR="00C7451F" w:rsidRPr="002B5D0C" w:rsidRDefault="00C7451F" w:rsidP="00C7451F">
      <w:pPr>
        <w:ind w:firstLine="709"/>
        <w:jc w:val="both"/>
        <w:rPr>
          <w:rFonts w:ascii="Verdana" w:hAnsi="Verdana"/>
          <w:b/>
        </w:rPr>
      </w:pPr>
      <w:r w:rsidRPr="002B5D0C">
        <w:rPr>
          <w:rFonts w:ascii="Verdana" w:hAnsi="Verdana"/>
        </w:rPr>
        <w:t xml:space="preserve">Признак осуществления эмитентом контроля над организацией, в отношении которой он является контролирующим лицом: </w:t>
      </w:r>
      <w:r w:rsidRPr="002B5D0C">
        <w:rPr>
          <w:rFonts w:ascii="Verdana" w:hAnsi="Verdana"/>
          <w:b/>
        </w:rPr>
        <w:t>Эмитент имеет право распоряжаться более 50 % голосов</w:t>
      </w:r>
      <w:r w:rsidR="00AB28FC">
        <w:rPr>
          <w:rFonts w:ascii="Verdana" w:hAnsi="Verdana"/>
          <w:b/>
        </w:rPr>
        <w:t xml:space="preserve"> </w:t>
      </w:r>
      <w:r w:rsidRPr="002B5D0C">
        <w:rPr>
          <w:rFonts w:ascii="Verdana" w:hAnsi="Verdana"/>
          <w:b/>
        </w:rPr>
        <w:t>в высшем органе управления подко</w:t>
      </w:r>
      <w:r w:rsidR="00AB28FC">
        <w:rPr>
          <w:rFonts w:ascii="Verdana" w:hAnsi="Verdana"/>
          <w:b/>
        </w:rPr>
        <w:t>нтрольной эмитенту организации</w:t>
      </w:r>
    </w:p>
    <w:p w14:paraId="7B08A30D" w14:textId="77777777" w:rsidR="00C7451F" w:rsidRPr="002B5D0C" w:rsidRDefault="00C7451F" w:rsidP="00C7451F">
      <w:pPr>
        <w:ind w:firstLine="709"/>
        <w:jc w:val="both"/>
        <w:rPr>
          <w:rFonts w:ascii="Verdana" w:hAnsi="Verdana"/>
          <w:b/>
        </w:rPr>
      </w:pPr>
      <w:r w:rsidRPr="002B5D0C">
        <w:rPr>
          <w:rFonts w:ascii="Verdana" w:hAnsi="Verdana"/>
        </w:rPr>
        <w:t>Размер доли участия эмитента в уставном капитале подконтрольной организации:</w:t>
      </w:r>
      <w:r w:rsidRPr="002B5D0C">
        <w:rPr>
          <w:rFonts w:ascii="Verdana" w:hAnsi="Verdana"/>
          <w:b/>
        </w:rPr>
        <w:t xml:space="preserve"> 100% </w:t>
      </w:r>
    </w:p>
    <w:p w14:paraId="156426A2" w14:textId="77777777" w:rsidR="00C7451F" w:rsidRPr="002B5D0C" w:rsidRDefault="00C7451F" w:rsidP="00C7451F">
      <w:pPr>
        <w:ind w:firstLine="709"/>
        <w:jc w:val="both"/>
        <w:rPr>
          <w:rFonts w:ascii="Verdana" w:hAnsi="Verdana"/>
          <w:b/>
        </w:rPr>
      </w:pPr>
      <w:r w:rsidRPr="002B5D0C">
        <w:rPr>
          <w:rFonts w:ascii="Verdana" w:hAnsi="Verdana"/>
        </w:rPr>
        <w:t xml:space="preserve">Размер доли подконтрольной организации в уставном капитале эмитента: </w:t>
      </w:r>
      <w:r w:rsidRPr="002B5D0C">
        <w:rPr>
          <w:rFonts w:ascii="Verdana" w:hAnsi="Verdana"/>
          <w:b/>
        </w:rPr>
        <w:t xml:space="preserve">0% </w:t>
      </w:r>
    </w:p>
    <w:p w14:paraId="3E2AC089" w14:textId="77777777" w:rsidR="00C7451F" w:rsidRPr="002B5D0C" w:rsidRDefault="00C7451F" w:rsidP="00C7451F">
      <w:pPr>
        <w:ind w:firstLine="709"/>
        <w:jc w:val="both"/>
        <w:rPr>
          <w:rFonts w:ascii="Verdana" w:hAnsi="Verdana"/>
          <w:b/>
        </w:rPr>
      </w:pPr>
      <w:r w:rsidRPr="002B5D0C">
        <w:rPr>
          <w:rFonts w:ascii="Verdana" w:hAnsi="Verdana"/>
        </w:rPr>
        <w:t>Доля обыкновенных акций эмитента, принадлежащих подконтрольной организации:</w:t>
      </w:r>
      <w:r w:rsidRPr="002B5D0C">
        <w:rPr>
          <w:rFonts w:ascii="Verdana" w:hAnsi="Verdana"/>
          <w:b/>
        </w:rPr>
        <w:t xml:space="preserve"> 0%</w:t>
      </w:r>
    </w:p>
    <w:p w14:paraId="09291DA4" w14:textId="77777777" w:rsidR="00C7451F" w:rsidRPr="002B5D0C" w:rsidRDefault="00C7451F" w:rsidP="00C7451F">
      <w:pPr>
        <w:ind w:firstLine="709"/>
        <w:jc w:val="both"/>
        <w:rPr>
          <w:rFonts w:ascii="Verdana" w:hAnsi="Verdana"/>
        </w:rPr>
      </w:pPr>
      <w:r w:rsidRPr="002B5D0C">
        <w:rPr>
          <w:rFonts w:ascii="Verdana" w:hAnsi="Verdana"/>
        </w:rPr>
        <w:t>Основной вид деятельности подконтрольной организации:</w:t>
      </w:r>
      <w:r w:rsidRPr="002B5D0C">
        <w:rPr>
          <w:rFonts w:ascii="Verdana" w:hAnsi="Verdana"/>
          <w:b/>
        </w:rPr>
        <w:t xml:space="preserve"> </w:t>
      </w:r>
      <w:r w:rsidR="00AB28FC" w:rsidRPr="00AB28FC">
        <w:rPr>
          <w:rFonts w:ascii="Verdana" w:hAnsi="Verdana"/>
          <w:b/>
        </w:rPr>
        <w:t>страхование</w:t>
      </w:r>
    </w:p>
    <w:p w14:paraId="0962D634" w14:textId="77777777" w:rsidR="00AB28FC" w:rsidRPr="00FE1B7E" w:rsidRDefault="00AB28FC" w:rsidP="00AB28FC">
      <w:pPr>
        <w:ind w:firstLine="709"/>
        <w:jc w:val="both"/>
        <w:rPr>
          <w:rFonts w:ascii="Verdana" w:hAnsi="Verdana"/>
          <w:b/>
        </w:rPr>
      </w:pPr>
      <w:r w:rsidRPr="00FE1B7E">
        <w:rPr>
          <w:rFonts w:ascii="Verdana" w:hAnsi="Verdana" w:cs="Verdana"/>
          <w:b/>
        </w:rPr>
        <w:t>Совет директоров (наблюдательный совет) уставом подконтрольной организации не предусмотрен.</w:t>
      </w:r>
    </w:p>
    <w:p w14:paraId="2FC03028" w14:textId="77777777" w:rsidR="00AB28FC" w:rsidRDefault="00AB28FC" w:rsidP="00AB28FC">
      <w:pPr>
        <w:ind w:firstLine="709"/>
        <w:jc w:val="both"/>
        <w:rPr>
          <w:rFonts w:ascii="Verdana" w:hAnsi="Verdana"/>
        </w:rPr>
      </w:pPr>
      <w:r>
        <w:rPr>
          <w:rFonts w:ascii="Verdana" w:hAnsi="Verdana" w:cs="Verdana"/>
          <w:b/>
        </w:rPr>
        <w:t>К</w:t>
      </w:r>
      <w:r w:rsidRPr="00FE1B7E">
        <w:rPr>
          <w:rFonts w:ascii="Verdana" w:hAnsi="Verdana" w:cs="Verdana"/>
          <w:b/>
        </w:rPr>
        <w:t>оллегиальн</w:t>
      </w:r>
      <w:r>
        <w:rPr>
          <w:rFonts w:ascii="Verdana" w:hAnsi="Verdana" w:cs="Verdana"/>
          <w:b/>
        </w:rPr>
        <w:t>ый</w:t>
      </w:r>
      <w:r w:rsidRPr="00FE1B7E">
        <w:rPr>
          <w:rFonts w:ascii="Verdana" w:hAnsi="Verdana" w:cs="Verdana"/>
          <w:b/>
        </w:rPr>
        <w:t xml:space="preserve"> исполнительн</w:t>
      </w:r>
      <w:r>
        <w:rPr>
          <w:rFonts w:ascii="Verdana" w:hAnsi="Verdana" w:cs="Verdana"/>
          <w:b/>
        </w:rPr>
        <w:t>ый</w:t>
      </w:r>
      <w:r w:rsidRPr="00FE1B7E">
        <w:rPr>
          <w:rFonts w:ascii="Verdana" w:hAnsi="Verdana" w:cs="Verdana"/>
          <w:b/>
        </w:rPr>
        <w:t xml:space="preserve"> орган (правлени</w:t>
      </w:r>
      <w:r>
        <w:rPr>
          <w:rFonts w:ascii="Verdana" w:hAnsi="Verdana" w:cs="Verdana"/>
          <w:b/>
        </w:rPr>
        <w:t>е</w:t>
      </w:r>
      <w:r w:rsidRPr="00FE1B7E">
        <w:rPr>
          <w:rFonts w:ascii="Verdana" w:hAnsi="Verdana" w:cs="Verdana"/>
          <w:b/>
        </w:rPr>
        <w:t>, дирекци</w:t>
      </w:r>
      <w:r>
        <w:rPr>
          <w:rFonts w:ascii="Verdana" w:hAnsi="Verdana" w:cs="Verdana"/>
          <w:b/>
        </w:rPr>
        <w:t>я</w:t>
      </w:r>
      <w:r w:rsidRPr="00FE1B7E">
        <w:rPr>
          <w:rFonts w:ascii="Verdana" w:hAnsi="Verdana" w:cs="Verdana"/>
          <w:b/>
        </w:rPr>
        <w:t>) уставом подконтрольной организации не предусмотрен.</w:t>
      </w:r>
    </w:p>
    <w:p w14:paraId="7B0428E6" w14:textId="77777777" w:rsidR="00AB28FC" w:rsidRDefault="00AB28FC" w:rsidP="00AB28FC">
      <w:pPr>
        <w:adjustRightInd w:val="0"/>
        <w:ind w:firstLine="709"/>
        <w:jc w:val="both"/>
        <w:rPr>
          <w:rFonts w:ascii="Verdana" w:hAnsi="Verdana"/>
        </w:rPr>
      </w:pPr>
      <w:r w:rsidRPr="002B5D0C">
        <w:rPr>
          <w:rFonts w:ascii="Verdana" w:hAnsi="Verdana"/>
        </w:rPr>
        <w:t>Лицо, занимающее должность (осуществляющее функции) единоличного исполнительного орг</w:t>
      </w:r>
      <w:r>
        <w:rPr>
          <w:rFonts w:ascii="Verdana" w:hAnsi="Verdana"/>
        </w:rPr>
        <w:t>ана подконтрольной организации:</w:t>
      </w:r>
    </w:p>
    <w:p w14:paraId="69A1EC80" w14:textId="77777777" w:rsidR="00AB28FC" w:rsidRDefault="00AB28FC" w:rsidP="00AB28FC">
      <w:pPr>
        <w:adjustRightInd w:val="0"/>
        <w:ind w:firstLine="709"/>
        <w:jc w:val="both"/>
        <w:rPr>
          <w:rFonts w:ascii="Verdana" w:hAnsi="Verdana"/>
        </w:rPr>
      </w:pPr>
      <w:r>
        <w:rPr>
          <w:rFonts w:ascii="Verdana" w:hAnsi="Verdana"/>
        </w:rPr>
        <w:t>Ф</w:t>
      </w:r>
      <w:r w:rsidRPr="00FE1B7E">
        <w:rPr>
          <w:rFonts w:ascii="Verdana" w:hAnsi="Verdana"/>
        </w:rPr>
        <w:t>амилии, им</w:t>
      </w:r>
      <w:r>
        <w:rPr>
          <w:rFonts w:ascii="Verdana" w:hAnsi="Verdana"/>
        </w:rPr>
        <w:t>я</w:t>
      </w:r>
      <w:r w:rsidRPr="00FE1B7E">
        <w:rPr>
          <w:rFonts w:ascii="Verdana" w:hAnsi="Verdana"/>
        </w:rPr>
        <w:t>, отчеств</w:t>
      </w:r>
      <w:r>
        <w:rPr>
          <w:rFonts w:ascii="Verdana" w:hAnsi="Verdana"/>
        </w:rPr>
        <w:t>о</w:t>
      </w:r>
      <w:r w:rsidRPr="00FE1B7E">
        <w:rPr>
          <w:rFonts w:ascii="Verdana" w:hAnsi="Verdana"/>
        </w:rPr>
        <w:t xml:space="preserve"> (если имеется)</w:t>
      </w:r>
      <w:r>
        <w:rPr>
          <w:rFonts w:ascii="Verdana" w:hAnsi="Verdana"/>
        </w:rPr>
        <w:t>:</w:t>
      </w:r>
      <w:r w:rsidRPr="00AB28FC">
        <w:t xml:space="preserve"> </w:t>
      </w:r>
      <w:r w:rsidRPr="00AB28FC">
        <w:rPr>
          <w:rFonts w:ascii="Verdana" w:hAnsi="Verdana"/>
          <w:b/>
        </w:rPr>
        <w:t>Воляник Олег Витальевич</w:t>
      </w:r>
    </w:p>
    <w:p w14:paraId="03FAC88A" w14:textId="77777777" w:rsidR="00AB28FC" w:rsidRPr="00AB28FC" w:rsidRDefault="00AB28FC" w:rsidP="00AB28FC">
      <w:pPr>
        <w:adjustRightInd w:val="0"/>
        <w:ind w:firstLine="709"/>
        <w:jc w:val="both"/>
        <w:rPr>
          <w:rFonts w:ascii="Verdana" w:hAnsi="Verdana"/>
          <w:b/>
        </w:rPr>
      </w:pPr>
      <w:r>
        <w:rPr>
          <w:rFonts w:ascii="Verdana" w:hAnsi="Verdana"/>
        </w:rPr>
        <w:t>Д</w:t>
      </w:r>
      <w:r w:rsidRPr="00FE1B7E">
        <w:rPr>
          <w:rFonts w:ascii="Verdana" w:hAnsi="Verdana"/>
        </w:rPr>
        <w:t>ол</w:t>
      </w:r>
      <w:r>
        <w:rPr>
          <w:rFonts w:ascii="Verdana" w:hAnsi="Verdana"/>
        </w:rPr>
        <w:t>я</w:t>
      </w:r>
      <w:r w:rsidRPr="00FE1B7E">
        <w:rPr>
          <w:rFonts w:ascii="Verdana" w:hAnsi="Verdana"/>
        </w:rPr>
        <w:t xml:space="preserve"> указанного лица в уставном капитале эмитента - коммерческой организации</w:t>
      </w:r>
      <w:r>
        <w:rPr>
          <w:rFonts w:ascii="Verdana" w:hAnsi="Verdana"/>
        </w:rPr>
        <w:t xml:space="preserve">: </w:t>
      </w:r>
      <w:r w:rsidRPr="00AB28FC">
        <w:rPr>
          <w:rFonts w:ascii="Verdana" w:hAnsi="Verdana"/>
          <w:b/>
        </w:rPr>
        <w:t>0 %</w:t>
      </w:r>
    </w:p>
    <w:p w14:paraId="46EC0809" w14:textId="77777777" w:rsidR="00AB28FC" w:rsidRDefault="00AB28FC" w:rsidP="00AB28FC">
      <w:pPr>
        <w:ind w:firstLine="709"/>
        <w:jc w:val="both"/>
        <w:rPr>
          <w:rFonts w:ascii="Verdana" w:hAnsi="Verdana"/>
          <w:b/>
        </w:rPr>
      </w:pPr>
      <w:r>
        <w:rPr>
          <w:rFonts w:ascii="Verdana" w:hAnsi="Verdana"/>
        </w:rPr>
        <w:t>Д</w:t>
      </w:r>
      <w:r w:rsidRPr="00FE1B7E">
        <w:rPr>
          <w:rFonts w:ascii="Verdana" w:hAnsi="Verdana"/>
        </w:rPr>
        <w:t>ол</w:t>
      </w:r>
      <w:r>
        <w:rPr>
          <w:rFonts w:ascii="Verdana" w:hAnsi="Verdana"/>
        </w:rPr>
        <w:t>я</w:t>
      </w:r>
      <w:r w:rsidRPr="00FE1B7E">
        <w:rPr>
          <w:rFonts w:ascii="Verdana" w:hAnsi="Verdana"/>
        </w:rPr>
        <w:t xml:space="preserve"> принадлежащих указанному лицу обыкновенных акций эмитента</w:t>
      </w:r>
      <w:r>
        <w:rPr>
          <w:rFonts w:ascii="Verdana" w:hAnsi="Verdana"/>
        </w:rPr>
        <w:t xml:space="preserve">: </w:t>
      </w:r>
      <w:r w:rsidRPr="00AB28FC">
        <w:rPr>
          <w:rFonts w:ascii="Verdana" w:hAnsi="Verdana"/>
          <w:b/>
        </w:rPr>
        <w:t>0 %</w:t>
      </w:r>
    </w:p>
    <w:p w14:paraId="67FD1A0F" w14:textId="77777777" w:rsidR="00FE1B7E" w:rsidRDefault="00FE1B7E" w:rsidP="0086528B">
      <w:pPr>
        <w:adjustRightInd w:val="0"/>
        <w:ind w:left="540"/>
        <w:jc w:val="both"/>
        <w:rPr>
          <w:rFonts w:ascii="Arial" w:hAnsi="Arial" w:cs="Arial"/>
          <w:highlight w:val="cyan"/>
        </w:rPr>
      </w:pPr>
    </w:p>
    <w:p w14:paraId="73DD94A7" w14:textId="77777777" w:rsidR="001277E6" w:rsidRPr="002B5D0C" w:rsidRDefault="001277E6" w:rsidP="0086528B">
      <w:pPr>
        <w:adjustRightInd w:val="0"/>
        <w:ind w:firstLine="709"/>
        <w:jc w:val="both"/>
        <w:outlineLvl w:val="1"/>
        <w:rPr>
          <w:rFonts w:ascii="Verdana" w:hAnsi="Verdana"/>
          <w:b/>
        </w:rPr>
      </w:pPr>
      <w:bookmarkStart w:id="149" w:name="_Toc473116433"/>
      <w:r w:rsidRPr="004C3E00">
        <w:rPr>
          <w:rFonts w:ascii="Verdana" w:hAnsi="Verdana"/>
          <w:b/>
        </w:rPr>
        <w:t>Раздел IV. Сведения о финансово-хозяйственной деятельности эмитента</w:t>
      </w:r>
      <w:bookmarkEnd w:id="149"/>
    </w:p>
    <w:p w14:paraId="169CB764" w14:textId="77777777" w:rsidR="001277E6" w:rsidRPr="002B5D0C" w:rsidRDefault="001277E6" w:rsidP="004C1A93">
      <w:pPr>
        <w:adjustRightInd w:val="0"/>
        <w:ind w:firstLine="709"/>
        <w:jc w:val="both"/>
        <w:rPr>
          <w:rFonts w:ascii="Verdana" w:hAnsi="Verdana"/>
          <w:b/>
        </w:rPr>
      </w:pPr>
    </w:p>
    <w:p w14:paraId="15344063" w14:textId="77777777" w:rsidR="001277E6" w:rsidRPr="002B5D0C" w:rsidRDefault="001277E6" w:rsidP="004C1A93">
      <w:pPr>
        <w:adjustRightInd w:val="0"/>
        <w:ind w:firstLine="709"/>
        <w:jc w:val="both"/>
        <w:outlineLvl w:val="2"/>
        <w:rPr>
          <w:rFonts w:ascii="Verdana" w:hAnsi="Verdana"/>
          <w:b/>
        </w:rPr>
      </w:pPr>
      <w:bookmarkStart w:id="150" w:name="_Toc473116434"/>
      <w:r w:rsidRPr="002B5D0C">
        <w:rPr>
          <w:rFonts w:ascii="Verdana" w:hAnsi="Verdana"/>
          <w:b/>
        </w:rPr>
        <w:t>4.1. Результаты финансово-хозяйственной деятельности эмитента</w:t>
      </w:r>
      <w:bookmarkEnd w:id="150"/>
    </w:p>
    <w:p w14:paraId="1096CD44" w14:textId="77777777" w:rsidR="001277E6" w:rsidRPr="002B5D0C" w:rsidRDefault="003F3478" w:rsidP="004C1A93">
      <w:pPr>
        <w:adjustRightInd w:val="0"/>
        <w:ind w:firstLine="709"/>
        <w:jc w:val="both"/>
        <w:rPr>
          <w:rFonts w:ascii="Verdana" w:hAnsi="Verdana"/>
        </w:rPr>
      </w:pPr>
      <w:r w:rsidRPr="002B5D0C">
        <w:rPr>
          <w:rFonts w:ascii="Verdana" w:hAnsi="Verdana"/>
        </w:rPr>
        <w:t>Д</w:t>
      </w:r>
      <w:r w:rsidR="001277E6" w:rsidRPr="002B5D0C">
        <w:rPr>
          <w:rFonts w:ascii="Verdana" w:hAnsi="Verdana"/>
        </w:rPr>
        <w:t>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w:t>
      </w:r>
      <w:r w:rsidRPr="002B5D0C">
        <w:rPr>
          <w:rFonts w:ascii="Verdana" w:hAnsi="Verdana"/>
        </w:rPr>
        <w:t xml:space="preserve"> (и</w:t>
      </w:r>
      <w:r w:rsidR="001277E6" w:rsidRPr="002B5D0C">
        <w:rPr>
          <w:rFonts w:ascii="Verdana" w:hAnsi="Verdana"/>
        </w:rPr>
        <w:t xml:space="preserve">нформация приводится </w:t>
      </w:r>
      <w:r w:rsidRPr="002B5D0C">
        <w:rPr>
          <w:rFonts w:ascii="Verdana" w:hAnsi="Verdana"/>
        </w:rPr>
        <w:t>за каждый отчетный период).</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3"/>
        <w:gridCol w:w="1134"/>
        <w:gridCol w:w="1134"/>
        <w:gridCol w:w="1134"/>
        <w:gridCol w:w="1134"/>
        <w:gridCol w:w="1134"/>
      </w:tblGrid>
      <w:tr w:rsidR="003F3478" w:rsidRPr="004C3E00" w14:paraId="60A4D9AF" w14:textId="77777777" w:rsidTr="003F3478">
        <w:tc>
          <w:tcPr>
            <w:tcW w:w="4253" w:type="dxa"/>
            <w:tcBorders>
              <w:top w:val="single" w:sz="4" w:space="0" w:color="auto"/>
              <w:left w:val="single" w:sz="4" w:space="0" w:color="auto"/>
              <w:bottom w:val="single" w:sz="4" w:space="0" w:color="auto"/>
              <w:right w:val="single" w:sz="4" w:space="0" w:color="auto"/>
            </w:tcBorders>
          </w:tcPr>
          <w:p w14:paraId="044D5F22" w14:textId="77777777" w:rsidR="003F3478" w:rsidRPr="004C3E00" w:rsidRDefault="003F3478" w:rsidP="003F3478">
            <w:pPr>
              <w:adjustRightInd w:val="0"/>
              <w:jc w:val="center"/>
              <w:rPr>
                <w:rFonts w:ascii="Verdana" w:hAnsi="Verdana"/>
                <w:sz w:val="18"/>
                <w:szCs w:val="18"/>
              </w:rPr>
            </w:pPr>
            <w:r w:rsidRPr="004C3E00">
              <w:rPr>
                <w:rFonts w:ascii="Verdana" w:hAnsi="Verdana"/>
                <w:sz w:val="18"/>
                <w:szCs w:val="18"/>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14:paraId="27473C06" w14:textId="77777777" w:rsidR="003F3478" w:rsidRPr="004C3E00" w:rsidRDefault="003F3478" w:rsidP="003F3478">
            <w:pPr>
              <w:adjustRightInd w:val="0"/>
              <w:jc w:val="center"/>
              <w:rPr>
                <w:rFonts w:ascii="Verdana" w:eastAsia="MS Mincho" w:hAnsi="Verdana"/>
                <w:b/>
                <w:sz w:val="18"/>
                <w:szCs w:val="18"/>
                <w:lang w:eastAsia="ja-JP"/>
              </w:rPr>
            </w:pPr>
            <w:r w:rsidRPr="004C3E00">
              <w:rPr>
                <w:rFonts w:ascii="Verdana" w:eastAsia="MS Mincho" w:hAnsi="Verdana"/>
                <w:b/>
                <w:sz w:val="18"/>
                <w:szCs w:val="18"/>
                <w:lang w:eastAsia="ja-JP"/>
              </w:rPr>
              <w:t>2011 год</w:t>
            </w:r>
          </w:p>
        </w:tc>
        <w:tc>
          <w:tcPr>
            <w:tcW w:w="1134" w:type="dxa"/>
            <w:tcBorders>
              <w:top w:val="single" w:sz="4" w:space="0" w:color="auto"/>
              <w:left w:val="single" w:sz="4" w:space="0" w:color="auto"/>
              <w:bottom w:val="single" w:sz="4" w:space="0" w:color="auto"/>
              <w:right w:val="single" w:sz="4" w:space="0" w:color="auto"/>
            </w:tcBorders>
            <w:vAlign w:val="center"/>
          </w:tcPr>
          <w:p w14:paraId="72D66D25" w14:textId="77777777" w:rsidR="003F3478" w:rsidRPr="004C3E00" w:rsidRDefault="003F3478" w:rsidP="003F3478">
            <w:pPr>
              <w:adjustRightInd w:val="0"/>
              <w:jc w:val="center"/>
              <w:rPr>
                <w:rFonts w:ascii="Verdana" w:eastAsia="MS Mincho" w:hAnsi="Verdana"/>
                <w:b/>
                <w:sz w:val="18"/>
                <w:szCs w:val="18"/>
                <w:lang w:eastAsia="ja-JP"/>
              </w:rPr>
            </w:pPr>
            <w:r w:rsidRPr="004C3E00">
              <w:rPr>
                <w:rFonts w:ascii="Verdana" w:eastAsia="MS Mincho" w:hAnsi="Verdana"/>
                <w:b/>
                <w:sz w:val="18"/>
                <w:szCs w:val="18"/>
                <w:lang w:eastAsia="ja-JP"/>
              </w:rPr>
              <w:t>2012 год</w:t>
            </w:r>
          </w:p>
        </w:tc>
        <w:tc>
          <w:tcPr>
            <w:tcW w:w="1134" w:type="dxa"/>
            <w:tcBorders>
              <w:top w:val="single" w:sz="4" w:space="0" w:color="auto"/>
              <w:left w:val="single" w:sz="4" w:space="0" w:color="auto"/>
              <w:bottom w:val="single" w:sz="4" w:space="0" w:color="auto"/>
              <w:right w:val="single" w:sz="4" w:space="0" w:color="auto"/>
            </w:tcBorders>
            <w:vAlign w:val="center"/>
          </w:tcPr>
          <w:p w14:paraId="272622C6" w14:textId="77777777" w:rsidR="003F3478" w:rsidRPr="004C3E00" w:rsidRDefault="003F3478" w:rsidP="003F3478">
            <w:pPr>
              <w:adjustRightInd w:val="0"/>
              <w:jc w:val="center"/>
              <w:rPr>
                <w:rFonts w:ascii="Verdana" w:eastAsia="MS Mincho" w:hAnsi="Verdana"/>
                <w:b/>
                <w:sz w:val="18"/>
                <w:szCs w:val="18"/>
                <w:lang w:eastAsia="ja-JP"/>
              </w:rPr>
            </w:pPr>
            <w:r w:rsidRPr="004C3E00">
              <w:rPr>
                <w:rFonts w:ascii="Verdana" w:eastAsia="MS Mincho" w:hAnsi="Verdana"/>
                <w:b/>
                <w:sz w:val="18"/>
                <w:szCs w:val="18"/>
                <w:lang w:eastAsia="ja-JP"/>
              </w:rPr>
              <w:t>2013 год</w:t>
            </w:r>
          </w:p>
        </w:tc>
        <w:tc>
          <w:tcPr>
            <w:tcW w:w="1134" w:type="dxa"/>
            <w:tcBorders>
              <w:top w:val="single" w:sz="4" w:space="0" w:color="auto"/>
              <w:left w:val="single" w:sz="4" w:space="0" w:color="auto"/>
              <w:bottom w:val="single" w:sz="4" w:space="0" w:color="auto"/>
              <w:right w:val="single" w:sz="4" w:space="0" w:color="auto"/>
            </w:tcBorders>
            <w:vAlign w:val="center"/>
          </w:tcPr>
          <w:p w14:paraId="7D10C2FE" w14:textId="77777777" w:rsidR="003F3478" w:rsidRPr="004C3E00" w:rsidRDefault="003F3478" w:rsidP="003F3478">
            <w:pPr>
              <w:adjustRightInd w:val="0"/>
              <w:jc w:val="center"/>
              <w:rPr>
                <w:rFonts w:ascii="Verdana" w:eastAsia="MS Mincho" w:hAnsi="Verdana"/>
                <w:b/>
                <w:sz w:val="18"/>
                <w:szCs w:val="18"/>
                <w:lang w:eastAsia="ja-JP"/>
              </w:rPr>
            </w:pPr>
            <w:r w:rsidRPr="004C3E00">
              <w:rPr>
                <w:rFonts w:ascii="Verdana" w:eastAsia="MS Mincho" w:hAnsi="Verdana"/>
                <w:b/>
                <w:sz w:val="18"/>
                <w:szCs w:val="18"/>
                <w:lang w:eastAsia="ja-JP"/>
              </w:rPr>
              <w:t>2014 год</w:t>
            </w:r>
          </w:p>
        </w:tc>
        <w:tc>
          <w:tcPr>
            <w:tcW w:w="1134" w:type="dxa"/>
            <w:tcBorders>
              <w:top w:val="single" w:sz="4" w:space="0" w:color="auto"/>
              <w:left w:val="single" w:sz="4" w:space="0" w:color="auto"/>
              <w:bottom w:val="single" w:sz="4" w:space="0" w:color="auto"/>
              <w:right w:val="single" w:sz="4" w:space="0" w:color="auto"/>
            </w:tcBorders>
            <w:vAlign w:val="center"/>
          </w:tcPr>
          <w:p w14:paraId="07158BE7" w14:textId="77777777" w:rsidR="003F3478" w:rsidRPr="004C3E00" w:rsidRDefault="003F3478" w:rsidP="003F3478">
            <w:pPr>
              <w:adjustRightInd w:val="0"/>
              <w:jc w:val="center"/>
              <w:rPr>
                <w:rFonts w:ascii="Verdana" w:eastAsia="MS Mincho" w:hAnsi="Verdana"/>
                <w:b/>
                <w:sz w:val="18"/>
                <w:szCs w:val="18"/>
                <w:lang w:eastAsia="ja-JP"/>
              </w:rPr>
            </w:pPr>
            <w:r w:rsidRPr="004C3E00">
              <w:rPr>
                <w:rFonts w:ascii="Verdana" w:eastAsia="MS Mincho" w:hAnsi="Verdana"/>
                <w:b/>
                <w:sz w:val="18"/>
                <w:szCs w:val="18"/>
                <w:lang w:eastAsia="ja-JP"/>
              </w:rPr>
              <w:t>2015 год</w:t>
            </w:r>
          </w:p>
        </w:tc>
      </w:tr>
      <w:tr w:rsidR="004C3E00" w:rsidRPr="004C3E00" w14:paraId="5EDC3327" w14:textId="77777777" w:rsidTr="004C3E00">
        <w:tc>
          <w:tcPr>
            <w:tcW w:w="4253" w:type="dxa"/>
            <w:tcBorders>
              <w:top w:val="single" w:sz="4" w:space="0" w:color="auto"/>
              <w:left w:val="single" w:sz="4" w:space="0" w:color="auto"/>
              <w:bottom w:val="single" w:sz="4" w:space="0" w:color="auto"/>
              <w:right w:val="single" w:sz="4" w:space="0" w:color="auto"/>
            </w:tcBorders>
          </w:tcPr>
          <w:p w14:paraId="2F3FF454" w14:textId="77777777" w:rsidR="004C3E00" w:rsidRPr="004C3E00" w:rsidRDefault="004C3E00" w:rsidP="003F3478">
            <w:pPr>
              <w:adjustRightInd w:val="0"/>
              <w:jc w:val="both"/>
              <w:rPr>
                <w:rFonts w:ascii="Verdana" w:hAnsi="Verdana"/>
                <w:sz w:val="18"/>
                <w:szCs w:val="18"/>
              </w:rPr>
            </w:pPr>
            <w:r w:rsidRPr="004C3E00">
              <w:rPr>
                <w:rFonts w:ascii="Verdana" w:hAnsi="Verdana"/>
                <w:sz w:val="18"/>
                <w:szCs w:val="18"/>
              </w:rPr>
              <w:t>Норма чистой прибыли, %</w:t>
            </w:r>
          </w:p>
        </w:tc>
        <w:tc>
          <w:tcPr>
            <w:tcW w:w="1134" w:type="dxa"/>
            <w:tcBorders>
              <w:top w:val="single" w:sz="4" w:space="0" w:color="auto"/>
              <w:left w:val="single" w:sz="4" w:space="0" w:color="auto"/>
              <w:bottom w:val="single" w:sz="4" w:space="0" w:color="auto"/>
              <w:right w:val="single" w:sz="4" w:space="0" w:color="auto"/>
            </w:tcBorders>
            <w:vAlign w:val="center"/>
          </w:tcPr>
          <w:p w14:paraId="438D079E" w14:textId="77777777" w:rsidR="004C3E00" w:rsidRPr="004C3E00" w:rsidRDefault="005010E6" w:rsidP="001F5E50">
            <w:pPr>
              <w:jc w:val="center"/>
              <w:rPr>
                <w:rFonts w:ascii="Verdana" w:hAnsi="Verdana"/>
                <w:b/>
                <w:sz w:val="18"/>
                <w:szCs w:val="18"/>
              </w:rPr>
            </w:pPr>
            <w:r>
              <w:rPr>
                <w:rFonts w:ascii="Verdana" w:hAnsi="Verdana"/>
                <w:b/>
                <w:sz w:val="18"/>
                <w:szCs w:val="18"/>
              </w:rPr>
              <w:t>1,</w:t>
            </w:r>
            <w:r w:rsidR="001F5E50">
              <w:rPr>
                <w:rFonts w:ascii="Verdana" w:hAnsi="Verdana"/>
                <w:b/>
                <w:sz w:val="18"/>
                <w:szCs w:val="18"/>
              </w:rPr>
              <w:t>45</w:t>
            </w:r>
          </w:p>
        </w:tc>
        <w:tc>
          <w:tcPr>
            <w:tcW w:w="1134" w:type="dxa"/>
            <w:tcBorders>
              <w:top w:val="single" w:sz="4" w:space="0" w:color="auto"/>
              <w:left w:val="single" w:sz="4" w:space="0" w:color="auto"/>
              <w:bottom w:val="single" w:sz="4" w:space="0" w:color="auto"/>
              <w:right w:val="single" w:sz="4" w:space="0" w:color="auto"/>
            </w:tcBorders>
            <w:vAlign w:val="center"/>
          </w:tcPr>
          <w:p w14:paraId="146A0EB8"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1,56</w:t>
            </w:r>
          </w:p>
        </w:tc>
        <w:tc>
          <w:tcPr>
            <w:tcW w:w="1134" w:type="dxa"/>
            <w:tcBorders>
              <w:top w:val="single" w:sz="4" w:space="0" w:color="auto"/>
              <w:left w:val="single" w:sz="4" w:space="0" w:color="auto"/>
              <w:bottom w:val="single" w:sz="4" w:space="0" w:color="auto"/>
              <w:right w:val="single" w:sz="4" w:space="0" w:color="auto"/>
            </w:tcBorders>
            <w:vAlign w:val="center"/>
          </w:tcPr>
          <w:p w14:paraId="43C365E9"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0,80</w:t>
            </w:r>
          </w:p>
        </w:tc>
        <w:tc>
          <w:tcPr>
            <w:tcW w:w="1134" w:type="dxa"/>
            <w:tcBorders>
              <w:top w:val="single" w:sz="4" w:space="0" w:color="auto"/>
              <w:left w:val="single" w:sz="4" w:space="0" w:color="auto"/>
              <w:bottom w:val="single" w:sz="4" w:space="0" w:color="auto"/>
              <w:right w:val="single" w:sz="4" w:space="0" w:color="auto"/>
            </w:tcBorders>
            <w:vAlign w:val="center"/>
          </w:tcPr>
          <w:p w14:paraId="3A2976E8"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1,34</w:t>
            </w:r>
          </w:p>
        </w:tc>
        <w:tc>
          <w:tcPr>
            <w:tcW w:w="1134" w:type="dxa"/>
            <w:tcBorders>
              <w:top w:val="single" w:sz="4" w:space="0" w:color="auto"/>
              <w:left w:val="single" w:sz="4" w:space="0" w:color="auto"/>
              <w:bottom w:val="single" w:sz="4" w:space="0" w:color="auto"/>
              <w:right w:val="single" w:sz="4" w:space="0" w:color="auto"/>
            </w:tcBorders>
            <w:vAlign w:val="center"/>
          </w:tcPr>
          <w:p w14:paraId="63C38542"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6,76</w:t>
            </w:r>
          </w:p>
        </w:tc>
      </w:tr>
      <w:tr w:rsidR="004C3E00" w:rsidRPr="004C3E00" w14:paraId="20C27F42" w14:textId="77777777" w:rsidTr="004C3E00">
        <w:tc>
          <w:tcPr>
            <w:tcW w:w="4253" w:type="dxa"/>
            <w:tcBorders>
              <w:top w:val="single" w:sz="4" w:space="0" w:color="auto"/>
              <w:left w:val="single" w:sz="4" w:space="0" w:color="auto"/>
              <w:bottom w:val="single" w:sz="4" w:space="0" w:color="auto"/>
              <w:right w:val="single" w:sz="4" w:space="0" w:color="auto"/>
            </w:tcBorders>
          </w:tcPr>
          <w:p w14:paraId="40A35AE0" w14:textId="77777777" w:rsidR="004C3E00" w:rsidRPr="004C3E00" w:rsidRDefault="004C3E00" w:rsidP="003F3478">
            <w:pPr>
              <w:adjustRightInd w:val="0"/>
              <w:jc w:val="both"/>
              <w:rPr>
                <w:rFonts w:ascii="Verdana" w:hAnsi="Verdana"/>
                <w:sz w:val="18"/>
                <w:szCs w:val="18"/>
              </w:rPr>
            </w:pPr>
            <w:r w:rsidRPr="004C3E00">
              <w:rPr>
                <w:rFonts w:ascii="Verdana" w:hAnsi="Verdana"/>
                <w:sz w:val="18"/>
                <w:szCs w:val="18"/>
              </w:rPr>
              <w:t>Коэффициент оборачиваемости активов, раз</w:t>
            </w:r>
          </w:p>
        </w:tc>
        <w:tc>
          <w:tcPr>
            <w:tcW w:w="1134" w:type="dxa"/>
            <w:tcBorders>
              <w:top w:val="single" w:sz="4" w:space="0" w:color="auto"/>
              <w:left w:val="single" w:sz="4" w:space="0" w:color="auto"/>
              <w:bottom w:val="single" w:sz="4" w:space="0" w:color="auto"/>
              <w:right w:val="single" w:sz="4" w:space="0" w:color="auto"/>
            </w:tcBorders>
            <w:vAlign w:val="center"/>
          </w:tcPr>
          <w:p w14:paraId="55E218F1" w14:textId="77777777" w:rsidR="004C3E00" w:rsidRPr="004C3E00" w:rsidRDefault="005010E6" w:rsidP="004C3E00">
            <w:pPr>
              <w:jc w:val="center"/>
              <w:rPr>
                <w:rFonts w:ascii="Verdana" w:hAnsi="Verdana"/>
                <w:b/>
                <w:sz w:val="18"/>
                <w:szCs w:val="18"/>
              </w:rPr>
            </w:pPr>
            <w:r>
              <w:rPr>
                <w:rFonts w:ascii="Verdana" w:hAnsi="Verdana"/>
                <w:b/>
                <w:sz w:val="18"/>
                <w:szCs w:val="18"/>
              </w:rPr>
              <w:t>1,10</w:t>
            </w:r>
          </w:p>
        </w:tc>
        <w:tc>
          <w:tcPr>
            <w:tcW w:w="1134" w:type="dxa"/>
            <w:tcBorders>
              <w:top w:val="single" w:sz="4" w:space="0" w:color="auto"/>
              <w:left w:val="single" w:sz="4" w:space="0" w:color="auto"/>
              <w:bottom w:val="single" w:sz="4" w:space="0" w:color="auto"/>
              <w:right w:val="single" w:sz="4" w:space="0" w:color="auto"/>
            </w:tcBorders>
            <w:vAlign w:val="center"/>
          </w:tcPr>
          <w:p w14:paraId="5DE3C006"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1,05</w:t>
            </w:r>
          </w:p>
        </w:tc>
        <w:tc>
          <w:tcPr>
            <w:tcW w:w="1134" w:type="dxa"/>
            <w:tcBorders>
              <w:top w:val="single" w:sz="4" w:space="0" w:color="auto"/>
              <w:left w:val="single" w:sz="4" w:space="0" w:color="auto"/>
              <w:bottom w:val="single" w:sz="4" w:space="0" w:color="auto"/>
              <w:right w:val="single" w:sz="4" w:space="0" w:color="auto"/>
            </w:tcBorders>
            <w:vAlign w:val="center"/>
          </w:tcPr>
          <w:p w14:paraId="054A844B"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0,97</w:t>
            </w:r>
          </w:p>
        </w:tc>
        <w:tc>
          <w:tcPr>
            <w:tcW w:w="1134" w:type="dxa"/>
            <w:tcBorders>
              <w:top w:val="single" w:sz="4" w:space="0" w:color="auto"/>
              <w:left w:val="single" w:sz="4" w:space="0" w:color="auto"/>
              <w:bottom w:val="single" w:sz="4" w:space="0" w:color="auto"/>
              <w:right w:val="single" w:sz="4" w:space="0" w:color="auto"/>
            </w:tcBorders>
            <w:vAlign w:val="center"/>
          </w:tcPr>
          <w:p w14:paraId="16C1EA1F"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0,83</w:t>
            </w:r>
          </w:p>
        </w:tc>
        <w:tc>
          <w:tcPr>
            <w:tcW w:w="1134" w:type="dxa"/>
            <w:tcBorders>
              <w:top w:val="single" w:sz="4" w:space="0" w:color="auto"/>
              <w:left w:val="single" w:sz="4" w:space="0" w:color="auto"/>
              <w:bottom w:val="single" w:sz="4" w:space="0" w:color="auto"/>
              <w:right w:val="single" w:sz="4" w:space="0" w:color="auto"/>
            </w:tcBorders>
            <w:vAlign w:val="center"/>
          </w:tcPr>
          <w:p w14:paraId="283F5592"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0,82</w:t>
            </w:r>
          </w:p>
        </w:tc>
      </w:tr>
      <w:tr w:rsidR="004C3E00" w:rsidRPr="004C3E00" w14:paraId="101D5D3E" w14:textId="77777777" w:rsidTr="004C3E00">
        <w:tc>
          <w:tcPr>
            <w:tcW w:w="4253" w:type="dxa"/>
            <w:tcBorders>
              <w:top w:val="single" w:sz="4" w:space="0" w:color="auto"/>
              <w:left w:val="single" w:sz="4" w:space="0" w:color="auto"/>
              <w:bottom w:val="single" w:sz="4" w:space="0" w:color="auto"/>
              <w:right w:val="single" w:sz="4" w:space="0" w:color="auto"/>
            </w:tcBorders>
          </w:tcPr>
          <w:p w14:paraId="6098C9D0" w14:textId="77777777" w:rsidR="004C3E00" w:rsidRPr="004C3E00" w:rsidRDefault="004C3E00" w:rsidP="003F3478">
            <w:pPr>
              <w:adjustRightInd w:val="0"/>
              <w:jc w:val="both"/>
              <w:rPr>
                <w:rFonts w:ascii="Verdana" w:hAnsi="Verdana"/>
                <w:sz w:val="18"/>
                <w:szCs w:val="18"/>
              </w:rPr>
            </w:pPr>
            <w:r w:rsidRPr="004C3E00">
              <w:rPr>
                <w:rFonts w:ascii="Verdana" w:hAnsi="Verdana"/>
                <w:sz w:val="18"/>
                <w:szCs w:val="18"/>
              </w:rPr>
              <w:t>Рентабельность активов, %</w:t>
            </w:r>
          </w:p>
        </w:tc>
        <w:tc>
          <w:tcPr>
            <w:tcW w:w="1134" w:type="dxa"/>
            <w:tcBorders>
              <w:top w:val="single" w:sz="4" w:space="0" w:color="auto"/>
              <w:left w:val="single" w:sz="4" w:space="0" w:color="auto"/>
              <w:bottom w:val="single" w:sz="4" w:space="0" w:color="auto"/>
              <w:right w:val="single" w:sz="4" w:space="0" w:color="auto"/>
            </w:tcBorders>
            <w:vAlign w:val="center"/>
          </w:tcPr>
          <w:p w14:paraId="60830B4D" w14:textId="77777777" w:rsidR="004C3E00" w:rsidRPr="004C3E00" w:rsidRDefault="005010E6" w:rsidP="001F5E50">
            <w:pPr>
              <w:jc w:val="center"/>
              <w:rPr>
                <w:rFonts w:ascii="Verdana" w:hAnsi="Verdana"/>
                <w:b/>
                <w:sz w:val="18"/>
                <w:szCs w:val="18"/>
              </w:rPr>
            </w:pPr>
            <w:r>
              <w:rPr>
                <w:rFonts w:ascii="Verdana" w:hAnsi="Verdana"/>
                <w:b/>
                <w:sz w:val="18"/>
                <w:szCs w:val="18"/>
              </w:rPr>
              <w:t>1,5</w:t>
            </w:r>
            <w:r w:rsidR="001F5E50">
              <w:rPr>
                <w:rFonts w:ascii="Verdana" w:hAnsi="Verdana"/>
                <w:b/>
                <w:sz w:val="18"/>
                <w:szCs w:val="18"/>
              </w:rPr>
              <w:t>9</w:t>
            </w:r>
          </w:p>
        </w:tc>
        <w:tc>
          <w:tcPr>
            <w:tcW w:w="1134" w:type="dxa"/>
            <w:tcBorders>
              <w:top w:val="single" w:sz="4" w:space="0" w:color="auto"/>
              <w:left w:val="single" w:sz="4" w:space="0" w:color="auto"/>
              <w:bottom w:val="single" w:sz="4" w:space="0" w:color="auto"/>
              <w:right w:val="single" w:sz="4" w:space="0" w:color="auto"/>
            </w:tcBorders>
            <w:vAlign w:val="center"/>
          </w:tcPr>
          <w:p w14:paraId="1E55618A"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1,62</w:t>
            </w:r>
          </w:p>
        </w:tc>
        <w:tc>
          <w:tcPr>
            <w:tcW w:w="1134" w:type="dxa"/>
            <w:tcBorders>
              <w:top w:val="single" w:sz="4" w:space="0" w:color="auto"/>
              <w:left w:val="single" w:sz="4" w:space="0" w:color="auto"/>
              <w:bottom w:val="single" w:sz="4" w:space="0" w:color="auto"/>
              <w:right w:val="single" w:sz="4" w:space="0" w:color="auto"/>
            </w:tcBorders>
            <w:vAlign w:val="center"/>
          </w:tcPr>
          <w:p w14:paraId="4C8BB96F"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0,77</w:t>
            </w:r>
          </w:p>
        </w:tc>
        <w:tc>
          <w:tcPr>
            <w:tcW w:w="1134" w:type="dxa"/>
            <w:tcBorders>
              <w:top w:val="single" w:sz="4" w:space="0" w:color="auto"/>
              <w:left w:val="single" w:sz="4" w:space="0" w:color="auto"/>
              <w:bottom w:val="single" w:sz="4" w:space="0" w:color="auto"/>
              <w:right w:val="single" w:sz="4" w:space="0" w:color="auto"/>
            </w:tcBorders>
            <w:vAlign w:val="center"/>
          </w:tcPr>
          <w:p w14:paraId="2755AA0C"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1,10</w:t>
            </w:r>
          </w:p>
        </w:tc>
        <w:tc>
          <w:tcPr>
            <w:tcW w:w="1134" w:type="dxa"/>
            <w:tcBorders>
              <w:top w:val="single" w:sz="4" w:space="0" w:color="auto"/>
              <w:left w:val="single" w:sz="4" w:space="0" w:color="auto"/>
              <w:bottom w:val="single" w:sz="4" w:space="0" w:color="auto"/>
              <w:right w:val="single" w:sz="4" w:space="0" w:color="auto"/>
            </w:tcBorders>
            <w:vAlign w:val="center"/>
          </w:tcPr>
          <w:p w14:paraId="1C695638"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5,56</w:t>
            </w:r>
          </w:p>
        </w:tc>
      </w:tr>
      <w:tr w:rsidR="004C3E00" w:rsidRPr="004C3E00" w14:paraId="790C3CCF" w14:textId="77777777" w:rsidTr="004C3E00">
        <w:tc>
          <w:tcPr>
            <w:tcW w:w="4253" w:type="dxa"/>
            <w:tcBorders>
              <w:top w:val="single" w:sz="4" w:space="0" w:color="auto"/>
              <w:left w:val="single" w:sz="4" w:space="0" w:color="auto"/>
              <w:bottom w:val="single" w:sz="4" w:space="0" w:color="auto"/>
              <w:right w:val="single" w:sz="4" w:space="0" w:color="auto"/>
            </w:tcBorders>
          </w:tcPr>
          <w:p w14:paraId="518EBE28" w14:textId="77777777" w:rsidR="004C3E00" w:rsidRPr="004C3E00" w:rsidRDefault="004C3E00" w:rsidP="003F3478">
            <w:pPr>
              <w:adjustRightInd w:val="0"/>
              <w:jc w:val="both"/>
              <w:rPr>
                <w:rFonts w:ascii="Verdana" w:hAnsi="Verdana"/>
                <w:sz w:val="18"/>
                <w:szCs w:val="18"/>
              </w:rPr>
            </w:pPr>
            <w:r w:rsidRPr="004C3E00">
              <w:rPr>
                <w:rFonts w:ascii="Verdana" w:hAnsi="Verdana"/>
                <w:sz w:val="18"/>
                <w:szCs w:val="18"/>
              </w:rPr>
              <w:t>Рентабельность</w:t>
            </w:r>
          </w:p>
          <w:p w14:paraId="6C21EBEE" w14:textId="77777777" w:rsidR="004C3E00" w:rsidRPr="004C3E00" w:rsidRDefault="004C3E00" w:rsidP="003F3478">
            <w:pPr>
              <w:adjustRightInd w:val="0"/>
              <w:jc w:val="both"/>
              <w:rPr>
                <w:rFonts w:ascii="Verdana" w:hAnsi="Verdana"/>
                <w:sz w:val="18"/>
                <w:szCs w:val="18"/>
              </w:rPr>
            </w:pPr>
            <w:r w:rsidRPr="004C3E00">
              <w:rPr>
                <w:rFonts w:ascii="Verdana" w:hAnsi="Verdana"/>
                <w:sz w:val="18"/>
                <w:szCs w:val="18"/>
              </w:rPr>
              <w:t>собственного капитала, %</w:t>
            </w:r>
          </w:p>
        </w:tc>
        <w:tc>
          <w:tcPr>
            <w:tcW w:w="1134" w:type="dxa"/>
            <w:tcBorders>
              <w:top w:val="single" w:sz="4" w:space="0" w:color="auto"/>
              <w:left w:val="single" w:sz="4" w:space="0" w:color="auto"/>
              <w:bottom w:val="single" w:sz="4" w:space="0" w:color="auto"/>
              <w:right w:val="single" w:sz="4" w:space="0" w:color="auto"/>
            </w:tcBorders>
            <w:vAlign w:val="center"/>
          </w:tcPr>
          <w:p w14:paraId="6C64FCC6" w14:textId="77777777" w:rsidR="004C3E00" w:rsidRPr="004C3E00" w:rsidRDefault="001F5E50" w:rsidP="004C3E00">
            <w:pPr>
              <w:jc w:val="center"/>
              <w:rPr>
                <w:rFonts w:ascii="Verdana" w:hAnsi="Verdana"/>
                <w:b/>
                <w:sz w:val="18"/>
                <w:szCs w:val="18"/>
              </w:rPr>
            </w:pPr>
            <w:r>
              <w:rPr>
                <w:rFonts w:ascii="Verdana" w:hAnsi="Verdana"/>
                <w:b/>
                <w:sz w:val="18"/>
                <w:szCs w:val="18"/>
              </w:rPr>
              <w:t>7,07</w:t>
            </w:r>
          </w:p>
        </w:tc>
        <w:tc>
          <w:tcPr>
            <w:tcW w:w="1134" w:type="dxa"/>
            <w:tcBorders>
              <w:top w:val="single" w:sz="4" w:space="0" w:color="auto"/>
              <w:left w:val="single" w:sz="4" w:space="0" w:color="auto"/>
              <w:bottom w:val="single" w:sz="4" w:space="0" w:color="auto"/>
              <w:right w:val="single" w:sz="4" w:space="0" w:color="auto"/>
            </w:tcBorders>
            <w:vAlign w:val="center"/>
          </w:tcPr>
          <w:p w14:paraId="794226BF"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6,94</w:t>
            </w:r>
          </w:p>
        </w:tc>
        <w:tc>
          <w:tcPr>
            <w:tcW w:w="1134" w:type="dxa"/>
            <w:tcBorders>
              <w:top w:val="single" w:sz="4" w:space="0" w:color="auto"/>
              <w:left w:val="single" w:sz="4" w:space="0" w:color="auto"/>
              <w:bottom w:val="single" w:sz="4" w:space="0" w:color="auto"/>
              <w:right w:val="single" w:sz="4" w:space="0" w:color="auto"/>
            </w:tcBorders>
            <w:vAlign w:val="center"/>
          </w:tcPr>
          <w:p w14:paraId="79D56019"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3,76</w:t>
            </w:r>
          </w:p>
        </w:tc>
        <w:tc>
          <w:tcPr>
            <w:tcW w:w="1134" w:type="dxa"/>
            <w:tcBorders>
              <w:top w:val="single" w:sz="4" w:space="0" w:color="auto"/>
              <w:left w:val="single" w:sz="4" w:space="0" w:color="auto"/>
              <w:bottom w:val="single" w:sz="4" w:space="0" w:color="auto"/>
              <w:right w:val="single" w:sz="4" w:space="0" w:color="auto"/>
            </w:tcBorders>
            <w:vAlign w:val="center"/>
          </w:tcPr>
          <w:p w14:paraId="09D4A2E2"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5,35</w:t>
            </w:r>
          </w:p>
        </w:tc>
        <w:tc>
          <w:tcPr>
            <w:tcW w:w="1134" w:type="dxa"/>
            <w:tcBorders>
              <w:top w:val="single" w:sz="4" w:space="0" w:color="auto"/>
              <w:left w:val="single" w:sz="4" w:space="0" w:color="auto"/>
              <w:bottom w:val="single" w:sz="4" w:space="0" w:color="auto"/>
              <w:right w:val="single" w:sz="4" w:space="0" w:color="auto"/>
            </w:tcBorders>
            <w:vAlign w:val="center"/>
          </w:tcPr>
          <w:p w14:paraId="3D797F0F"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25,48</w:t>
            </w:r>
          </w:p>
        </w:tc>
      </w:tr>
      <w:tr w:rsidR="004C3E00" w:rsidRPr="004C3E00" w14:paraId="66D26B24" w14:textId="77777777" w:rsidTr="004C3E00">
        <w:tc>
          <w:tcPr>
            <w:tcW w:w="4253" w:type="dxa"/>
            <w:tcBorders>
              <w:top w:val="single" w:sz="4" w:space="0" w:color="auto"/>
              <w:left w:val="single" w:sz="4" w:space="0" w:color="auto"/>
              <w:bottom w:val="single" w:sz="4" w:space="0" w:color="auto"/>
              <w:right w:val="single" w:sz="4" w:space="0" w:color="auto"/>
            </w:tcBorders>
          </w:tcPr>
          <w:p w14:paraId="6585D3A6" w14:textId="77777777" w:rsidR="004C3E00" w:rsidRPr="004C3E00" w:rsidRDefault="004C3E00" w:rsidP="003F3478">
            <w:pPr>
              <w:adjustRightInd w:val="0"/>
              <w:jc w:val="both"/>
              <w:rPr>
                <w:rFonts w:ascii="Verdana" w:hAnsi="Verdana"/>
                <w:sz w:val="18"/>
                <w:szCs w:val="18"/>
              </w:rPr>
            </w:pPr>
            <w:r w:rsidRPr="004C3E00">
              <w:rPr>
                <w:rFonts w:ascii="Verdana" w:hAnsi="Verdana"/>
                <w:sz w:val="18"/>
                <w:szCs w:val="18"/>
              </w:rPr>
              <w:t>Сумма непокрытого убытка на отчетную дату, тыс. руб.</w:t>
            </w:r>
          </w:p>
        </w:tc>
        <w:tc>
          <w:tcPr>
            <w:tcW w:w="1134" w:type="dxa"/>
            <w:tcBorders>
              <w:top w:val="single" w:sz="4" w:space="0" w:color="auto"/>
              <w:left w:val="single" w:sz="4" w:space="0" w:color="auto"/>
              <w:bottom w:val="single" w:sz="4" w:space="0" w:color="auto"/>
              <w:right w:val="single" w:sz="4" w:space="0" w:color="auto"/>
            </w:tcBorders>
            <w:vAlign w:val="center"/>
          </w:tcPr>
          <w:p w14:paraId="5A156A49"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029B4A57"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1A7F9A97"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2C5A4210"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1DA53AED"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w:t>
            </w:r>
          </w:p>
        </w:tc>
      </w:tr>
      <w:tr w:rsidR="004C3E00" w:rsidRPr="004C3E00" w14:paraId="4C199AE8" w14:textId="77777777" w:rsidTr="004C3E00">
        <w:tc>
          <w:tcPr>
            <w:tcW w:w="4253" w:type="dxa"/>
            <w:tcBorders>
              <w:top w:val="single" w:sz="4" w:space="0" w:color="auto"/>
              <w:left w:val="single" w:sz="4" w:space="0" w:color="auto"/>
              <w:bottom w:val="single" w:sz="4" w:space="0" w:color="auto"/>
              <w:right w:val="single" w:sz="4" w:space="0" w:color="auto"/>
            </w:tcBorders>
          </w:tcPr>
          <w:p w14:paraId="31652423" w14:textId="77777777" w:rsidR="004C3E00" w:rsidRPr="004C3E00" w:rsidRDefault="004C3E00" w:rsidP="003F3478">
            <w:pPr>
              <w:adjustRightInd w:val="0"/>
              <w:rPr>
                <w:rFonts w:ascii="Verdana" w:hAnsi="Verdana"/>
                <w:sz w:val="18"/>
                <w:szCs w:val="18"/>
              </w:rPr>
            </w:pPr>
            <w:r w:rsidRPr="004C3E00">
              <w:rPr>
                <w:rFonts w:ascii="Verdana" w:hAnsi="Verdana"/>
                <w:sz w:val="18"/>
                <w:szCs w:val="18"/>
              </w:rPr>
              <w:t>Соотношение непокрытого убытка на отчетную дату и балансовой стоимости активов, %</w:t>
            </w:r>
          </w:p>
        </w:tc>
        <w:tc>
          <w:tcPr>
            <w:tcW w:w="1134" w:type="dxa"/>
            <w:tcBorders>
              <w:top w:val="single" w:sz="4" w:space="0" w:color="auto"/>
              <w:left w:val="single" w:sz="4" w:space="0" w:color="auto"/>
              <w:bottom w:val="single" w:sz="4" w:space="0" w:color="auto"/>
              <w:right w:val="single" w:sz="4" w:space="0" w:color="auto"/>
            </w:tcBorders>
            <w:vAlign w:val="center"/>
          </w:tcPr>
          <w:p w14:paraId="10282750"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6F78DE4F"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0AF56A06"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03F11C42"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14:paraId="53D5CCAB" w14:textId="77777777" w:rsidR="004C3E00" w:rsidRPr="004C3E00" w:rsidRDefault="004C3E00" w:rsidP="004C3E00">
            <w:pPr>
              <w:jc w:val="center"/>
              <w:rPr>
                <w:rFonts w:ascii="Verdana" w:hAnsi="Verdana"/>
                <w:b/>
                <w:sz w:val="18"/>
                <w:szCs w:val="18"/>
              </w:rPr>
            </w:pPr>
            <w:r w:rsidRPr="004C3E00">
              <w:rPr>
                <w:rFonts w:ascii="Verdana" w:hAnsi="Verdana"/>
                <w:b/>
                <w:sz w:val="18"/>
                <w:szCs w:val="18"/>
              </w:rPr>
              <w:t>0</w:t>
            </w:r>
          </w:p>
        </w:tc>
      </w:tr>
    </w:tbl>
    <w:p w14:paraId="0D588782" w14:textId="77777777" w:rsidR="005E456B" w:rsidRDefault="00D67B54" w:rsidP="005E456B">
      <w:pPr>
        <w:tabs>
          <w:tab w:val="left" w:pos="709"/>
        </w:tabs>
        <w:adjustRightInd w:val="0"/>
        <w:ind w:firstLine="709"/>
        <w:jc w:val="both"/>
        <w:rPr>
          <w:rFonts w:ascii="Verdana" w:hAnsi="Verdana" w:cs="TimesNewRomanPS-BoldItalicMT"/>
          <w:b/>
          <w:bCs/>
          <w:iCs/>
        </w:rPr>
      </w:pPr>
      <w:r w:rsidRPr="002B5D0C">
        <w:rPr>
          <w:rFonts w:ascii="Verdana" w:hAnsi="Verdana" w:cs="TimesNewRomanPS-BoldItalicMT"/>
          <w:b/>
          <w:bCs/>
          <w:iCs/>
        </w:rPr>
        <w:t>Для расчета приведенных показателей</w:t>
      </w:r>
      <w:r w:rsidR="00276464">
        <w:rPr>
          <w:rFonts w:ascii="Verdana" w:hAnsi="Verdana" w:cs="TimesNewRomanPS-BoldItalicMT"/>
          <w:b/>
          <w:bCs/>
          <w:iCs/>
        </w:rPr>
        <w:t xml:space="preserve"> </w:t>
      </w:r>
      <w:r w:rsidRPr="002B5D0C">
        <w:rPr>
          <w:rFonts w:ascii="Verdana" w:hAnsi="Verdana" w:cs="TimesNewRomanPS-BoldItalicMT"/>
          <w:b/>
          <w:bCs/>
          <w:iCs/>
        </w:rPr>
        <w:t xml:space="preserve">использовалась методика, рекомендованная «Положением о раскрытии информации эмитентами эмиссионных ценных бумаг», утвержденным </w:t>
      </w:r>
      <w:r w:rsidR="004C3E00">
        <w:rPr>
          <w:rFonts w:ascii="Verdana" w:hAnsi="Verdana" w:cs="TimesNewRomanPS-BoldItalicMT"/>
          <w:b/>
          <w:bCs/>
          <w:iCs/>
        </w:rPr>
        <w:t>Банком России 30.12.2014 №454-П</w:t>
      </w:r>
      <w:r w:rsidR="00276464">
        <w:rPr>
          <w:rFonts w:ascii="Verdana" w:hAnsi="Verdana" w:cs="TimesNewRomanPS-BoldItalicMT"/>
          <w:b/>
          <w:bCs/>
          <w:iCs/>
        </w:rPr>
        <w:t>.</w:t>
      </w:r>
    </w:p>
    <w:p w14:paraId="185335CF" w14:textId="77777777" w:rsidR="005010E6" w:rsidRPr="005E456B" w:rsidRDefault="005E456B" w:rsidP="005E456B">
      <w:pPr>
        <w:tabs>
          <w:tab w:val="left" w:pos="709"/>
        </w:tabs>
        <w:adjustRightInd w:val="0"/>
        <w:ind w:firstLine="709"/>
        <w:jc w:val="both"/>
        <w:rPr>
          <w:rFonts w:ascii="Verdana" w:hAnsi="Verdana" w:cs="TimesNewRomanPS-BoldItalicMT"/>
          <w:b/>
          <w:bCs/>
          <w:iCs/>
        </w:rPr>
      </w:pPr>
      <w:r w:rsidRPr="005E456B">
        <w:rPr>
          <w:rFonts w:ascii="Verdana" w:hAnsi="Verdana"/>
          <w:b/>
        </w:rPr>
        <w:t>Эмитент является страховой организацией и составляет бухгалтерскую отчетность в соответствии с требованиями Приказа Минфина России от 27.07.2012 № 109н «О бухгалтерской (финансовой) отчетности страховщиков» (начиная с отчетности за 2012 г.). Формы бухгалтерской отчетности страховых организаций отличаются от форм бухгалтерской отчетности, предусмотренных в Приказе Минфина России от 02.07.2010 № 66н «О формах бухгалтерской отчетности организаций».</w:t>
      </w:r>
      <w:r w:rsidR="005010E6" w:rsidRPr="005010E6">
        <w:rPr>
          <w:rFonts w:ascii="Verdana" w:hAnsi="Verdana"/>
          <w:b/>
        </w:rPr>
        <w:t xml:space="preserve"> </w:t>
      </w:r>
      <w:r w:rsidR="005010E6" w:rsidRPr="00CA6FAF">
        <w:rPr>
          <w:rFonts w:ascii="Verdana" w:hAnsi="Verdana"/>
          <w:b/>
        </w:rPr>
        <w:t>Поэтому расчеты в данном пункте проведены с учетом особенностей деятельности Эмитента</w:t>
      </w:r>
      <w:r w:rsidR="005010E6">
        <w:rPr>
          <w:rFonts w:ascii="Verdana" w:hAnsi="Verdana"/>
          <w:b/>
        </w:rPr>
        <w:t>:</w:t>
      </w:r>
    </w:p>
    <w:tbl>
      <w:tblPr>
        <w:tblW w:w="5000" w:type="pct"/>
        <w:tblLook w:val="04A0" w:firstRow="1" w:lastRow="0" w:firstColumn="1" w:lastColumn="0" w:noHBand="0" w:noVBand="1"/>
      </w:tblPr>
      <w:tblGrid>
        <w:gridCol w:w="3734"/>
        <w:gridCol w:w="6403"/>
      </w:tblGrid>
      <w:tr w:rsidR="00276464" w:rsidRPr="005010E6" w14:paraId="28BDB193" w14:textId="77777777" w:rsidTr="00605FB2">
        <w:trPr>
          <w:trHeight w:val="255"/>
          <w:tblHeader/>
        </w:trPr>
        <w:tc>
          <w:tcPr>
            <w:tcW w:w="1842" w:type="pct"/>
            <w:tcBorders>
              <w:top w:val="single" w:sz="4" w:space="0" w:color="auto"/>
              <w:left w:val="single" w:sz="4" w:space="0" w:color="auto"/>
              <w:bottom w:val="single" w:sz="4" w:space="0" w:color="auto"/>
              <w:right w:val="single" w:sz="4" w:space="0" w:color="auto"/>
            </w:tcBorders>
            <w:vAlign w:val="center"/>
            <w:hideMark/>
          </w:tcPr>
          <w:p w14:paraId="4B4406C9" w14:textId="77777777" w:rsidR="00276464" w:rsidRPr="005010E6" w:rsidRDefault="00276464" w:rsidP="00276464">
            <w:pPr>
              <w:tabs>
                <w:tab w:val="left" w:pos="993"/>
              </w:tabs>
              <w:jc w:val="center"/>
              <w:rPr>
                <w:rFonts w:ascii="Verdana" w:hAnsi="Verdana"/>
                <w:sz w:val="18"/>
                <w:szCs w:val="18"/>
              </w:rPr>
            </w:pPr>
            <w:r w:rsidRPr="005010E6">
              <w:rPr>
                <w:rFonts w:ascii="Verdana" w:hAnsi="Verdana"/>
                <w:sz w:val="18"/>
                <w:szCs w:val="18"/>
              </w:rPr>
              <w:t>Наименование показателя</w:t>
            </w:r>
          </w:p>
        </w:tc>
        <w:tc>
          <w:tcPr>
            <w:tcW w:w="3158" w:type="pct"/>
            <w:tcBorders>
              <w:top w:val="single" w:sz="4" w:space="0" w:color="auto"/>
              <w:left w:val="nil"/>
              <w:bottom w:val="single" w:sz="4" w:space="0" w:color="auto"/>
              <w:right w:val="single" w:sz="4" w:space="0" w:color="auto"/>
            </w:tcBorders>
            <w:shd w:val="clear" w:color="000000" w:fill="FFFFFF"/>
            <w:vAlign w:val="center"/>
            <w:hideMark/>
          </w:tcPr>
          <w:p w14:paraId="0BC53CE4" w14:textId="77777777" w:rsidR="00276464" w:rsidRPr="005010E6" w:rsidRDefault="00276464" w:rsidP="00276464">
            <w:pPr>
              <w:tabs>
                <w:tab w:val="left" w:pos="993"/>
              </w:tabs>
              <w:jc w:val="center"/>
              <w:rPr>
                <w:rFonts w:ascii="Verdana" w:hAnsi="Verdana"/>
                <w:color w:val="000000"/>
                <w:sz w:val="18"/>
                <w:szCs w:val="18"/>
              </w:rPr>
            </w:pPr>
            <w:r w:rsidRPr="005010E6">
              <w:rPr>
                <w:rFonts w:ascii="Verdana" w:hAnsi="Verdana"/>
                <w:color w:val="000000"/>
                <w:sz w:val="18"/>
                <w:szCs w:val="18"/>
              </w:rPr>
              <w:t>Методика расчета</w:t>
            </w:r>
          </w:p>
        </w:tc>
      </w:tr>
      <w:tr w:rsidR="00276464" w:rsidRPr="005010E6" w14:paraId="1522E2CB" w14:textId="77777777" w:rsidTr="00605FB2">
        <w:trPr>
          <w:trHeight w:val="925"/>
        </w:trPr>
        <w:tc>
          <w:tcPr>
            <w:tcW w:w="1842" w:type="pct"/>
            <w:tcBorders>
              <w:top w:val="nil"/>
              <w:left w:val="single" w:sz="4" w:space="0" w:color="auto"/>
              <w:bottom w:val="single" w:sz="4" w:space="0" w:color="auto"/>
              <w:right w:val="single" w:sz="4" w:space="0" w:color="auto"/>
            </w:tcBorders>
            <w:vAlign w:val="center"/>
            <w:hideMark/>
          </w:tcPr>
          <w:p w14:paraId="10521777" w14:textId="77777777" w:rsidR="00276464" w:rsidRPr="005010E6" w:rsidRDefault="00276464" w:rsidP="00276464">
            <w:pPr>
              <w:tabs>
                <w:tab w:val="left" w:pos="993"/>
              </w:tabs>
              <w:rPr>
                <w:rFonts w:ascii="Verdana" w:hAnsi="Verdana"/>
                <w:sz w:val="18"/>
                <w:szCs w:val="18"/>
              </w:rPr>
            </w:pPr>
            <w:r w:rsidRPr="005010E6">
              <w:rPr>
                <w:rFonts w:ascii="Verdana" w:hAnsi="Verdana"/>
                <w:sz w:val="18"/>
                <w:szCs w:val="18"/>
              </w:rPr>
              <w:t>Норма чистой прибыли, %</w:t>
            </w:r>
          </w:p>
        </w:tc>
        <w:tc>
          <w:tcPr>
            <w:tcW w:w="3158" w:type="pct"/>
            <w:tcBorders>
              <w:top w:val="nil"/>
              <w:left w:val="nil"/>
              <w:bottom w:val="single" w:sz="4" w:space="0" w:color="auto"/>
              <w:right w:val="single" w:sz="4" w:space="0" w:color="auto"/>
            </w:tcBorders>
            <w:shd w:val="clear" w:color="000000" w:fill="FFFFFF"/>
            <w:vAlign w:val="center"/>
            <w:hideMark/>
          </w:tcPr>
          <w:p w14:paraId="385AF983" w14:textId="77777777" w:rsidR="00276464" w:rsidRPr="008B50B3" w:rsidRDefault="00276464" w:rsidP="001F5E50">
            <w:pPr>
              <w:tabs>
                <w:tab w:val="left" w:pos="993"/>
              </w:tabs>
              <w:rPr>
                <w:rFonts w:ascii="Verdana" w:hAnsi="Verdana"/>
                <w:b/>
                <w:bCs/>
                <w:sz w:val="18"/>
                <w:szCs w:val="18"/>
              </w:rPr>
            </w:pPr>
            <w:r w:rsidRPr="008B50B3">
              <w:rPr>
                <w:rFonts w:ascii="Verdana" w:hAnsi="Verdana"/>
                <w:bCs/>
                <w:sz w:val="18"/>
                <w:szCs w:val="18"/>
              </w:rPr>
              <w:t>2011 г.</w:t>
            </w:r>
            <w:r w:rsidRPr="008B50B3">
              <w:rPr>
                <w:rFonts w:ascii="Verdana" w:hAnsi="Verdana"/>
                <w:b/>
                <w:bCs/>
                <w:sz w:val="18"/>
                <w:szCs w:val="18"/>
              </w:rPr>
              <w:t xml:space="preserve"> </w:t>
            </w:r>
            <w:r w:rsidRPr="008B50B3">
              <w:rPr>
                <w:rFonts w:ascii="Verdana" w:hAnsi="Verdana"/>
                <w:b/>
                <w:sz w:val="18"/>
                <w:szCs w:val="18"/>
              </w:rPr>
              <w:t xml:space="preserve">((Ф2 </w:t>
            </w:r>
            <w:r w:rsidR="001F5E50">
              <w:rPr>
                <w:rFonts w:ascii="Verdana" w:hAnsi="Verdana"/>
                <w:b/>
                <w:sz w:val="18"/>
                <w:szCs w:val="18"/>
              </w:rPr>
              <w:t>стр. 300</w:t>
            </w:r>
            <w:r w:rsidRPr="008B50B3">
              <w:rPr>
                <w:rFonts w:ascii="Verdana" w:hAnsi="Verdana"/>
                <w:b/>
                <w:sz w:val="18"/>
                <w:szCs w:val="18"/>
              </w:rPr>
              <w:t xml:space="preserve"> гр.</w:t>
            </w:r>
            <w:r w:rsidR="001F5E50">
              <w:rPr>
                <w:rFonts w:ascii="Verdana" w:hAnsi="Verdana"/>
                <w:b/>
                <w:sz w:val="18"/>
                <w:szCs w:val="18"/>
              </w:rPr>
              <w:t>3</w:t>
            </w:r>
            <w:r w:rsidRPr="008B50B3">
              <w:rPr>
                <w:rFonts w:ascii="Verdana" w:hAnsi="Verdana"/>
                <w:b/>
                <w:sz w:val="18"/>
                <w:szCs w:val="18"/>
              </w:rPr>
              <w:t>)/(Ф2 стр.</w:t>
            </w:r>
            <w:r w:rsidR="001F5E50">
              <w:rPr>
                <w:rFonts w:ascii="Verdana" w:hAnsi="Verdana"/>
                <w:b/>
                <w:sz w:val="18"/>
                <w:szCs w:val="18"/>
              </w:rPr>
              <w:t>010</w:t>
            </w:r>
            <w:r w:rsidRPr="008B50B3">
              <w:rPr>
                <w:rFonts w:ascii="Verdana" w:hAnsi="Verdana"/>
                <w:b/>
                <w:sz w:val="18"/>
                <w:szCs w:val="18"/>
              </w:rPr>
              <w:t xml:space="preserve"> гр.</w:t>
            </w:r>
            <w:r w:rsidR="001F5E50">
              <w:rPr>
                <w:rFonts w:ascii="Verdana" w:hAnsi="Verdana"/>
                <w:b/>
                <w:sz w:val="18"/>
                <w:szCs w:val="18"/>
              </w:rPr>
              <w:t>3</w:t>
            </w:r>
            <w:r w:rsidRPr="008B50B3">
              <w:rPr>
                <w:rFonts w:ascii="Verdana" w:hAnsi="Verdana"/>
                <w:b/>
                <w:sz w:val="18"/>
                <w:szCs w:val="18"/>
              </w:rPr>
              <w:t>+(Ф2 стр.</w:t>
            </w:r>
            <w:r w:rsidR="001F5E50">
              <w:rPr>
                <w:rFonts w:ascii="Verdana" w:hAnsi="Verdana"/>
                <w:b/>
                <w:sz w:val="18"/>
                <w:szCs w:val="18"/>
              </w:rPr>
              <w:t>081</w:t>
            </w:r>
            <w:r w:rsidRPr="008B50B3">
              <w:rPr>
                <w:rFonts w:ascii="Verdana" w:hAnsi="Verdana"/>
                <w:b/>
                <w:sz w:val="18"/>
                <w:szCs w:val="18"/>
              </w:rPr>
              <w:t xml:space="preserve"> гр.</w:t>
            </w:r>
            <w:r w:rsidR="001F5E50">
              <w:rPr>
                <w:rFonts w:ascii="Verdana" w:hAnsi="Verdana"/>
                <w:b/>
                <w:sz w:val="18"/>
                <w:szCs w:val="18"/>
              </w:rPr>
              <w:t>3</w:t>
            </w:r>
            <w:r w:rsidRPr="008B50B3">
              <w:rPr>
                <w:rFonts w:ascii="Verdana" w:hAnsi="Verdana"/>
                <w:b/>
                <w:sz w:val="18"/>
                <w:szCs w:val="18"/>
              </w:rPr>
              <w:t>-Ф2 стр.</w:t>
            </w:r>
            <w:r w:rsidR="001F5E50">
              <w:rPr>
                <w:rFonts w:ascii="Verdana" w:hAnsi="Verdana"/>
                <w:b/>
                <w:sz w:val="18"/>
                <w:szCs w:val="18"/>
              </w:rPr>
              <w:t>082</w:t>
            </w:r>
            <w:r w:rsidRPr="008B50B3">
              <w:rPr>
                <w:rFonts w:ascii="Verdana" w:hAnsi="Verdana"/>
                <w:b/>
                <w:sz w:val="18"/>
                <w:szCs w:val="18"/>
              </w:rPr>
              <w:t xml:space="preserve"> гр.</w:t>
            </w:r>
            <w:r w:rsidR="001F5E50">
              <w:rPr>
                <w:rFonts w:ascii="Verdana" w:hAnsi="Verdana"/>
                <w:b/>
                <w:sz w:val="18"/>
                <w:szCs w:val="18"/>
              </w:rPr>
              <w:t>3</w:t>
            </w:r>
            <w:r w:rsidRPr="008B50B3">
              <w:rPr>
                <w:rFonts w:ascii="Verdana" w:hAnsi="Verdana"/>
                <w:b/>
                <w:sz w:val="18"/>
                <w:szCs w:val="18"/>
              </w:rPr>
              <w:t xml:space="preserve">))*100 </w:t>
            </w:r>
            <w:r w:rsidRPr="008B50B3">
              <w:rPr>
                <w:rFonts w:ascii="Verdana" w:hAnsi="Verdana"/>
                <w:b/>
                <w:bCs/>
                <w:sz w:val="18"/>
                <w:szCs w:val="18"/>
              </w:rPr>
              <w:br/>
            </w:r>
            <w:r w:rsidRPr="008B50B3">
              <w:rPr>
                <w:rFonts w:ascii="Verdana" w:hAnsi="Verdana"/>
                <w:bCs/>
                <w:sz w:val="18"/>
                <w:szCs w:val="18"/>
              </w:rPr>
              <w:t>2012-2015 гг.</w:t>
            </w:r>
            <w:r w:rsidRPr="008B50B3">
              <w:rPr>
                <w:rFonts w:ascii="Verdana" w:hAnsi="Verdana"/>
                <w:b/>
                <w:bCs/>
                <w:sz w:val="18"/>
                <w:szCs w:val="18"/>
              </w:rPr>
              <w:t xml:space="preserve"> </w:t>
            </w:r>
            <w:r w:rsidRPr="008B50B3">
              <w:rPr>
                <w:rFonts w:ascii="Verdana" w:hAnsi="Verdana"/>
                <w:b/>
                <w:sz w:val="18"/>
                <w:szCs w:val="18"/>
              </w:rPr>
              <w:t xml:space="preserve">((Ф2 стр. 3000 гр.4)/(Ф2 стр.1100 гр.4+(Ф2 стр.2110 гр.4-Ф2 стр.2120 гр.4))*100 </w:t>
            </w:r>
          </w:p>
        </w:tc>
      </w:tr>
      <w:tr w:rsidR="00276464" w:rsidRPr="005010E6" w14:paraId="061AD8ED" w14:textId="77777777" w:rsidTr="00605FB2">
        <w:trPr>
          <w:trHeight w:val="771"/>
        </w:trPr>
        <w:tc>
          <w:tcPr>
            <w:tcW w:w="1842" w:type="pct"/>
            <w:tcBorders>
              <w:top w:val="nil"/>
              <w:left w:val="single" w:sz="4" w:space="0" w:color="auto"/>
              <w:bottom w:val="single" w:sz="4" w:space="0" w:color="auto"/>
              <w:right w:val="single" w:sz="4" w:space="0" w:color="auto"/>
            </w:tcBorders>
            <w:vAlign w:val="center"/>
            <w:hideMark/>
          </w:tcPr>
          <w:p w14:paraId="7663552B" w14:textId="77777777" w:rsidR="00276464" w:rsidRPr="005010E6" w:rsidRDefault="00276464" w:rsidP="00276464">
            <w:pPr>
              <w:tabs>
                <w:tab w:val="left" w:pos="993"/>
              </w:tabs>
              <w:rPr>
                <w:rFonts w:ascii="Verdana" w:hAnsi="Verdana"/>
                <w:sz w:val="18"/>
                <w:szCs w:val="18"/>
              </w:rPr>
            </w:pPr>
            <w:r w:rsidRPr="005010E6">
              <w:rPr>
                <w:rFonts w:ascii="Verdana" w:hAnsi="Verdana"/>
                <w:sz w:val="18"/>
                <w:szCs w:val="18"/>
              </w:rPr>
              <w:t>Коэффициент оборачиваемости активов, раз</w:t>
            </w:r>
          </w:p>
        </w:tc>
        <w:tc>
          <w:tcPr>
            <w:tcW w:w="3158" w:type="pct"/>
            <w:tcBorders>
              <w:top w:val="nil"/>
              <w:left w:val="nil"/>
              <w:bottom w:val="single" w:sz="4" w:space="0" w:color="auto"/>
              <w:right w:val="single" w:sz="4" w:space="0" w:color="auto"/>
            </w:tcBorders>
            <w:shd w:val="clear" w:color="000000" w:fill="FFFFFF"/>
            <w:vAlign w:val="center"/>
            <w:hideMark/>
          </w:tcPr>
          <w:p w14:paraId="5BC74124" w14:textId="77777777" w:rsidR="00276464" w:rsidRPr="008B50B3" w:rsidRDefault="00276464" w:rsidP="001F5E50">
            <w:pPr>
              <w:tabs>
                <w:tab w:val="left" w:pos="993"/>
              </w:tabs>
              <w:rPr>
                <w:rFonts w:ascii="Verdana" w:hAnsi="Verdana"/>
                <w:b/>
                <w:bCs/>
                <w:sz w:val="18"/>
                <w:szCs w:val="18"/>
              </w:rPr>
            </w:pPr>
            <w:r w:rsidRPr="008B50B3">
              <w:rPr>
                <w:rFonts w:ascii="Verdana" w:hAnsi="Verdana"/>
                <w:bCs/>
                <w:sz w:val="18"/>
                <w:szCs w:val="18"/>
              </w:rPr>
              <w:t>2011 г.</w:t>
            </w:r>
            <w:r w:rsidRPr="008B50B3">
              <w:rPr>
                <w:rFonts w:ascii="Verdana" w:hAnsi="Verdana"/>
                <w:b/>
                <w:bCs/>
                <w:sz w:val="18"/>
                <w:szCs w:val="18"/>
              </w:rPr>
              <w:t xml:space="preserve"> </w:t>
            </w:r>
            <w:r w:rsidRPr="008B50B3">
              <w:rPr>
                <w:rFonts w:ascii="Verdana" w:hAnsi="Verdana"/>
                <w:b/>
                <w:sz w:val="18"/>
                <w:szCs w:val="18"/>
              </w:rPr>
              <w:t>(Ф2 стр.</w:t>
            </w:r>
            <w:r w:rsidR="001F5E50">
              <w:rPr>
                <w:rFonts w:ascii="Verdana" w:hAnsi="Verdana"/>
                <w:b/>
                <w:sz w:val="18"/>
                <w:szCs w:val="18"/>
              </w:rPr>
              <w:t>010</w:t>
            </w:r>
            <w:r w:rsidRPr="008B50B3">
              <w:rPr>
                <w:rFonts w:ascii="Verdana" w:hAnsi="Verdana"/>
                <w:b/>
                <w:sz w:val="18"/>
                <w:szCs w:val="18"/>
              </w:rPr>
              <w:t xml:space="preserve"> гр.</w:t>
            </w:r>
            <w:r w:rsidR="001F5E50">
              <w:rPr>
                <w:rFonts w:ascii="Verdana" w:hAnsi="Verdana"/>
                <w:b/>
                <w:sz w:val="18"/>
                <w:szCs w:val="18"/>
              </w:rPr>
              <w:t>3</w:t>
            </w:r>
            <w:r w:rsidRPr="008B50B3">
              <w:rPr>
                <w:rFonts w:ascii="Verdana" w:hAnsi="Verdana"/>
                <w:b/>
                <w:sz w:val="18"/>
                <w:szCs w:val="18"/>
              </w:rPr>
              <w:t>+(Ф2 стр.</w:t>
            </w:r>
            <w:r w:rsidR="001F5E50">
              <w:rPr>
                <w:rFonts w:ascii="Verdana" w:hAnsi="Verdana"/>
                <w:b/>
                <w:sz w:val="18"/>
                <w:szCs w:val="18"/>
              </w:rPr>
              <w:t>081</w:t>
            </w:r>
            <w:r w:rsidRPr="008B50B3">
              <w:rPr>
                <w:rFonts w:ascii="Verdana" w:hAnsi="Verdana"/>
                <w:b/>
                <w:sz w:val="18"/>
                <w:szCs w:val="18"/>
              </w:rPr>
              <w:t xml:space="preserve"> гр.</w:t>
            </w:r>
            <w:r w:rsidR="001F5E50">
              <w:rPr>
                <w:rFonts w:ascii="Verdana" w:hAnsi="Verdana"/>
                <w:b/>
                <w:sz w:val="18"/>
                <w:szCs w:val="18"/>
              </w:rPr>
              <w:t>3</w:t>
            </w:r>
            <w:r w:rsidRPr="008B50B3">
              <w:rPr>
                <w:rFonts w:ascii="Verdana" w:hAnsi="Verdana"/>
                <w:b/>
                <w:sz w:val="18"/>
                <w:szCs w:val="18"/>
              </w:rPr>
              <w:t>-Ф2 стр.</w:t>
            </w:r>
            <w:r w:rsidR="001F5E50">
              <w:rPr>
                <w:rFonts w:ascii="Verdana" w:hAnsi="Verdana"/>
                <w:b/>
                <w:sz w:val="18"/>
                <w:szCs w:val="18"/>
              </w:rPr>
              <w:t>082</w:t>
            </w:r>
            <w:r w:rsidRPr="008B50B3">
              <w:rPr>
                <w:rFonts w:ascii="Verdana" w:hAnsi="Verdana"/>
                <w:b/>
                <w:sz w:val="18"/>
                <w:szCs w:val="18"/>
              </w:rPr>
              <w:t xml:space="preserve"> гр.</w:t>
            </w:r>
            <w:r w:rsidR="001F5E50">
              <w:rPr>
                <w:rFonts w:ascii="Verdana" w:hAnsi="Verdana"/>
                <w:b/>
                <w:sz w:val="18"/>
                <w:szCs w:val="18"/>
              </w:rPr>
              <w:t>3</w:t>
            </w:r>
            <w:r w:rsidRPr="008B50B3">
              <w:rPr>
                <w:rFonts w:ascii="Verdana" w:hAnsi="Verdana"/>
                <w:b/>
                <w:sz w:val="18"/>
                <w:szCs w:val="18"/>
              </w:rPr>
              <w:t>))/(Ф1 стр.</w:t>
            </w:r>
            <w:r w:rsidR="001F5E50">
              <w:rPr>
                <w:rFonts w:ascii="Verdana" w:hAnsi="Verdana"/>
                <w:b/>
                <w:sz w:val="18"/>
                <w:szCs w:val="18"/>
              </w:rPr>
              <w:t>300</w:t>
            </w:r>
            <w:r w:rsidRPr="008B50B3">
              <w:rPr>
                <w:rFonts w:ascii="Verdana" w:hAnsi="Verdana"/>
                <w:b/>
                <w:sz w:val="18"/>
                <w:szCs w:val="18"/>
              </w:rPr>
              <w:t xml:space="preserve"> гр.</w:t>
            </w:r>
            <w:r w:rsidR="001F5E50">
              <w:rPr>
                <w:rFonts w:ascii="Verdana" w:hAnsi="Verdana"/>
                <w:b/>
                <w:sz w:val="18"/>
                <w:szCs w:val="18"/>
              </w:rPr>
              <w:t>4</w:t>
            </w:r>
            <w:r w:rsidRPr="008B50B3">
              <w:rPr>
                <w:rFonts w:ascii="Verdana" w:hAnsi="Verdana"/>
                <w:b/>
                <w:sz w:val="18"/>
                <w:szCs w:val="18"/>
              </w:rPr>
              <w:t>-Ф5 стр.</w:t>
            </w:r>
            <w:r w:rsidR="001F5E50">
              <w:rPr>
                <w:rFonts w:ascii="Verdana" w:hAnsi="Verdana"/>
                <w:b/>
                <w:sz w:val="18"/>
                <w:szCs w:val="18"/>
              </w:rPr>
              <w:t>482</w:t>
            </w:r>
            <w:r w:rsidRPr="008B50B3">
              <w:rPr>
                <w:rFonts w:ascii="Verdana" w:hAnsi="Verdana"/>
                <w:b/>
                <w:sz w:val="18"/>
                <w:szCs w:val="18"/>
              </w:rPr>
              <w:t xml:space="preserve"> гр.4) </w:t>
            </w:r>
            <w:r w:rsidRPr="008B50B3">
              <w:rPr>
                <w:rFonts w:ascii="Verdana" w:hAnsi="Verdana"/>
                <w:b/>
                <w:bCs/>
                <w:sz w:val="18"/>
                <w:szCs w:val="18"/>
              </w:rPr>
              <w:br/>
            </w:r>
            <w:r w:rsidRPr="008B50B3">
              <w:rPr>
                <w:rFonts w:ascii="Verdana" w:hAnsi="Verdana"/>
                <w:bCs/>
                <w:sz w:val="18"/>
                <w:szCs w:val="18"/>
              </w:rPr>
              <w:t>2012-2015 гг.</w:t>
            </w:r>
            <w:r w:rsidRPr="008B50B3">
              <w:rPr>
                <w:rFonts w:ascii="Verdana" w:hAnsi="Verdana"/>
                <w:b/>
                <w:sz w:val="18"/>
                <w:szCs w:val="18"/>
              </w:rPr>
              <w:t xml:space="preserve"> (Ф2 стр.1100 гр.4+(Ф2 стр.2110 гр.4-Ф2 стр.2120 гр.4))/(Ф1 стр.1000 гр.4-Ф5 стр.7910 гр.10) </w:t>
            </w:r>
          </w:p>
        </w:tc>
      </w:tr>
      <w:tr w:rsidR="00276464" w:rsidRPr="005010E6" w14:paraId="33479715" w14:textId="77777777" w:rsidTr="00605FB2">
        <w:trPr>
          <w:trHeight w:val="306"/>
        </w:trPr>
        <w:tc>
          <w:tcPr>
            <w:tcW w:w="1842" w:type="pct"/>
            <w:tcBorders>
              <w:top w:val="nil"/>
              <w:left w:val="single" w:sz="4" w:space="0" w:color="auto"/>
              <w:bottom w:val="single" w:sz="4" w:space="0" w:color="auto"/>
              <w:right w:val="single" w:sz="4" w:space="0" w:color="auto"/>
            </w:tcBorders>
            <w:vAlign w:val="center"/>
            <w:hideMark/>
          </w:tcPr>
          <w:p w14:paraId="4F009D37" w14:textId="77777777" w:rsidR="00276464" w:rsidRPr="005010E6" w:rsidRDefault="00276464" w:rsidP="00276464">
            <w:pPr>
              <w:tabs>
                <w:tab w:val="left" w:pos="993"/>
              </w:tabs>
              <w:rPr>
                <w:rFonts w:ascii="Verdana" w:hAnsi="Verdana"/>
                <w:sz w:val="18"/>
                <w:szCs w:val="18"/>
              </w:rPr>
            </w:pPr>
            <w:r w:rsidRPr="005010E6">
              <w:rPr>
                <w:rFonts w:ascii="Verdana" w:hAnsi="Verdana"/>
                <w:sz w:val="18"/>
                <w:szCs w:val="18"/>
              </w:rPr>
              <w:t>Рентабельность активов, %</w:t>
            </w:r>
          </w:p>
        </w:tc>
        <w:tc>
          <w:tcPr>
            <w:tcW w:w="3158" w:type="pct"/>
            <w:tcBorders>
              <w:top w:val="nil"/>
              <w:left w:val="nil"/>
              <w:bottom w:val="single" w:sz="4" w:space="0" w:color="auto"/>
              <w:right w:val="single" w:sz="4" w:space="0" w:color="auto"/>
            </w:tcBorders>
            <w:shd w:val="clear" w:color="000000" w:fill="FFFFFF"/>
            <w:vAlign w:val="center"/>
            <w:hideMark/>
          </w:tcPr>
          <w:p w14:paraId="659C2BC2" w14:textId="77777777" w:rsidR="00276464" w:rsidRPr="008B50B3" w:rsidRDefault="008B50B3" w:rsidP="001F5E50">
            <w:pPr>
              <w:tabs>
                <w:tab w:val="left" w:pos="993"/>
              </w:tabs>
              <w:rPr>
                <w:rFonts w:ascii="Verdana" w:hAnsi="Verdana"/>
                <w:b/>
                <w:bCs/>
                <w:sz w:val="18"/>
                <w:szCs w:val="18"/>
              </w:rPr>
            </w:pPr>
            <w:r w:rsidRPr="008B50B3">
              <w:rPr>
                <w:rFonts w:ascii="Verdana" w:hAnsi="Verdana"/>
                <w:bCs/>
                <w:sz w:val="18"/>
                <w:szCs w:val="18"/>
              </w:rPr>
              <w:t>2011 г.</w:t>
            </w:r>
            <w:r w:rsidRPr="008B50B3">
              <w:rPr>
                <w:rFonts w:ascii="Verdana" w:hAnsi="Verdana"/>
                <w:b/>
                <w:bCs/>
                <w:sz w:val="18"/>
                <w:szCs w:val="18"/>
              </w:rPr>
              <w:t xml:space="preserve"> </w:t>
            </w:r>
            <w:r w:rsidR="00276464" w:rsidRPr="008B50B3">
              <w:rPr>
                <w:rFonts w:ascii="Verdana" w:hAnsi="Verdana"/>
                <w:b/>
                <w:sz w:val="18"/>
                <w:szCs w:val="18"/>
              </w:rPr>
              <w:t xml:space="preserve">((Ф2 </w:t>
            </w:r>
            <w:r w:rsidR="001F5E50">
              <w:rPr>
                <w:rFonts w:ascii="Verdana" w:hAnsi="Verdana"/>
                <w:b/>
                <w:sz w:val="18"/>
                <w:szCs w:val="18"/>
              </w:rPr>
              <w:t>стр. 300</w:t>
            </w:r>
            <w:r w:rsidR="00276464" w:rsidRPr="008B50B3">
              <w:rPr>
                <w:rFonts w:ascii="Verdana" w:hAnsi="Verdana"/>
                <w:b/>
                <w:sz w:val="18"/>
                <w:szCs w:val="18"/>
              </w:rPr>
              <w:t xml:space="preserve"> гр.</w:t>
            </w:r>
            <w:r w:rsidR="001F5E50">
              <w:rPr>
                <w:rFonts w:ascii="Verdana" w:hAnsi="Verdana"/>
                <w:b/>
                <w:sz w:val="18"/>
                <w:szCs w:val="18"/>
              </w:rPr>
              <w:t>3</w:t>
            </w:r>
            <w:r w:rsidR="00276464" w:rsidRPr="008B50B3">
              <w:rPr>
                <w:rFonts w:ascii="Verdana" w:hAnsi="Verdana"/>
                <w:b/>
                <w:sz w:val="18"/>
                <w:szCs w:val="18"/>
              </w:rPr>
              <w:t>)/(Ф1 стр.</w:t>
            </w:r>
            <w:r w:rsidR="001F5E50">
              <w:rPr>
                <w:rFonts w:ascii="Verdana" w:hAnsi="Verdana"/>
                <w:b/>
                <w:sz w:val="18"/>
                <w:szCs w:val="18"/>
              </w:rPr>
              <w:t>300</w:t>
            </w:r>
            <w:r w:rsidR="00276464" w:rsidRPr="008B50B3">
              <w:rPr>
                <w:rFonts w:ascii="Verdana" w:hAnsi="Verdana"/>
                <w:b/>
                <w:sz w:val="18"/>
                <w:szCs w:val="18"/>
              </w:rPr>
              <w:t xml:space="preserve"> гр.</w:t>
            </w:r>
            <w:r w:rsidR="001F5E50">
              <w:rPr>
                <w:rFonts w:ascii="Verdana" w:hAnsi="Verdana"/>
                <w:b/>
                <w:sz w:val="18"/>
                <w:szCs w:val="18"/>
              </w:rPr>
              <w:t>4</w:t>
            </w:r>
            <w:r w:rsidR="00276464" w:rsidRPr="008B50B3">
              <w:rPr>
                <w:rFonts w:ascii="Verdana" w:hAnsi="Verdana"/>
                <w:b/>
                <w:sz w:val="18"/>
                <w:szCs w:val="18"/>
              </w:rPr>
              <w:t>))*100</w:t>
            </w:r>
            <w:r w:rsidR="00276464" w:rsidRPr="008B50B3">
              <w:rPr>
                <w:rFonts w:ascii="Verdana" w:hAnsi="Verdana"/>
                <w:b/>
                <w:bCs/>
                <w:sz w:val="18"/>
                <w:szCs w:val="18"/>
              </w:rPr>
              <w:br/>
            </w:r>
            <w:r w:rsidR="00276464" w:rsidRPr="008B50B3">
              <w:rPr>
                <w:rFonts w:ascii="Verdana" w:hAnsi="Verdana"/>
                <w:bCs/>
                <w:sz w:val="18"/>
                <w:szCs w:val="18"/>
              </w:rPr>
              <w:t>2012-2015 гг</w:t>
            </w:r>
            <w:r w:rsidR="00276464" w:rsidRPr="008B50B3">
              <w:rPr>
                <w:rFonts w:ascii="Verdana" w:hAnsi="Verdana"/>
                <w:b/>
                <w:bCs/>
                <w:sz w:val="18"/>
                <w:szCs w:val="18"/>
              </w:rPr>
              <w:t xml:space="preserve">. </w:t>
            </w:r>
            <w:r w:rsidR="00276464" w:rsidRPr="008B50B3">
              <w:rPr>
                <w:rFonts w:ascii="Verdana" w:hAnsi="Verdana"/>
                <w:b/>
                <w:sz w:val="18"/>
                <w:szCs w:val="18"/>
              </w:rPr>
              <w:t xml:space="preserve">((Ф2 стр. 3000 гр.4)/(Ф1 стр.1000 гр.4))*100 </w:t>
            </w:r>
          </w:p>
        </w:tc>
      </w:tr>
      <w:tr w:rsidR="00276464" w:rsidRPr="005010E6" w14:paraId="60FA6C04" w14:textId="77777777" w:rsidTr="00605FB2">
        <w:trPr>
          <w:trHeight w:val="188"/>
        </w:trPr>
        <w:tc>
          <w:tcPr>
            <w:tcW w:w="1842" w:type="pct"/>
            <w:tcBorders>
              <w:top w:val="nil"/>
              <w:left w:val="single" w:sz="4" w:space="0" w:color="auto"/>
              <w:bottom w:val="single" w:sz="4" w:space="0" w:color="auto"/>
              <w:right w:val="single" w:sz="4" w:space="0" w:color="auto"/>
            </w:tcBorders>
            <w:vAlign w:val="center"/>
            <w:hideMark/>
          </w:tcPr>
          <w:p w14:paraId="5C7BBFCB" w14:textId="77777777" w:rsidR="00276464" w:rsidRPr="005010E6" w:rsidRDefault="00276464" w:rsidP="00276464">
            <w:pPr>
              <w:tabs>
                <w:tab w:val="left" w:pos="993"/>
              </w:tabs>
              <w:rPr>
                <w:rFonts w:ascii="Verdana" w:hAnsi="Verdana"/>
                <w:sz w:val="18"/>
                <w:szCs w:val="18"/>
              </w:rPr>
            </w:pPr>
            <w:r w:rsidRPr="005010E6">
              <w:rPr>
                <w:rFonts w:ascii="Verdana" w:hAnsi="Verdana"/>
                <w:sz w:val="18"/>
                <w:szCs w:val="18"/>
              </w:rPr>
              <w:t>Рентабельность собственного капитала, %</w:t>
            </w:r>
          </w:p>
        </w:tc>
        <w:tc>
          <w:tcPr>
            <w:tcW w:w="3158" w:type="pct"/>
            <w:tcBorders>
              <w:top w:val="nil"/>
              <w:left w:val="nil"/>
              <w:bottom w:val="single" w:sz="4" w:space="0" w:color="auto"/>
              <w:right w:val="single" w:sz="4" w:space="0" w:color="auto"/>
            </w:tcBorders>
            <w:shd w:val="clear" w:color="000000" w:fill="FFFFFF"/>
            <w:vAlign w:val="center"/>
            <w:hideMark/>
          </w:tcPr>
          <w:p w14:paraId="1279AD4F" w14:textId="77777777" w:rsidR="00276464" w:rsidRPr="008B50B3" w:rsidRDefault="00276464" w:rsidP="00CC1611">
            <w:pPr>
              <w:tabs>
                <w:tab w:val="left" w:pos="993"/>
              </w:tabs>
              <w:rPr>
                <w:rFonts w:ascii="Verdana" w:hAnsi="Verdana"/>
                <w:b/>
                <w:bCs/>
                <w:sz w:val="18"/>
                <w:szCs w:val="18"/>
              </w:rPr>
            </w:pPr>
            <w:r w:rsidRPr="008B50B3">
              <w:rPr>
                <w:rFonts w:ascii="Verdana" w:hAnsi="Verdana"/>
                <w:bCs/>
                <w:sz w:val="18"/>
                <w:szCs w:val="18"/>
              </w:rPr>
              <w:t>2011 г.</w:t>
            </w:r>
            <w:r w:rsidRPr="008B50B3">
              <w:rPr>
                <w:rFonts w:ascii="Verdana" w:hAnsi="Verdana"/>
                <w:b/>
                <w:bCs/>
                <w:sz w:val="18"/>
                <w:szCs w:val="18"/>
              </w:rPr>
              <w:t xml:space="preserve"> </w:t>
            </w:r>
            <w:r w:rsidRPr="008B50B3">
              <w:rPr>
                <w:rFonts w:ascii="Verdana" w:hAnsi="Verdana"/>
                <w:b/>
                <w:sz w:val="18"/>
                <w:szCs w:val="18"/>
              </w:rPr>
              <w:t xml:space="preserve">((Ф2 </w:t>
            </w:r>
            <w:r w:rsidR="001F5E50">
              <w:rPr>
                <w:rFonts w:ascii="Verdana" w:hAnsi="Verdana"/>
                <w:b/>
                <w:sz w:val="18"/>
                <w:szCs w:val="18"/>
              </w:rPr>
              <w:t>стр. 300</w:t>
            </w:r>
            <w:r w:rsidRPr="008B50B3">
              <w:rPr>
                <w:rFonts w:ascii="Verdana" w:hAnsi="Verdana"/>
                <w:b/>
                <w:sz w:val="18"/>
                <w:szCs w:val="18"/>
              </w:rPr>
              <w:t xml:space="preserve"> гр.</w:t>
            </w:r>
            <w:r w:rsidR="001F5E50">
              <w:rPr>
                <w:rFonts w:ascii="Verdana" w:hAnsi="Verdana"/>
                <w:b/>
                <w:sz w:val="18"/>
                <w:szCs w:val="18"/>
              </w:rPr>
              <w:t>3</w:t>
            </w:r>
            <w:r w:rsidRPr="008B50B3">
              <w:rPr>
                <w:rFonts w:ascii="Verdana" w:hAnsi="Verdana"/>
                <w:b/>
                <w:sz w:val="18"/>
                <w:szCs w:val="18"/>
              </w:rPr>
              <w:t>)/(Ф1 стр.</w:t>
            </w:r>
            <w:r w:rsidR="001F5E50">
              <w:rPr>
                <w:rFonts w:ascii="Verdana" w:hAnsi="Verdana"/>
                <w:b/>
                <w:sz w:val="18"/>
                <w:szCs w:val="18"/>
              </w:rPr>
              <w:t>490</w:t>
            </w:r>
            <w:r w:rsidRPr="008B50B3">
              <w:rPr>
                <w:rFonts w:ascii="Verdana" w:hAnsi="Verdana"/>
                <w:b/>
                <w:sz w:val="18"/>
                <w:szCs w:val="18"/>
              </w:rPr>
              <w:t xml:space="preserve"> гр.</w:t>
            </w:r>
            <w:r w:rsidR="001F5E50">
              <w:rPr>
                <w:rFonts w:ascii="Verdana" w:hAnsi="Verdana"/>
                <w:b/>
                <w:sz w:val="18"/>
                <w:szCs w:val="18"/>
              </w:rPr>
              <w:t>4</w:t>
            </w:r>
            <w:r w:rsidRPr="008B50B3">
              <w:rPr>
                <w:rFonts w:ascii="Verdana" w:hAnsi="Verdana"/>
                <w:b/>
                <w:sz w:val="18"/>
                <w:szCs w:val="18"/>
              </w:rPr>
              <w:t>+</w:t>
            </w:r>
            <w:r w:rsidR="00CC1611">
              <w:rPr>
                <w:rFonts w:ascii="Verdana" w:hAnsi="Verdana"/>
                <w:b/>
                <w:sz w:val="18"/>
                <w:szCs w:val="18"/>
              </w:rPr>
              <w:t>стр.665</w:t>
            </w:r>
            <w:r w:rsidRPr="008B50B3">
              <w:rPr>
                <w:rFonts w:ascii="Verdana" w:hAnsi="Verdana"/>
                <w:b/>
                <w:sz w:val="18"/>
                <w:szCs w:val="18"/>
              </w:rPr>
              <w:t xml:space="preserve"> гр.</w:t>
            </w:r>
            <w:r w:rsidR="00CC1611">
              <w:rPr>
                <w:rFonts w:ascii="Verdana" w:hAnsi="Verdana"/>
                <w:b/>
                <w:sz w:val="18"/>
                <w:szCs w:val="18"/>
              </w:rPr>
              <w:t>4</w:t>
            </w:r>
            <w:r w:rsidRPr="008B50B3">
              <w:rPr>
                <w:rFonts w:ascii="Verdana" w:hAnsi="Verdana"/>
                <w:b/>
                <w:sz w:val="18"/>
                <w:szCs w:val="18"/>
              </w:rPr>
              <w:t xml:space="preserve">))*100 </w:t>
            </w:r>
            <w:r w:rsidRPr="008B50B3">
              <w:rPr>
                <w:rFonts w:ascii="Verdana" w:hAnsi="Verdana"/>
                <w:b/>
                <w:bCs/>
                <w:sz w:val="18"/>
                <w:szCs w:val="18"/>
              </w:rPr>
              <w:br/>
            </w:r>
            <w:r w:rsidRPr="008B50B3">
              <w:rPr>
                <w:rFonts w:ascii="Verdana" w:hAnsi="Verdana"/>
                <w:bCs/>
                <w:sz w:val="18"/>
                <w:szCs w:val="18"/>
              </w:rPr>
              <w:t>2012-2015 гг.</w:t>
            </w:r>
            <w:r w:rsidRPr="008B50B3">
              <w:rPr>
                <w:rFonts w:ascii="Verdana" w:hAnsi="Verdana"/>
                <w:b/>
                <w:sz w:val="18"/>
                <w:szCs w:val="18"/>
              </w:rPr>
              <w:t xml:space="preserve"> ((Ф2 стр. 3000 гр.4)/(Ф1 стр.2100 гр.4+2280 гр.4))*100</w:t>
            </w:r>
            <w:r w:rsidRPr="008B50B3">
              <w:rPr>
                <w:rFonts w:ascii="Verdana" w:hAnsi="Verdana"/>
                <w:b/>
                <w:bCs/>
                <w:sz w:val="18"/>
                <w:szCs w:val="18"/>
              </w:rPr>
              <w:t xml:space="preserve"> </w:t>
            </w:r>
          </w:p>
        </w:tc>
      </w:tr>
      <w:tr w:rsidR="00276464" w:rsidRPr="005010E6" w14:paraId="37D04B69" w14:textId="77777777" w:rsidTr="00605FB2">
        <w:trPr>
          <w:trHeight w:val="244"/>
        </w:trPr>
        <w:tc>
          <w:tcPr>
            <w:tcW w:w="1842" w:type="pct"/>
            <w:tcBorders>
              <w:top w:val="nil"/>
              <w:left w:val="single" w:sz="4" w:space="0" w:color="auto"/>
              <w:bottom w:val="single" w:sz="4" w:space="0" w:color="auto"/>
              <w:right w:val="single" w:sz="4" w:space="0" w:color="auto"/>
            </w:tcBorders>
            <w:vAlign w:val="center"/>
            <w:hideMark/>
          </w:tcPr>
          <w:p w14:paraId="020EB7C3" w14:textId="77777777" w:rsidR="00276464" w:rsidRPr="005010E6" w:rsidRDefault="00276464" w:rsidP="00276464">
            <w:pPr>
              <w:tabs>
                <w:tab w:val="left" w:pos="993"/>
              </w:tabs>
              <w:rPr>
                <w:rFonts w:ascii="Verdana" w:hAnsi="Verdana"/>
                <w:sz w:val="18"/>
                <w:szCs w:val="18"/>
              </w:rPr>
            </w:pPr>
            <w:r w:rsidRPr="005010E6">
              <w:rPr>
                <w:rFonts w:ascii="Verdana" w:hAnsi="Verdana"/>
                <w:sz w:val="18"/>
                <w:szCs w:val="18"/>
              </w:rPr>
              <w:t>Сумма непокрытого убытка на отчетную дату, руб.</w:t>
            </w:r>
          </w:p>
        </w:tc>
        <w:tc>
          <w:tcPr>
            <w:tcW w:w="3158" w:type="pct"/>
            <w:tcBorders>
              <w:top w:val="nil"/>
              <w:left w:val="nil"/>
              <w:bottom w:val="single" w:sz="4" w:space="0" w:color="auto"/>
              <w:right w:val="single" w:sz="4" w:space="0" w:color="auto"/>
            </w:tcBorders>
            <w:shd w:val="clear" w:color="000000" w:fill="FFFFFF"/>
            <w:vAlign w:val="center"/>
            <w:hideMark/>
          </w:tcPr>
          <w:p w14:paraId="09AC734F" w14:textId="77777777" w:rsidR="00276464" w:rsidRPr="008B50B3" w:rsidRDefault="00276464" w:rsidP="00276464">
            <w:pPr>
              <w:tabs>
                <w:tab w:val="left" w:pos="993"/>
              </w:tabs>
              <w:rPr>
                <w:rFonts w:ascii="Verdana" w:hAnsi="Verdana"/>
                <w:b/>
                <w:bCs/>
                <w:sz w:val="18"/>
                <w:szCs w:val="18"/>
              </w:rPr>
            </w:pPr>
            <w:r w:rsidRPr="008B50B3">
              <w:rPr>
                <w:rFonts w:ascii="Verdana" w:hAnsi="Verdana"/>
                <w:bCs/>
                <w:sz w:val="18"/>
                <w:szCs w:val="18"/>
              </w:rPr>
              <w:t>2011 г.</w:t>
            </w:r>
            <w:r w:rsidRPr="008B50B3">
              <w:rPr>
                <w:rFonts w:ascii="Verdana" w:hAnsi="Verdana"/>
                <w:b/>
                <w:bCs/>
                <w:sz w:val="18"/>
                <w:szCs w:val="18"/>
              </w:rPr>
              <w:t xml:space="preserve"> </w:t>
            </w:r>
            <w:r w:rsidRPr="008B50B3">
              <w:rPr>
                <w:rFonts w:ascii="Verdana" w:hAnsi="Verdana"/>
                <w:b/>
                <w:sz w:val="18"/>
                <w:szCs w:val="18"/>
              </w:rPr>
              <w:t>Непокрытый убыток прошлых лет + непокрытый убыток отчетного года</w:t>
            </w:r>
            <w:r w:rsidRPr="008B50B3">
              <w:rPr>
                <w:rFonts w:ascii="Verdana" w:hAnsi="Verdana"/>
                <w:b/>
                <w:sz w:val="18"/>
                <w:szCs w:val="18"/>
              </w:rPr>
              <w:br/>
            </w:r>
            <w:r w:rsidRPr="008B50B3">
              <w:rPr>
                <w:rFonts w:ascii="Verdana" w:hAnsi="Verdana"/>
                <w:bCs/>
                <w:sz w:val="18"/>
                <w:szCs w:val="18"/>
              </w:rPr>
              <w:t>2012-2015 гг.</w:t>
            </w:r>
            <w:r w:rsidRPr="008B50B3">
              <w:rPr>
                <w:rFonts w:ascii="Verdana" w:hAnsi="Verdana"/>
                <w:b/>
                <w:sz w:val="18"/>
                <w:szCs w:val="18"/>
              </w:rPr>
              <w:t xml:space="preserve"> Непокрытый убыток прошлых лет + непокрытый убыток отчетного года</w:t>
            </w:r>
          </w:p>
        </w:tc>
      </w:tr>
      <w:tr w:rsidR="00276464" w:rsidRPr="005010E6" w14:paraId="6373F51C" w14:textId="77777777" w:rsidTr="00605FB2">
        <w:trPr>
          <w:trHeight w:val="598"/>
        </w:trPr>
        <w:tc>
          <w:tcPr>
            <w:tcW w:w="1842" w:type="pct"/>
            <w:tcBorders>
              <w:top w:val="nil"/>
              <w:left w:val="single" w:sz="4" w:space="0" w:color="auto"/>
              <w:bottom w:val="single" w:sz="4" w:space="0" w:color="auto"/>
              <w:right w:val="single" w:sz="4" w:space="0" w:color="auto"/>
            </w:tcBorders>
            <w:vAlign w:val="center"/>
            <w:hideMark/>
          </w:tcPr>
          <w:p w14:paraId="4CE9BDF9" w14:textId="77777777" w:rsidR="00276464" w:rsidRPr="005010E6" w:rsidRDefault="00276464" w:rsidP="00276464">
            <w:pPr>
              <w:tabs>
                <w:tab w:val="left" w:pos="993"/>
              </w:tabs>
              <w:jc w:val="both"/>
              <w:rPr>
                <w:rFonts w:ascii="Verdana" w:hAnsi="Verdana"/>
                <w:sz w:val="18"/>
                <w:szCs w:val="18"/>
              </w:rPr>
            </w:pPr>
            <w:r w:rsidRPr="005010E6">
              <w:rPr>
                <w:rFonts w:ascii="Verdana" w:hAnsi="Verdana"/>
                <w:sz w:val="18"/>
                <w:szCs w:val="18"/>
              </w:rPr>
              <w:t>Соотношение непокрытого убытка на отчетную дату и балансовой стоимости активов, %</w:t>
            </w:r>
          </w:p>
        </w:tc>
        <w:tc>
          <w:tcPr>
            <w:tcW w:w="3158" w:type="pct"/>
            <w:tcBorders>
              <w:top w:val="nil"/>
              <w:left w:val="nil"/>
              <w:bottom w:val="single" w:sz="4" w:space="0" w:color="auto"/>
              <w:right w:val="single" w:sz="4" w:space="0" w:color="auto"/>
            </w:tcBorders>
            <w:shd w:val="clear" w:color="000000" w:fill="FFFFFF"/>
            <w:vAlign w:val="center"/>
            <w:hideMark/>
          </w:tcPr>
          <w:p w14:paraId="3E29C4E9" w14:textId="77777777" w:rsidR="00276464" w:rsidRPr="008B50B3" w:rsidRDefault="00276464" w:rsidP="00CC1611">
            <w:pPr>
              <w:tabs>
                <w:tab w:val="left" w:pos="993"/>
              </w:tabs>
              <w:rPr>
                <w:rFonts w:ascii="Verdana" w:hAnsi="Verdana"/>
                <w:b/>
                <w:bCs/>
                <w:sz w:val="18"/>
                <w:szCs w:val="18"/>
              </w:rPr>
            </w:pPr>
            <w:r w:rsidRPr="008B50B3">
              <w:rPr>
                <w:rFonts w:ascii="Verdana" w:hAnsi="Verdana"/>
                <w:bCs/>
                <w:sz w:val="18"/>
                <w:szCs w:val="18"/>
              </w:rPr>
              <w:t>2011 г.</w:t>
            </w:r>
            <w:r w:rsidRPr="008B50B3">
              <w:rPr>
                <w:rFonts w:ascii="Verdana" w:hAnsi="Verdana"/>
                <w:b/>
                <w:bCs/>
                <w:sz w:val="18"/>
                <w:szCs w:val="18"/>
              </w:rPr>
              <w:t xml:space="preserve"> </w:t>
            </w:r>
            <w:r w:rsidRPr="008B50B3">
              <w:rPr>
                <w:rFonts w:ascii="Verdana" w:hAnsi="Verdana"/>
                <w:b/>
                <w:sz w:val="18"/>
                <w:szCs w:val="18"/>
              </w:rPr>
              <w:t>Сумма непокрытого убытка на отчетн</w:t>
            </w:r>
            <w:r w:rsidR="00CC1611">
              <w:rPr>
                <w:rFonts w:ascii="Verdana" w:hAnsi="Verdana"/>
                <w:b/>
                <w:sz w:val="18"/>
                <w:szCs w:val="18"/>
              </w:rPr>
              <w:t xml:space="preserve">ую дату/Ф1 </w:t>
            </w:r>
            <w:r w:rsidR="008B50B3">
              <w:rPr>
                <w:rFonts w:ascii="Verdana" w:hAnsi="Verdana"/>
                <w:b/>
                <w:sz w:val="18"/>
                <w:szCs w:val="18"/>
              </w:rPr>
              <w:t>стр.</w:t>
            </w:r>
            <w:r w:rsidR="00CC1611">
              <w:rPr>
                <w:rFonts w:ascii="Verdana" w:hAnsi="Verdana"/>
                <w:b/>
                <w:sz w:val="18"/>
                <w:szCs w:val="18"/>
              </w:rPr>
              <w:t xml:space="preserve">300 </w:t>
            </w:r>
            <w:r w:rsidRPr="008B50B3">
              <w:rPr>
                <w:rFonts w:ascii="Verdana" w:hAnsi="Verdana"/>
                <w:b/>
                <w:sz w:val="18"/>
                <w:szCs w:val="18"/>
              </w:rPr>
              <w:t>гр.</w:t>
            </w:r>
            <w:r w:rsidR="00CC1611">
              <w:rPr>
                <w:rFonts w:ascii="Verdana" w:hAnsi="Verdana"/>
                <w:b/>
                <w:sz w:val="18"/>
                <w:szCs w:val="18"/>
              </w:rPr>
              <w:t>4</w:t>
            </w:r>
            <w:r w:rsidRPr="008B50B3">
              <w:rPr>
                <w:rFonts w:ascii="Verdana" w:hAnsi="Verdana"/>
                <w:b/>
                <w:bCs/>
                <w:sz w:val="18"/>
                <w:szCs w:val="18"/>
              </w:rPr>
              <w:br/>
            </w:r>
            <w:r w:rsidRPr="008B50B3">
              <w:rPr>
                <w:rFonts w:ascii="Verdana" w:hAnsi="Verdana"/>
                <w:bCs/>
                <w:sz w:val="18"/>
                <w:szCs w:val="18"/>
              </w:rPr>
              <w:t>2012-2015 гг.</w:t>
            </w:r>
            <w:r w:rsidRPr="008B50B3">
              <w:rPr>
                <w:rFonts w:ascii="Verdana" w:hAnsi="Verdana"/>
                <w:b/>
                <w:bCs/>
                <w:sz w:val="18"/>
                <w:szCs w:val="18"/>
              </w:rPr>
              <w:t xml:space="preserve"> </w:t>
            </w:r>
            <w:r w:rsidRPr="008B50B3">
              <w:rPr>
                <w:rFonts w:ascii="Verdana" w:hAnsi="Verdana"/>
                <w:b/>
                <w:sz w:val="18"/>
                <w:szCs w:val="18"/>
              </w:rPr>
              <w:t>Сумма непокрытого убытк</w:t>
            </w:r>
            <w:r w:rsidR="008B50B3">
              <w:rPr>
                <w:rFonts w:ascii="Verdana" w:hAnsi="Verdana"/>
                <w:b/>
                <w:sz w:val="18"/>
                <w:szCs w:val="18"/>
              </w:rPr>
              <w:t xml:space="preserve">а на отчетную дату/Ф1 стр.1000 </w:t>
            </w:r>
            <w:r w:rsidRPr="008B50B3">
              <w:rPr>
                <w:rFonts w:ascii="Verdana" w:hAnsi="Verdana"/>
                <w:b/>
                <w:sz w:val="18"/>
                <w:szCs w:val="18"/>
              </w:rPr>
              <w:t>гр.4</w:t>
            </w:r>
          </w:p>
        </w:tc>
      </w:tr>
    </w:tbl>
    <w:p w14:paraId="728F2489" w14:textId="77777777" w:rsidR="00276464" w:rsidRPr="008B50B3" w:rsidRDefault="00276464" w:rsidP="00276464">
      <w:pPr>
        <w:pStyle w:val="ConsPlusNormal"/>
        <w:tabs>
          <w:tab w:val="left" w:pos="993"/>
        </w:tabs>
        <w:ind w:firstLine="709"/>
        <w:jc w:val="both"/>
        <w:rPr>
          <w:rFonts w:ascii="Verdana" w:hAnsi="Verdana"/>
          <w:b/>
          <w:sz w:val="16"/>
          <w:szCs w:val="16"/>
        </w:rPr>
      </w:pPr>
      <w:r w:rsidRPr="008B50B3">
        <w:rPr>
          <w:rFonts w:ascii="Verdana" w:hAnsi="Verdana"/>
          <w:b/>
          <w:sz w:val="16"/>
          <w:szCs w:val="16"/>
        </w:rPr>
        <w:t>Условные обозначения:</w:t>
      </w:r>
    </w:p>
    <w:p w14:paraId="78799526" w14:textId="77777777" w:rsidR="00276464" w:rsidRPr="008B50B3" w:rsidRDefault="00276464" w:rsidP="00276464">
      <w:pPr>
        <w:pStyle w:val="ConsPlusNormal"/>
        <w:tabs>
          <w:tab w:val="left" w:pos="993"/>
        </w:tabs>
        <w:ind w:firstLine="709"/>
        <w:jc w:val="both"/>
        <w:rPr>
          <w:rFonts w:ascii="Verdana" w:hAnsi="Verdana"/>
          <w:b/>
          <w:sz w:val="16"/>
          <w:szCs w:val="16"/>
        </w:rPr>
      </w:pPr>
      <w:r w:rsidRPr="008B50B3">
        <w:rPr>
          <w:rFonts w:ascii="Verdana" w:hAnsi="Verdana"/>
          <w:b/>
          <w:sz w:val="16"/>
          <w:szCs w:val="16"/>
        </w:rPr>
        <w:t>Ф1 – Бухгалтерский баланс</w:t>
      </w:r>
    </w:p>
    <w:p w14:paraId="6B5BDCE5" w14:textId="77777777" w:rsidR="00276464" w:rsidRPr="008B50B3" w:rsidRDefault="00276464" w:rsidP="00276464">
      <w:pPr>
        <w:pStyle w:val="ConsPlusNormal"/>
        <w:tabs>
          <w:tab w:val="left" w:pos="993"/>
        </w:tabs>
        <w:ind w:firstLine="709"/>
        <w:jc w:val="both"/>
        <w:rPr>
          <w:rFonts w:ascii="Verdana" w:hAnsi="Verdana"/>
          <w:b/>
          <w:sz w:val="16"/>
          <w:szCs w:val="16"/>
        </w:rPr>
      </w:pPr>
      <w:r w:rsidRPr="008B50B3">
        <w:rPr>
          <w:rFonts w:ascii="Verdana" w:hAnsi="Verdana"/>
          <w:b/>
          <w:sz w:val="16"/>
          <w:szCs w:val="16"/>
        </w:rPr>
        <w:t>Ф2 – Отчет о финансовых результатах (Отчет о прибылях и убытках)</w:t>
      </w:r>
    </w:p>
    <w:p w14:paraId="3E363467" w14:textId="77777777" w:rsidR="00276464" w:rsidRPr="008B50B3" w:rsidRDefault="00276464" w:rsidP="00276464">
      <w:pPr>
        <w:pStyle w:val="ConsPlusNormal"/>
        <w:tabs>
          <w:tab w:val="left" w:pos="993"/>
        </w:tabs>
        <w:ind w:firstLine="709"/>
        <w:jc w:val="both"/>
        <w:rPr>
          <w:rFonts w:ascii="Verdana" w:hAnsi="Verdana"/>
          <w:b/>
          <w:sz w:val="16"/>
          <w:szCs w:val="16"/>
        </w:rPr>
      </w:pPr>
      <w:r w:rsidRPr="008B50B3">
        <w:rPr>
          <w:rFonts w:ascii="Verdana" w:hAnsi="Verdana"/>
          <w:b/>
          <w:sz w:val="16"/>
          <w:szCs w:val="16"/>
        </w:rPr>
        <w:t>Ф5 – Приложения к бухгалтерскому балансу и отчету о финансовых результатах (отчету о прибылях и убытках)</w:t>
      </w:r>
    </w:p>
    <w:p w14:paraId="40852CF5" w14:textId="77777777" w:rsidR="001277E6" w:rsidRPr="00CE0625" w:rsidRDefault="00D67B54" w:rsidP="005A0CA5">
      <w:pPr>
        <w:tabs>
          <w:tab w:val="left" w:pos="709"/>
        </w:tabs>
        <w:adjustRightInd w:val="0"/>
        <w:ind w:firstLine="709"/>
        <w:jc w:val="both"/>
        <w:rPr>
          <w:rFonts w:ascii="Verdana" w:hAnsi="Verdana"/>
        </w:rPr>
      </w:pPr>
      <w:r w:rsidRPr="00CE0625">
        <w:rPr>
          <w:rFonts w:ascii="Verdana" w:hAnsi="Verdana"/>
        </w:rPr>
        <w:t>Э</w:t>
      </w:r>
      <w:r w:rsidR="001277E6" w:rsidRPr="00CE0625">
        <w:rPr>
          <w:rFonts w:ascii="Verdana" w:hAnsi="Verdana"/>
        </w:rPr>
        <w:t>кономический анализ прибыльности/убыточности эмитента исходя из д</w:t>
      </w:r>
      <w:r w:rsidRPr="00CE0625">
        <w:rPr>
          <w:rFonts w:ascii="Verdana" w:hAnsi="Verdana"/>
        </w:rPr>
        <w:t>инамики приведенных показателей:</w:t>
      </w:r>
    </w:p>
    <w:p w14:paraId="501A8F2A" w14:textId="77777777" w:rsidR="00276464" w:rsidRPr="00CE0625" w:rsidRDefault="00276464" w:rsidP="005E456B">
      <w:pPr>
        <w:pStyle w:val="ConsPlusNormal"/>
        <w:tabs>
          <w:tab w:val="left" w:pos="993"/>
        </w:tabs>
        <w:ind w:firstLine="709"/>
        <w:jc w:val="both"/>
        <w:rPr>
          <w:rFonts w:ascii="Verdana" w:hAnsi="Verdana"/>
          <w:b/>
          <w:sz w:val="20"/>
          <w:szCs w:val="20"/>
        </w:rPr>
      </w:pPr>
      <w:r w:rsidRPr="00CE0625">
        <w:rPr>
          <w:rFonts w:ascii="Verdana" w:hAnsi="Verdana"/>
          <w:b/>
          <w:sz w:val="20"/>
          <w:szCs w:val="20"/>
        </w:rPr>
        <w:t>Норма чистой прибыли</w:t>
      </w:r>
      <w:r w:rsidR="005E456B" w:rsidRPr="00CE0625">
        <w:rPr>
          <w:rFonts w:ascii="Verdana" w:hAnsi="Verdana"/>
          <w:b/>
          <w:sz w:val="20"/>
          <w:szCs w:val="20"/>
        </w:rPr>
        <w:t>:</w:t>
      </w:r>
    </w:p>
    <w:p w14:paraId="25F32822" w14:textId="77777777" w:rsidR="00276464" w:rsidRPr="00CE0625" w:rsidRDefault="00276464" w:rsidP="005E456B">
      <w:pPr>
        <w:pStyle w:val="ConsPlusNormal"/>
        <w:tabs>
          <w:tab w:val="left" w:pos="993"/>
        </w:tabs>
        <w:ind w:firstLine="709"/>
        <w:jc w:val="both"/>
        <w:rPr>
          <w:rFonts w:ascii="Verdana" w:hAnsi="Verdana"/>
          <w:b/>
          <w:sz w:val="20"/>
          <w:szCs w:val="20"/>
        </w:rPr>
      </w:pPr>
      <w:r w:rsidRPr="00CE0625">
        <w:rPr>
          <w:rFonts w:ascii="Verdana" w:hAnsi="Verdana"/>
          <w:b/>
          <w:sz w:val="20"/>
          <w:szCs w:val="20"/>
        </w:rPr>
        <w:t>Данный коэффициент изменяется в соответствие с темпами роста/падения прибыли. На протяжении почти всего рассматриваемого периода наблюдается рост объемов прибыли, кроме 2013 года, что и влияет на рост коэффициента чистой прибыльности. В 2015 году объем прибыли вырос, относительно 2014 года, на 2 652 501 в связи с этим коэффициент чистой прибыльности увеличился относительно 2014 года на 5,42 % и составил 6,76</w:t>
      </w:r>
      <w:r w:rsidR="005E456B" w:rsidRPr="00CE0625">
        <w:rPr>
          <w:rFonts w:ascii="Verdana" w:hAnsi="Verdana"/>
          <w:b/>
          <w:sz w:val="20"/>
          <w:szCs w:val="20"/>
        </w:rPr>
        <w:t xml:space="preserve"> </w:t>
      </w:r>
      <w:r w:rsidRPr="00CE0625">
        <w:rPr>
          <w:rFonts w:ascii="Verdana" w:hAnsi="Verdana"/>
          <w:b/>
          <w:sz w:val="20"/>
          <w:szCs w:val="20"/>
        </w:rPr>
        <w:t>%.</w:t>
      </w:r>
    </w:p>
    <w:p w14:paraId="7C576D13" w14:textId="77777777" w:rsidR="00276464" w:rsidRPr="00CE0625" w:rsidRDefault="00276464" w:rsidP="005E456B">
      <w:pPr>
        <w:pStyle w:val="ConsPlusNormal"/>
        <w:tabs>
          <w:tab w:val="left" w:pos="993"/>
        </w:tabs>
        <w:ind w:firstLine="709"/>
        <w:jc w:val="both"/>
        <w:rPr>
          <w:rFonts w:ascii="Verdana" w:hAnsi="Verdana"/>
          <w:b/>
          <w:sz w:val="20"/>
          <w:szCs w:val="20"/>
        </w:rPr>
      </w:pPr>
      <w:r w:rsidRPr="00CE0625">
        <w:rPr>
          <w:rFonts w:ascii="Verdana" w:hAnsi="Verdana"/>
          <w:b/>
          <w:sz w:val="20"/>
          <w:szCs w:val="20"/>
        </w:rPr>
        <w:t>Коэффициент оборачиваемости активов</w:t>
      </w:r>
      <w:r w:rsidR="005E456B" w:rsidRPr="00CE0625">
        <w:rPr>
          <w:rFonts w:ascii="Verdana" w:hAnsi="Verdana"/>
          <w:b/>
          <w:sz w:val="20"/>
          <w:szCs w:val="20"/>
        </w:rPr>
        <w:t>:</w:t>
      </w:r>
    </w:p>
    <w:p w14:paraId="4100721B" w14:textId="77777777" w:rsidR="00276464" w:rsidRPr="00CE0625" w:rsidRDefault="00276464" w:rsidP="005E456B">
      <w:pPr>
        <w:pStyle w:val="ConsPlusNormal"/>
        <w:tabs>
          <w:tab w:val="left" w:pos="993"/>
        </w:tabs>
        <w:ind w:firstLine="709"/>
        <w:jc w:val="both"/>
        <w:rPr>
          <w:rFonts w:ascii="Verdana" w:hAnsi="Verdana"/>
          <w:b/>
          <w:sz w:val="20"/>
          <w:szCs w:val="20"/>
        </w:rPr>
      </w:pPr>
      <w:r w:rsidRPr="00CE0625">
        <w:rPr>
          <w:rFonts w:ascii="Verdana" w:hAnsi="Verdana"/>
          <w:b/>
          <w:sz w:val="20"/>
          <w:szCs w:val="20"/>
        </w:rPr>
        <w:t>В связи с превышением темпов роста активов над темпами роста выручки в анализируемом периоде, данный показатель снижается.</w:t>
      </w:r>
    </w:p>
    <w:p w14:paraId="4926478E" w14:textId="77777777" w:rsidR="00276464" w:rsidRPr="005250D8" w:rsidRDefault="00276464" w:rsidP="005E456B">
      <w:pPr>
        <w:pStyle w:val="ConsPlusNormal"/>
        <w:tabs>
          <w:tab w:val="left" w:pos="993"/>
        </w:tabs>
        <w:ind w:firstLine="709"/>
        <w:jc w:val="both"/>
        <w:rPr>
          <w:rFonts w:ascii="Verdana" w:hAnsi="Verdana"/>
          <w:b/>
          <w:sz w:val="20"/>
          <w:szCs w:val="20"/>
        </w:rPr>
      </w:pPr>
      <w:r w:rsidRPr="005250D8">
        <w:rPr>
          <w:rFonts w:ascii="Verdana" w:hAnsi="Verdana"/>
          <w:b/>
          <w:sz w:val="20"/>
          <w:szCs w:val="20"/>
        </w:rPr>
        <w:t>Рентабельность активов</w:t>
      </w:r>
      <w:r w:rsidR="005E456B" w:rsidRPr="005250D8">
        <w:rPr>
          <w:rFonts w:ascii="Verdana" w:hAnsi="Verdana"/>
          <w:b/>
          <w:sz w:val="20"/>
          <w:szCs w:val="20"/>
        </w:rPr>
        <w:t>:</w:t>
      </w:r>
    </w:p>
    <w:p w14:paraId="5C93F2F1" w14:textId="77777777" w:rsidR="00276464" w:rsidRPr="005250D8" w:rsidRDefault="00276464" w:rsidP="005E456B">
      <w:pPr>
        <w:pStyle w:val="ConsPlusNormal"/>
        <w:tabs>
          <w:tab w:val="left" w:pos="993"/>
        </w:tabs>
        <w:ind w:firstLine="709"/>
        <w:jc w:val="both"/>
        <w:rPr>
          <w:rFonts w:ascii="Verdana" w:hAnsi="Verdana"/>
          <w:b/>
          <w:sz w:val="20"/>
          <w:szCs w:val="20"/>
        </w:rPr>
      </w:pPr>
      <w:r w:rsidRPr="005250D8">
        <w:rPr>
          <w:rFonts w:ascii="Verdana" w:hAnsi="Verdana"/>
          <w:b/>
          <w:sz w:val="20"/>
          <w:szCs w:val="20"/>
        </w:rPr>
        <w:t>Рентабельность активов растет, когда наблюдается рост прибыли, и падает в момент падения прибыли. На протяжении почти всего рассматриваемого периода по данному показателю наблюдается рост, кроме 2013 года. За 2015 год данный показатель вырос относительно 2014 года на 4,46 % и составил 5,56 %.</w:t>
      </w:r>
    </w:p>
    <w:p w14:paraId="32DBF805" w14:textId="77777777" w:rsidR="00276464" w:rsidRPr="005250D8" w:rsidRDefault="00276464" w:rsidP="005E456B">
      <w:pPr>
        <w:pStyle w:val="ConsPlusNormal"/>
        <w:tabs>
          <w:tab w:val="left" w:pos="993"/>
        </w:tabs>
        <w:ind w:firstLine="709"/>
        <w:jc w:val="both"/>
        <w:rPr>
          <w:rFonts w:ascii="Verdana" w:hAnsi="Verdana"/>
          <w:b/>
          <w:sz w:val="20"/>
          <w:szCs w:val="20"/>
        </w:rPr>
      </w:pPr>
      <w:r w:rsidRPr="005250D8">
        <w:rPr>
          <w:rFonts w:ascii="Verdana" w:hAnsi="Verdana"/>
          <w:b/>
          <w:sz w:val="20"/>
          <w:szCs w:val="20"/>
        </w:rPr>
        <w:t>Рентабельность собственного капитала</w:t>
      </w:r>
      <w:r w:rsidR="005E456B" w:rsidRPr="005250D8">
        <w:rPr>
          <w:rFonts w:ascii="Verdana" w:hAnsi="Verdana"/>
          <w:b/>
          <w:sz w:val="20"/>
          <w:szCs w:val="20"/>
        </w:rPr>
        <w:t>:</w:t>
      </w:r>
    </w:p>
    <w:p w14:paraId="3BC6A3F2" w14:textId="77777777" w:rsidR="00276464" w:rsidRPr="005250D8" w:rsidRDefault="00276464" w:rsidP="005E456B">
      <w:pPr>
        <w:pStyle w:val="ConsPlusNormal"/>
        <w:tabs>
          <w:tab w:val="left" w:pos="993"/>
        </w:tabs>
        <w:ind w:firstLine="709"/>
        <w:jc w:val="both"/>
        <w:rPr>
          <w:rFonts w:ascii="Verdana" w:hAnsi="Verdana"/>
          <w:b/>
          <w:sz w:val="20"/>
          <w:szCs w:val="20"/>
        </w:rPr>
      </w:pPr>
      <w:r w:rsidRPr="005250D8">
        <w:rPr>
          <w:rFonts w:ascii="Verdana" w:hAnsi="Verdana"/>
          <w:b/>
          <w:sz w:val="20"/>
          <w:szCs w:val="20"/>
        </w:rPr>
        <w:t>Рентабельность собственного капитала падает</w:t>
      </w:r>
      <w:r w:rsidR="006A5253">
        <w:rPr>
          <w:rFonts w:ascii="Verdana" w:hAnsi="Verdana"/>
          <w:b/>
          <w:sz w:val="20"/>
          <w:szCs w:val="20"/>
        </w:rPr>
        <w:t>,</w:t>
      </w:r>
      <w:r w:rsidRPr="005250D8">
        <w:rPr>
          <w:rFonts w:ascii="Verdana" w:hAnsi="Verdana"/>
          <w:b/>
          <w:sz w:val="20"/>
          <w:szCs w:val="20"/>
        </w:rPr>
        <w:t xml:space="preserve"> если объем чистой прибыли снижается и растет, если объем чистой прибыли увеличивается. На протяжении почти всего рассматриваемого периода по данному показателю наблюдается рост, кроме 2013 года. За 2015 год данный показатель вырос относительно 2014 года на 20,13 % и составил 25,48 %.</w:t>
      </w:r>
    </w:p>
    <w:p w14:paraId="4E8C435F" w14:textId="77777777" w:rsidR="00276464" w:rsidRPr="005250D8" w:rsidRDefault="00276464" w:rsidP="005E456B">
      <w:pPr>
        <w:pStyle w:val="ConsPlusNormal"/>
        <w:tabs>
          <w:tab w:val="left" w:pos="993"/>
        </w:tabs>
        <w:ind w:firstLine="709"/>
        <w:jc w:val="both"/>
        <w:rPr>
          <w:rFonts w:ascii="Verdana" w:hAnsi="Verdana"/>
          <w:b/>
          <w:sz w:val="20"/>
          <w:szCs w:val="20"/>
        </w:rPr>
      </w:pPr>
      <w:r w:rsidRPr="005250D8">
        <w:rPr>
          <w:rFonts w:ascii="Verdana" w:hAnsi="Verdana"/>
          <w:b/>
          <w:sz w:val="20"/>
          <w:szCs w:val="20"/>
        </w:rPr>
        <w:t>Соотношение непокрытого убытка на отчетную дату и балансовой стоимости активов на протяжении всего рассматриваемого периода не рассчитывал</w:t>
      </w:r>
      <w:r w:rsidR="005250D8">
        <w:rPr>
          <w:rFonts w:ascii="Verdana" w:hAnsi="Verdana"/>
          <w:b/>
          <w:sz w:val="20"/>
          <w:szCs w:val="20"/>
        </w:rPr>
        <w:t>ось</w:t>
      </w:r>
      <w:r w:rsidRPr="005250D8">
        <w:rPr>
          <w:rFonts w:ascii="Verdana" w:hAnsi="Verdana"/>
          <w:b/>
          <w:sz w:val="20"/>
          <w:szCs w:val="20"/>
        </w:rPr>
        <w:t xml:space="preserve">, поскольку за указанный период времени непокрытый убыток отсутствовал. </w:t>
      </w:r>
    </w:p>
    <w:p w14:paraId="76015FC9" w14:textId="77777777" w:rsidR="00D67B54" w:rsidRPr="005E456B" w:rsidRDefault="00D67B54" w:rsidP="005E456B">
      <w:pPr>
        <w:pStyle w:val="ConsPlusNormal"/>
        <w:tabs>
          <w:tab w:val="left" w:pos="993"/>
        </w:tabs>
        <w:ind w:firstLine="709"/>
        <w:jc w:val="both"/>
        <w:rPr>
          <w:rFonts w:ascii="Verdana" w:hAnsi="Verdana"/>
          <w:b/>
          <w:sz w:val="18"/>
          <w:szCs w:val="18"/>
          <w:highlight w:val="green"/>
        </w:rPr>
      </w:pPr>
    </w:p>
    <w:p w14:paraId="2DC49EC7" w14:textId="77777777" w:rsidR="001277E6" w:rsidRPr="006A5253" w:rsidRDefault="00D67B54" w:rsidP="005A0CA5">
      <w:pPr>
        <w:tabs>
          <w:tab w:val="left" w:pos="709"/>
        </w:tabs>
        <w:adjustRightInd w:val="0"/>
        <w:ind w:firstLine="709"/>
        <w:jc w:val="both"/>
        <w:rPr>
          <w:rFonts w:ascii="Verdana" w:hAnsi="Verdana"/>
        </w:rPr>
      </w:pPr>
      <w:r w:rsidRPr="006A5253">
        <w:rPr>
          <w:rFonts w:ascii="Verdana" w:hAnsi="Verdana"/>
        </w:rPr>
        <w:t>И</w:t>
      </w:r>
      <w:r w:rsidR="001277E6" w:rsidRPr="006A5253">
        <w:rPr>
          <w:rFonts w:ascii="Verdana" w:hAnsi="Verdana"/>
        </w:rPr>
        <w:t>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w:t>
      </w:r>
      <w:r w:rsidRPr="006A5253">
        <w:rPr>
          <w:rFonts w:ascii="Verdana" w:hAnsi="Verdana"/>
        </w:rPr>
        <w:t>:</w:t>
      </w:r>
    </w:p>
    <w:p w14:paraId="6B0BFC67" w14:textId="77777777" w:rsidR="006A5253" w:rsidRPr="006A5253" w:rsidRDefault="006A5253" w:rsidP="006A5253">
      <w:pPr>
        <w:tabs>
          <w:tab w:val="left" w:pos="709"/>
        </w:tabs>
        <w:adjustRightInd w:val="0"/>
        <w:ind w:firstLine="709"/>
        <w:jc w:val="both"/>
        <w:rPr>
          <w:rFonts w:ascii="Verdana" w:hAnsi="Verdana"/>
          <w:b/>
        </w:rPr>
      </w:pPr>
      <w:r w:rsidRPr="006A5253">
        <w:rPr>
          <w:rFonts w:ascii="Verdana" w:hAnsi="Verdana"/>
          <w:b/>
        </w:rPr>
        <w:t xml:space="preserve">На протяжении анализируемого периода эмитент демонстрирует стабильный рост и прибыльность, которые были достигнуты благодаря стратегии по развитию рентабельных направлений бизнеса и повышению эффективности операционной деятельности. Основные усилия органов управления эмитента сконцентрированы на сохранении политики прибыльного роста, минимизации последствий от негативных рыночных тенденций и снижении уровня административных издержек. </w:t>
      </w:r>
    </w:p>
    <w:p w14:paraId="45DED987" w14:textId="77777777" w:rsidR="005A0CA5" w:rsidRDefault="005A0CA5" w:rsidP="006A5253">
      <w:pPr>
        <w:tabs>
          <w:tab w:val="left" w:pos="709"/>
        </w:tabs>
        <w:adjustRightInd w:val="0"/>
        <w:ind w:firstLine="709"/>
        <w:jc w:val="both"/>
        <w:rPr>
          <w:rFonts w:ascii="Verdana" w:hAnsi="Verdana"/>
          <w:b/>
          <w:highlight w:val="green"/>
        </w:rPr>
      </w:pPr>
    </w:p>
    <w:p w14:paraId="114BEF48" w14:textId="77777777" w:rsidR="001277E6" w:rsidRPr="005E456B" w:rsidRDefault="005A0CA5" w:rsidP="005A0CA5">
      <w:pPr>
        <w:tabs>
          <w:tab w:val="left" w:pos="709"/>
        </w:tabs>
        <w:adjustRightInd w:val="0"/>
        <w:ind w:firstLine="709"/>
        <w:jc w:val="both"/>
        <w:rPr>
          <w:rFonts w:ascii="Verdana" w:hAnsi="Verdana"/>
          <w:b/>
        </w:rPr>
      </w:pPr>
      <w:r w:rsidRPr="005E456B">
        <w:rPr>
          <w:rFonts w:ascii="Verdana" w:hAnsi="Verdana"/>
          <w:b/>
        </w:rPr>
        <w:t>М</w:t>
      </w:r>
      <w:r w:rsidR="001277E6" w:rsidRPr="005E456B">
        <w:rPr>
          <w:rFonts w:ascii="Verdana" w:hAnsi="Verdana"/>
          <w:b/>
        </w:rPr>
        <w:t xml:space="preserve">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w:t>
      </w:r>
      <w:r w:rsidRPr="005E456B">
        <w:rPr>
          <w:rFonts w:ascii="Verdana" w:hAnsi="Verdana"/>
          <w:b/>
        </w:rPr>
        <w:t>совпадают</w:t>
      </w:r>
      <w:r w:rsidR="001277E6" w:rsidRPr="005E456B">
        <w:rPr>
          <w:rFonts w:ascii="Verdana" w:hAnsi="Verdana"/>
          <w:b/>
        </w:rPr>
        <w:t>.</w:t>
      </w:r>
    </w:p>
    <w:p w14:paraId="29274B77" w14:textId="77777777" w:rsidR="001277E6" w:rsidRPr="002B5D0C" w:rsidRDefault="005A0CA5" w:rsidP="005A0CA5">
      <w:pPr>
        <w:tabs>
          <w:tab w:val="left" w:pos="709"/>
        </w:tabs>
        <w:adjustRightInd w:val="0"/>
        <w:ind w:firstLine="709"/>
        <w:jc w:val="both"/>
        <w:rPr>
          <w:rFonts w:ascii="Verdana" w:hAnsi="Verdana"/>
          <w:b/>
        </w:rPr>
      </w:pPr>
      <w:r w:rsidRPr="005E456B">
        <w:rPr>
          <w:rFonts w:ascii="Verdana" w:hAnsi="Verdana"/>
          <w:b/>
        </w:rPr>
        <w:t>Ч</w:t>
      </w:r>
      <w:r w:rsidR="001277E6" w:rsidRPr="005E456B">
        <w:rPr>
          <w:rFonts w:ascii="Verdana" w:hAnsi="Verdana"/>
          <w:b/>
        </w:rPr>
        <w:t>лен</w:t>
      </w:r>
      <w:r w:rsidRPr="005E456B">
        <w:rPr>
          <w:rFonts w:ascii="Verdana" w:hAnsi="Verdana"/>
          <w:b/>
        </w:rPr>
        <w:t>ы</w:t>
      </w:r>
      <w:r w:rsidR="001277E6" w:rsidRPr="005E456B">
        <w:rPr>
          <w:rFonts w:ascii="Verdana" w:hAnsi="Verdana"/>
          <w:b/>
        </w:rPr>
        <w:t xml:space="preserve"> совета директоров </w:t>
      </w:r>
      <w:r w:rsidRPr="005E456B">
        <w:rPr>
          <w:rFonts w:ascii="Verdana" w:hAnsi="Verdana"/>
          <w:b/>
        </w:rPr>
        <w:t xml:space="preserve">эмитента, </w:t>
      </w:r>
      <w:r w:rsidR="001277E6" w:rsidRPr="005E456B">
        <w:rPr>
          <w:rFonts w:ascii="Verdana" w:hAnsi="Verdana"/>
          <w:b/>
        </w:rPr>
        <w:t>член</w:t>
      </w:r>
      <w:r w:rsidRPr="005E456B">
        <w:rPr>
          <w:rFonts w:ascii="Verdana" w:hAnsi="Verdana"/>
          <w:b/>
        </w:rPr>
        <w:t>ы</w:t>
      </w:r>
      <w:r w:rsidR="001277E6" w:rsidRPr="005E456B">
        <w:rPr>
          <w:rFonts w:ascii="Verdana" w:hAnsi="Verdana"/>
          <w:b/>
        </w:rPr>
        <w:t xml:space="preserve"> коллегиального исполнительного органа эмитента </w:t>
      </w:r>
      <w:r w:rsidRPr="005E456B">
        <w:rPr>
          <w:rFonts w:ascii="Verdana" w:hAnsi="Verdana"/>
          <w:b/>
        </w:rPr>
        <w:t xml:space="preserve">не </w:t>
      </w:r>
      <w:r w:rsidR="001277E6" w:rsidRPr="005E456B">
        <w:rPr>
          <w:rFonts w:ascii="Verdana" w:hAnsi="Verdana"/>
          <w:b/>
        </w:rPr>
        <w:t>име</w:t>
      </w:r>
      <w:r w:rsidRPr="005E456B">
        <w:rPr>
          <w:rFonts w:ascii="Verdana" w:hAnsi="Verdana"/>
          <w:b/>
        </w:rPr>
        <w:t>ю</w:t>
      </w:r>
      <w:r w:rsidR="001277E6" w:rsidRPr="005E456B">
        <w:rPr>
          <w:rFonts w:ascii="Verdana" w:hAnsi="Verdana"/>
          <w:b/>
        </w:rPr>
        <w:t>т особо</w:t>
      </w:r>
      <w:r w:rsidRPr="005E456B">
        <w:rPr>
          <w:rFonts w:ascii="Verdana" w:hAnsi="Verdana"/>
          <w:b/>
        </w:rPr>
        <w:t>го</w:t>
      </w:r>
      <w:r w:rsidR="001277E6" w:rsidRPr="005E456B">
        <w:rPr>
          <w:rFonts w:ascii="Verdana" w:hAnsi="Verdana"/>
          <w:b/>
        </w:rPr>
        <w:t xml:space="preserve"> мнени</w:t>
      </w:r>
      <w:r w:rsidRPr="005E456B">
        <w:rPr>
          <w:rFonts w:ascii="Verdana" w:hAnsi="Verdana"/>
          <w:b/>
        </w:rPr>
        <w:t>я</w:t>
      </w:r>
      <w:r w:rsidR="001277E6" w:rsidRPr="005E456B">
        <w:rPr>
          <w:rFonts w:ascii="Verdana" w:hAnsi="Verdana"/>
          <w:b/>
        </w:rPr>
        <w:t xml:space="preserve"> относительно упомянутых причин и (или) степени их влияния на результаты финансово-хозяй</w:t>
      </w:r>
      <w:r w:rsidRPr="005E456B">
        <w:rPr>
          <w:rFonts w:ascii="Verdana" w:hAnsi="Verdana"/>
          <w:b/>
        </w:rPr>
        <w:t>ственной деятельности эмитента</w:t>
      </w:r>
      <w:r w:rsidR="001277E6" w:rsidRPr="005E456B">
        <w:rPr>
          <w:rFonts w:ascii="Verdana" w:hAnsi="Verdana"/>
          <w:b/>
        </w:rPr>
        <w:t xml:space="preserve">, и </w:t>
      </w:r>
      <w:r w:rsidRPr="005E456B">
        <w:rPr>
          <w:rFonts w:ascii="Verdana" w:hAnsi="Verdana"/>
          <w:b/>
        </w:rPr>
        <w:t xml:space="preserve">не </w:t>
      </w:r>
      <w:r w:rsidR="001277E6" w:rsidRPr="005E456B">
        <w:rPr>
          <w:rFonts w:ascii="Verdana" w:hAnsi="Verdana"/>
          <w:b/>
        </w:rPr>
        <w:t>настаива</w:t>
      </w:r>
      <w:r w:rsidRPr="005E456B">
        <w:rPr>
          <w:rFonts w:ascii="Verdana" w:hAnsi="Verdana"/>
          <w:b/>
        </w:rPr>
        <w:t>ю</w:t>
      </w:r>
      <w:r w:rsidR="001277E6" w:rsidRPr="005E456B">
        <w:rPr>
          <w:rFonts w:ascii="Verdana" w:hAnsi="Verdana"/>
          <w:b/>
        </w:rPr>
        <w:t xml:space="preserve">т на отражении такого </w:t>
      </w:r>
      <w:r w:rsidRPr="005E456B">
        <w:rPr>
          <w:rFonts w:ascii="Verdana" w:hAnsi="Verdana"/>
          <w:b/>
        </w:rPr>
        <w:t>мнения в проспекте ценных бумаг</w:t>
      </w:r>
      <w:r w:rsidR="001277E6" w:rsidRPr="005E456B">
        <w:rPr>
          <w:rFonts w:ascii="Verdana" w:hAnsi="Verdana"/>
          <w:b/>
        </w:rPr>
        <w:t>.</w:t>
      </w:r>
    </w:p>
    <w:p w14:paraId="6386D172" w14:textId="77777777" w:rsidR="00276464" w:rsidRDefault="00276464" w:rsidP="005A0CA5">
      <w:pPr>
        <w:adjustRightInd w:val="0"/>
        <w:ind w:firstLine="709"/>
        <w:jc w:val="both"/>
        <w:outlineLvl w:val="2"/>
        <w:rPr>
          <w:rFonts w:ascii="Verdana" w:hAnsi="Verdana"/>
          <w:b/>
        </w:rPr>
      </w:pPr>
    </w:p>
    <w:p w14:paraId="461DEB9D" w14:textId="77777777" w:rsidR="001277E6" w:rsidRPr="002B5D0C" w:rsidRDefault="001277E6" w:rsidP="005A0CA5">
      <w:pPr>
        <w:adjustRightInd w:val="0"/>
        <w:ind w:firstLine="709"/>
        <w:jc w:val="both"/>
        <w:outlineLvl w:val="2"/>
        <w:rPr>
          <w:rFonts w:ascii="Verdana" w:hAnsi="Verdana"/>
          <w:b/>
        </w:rPr>
      </w:pPr>
      <w:bookmarkStart w:id="151" w:name="_Toc473116435"/>
      <w:r w:rsidRPr="002B5D0C">
        <w:rPr>
          <w:rFonts w:ascii="Verdana" w:hAnsi="Verdana"/>
          <w:b/>
        </w:rPr>
        <w:t>4.2. Ликвидность эмитента, достаточность капитала и оборотных средств</w:t>
      </w:r>
      <w:bookmarkEnd w:id="151"/>
    </w:p>
    <w:p w14:paraId="04E4C0C7" w14:textId="77777777" w:rsidR="001277E6" w:rsidRPr="002B5D0C" w:rsidRDefault="005A0CA5" w:rsidP="005A0CA5">
      <w:pPr>
        <w:adjustRightInd w:val="0"/>
        <w:ind w:firstLine="709"/>
        <w:jc w:val="both"/>
        <w:rPr>
          <w:rFonts w:ascii="Verdana" w:hAnsi="Verdana"/>
        </w:rPr>
      </w:pPr>
      <w:r w:rsidRPr="002B5D0C">
        <w:rPr>
          <w:rFonts w:ascii="Verdana" w:hAnsi="Verdana"/>
        </w:rPr>
        <w:t>Д</w:t>
      </w:r>
      <w:r w:rsidR="001277E6" w:rsidRPr="002B5D0C">
        <w:rPr>
          <w:rFonts w:ascii="Verdana" w:hAnsi="Verdana"/>
        </w:rPr>
        <w:t>инамика показателей, характеризующих ликвидность эмитента, за пять последних завершенных отчетных лет</w:t>
      </w:r>
      <w:r w:rsidRPr="002B5D0C">
        <w:rPr>
          <w:rFonts w:ascii="Verdana" w:hAnsi="Verdana"/>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544"/>
        <w:gridCol w:w="1247"/>
        <w:gridCol w:w="1446"/>
        <w:gridCol w:w="1248"/>
        <w:gridCol w:w="1247"/>
        <w:gridCol w:w="1248"/>
      </w:tblGrid>
      <w:tr w:rsidR="00057789" w:rsidRPr="002B5D0C" w14:paraId="1AEC8FC0" w14:textId="77777777" w:rsidTr="00057789">
        <w:tc>
          <w:tcPr>
            <w:tcW w:w="3544" w:type="dxa"/>
            <w:tcBorders>
              <w:top w:val="single" w:sz="4" w:space="0" w:color="auto"/>
              <w:left w:val="single" w:sz="4" w:space="0" w:color="auto"/>
              <w:bottom w:val="single" w:sz="4" w:space="0" w:color="auto"/>
              <w:right w:val="single" w:sz="4" w:space="0" w:color="auto"/>
            </w:tcBorders>
          </w:tcPr>
          <w:p w14:paraId="56C4447E" w14:textId="77777777" w:rsidR="005A0CA5" w:rsidRPr="002B5D0C" w:rsidRDefault="005A0CA5" w:rsidP="001277E6">
            <w:pPr>
              <w:adjustRightInd w:val="0"/>
              <w:jc w:val="center"/>
              <w:rPr>
                <w:rFonts w:ascii="Verdana" w:hAnsi="Verdana"/>
                <w:sz w:val="18"/>
                <w:szCs w:val="18"/>
              </w:rPr>
            </w:pPr>
            <w:r w:rsidRPr="002B5D0C">
              <w:rPr>
                <w:rFonts w:ascii="Verdana" w:hAnsi="Verdana"/>
                <w:sz w:val="18"/>
                <w:szCs w:val="18"/>
              </w:rPr>
              <w:t>Наименование показателя</w:t>
            </w:r>
          </w:p>
        </w:tc>
        <w:tc>
          <w:tcPr>
            <w:tcW w:w="1247" w:type="dxa"/>
            <w:tcBorders>
              <w:top w:val="single" w:sz="4" w:space="0" w:color="auto"/>
              <w:left w:val="single" w:sz="4" w:space="0" w:color="auto"/>
              <w:bottom w:val="single" w:sz="4" w:space="0" w:color="auto"/>
              <w:right w:val="single" w:sz="4" w:space="0" w:color="auto"/>
            </w:tcBorders>
            <w:vAlign w:val="center"/>
          </w:tcPr>
          <w:p w14:paraId="42848A70" w14:textId="77777777" w:rsidR="005A0CA5" w:rsidRPr="002B5D0C" w:rsidRDefault="005A0CA5" w:rsidP="00592E96">
            <w:pPr>
              <w:adjustRightInd w:val="0"/>
              <w:jc w:val="center"/>
              <w:rPr>
                <w:rFonts w:ascii="Verdana" w:eastAsia="MS Mincho" w:hAnsi="Verdana"/>
                <w:b/>
                <w:sz w:val="18"/>
                <w:szCs w:val="18"/>
                <w:lang w:eastAsia="ja-JP"/>
              </w:rPr>
            </w:pPr>
            <w:r w:rsidRPr="002B5D0C">
              <w:rPr>
                <w:rFonts w:ascii="Verdana" w:eastAsia="MS Mincho" w:hAnsi="Verdana"/>
                <w:b/>
                <w:sz w:val="18"/>
                <w:szCs w:val="18"/>
                <w:lang w:eastAsia="ja-JP"/>
              </w:rPr>
              <w:t>2011 год</w:t>
            </w:r>
          </w:p>
        </w:tc>
        <w:tc>
          <w:tcPr>
            <w:tcW w:w="1446" w:type="dxa"/>
            <w:tcBorders>
              <w:top w:val="single" w:sz="4" w:space="0" w:color="auto"/>
              <w:left w:val="single" w:sz="4" w:space="0" w:color="auto"/>
              <w:bottom w:val="single" w:sz="4" w:space="0" w:color="auto"/>
              <w:right w:val="single" w:sz="4" w:space="0" w:color="auto"/>
            </w:tcBorders>
            <w:vAlign w:val="center"/>
          </w:tcPr>
          <w:p w14:paraId="71BFBD68" w14:textId="77777777" w:rsidR="005A0CA5" w:rsidRPr="002B5D0C" w:rsidRDefault="005A0CA5" w:rsidP="00592E96">
            <w:pPr>
              <w:adjustRightInd w:val="0"/>
              <w:jc w:val="center"/>
              <w:rPr>
                <w:rFonts w:ascii="Verdana" w:eastAsia="MS Mincho" w:hAnsi="Verdana"/>
                <w:b/>
                <w:sz w:val="18"/>
                <w:szCs w:val="18"/>
                <w:lang w:eastAsia="ja-JP"/>
              </w:rPr>
            </w:pPr>
            <w:r w:rsidRPr="002B5D0C">
              <w:rPr>
                <w:rFonts w:ascii="Verdana" w:eastAsia="MS Mincho" w:hAnsi="Verdana"/>
                <w:b/>
                <w:sz w:val="18"/>
                <w:szCs w:val="18"/>
                <w:lang w:eastAsia="ja-JP"/>
              </w:rPr>
              <w:t>2012 год</w:t>
            </w:r>
          </w:p>
        </w:tc>
        <w:tc>
          <w:tcPr>
            <w:tcW w:w="1248" w:type="dxa"/>
            <w:tcBorders>
              <w:top w:val="single" w:sz="4" w:space="0" w:color="auto"/>
              <w:left w:val="single" w:sz="4" w:space="0" w:color="auto"/>
              <w:bottom w:val="single" w:sz="4" w:space="0" w:color="auto"/>
              <w:right w:val="single" w:sz="4" w:space="0" w:color="auto"/>
            </w:tcBorders>
            <w:vAlign w:val="center"/>
          </w:tcPr>
          <w:p w14:paraId="63D22D00" w14:textId="77777777" w:rsidR="005A0CA5" w:rsidRPr="002B5D0C" w:rsidRDefault="005A0CA5" w:rsidP="00592E96">
            <w:pPr>
              <w:adjustRightInd w:val="0"/>
              <w:jc w:val="center"/>
              <w:rPr>
                <w:rFonts w:ascii="Verdana" w:eastAsia="MS Mincho" w:hAnsi="Verdana"/>
                <w:b/>
                <w:sz w:val="18"/>
                <w:szCs w:val="18"/>
                <w:lang w:eastAsia="ja-JP"/>
              </w:rPr>
            </w:pPr>
            <w:r w:rsidRPr="002B5D0C">
              <w:rPr>
                <w:rFonts w:ascii="Verdana" w:eastAsia="MS Mincho" w:hAnsi="Verdana"/>
                <w:b/>
                <w:sz w:val="18"/>
                <w:szCs w:val="18"/>
                <w:lang w:eastAsia="ja-JP"/>
              </w:rPr>
              <w:t>2013 год</w:t>
            </w:r>
          </w:p>
        </w:tc>
        <w:tc>
          <w:tcPr>
            <w:tcW w:w="1247" w:type="dxa"/>
            <w:tcBorders>
              <w:top w:val="single" w:sz="4" w:space="0" w:color="auto"/>
              <w:left w:val="single" w:sz="4" w:space="0" w:color="auto"/>
              <w:bottom w:val="single" w:sz="4" w:space="0" w:color="auto"/>
              <w:right w:val="single" w:sz="4" w:space="0" w:color="auto"/>
            </w:tcBorders>
            <w:vAlign w:val="center"/>
          </w:tcPr>
          <w:p w14:paraId="11153A56" w14:textId="77777777" w:rsidR="005A0CA5" w:rsidRPr="002B5D0C" w:rsidRDefault="005A0CA5" w:rsidP="00592E96">
            <w:pPr>
              <w:adjustRightInd w:val="0"/>
              <w:jc w:val="center"/>
              <w:rPr>
                <w:rFonts w:ascii="Verdana" w:eastAsia="MS Mincho" w:hAnsi="Verdana"/>
                <w:b/>
                <w:sz w:val="18"/>
                <w:szCs w:val="18"/>
                <w:lang w:eastAsia="ja-JP"/>
              </w:rPr>
            </w:pPr>
            <w:r w:rsidRPr="002B5D0C">
              <w:rPr>
                <w:rFonts w:ascii="Verdana" w:eastAsia="MS Mincho" w:hAnsi="Verdana"/>
                <w:b/>
                <w:sz w:val="18"/>
                <w:szCs w:val="18"/>
                <w:lang w:eastAsia="ja-JP"/>
              </w:rPr>
              <w:t>2014 год</w:t>
            </w:r>
          </w:p>
        </w:tc>
        <w:tc>
          <w:tcPr>
            <w:tcW w:w="1248" w:type="dxa"/>
            <w:tcBorders>
              <w:top w:val="single" w:sz="4" w:space="0" w:color="auto"/>
              <w:left w:val="single" w:sz="4" w:space="0" w:color="auto"/>
              <w:bottom w:val="single" w:sz="4" w:space="0" w:color="auto"/>
              <w:right w:val="single" w:sz="4" w:space="0" w:color="auto"/>
            </w:tcBorders>
            <w:vAlign w:val="center"/>
          </w:tcPr>
          <w:p w14:paraId="766BA6D7" w14:textId="77777777" w:rsidR="005A0CA5" w:rsidRPr="002B5D0C" w:rsidRDefault="005A0CA5" w:rsidP="00592E96">
            <w:pPr>
              <w:adjustRightInd w:val="0"/>
              <w:jc w:val="center"/>
              <w:rPr>
                <w:rFonts w:ascii="Verdana" w:eastAsia="MS Mincho" w:hAnsi="Verdana"/>
                <w:b/>
                <w:sz w:val="18"/>
                <w:szCs w:val="18"/>
                <w:lang w:eastAsia="ja-JP"/>
              </w:rPr>
            </w:pPr>
            <w:r w:rsidRPr="002B5D0C">
              <w:rPr>
                <w:rFonts w:ascii="Verdana" w:eastAsia="MS Mincho" w:hAnsi="Verdana"/>
                <w:b/>
                <w:sz w:val="18"/>
                <w:szCs w:val="18"/>
                <w:lang w:eastAsia="ja-JP"/>
              </w:rPr>
              <w:t>2015 год</w:t>
            </w:r>
          </w:p>
        </w:tc>
      </w:tr>
      <w:tr w:rsidR="005E456B" w:rsidRPr="002B5D0C" w14:paraId="41519649" w14:textId="77777777" w:rsidTr="00605FB2">
        <w:tc>
          <w:tcPr>
            <w:tcW w:w="3544" w:type="dxa"/>
            <w:tcBorders>
              <w:top w:val="single" w:sz="4" w:space="0" w:color="auto"/>
              <w:left w:val="single" w:sz="4" w:space="0" w:color="auto"/>
              <w:bottom w:val="single" w:sz="4" w:space="0" w:color="auto"/>
              <w:right w:val="single" w:sz="4" w:space="0" w:color="auto"/>
            </w:tcBorders>
          </w:tcPr>
          <w:p w14:paraId="00538628" w14:textId="77777777" w:rsidR="005E456B" w:rsidRPr="002B5D0C" w:rsidRDefault="005E456B" w:rsidP="001277E6">
            <w:pPr>
              <w:adjustRightInd w:val="0"/>
              <w:jc w:val="both"/>
              <w:rPr>
                <w:rFonts w:ascii="Verdana" w:hAnsi="Verdana"/>
                <w:sz w:val="18"/>
                <w:szCs w:val="18"/>
              </w:rPr>
            </w:pPr>
            <w:r w:rsidRPr="002B5D0C">
              <w:rPr>
                <w:rFonts w:ascii="Verdana" w:hAnsi="Verdana"/>
                <w:sz w:val="18"/>
                <w:szCs w:val="18"/>
              </w:rPr>
              <w:t>Чистый оборотный капитал, тыс. руб.</w:t>
            </w:r>
          </w:p>
        </w:tc>
        <w:tc>
          <w:tcPr>
            <w:tcW w:w="1247" w:type="dxa"/>
            <w:tcBorders>
              <w:top w:val="single" w:sz="4" w:space="0" w:color="auto"/>
              <w:left w:val="single" w:sz="4" w:space="0" w:color="auto"/>
              <w:bottom w:val="single" w:sz="4" w:space="0" w:color="auto"/>
              <w:right w:val="single" w:sz="4" w:space="0" w:color="auto"/>
            </w:tcBorders>
          </w:tcPr>
          <w:p w14:paraId="1F4E51FF" w14:textId="77777777" w:rsidR="005E456B" w:rsidRPr="00386C90" w:rsidRDefault="0078001B" w:rsidP="005E456B">
            <w:pPr>
              <w:widowControl w:val="0"/>
              <w:jc w:val="center"/>
              <w:rPr>
                <w:rFonts w:ascii="Verdana" w:hAnsi="Verdana"/>
                <w:b/>
                <w:sz w:val="16"/>
                <w:szCs w:val="16"/>
              </w:rPr>
            </w:pPr>
            <w:r w:rsidRPr="00386C90">
              <w:rPr>
                <w:rFonts w:ascii="Verdana" w:hAnsi="Verdana"/>
                <w:b/>
                <w:sz w:val="16"/>
                <w:szCs w:val="16"/>
              </w:rPr>
              <w:t>7 038 006</w:t>
            </w:r>
          </w:p>
        </w:tc>
        <w:tc>
          <w:tcPr>
            <w:tcW w:w="1446" w:type="dxa"/>
            <w:tcBorders>
              <w:top w:val="single" w:sz="4" w:space="0" w:color="auto"/>
              <w:left w:val="single" w:sz="4" w:space="0" w:color="auto"/>
              <w:bottom w:val="single" w:sz="4" w:space="0" w:color="auto"/>
              <w:right w:val="single" w:sz="4" w:space="0" w:color="auto"/>
            </w:tcBorders>
          </w:tcPr>
          <w:p w14:paraId="1AAC7696" w14:textId="77777777" w:rsidR="005E456B" w:rsidRPr="005E456B" w:rsidRDefault="005E456B" w:rsidP="005E456B">
            <w:pPr>
              <w:jc w:val="center"/>
              <w:rPr>
                <w:rFonts w:ascii="Verdana" w:hAnsi="Verdana"/>
                <w:b/>
                <w:sz w:val="16"/>
                <w:szCs w:val="16"/>
              </w:rPr>
            </w:pPr>
            <w:r w:rsidRPr="005E456B">
              <w:rPr>
                <w:rFonts w:ascii="Verdana" w:hAnsi="Verdana"/>
                <w:b/>
                <w:sz w:val="16"/>
                <w:szCs w:val="16"/>
              </w:rPr>
              <w:t>24 827 308</w:t>
            </w:r>
          </w:p>
        </w:tc>
        <w:tc>
          <w:tcPr>
            <w:tcW w:w="1248" w:type="dxa"/>
            <w:tcBorders>
              <w:top w:val="single" w:sz="4" w:space="0" w:color="auto"/>
              <w:left w:val="single" w:sz="4" w:space="0" w:color="auto"/>
              <w:bottom w:val="single" w:sz="4" w:space="0" w:color="auto"/>
              <w:right w:val="single" w:sz="4" w:space="0" w:color="auto"/>
            </w:tcBorders>
          </w:tcPr>
          <w:p w14:paraId="654E1D46" w14:textId="77777777" w:rsidR="005E456B" w:rsidRPr="005E456B" w:rsidRDefault="005E456B" w:rsidP="005E456B">
            <w:pPr>
              <w:jc w:val="center"/>
              <w:rPr>
                <w:rFonts w:ascii="Verdana" w:hAnsi="Verdana"/>
                <w:b/>
                <w:sz w:val="16"/>
                <w:szCs w:val="16"/>
              </w:rPr>
            </w:pPr>
            <w:r w:rsidRPr="005E456B">
              <w:rPr>
                <w:rFonts w:ascii="Verdana" w:hAnsi="Verdana"/>
                <w:b/>
                <w:sz w:val="16"/>
                <w:szCs w:val="16"/>
              </w:rPr>
              <w:t>29 850 443</w:t>
            </w:r>
          </w:p>
        </w:tc>
        <w:tc>
          <w:tcPr>
            <w:tcW w:w="1247" w:type="dxa"/>
            <w:tcBorders>
              <w:top w:val="single" w:sz="4" w:space="0" w:color="auto"/>
              <w:left w:val="single" w:sz="4" w:space="0" w:color="auto"/>
              <w:bottom w:val="single" w:sz="4" w:space="0" w:color="auto"/>
              <w:right w:val="single" w:sz="4" w:space="0" w:color="auto"/>
            </w:tcBorders>
          </w:tcPr>
          <w:p w14:paraId="00C5FCE5" w14:textId="77777777" w:rsidR="005E456B" w:rsidRPr="005E456B" w:rsidRDefault="005E456B" w:rsidP="005E456B">
            <w:pPr>
              <w:jc w:val="center"/>
              <w:rPr>
                <w:rFonts w:ascii="Verdana" w:hAnsi="Verdana"/>
                <w:b/>
                <w:sz w:val="16"/>
                <w:szCs w:val="16"/>
              </w:rPr>
            </w:pPr>
            <w:r w:rsidRPr="005E456B">
              <w:rPr>
                <w:rFonts w:ascii="Verdana" w:hAnsi="Verdana"/>
                <w:b/>
                <w:sz w:val="16"/>
                <w:szCs w:val="16"/>
              </w:rPr>
              <w:t>33 857 939</w:t>
            </w:r>
          </w:p>
        </w:tc>
        <w:tc>
          <w:tcPr>
            <w:tcW w:w="1248" w:type="dxa"/>
            <w:tcBorders>
              <w:top w:val="single" w:sz="4" w:space="0" w:color="auto"/>
              <w:left w:val="single" w:sz="4" w:space="0" w:color="auto"/>
              <w:bottom w:val="single" w:sz="4" w:space="0" w:color="auto"/>
              <w:right w:val="single" w:sz="4" w:space="0" w:color="auto"/>
            </w:tcBorders>
          </w:tcPr>
          <w:p w14:paraId="46839756" w14:textId="77777777" w:rsidR="005E456B" w:rsidRPr="005E456B" w:rsidRDefault="005E456B" w:rsidP="005E456B">
            <w:pPr>
              <w:jc w:val="center"/>
              <w:rPr>
                <w:rFonts w:ascii="Verdana" w:hAnsi="Verdana"/>
                <w:b/>
                <w:sz w:val="16"/>
                <w:szCs w:val="16"/>
              </w:rPr>
            </w:pPr>
            <w:r w:rsidRPr="005E456B">
              <w:rPr>
                <w:rFonts w:ascii="Verdana" w:hAnsi="Verdana"/>
                <w:b/>
                <w:sz w:val="16"/>
                <w:szCs w:val="16"/>
              </w:rPr>
              <w:t>45 621 388</w:t>
            </w:r>
          </w:p>
        </w:tc>
      </w:tr>
      <w:tr w:rsidR="005E456B" w:rsidRPr="002B5D0C" w14:paraId="5E407258" w14:textId="77777777" w:rsidTr="00605FB2">
        <w:tc>
          <w:tcPr>
            <w:tcW w:w="3544" w:type="dxa"/>
            <w:tcBorders>
              <w:top w:val="single" w:sz="4" w:space="0" w:color="auto"/>
              <w:left w:val="single" w:sz="4" w:space="0" w:color="auto"/>
              <w:bottom w:val="single" w:sz="4" w:space="0" w:color="auto"/>
              <w:right w:val="single" w:sz="4" w:space="0" w:color="auto"/>
            </w:tcBorders>
          </w:tcPr>
          <w:p w14:paraId="71FF3DDE" w14:textId="77777777" w:rsidR="005E456B" w:rsidRPr="002B5D0C" w:rsidRDefault="005E456B" w:rsidP="001277E6">
            <w:pPr>
              <w:adjustRightInd w:val="0"/>
              <w:jc w:val="both"/>
              <w:rPr>
                <w:rFonts w:ascii="Verdana" w:hAnsi="Verdana"/>
                <w:sz w:val="18"/>
                <w:szCs w:val="18"/>
              </w:rPr>
            </w:pPr>
            <w:r w:rsidRPr="002B5D0C">
              <w:rPr>
                <w:rFonts w:ascii="Verdana" w:hAnsi="Verdana"/>
                <w:sz w:val="18"/>
                <w:szCs w:val="18"/>
              </w:rPr>
              <w:t>Коэффициент текущей ликвидности</w:t>
            </w:r>
          </w:p>
        </w:tc>
        <w:tc>
          <w:tcPr>
            <w:tcW w:w="1247" w:type="dxa"/>
            <w:tcBorders>
              <w:top w:val="single" w:sz="4" w:space="0" w:color="auto"/>
              <w:left w:val="single" w:sz="4" w:space="0" w:color="auto"/>
              <w:bottom w:val="single" w:sz="4" w:space="0" w:color="auto"/>
              <w:right w:val="single" w:sz="4" w:space="0" w:color="auto"/>
            </w:tcBorders>
          </w:tcPr>
          <w:p w14:paraId="67F55532" w14:textId="77777777" w:rsidR="005E456B" w:rsidRPr="00386C90" w:rsidRDefault="0078001B" w:rsidP="005E456B">
            <w:pPr>
              <w:widowControl w:val="0"/>
              <w:jc w:val="center"/>
              <w:rPr>
                <w:rFonts w:ascii="Verdana" w:hAnsi="Verdana"/>
                <w:b/>
                <w:sz w:val="16"/>
                <w:szCs w:val="16"/>
              </w:rPr>
            </w:pPr>
            <w:r w:rsidRPr="00386C90">
              <w:rPr>
                <w:rFonts w:ascii="Verdana" w:hAnsi="Verdana"/>
                <w:b/>
                <w:sz w:val="16"/>
                <w:szCs w:val="16"/>
              </w:rPr>
              <w:t>4,89</w:t>
            </w:r>
          </w:p>
        </w:tc>
        <w:tc>
          <w:tcPr>
            <w:tcW w:w="1446" w:type="dxa"/>
            <w:tcBorders>
              <w:top w:val="single" w:sz="4" w:space="0" w:color="auto"/>
              <w:left w:val="single" w:sz="4" w:space="0" w:color="auto"/>
              <w:bottom w:val="single" w:sz="4" w:space="0" w:color="auto"/>
              <w:right w:val="single" w:sz="4" w:space="0" w:color="auto"/>
            </w:tcBorders>
          </w:tcPr>
          <w:p w14:paraId="49D26091" w14:textId="77777777" w:rsidR="005E456B" w:rsidRPr="005E456B" w:rsidRDefault="005E456B" w:rsidP="005E456B">
            <w:pPr>
              <w:jc w:val="center"/>
              <w:rPr>
                <w:rFonts w:ascii="Verdana" w:hAnsi="Verdana"/>
                <w:b/>
                <w:sz w:val="16"/>
                <w:szCs w:val="16"/>
              </w:rPr>
            </w:pPr>
            <w:r w:rsidRPr="005E456B">
              <w:rPr>
                <w:rFonts w:ascii="Verdana" w:hAnsi="Verdana"/>
                <w:b/>
                <w:sz w:val="16"/>
                <w:szCs w:val="16"/>
              </w:rPr>
              <w:t>11</w:t>
            </w:r>
            <w:r>
              <w:rPr>
                <w:rFonts w:ascii="Verdana" w:hAnsi="Verdana"/>
                <w:b/>
                <w:sz w:val="16"/>
                <w:szCs w:val="16"/>
              </w:rPr>
              <w:t>,</w:t>
            </w:r>
            <w:r w:rsidRPr="005E456B">
              <w:rPr>
                <w:rFonts w:ascii="Verdana" w:hAnsi="Verdana"/>
                <w:b/>
                <w:sz w:val="16"/>
                <w:szCs w:val="16"/>
              </w:rPr>
              <w:t>22</w:t>
            </w:r>
          </w:p>
        </w:tc>
        <w:tc>
          <w:tcPr>
            <w:tcW w:w="1248" w:type="dxa"/>
            <w:tcBorders>
              <w:top w:val="single" w:sz="4" w:space="0" w:color="auto"/>
              <w:left w:val="single" w:sz="4" w:space="0" w:color="auto"/>
              <w:bottom w:val="single" w:sz="4" w:space="0" w:color="auto"/>
              <w:right w:val="single" w:sz="4" w:space="0" w:color="auto"/>
            </w:tcBorders>
          </w:tcPr>
          <w:p w14:paraId="26CF68C1" w14:textId="77777777" w:rsidR="005E456B" w:rsidRPr="005E456B" w:rsidRDefault="005E456B" w:rsidP="005E456B">
            <w:pPr>
              <w:jc w:val="center"/>
              <w:rPr>
                <w:rFonts w:ascii="Verdana" w:hAnsi="Verdana"/>
                <w:b/>
                <w:sz w:val="16"/>
                <w:szCs w:val="16"/>
              </w:rPr>
            </w:pPr>
            <w:r w:rsidRPr="005E456B">
              <w:rPr>
                <w:rFonts w:ascii="Verdana" w:hAnsi="Verdana"/>
                <w:b/>
                <w:sz w:val="16"/>
                <w:szCs w:val="16"/>
              </w:rPr>
              <w:t>9</w:t>
            </w:r>
            <w:r>
              <w:rPr>
                <w:rFonts w:ascii="Verdana" w:hAnsi="Verdana"/>
                <w:b/>
                <w:sz w:val="16"/>
                <w:szCs w:val="16"/>
              </w:rPr>
              <w:t>,</w:t>
            </w:r>
            <w:r w:rsidRPr="005E456B">
              <w:rPr>
                <w:rFonts w:ascii="Verdana" w:hAnsi="Verdana"/>
                <w:b/>
                <w:sz w:val="16"/>
                <w:szCs w:val="16"/>
              </w:rPr>
              <w:t>55</w:t>
            </w:r>
          </w:p>
        </w:tc>
        <w:tc>
          <w:tcPr>
            <w:tcW w:w="1247" w:type="dxa"/>
            <w:tcBorders>
              <w:top w:val="single" w:sz="4" w:space="0" w:color="auto"/>
              <w:left w:val="single" w:sz="4" w:space="0" w:color="auto"/>
              <w:bottom w:val="single" w:sz="4" w:space="0" w:color="auto"/>
              <w:right w:val="single" w:sz="4" w:space="0" w:color="auto"/>
            </w:tcBorders>
          </w:tcPr>
          <w:p w14:paraId="7DF271ED" w14:textId="77777777" w:rsidR="005E456B" w:rsidRPr="005E456B" w:rsidRDefault="005E456B" w:rsidP="005E456B">
            <w:pPr>
              <w:jc w:val="center"/>
              <w:rPr>
                <w:rFonts w:ascii="Verdana" w:hAnsi="Verdana"/>
                <w:b/>
                <w:sz w:val="16"/>
                <w:szCs w:val="16"/>
              </w:rPr>
            </w:pPr>
            <w:r w:rsidRPr="005E456B">
              <w:rPr>
                <w:rFonts w:ascii="Verdana" w:hAnsi="Verdana"/>
                <w:b/>
                <w:sz w:val="16"/>
                <w:szCs w:val="16"/>
              </w:rPr>
              <w:t>6</w:t>
            </w:r>
            <w:r>
              <w:rPr>
                <w:rFonts w:ascii="Verdana" w:hAnsi="Verdana"/>
                <w:b/>
                <w:sz w:val="16"/>
                <w:szCs w:val="16"/>
              </w:rPr>
              <w:t>,</w:t>
            </w:r>
            <w:r w:rsidRPr="005E456B">
              <w:rPr>
                <w:rFonts w:ascii="Verdana" w:hAnsi="Verdana"/>
                <w:b/>
                <w:sz w:val="16"/>
                <w:szCs w:val="16"/>
              </w:rPr>
              <w:t>66</w:t>
            </w:r>
          </w:p>
        </w:tc>
        <w:tc>
          <w:tcPr>
            <w:tcW w:w="1248" w:type="dxa"/>
            <w:tcBorders>
              <w:top w:val="single" w:sz="4" w:space="0" w:color="auto"/>
              <w:left w:val="single" w:sz="4" w:space="0" w:color="auto"/>
              <w:bottom w:val="single" w:sz="4" w:space="0" w:color="auto"/>
              <w:right w:val="single" w:sz="4" w:space="0" w:color="auto"/>
            </w:tcBorders>
          </w:tcPr>
          <w:p w14:paraId="59098BAE" w14:textId="77777777" w:rsidR="005E456B" w:rsidRPr="005E456B" w:rsidRDefault="005E456B" w:rsidP="005E456B">
            <w:pPr>
              <w:jc w:val="center"/>
              <w:rPr>
                <w:rFonts w:ascii="Verdana" w:hAnsi="Verdana"/>
                <w:b/>
                <w:sz w:val="16"/>
                <w:szCs w:val="16"/>
              </w:rPr>
            </w:pPr>
            <w:r w:rsidRPr="005E456B">
              <w:rPr>
                <w:rFonts w:ascii="Verdana" w:hAnsi="Verdana"/>
                <w:b/>
                <w:sz w:val="16"/>
                <w:szCs w:val="16"/>
              </w:rPr>
              <w:t>8</w:t>
            </w:r>
            <w:r>
              <w:rPr>
                <w:rFonts w:ascii="Verdana" w:hAnsi="Verdana"/>
                <w:b/>
                <w:sz w:val="16"/>
                <w:szCs w:val="16"/>
              </w:rPr>
              <w:t>,</w:t>
            </w:r>
            <w:r w:rsidRPr="005E456B">
              <w:rPr>
                <w:rFonts w:ascii="Verdana" w:hAnsi="Verdana"/>
                <w:b/>
                <w:sz w:val="16"/>
                <w:szCs w:val="16"/>
              </w:rPr>
              <w:t>35</w:t>
            </w:r>
          </w:p>
        </w:tc>
      </w:tr>
      <w:tr w:rsidR="005E456B" w:rsidRPr="002B5D0C" w14:paraId="333B8AD5" w14:textId="77777777" w:rsidTr="00605FB2">
        <w:tc>
          <w:tcPr>
            <w:tcW w:w="3544" w:type="dxa"/>
            <w:tcBorders>
              <w:top w:val="single" w:sz="4" w:space="0" w:color="auto"/>
              <w:left w:val="single" w:sz="4" w:space="0" w:color="auto"/>
              <w:bottom w:val="single" w:sz="4" w:space="0" w:color="auto"/>
              <w:right w:val="single" w:sz="4" w:space="0" w:color="auto"/>
            </w:tcBorders>
          </w:tcPr>
          <w:p w14:paraId="696F7587" w14:textId="77777777" w:rsidR="005E456B" w:rsidRPr="002B5D0C" w:rsidRDefault="005E456B" w:rsidP="001277E6">
            <w:pPr>
              <w:adjustRightInd w:val="0"/>
              <w:jc w:val="both"/>
              <w:rPr>
                <w:rFonts w:ascii="Verdana" w:hAnsi="Verdana"/>
                <w:sz w:val="18"/>
                <w:szCs w:val="18"/>
              </w:rPr>
            </w:pPr>
            <w:r w:rsidRPr="002B5D0C">
              <w:rPr>
                <w:rFonts w:ascii="Verdana" w:hAnsi="Verdana"/>
                <w:sz w:val="18"/>
                <w:szCs w:val="18"/>
              </w:rPr>
              <w:t>Коэффициент быстрой ликвидности</w:t>
            </w:r>
          </w:p>
        </w:tc>
        <w:tc>
          <w:tcPr>
            <w:tcW w:w="1247" w:type="dxa"/>
            <w:tcBorders>
              <w:top w:val="single" w:sz="4" w:space="0" w:color="auto"/>
              <w:left w:val="single" w:sz="4" w:space="0" w:color="auto"/>
              <w:bottom w:val="single" w:sz="4" w:space="0" w:color="auto"/>
              <w:right w:val="single" w:sz="4" w:space="0" w:color="auto"/>
            </w:tcBorders>
          </w:tcPr>
          <w:p w14:paraId="73FCBAE5" w14:textId="77777777" w:rsidR="005E456B" w:rsidRPr="00386C90" w:rsidRDefault="005E456B" w:rsidP="005E456B">
            <w:pPr>
              <w:widowControl w:val="0"/>
              <w:jc w:val="center"/>
              <w:rPr>
                <w:rFonts w:ascii="Verdana" w:hAnsi="Verdana"/>
                <w:b/>
                <w:sz w:val="16"/>
                <w:szCs w:val="16"/>
              </w:rPr>
            </w:pPr>
            <w:r w:rsidRPr="00386C90">
              <w:rPr>
                <w:rFonts w:ascii="Verdana" w:hAnsi="Verdana"/>
                <w:b/>
                <w:sz w:val="16"/>
                <w:szCs w:val="16"/>
              </w:rPr>
              <w:t>10,93</w:t>
            </w:r>
          </w:p>
        </w:tc>
        <w:tc>
          <w:tcPr>
            <w:tcW w:w="1446" w:type="dxa"/>
            <w:tcBorders>
              <w:top w:val="single" w:sz="4" w:space="0" w:color="auto"/>
              <w:left w:val="single" w:sz="4" w:space="0" w:color="auto"/>
              <w:bottom w:val="single" w:sz="4" w:space="0" w:color="auto"/>
              <w:right w:val="single" w:sz="4" w:space="0" w:color="auto"/>
            </w:tcBorders>
          </w:tcPr>
          <w:p w14:paraId="419AD0E3" w14:textId="77777777" w:rsidR="005E456B" w:rsidRPr="005E456B" w:rsidRDefault="005E456B" w:rsidP="005E456B">
            <w:pPr>
              <w:jc w:val="center"/>
              <w:rPr>
                <w:rFonts w:ascii="Verdana" w:hAnsi="Verdana"/>
                <w:b/>
                <w:sz w:val="16"/>
                <w:szCs w:val="16"/>
              </w:rPr>
            </w:pPr>
            <w:r w:rsidRPr="005E456B">
              <w:rPr>
                <w:rFonts w:ascii="Verdana" w:hAnsi="Verdana"/>
                <w:b/>
                <w:sz w:val="16"/>
                <w:szCs w:val="16"/>
              </w:rPr>
              <w:t>11</w:t>
            </w:r>
            <w:r>
              <w:rPr>
                <w:rFonts w:ascii="Verdana" w:hAnsi="Verdana"/>
                <w:b/>
                <w:sz w:val="16"/>
                <w:szCs w:val="16"/>
              </w:rPr>
              <w:t>,</w:t>
            </w:r>
            <w:r w:rsidRPr="005E456B">
              <w:rPr>
                <w:rFonts w:ascii="Verdana" w:hAnsi="Verdana"/>
                <w:b/>
                <w:sz w:val="16"/>
                <w:szCs w:val="16"/>
              </w:rPr>
              <w:t>03</w:t>
            </w:r>
          </w:p>
        </w:tc>
        <w:tc>
          <w:tcPr>
            <w:tcW w:w="1248" w:type="dxa"/>
            <w:tcBorders>
              <w:top w:val="single" w:sz="4" w:space="0" w:color="auto"/>
              <w:left w:val="single" w:sz="4" w:space="0" w:color="auto"/>
              <w:bottom w:val="single" w:sz="4" w:space="0" w:color="auto"/>
              <w:right w:val="single" w:sz="4" w:space="0" w:color="auto"/>
            </w:tcBorders>
          </w:tcPr>
          <w:p w14:paraId="6B4C6B4E" w14:textId="77777777" w:rsidR="005E456B" w:rsidRPr="005E456B" w:rsidRDefault="005E456B" w:rsidP="005E456B">
            <w:pPr>
              <w:jc w:val="center"/>
              <w:rPr>
                <w:rFonts w:ascii="Verdana" w:hAnsi="Verdana"/>
                <w:b/>
                <w:sz w:val="16"/>
                <w:szCs w:val="16"/>
              </w:rPr>
            </w:pPr>
            <w:r w:rsidRPr="005E456B">
              <w:rPr>
                <w:rFonts w:ascii="Verdana" w:hAnsi="Verdana"/>
                <w:b/>
                <w:sz w:val="16"/>
                <w:szCs w:val="16"/>
              </w:rPr>
              <w:t>9</w:t>
            </w:r>
            <w:r>
              <w:rPr>
                <w:rFonts w:ascii="Verdana" w:hAnsi="Verdana"/>
                <w:b/>
                <w:sz w:val="16"/>
                <w:szCs w:val="16"/>
              </w:rPr>
              <w:t>,</w:t>
            </w:r>
            <w:r w:rsidRPr="005E456B">
              <w:rPr>
                <w:rFonts w:ascii="Verdana" w:hAnsi="Verdana"/>
                <w:b/>
                <w:sz w:val="16"/>
                <w:szCs w:val="16"/>
              </w:rPr>
              <w:t>44</w:t>
            </w:r>
          </w:p>
        </w:tc>
        <w:tc>
          <w:tcPr>
            <w:tcW w:w="1247" w:type="dxa"/>
            <w:tcBorders>
              <w:top w:val="single" w:sz="4" w:space="0" w:color="auto"/>
              <w:left w:val="single" w:sz="4" w:space="0" w:color="auto"/>
              <w:bottom w:val="single" w:sz="4" w:space="0" w:color="auto"/>
              <w:right w:val="single" w:sz="4" w:space="0" w:color="auto"/>
            </w:tcBorders>
          </w:tcPr>
          <w:p w14:paraId="6DBD7D2E" w14:textId="77777777" w:rsidR="005E456B" w:rsidRPr="005E456B" w:rsidRDefault="005E456B" w:rsidP="005E456B">
            <w:pPr>
              <w:jc w:val="center"/>
              <w:rPr>
                <w:rFonts w:ascii="Verdana" w:hAnsi="Verdana"/>
                <w:b/>
                <w:sz w:val="16"/>
                <w:szCs w:val="16"/>
              </w:rPr>
            </w:pPr>
            <w:r w:rsidRPr="005E456B">
              <w:rPr>
                <w:rFonts w:ascii="Verdana" w:hAnsi="Verdana"/>
                <w:b/>
                <w:sz w:val="16"/>
                <w:szCs w:val="16"/>
              </w:rPr>
              <w:t>6</w:t>
            </w:r>
            <w:r>
              <w:rPr>
                <w:rFonts w:ascii="Verdana" w:hAnsi="Verdana"/>
                <w:b/>
                <w:sz w:val="16"/>
                <w:szCs w:val="16"/>
              </w:rPr>
              <w:t>,</w:t>
            </w:r>
            <w:r w:rsidRPr="005E456B">
              <w:rPr>
                <w:rFonts w:ascii="Verdana" w:hAnsi="Verdana"/>
                <w:b/>
                <w:sz w:val="16"/>
                <w:szCs w:val="16"/>
              </w:rPr>
              <w:t>58</w:t>
            </w:r>
          </w:p>
        </w:tc>
        <w:tc>
          <w:tcPr>
            <w:tcW w:w="1248" w:type="dxa"/>
            <w:tcBorders>
              <w:top w:val="single" w:sz="4" w:space="0" w:color="auto"/>
              <w:left w:val="single" w:sz="4" w:space="0" w:color="auto"/>
              <w:bottom w:val="single" w:sz="4" w:space="0" w:color="auto"/>
              <w:right w:val="single" w:sz="4" w:space="0" w:color="auto"/>
            </w:tcBorders>
          </w:tcPr>
          <w:p w14:paraId="197832A4" w14:textId="77777777" w:rsidR="005E456B" w:rsidRPr="005E456B" w:rsidRDefault="005E456B" w:rsidP="005E456B">
            <w:pPr>
              <w:jc w:val="center"/>
              <w:rPr>
                <w:rFonts w:ascii="Verdana" w:hAnsi="Verdana"/>
                <w:b/>
                <w:sz w:val="16"/>
                <w:szCs w:val="16"/>
              </w:rPr>
            </w:pPr>
            <w:r w:rsidRPr="005E456B">
              <w:rPr>
                <w:rFonts w:ascii="Verdana" w:hAnsi="Verdana"/>
                <w:b/>
                <w:sz w:val="16"/>
                <w:szCs w:val="16"/>
              </w:rPr>
              <w:t>8</w:t>
            </w:r>
            <w:r>
              <w:rPr>
                <w:rFonts w:ascii="Verdana" w:hAnsi="Verdana"/>
                <w:b/>
                <w:sz w:val="16"/>
                <w:szCs w:val="16"/>
              </w:rPr>
              <w:t>,</w:t>
            </w:r>
            <w:r w:rsidRPr="005E456B">
              <w:rPr>
                <w:rFonts w:ascii="Verdana" w:hAnsi="Verdana"/>
                <w:b/>
                <w:sz w:val="16"/>
                <w:szCs w:val="16"/>
              </w:rPr>
              <w:t>25</w:t>
            </w:r>
          </w:p>
        </w:tc>
      </w:tr>
    </w:tbl>
    <w:p w14:paraId="0E49CB46" w14:textId="77777777" w:rsidR="001277E6" w:rsidRPr="002B5D0C" w:rsidRDefault="00B33233" w:rsidP="004C1A93">
      <w:pPr>
        <w:adjustRightInd w:val="0"/>
        <w:ind w:firstLine="709"/>
        <w:jc w:val="both"/>
        <w:rPr>
          <w:rFonts w:ascii="Verdana" w:hAnsi="Verdana"/>
        </w:rPr>
      </w:pPr>
      <w:r w:rsidRPr="002B5D0C">
        <w:rPr>
          <w:rFonts w:ascii="Verdana" w:hAnsi="Verdana" w:cs="TimesNewRomanPS-BoldItalicMT"/>
          <w:b/>
          <w:bCs/>
          <w:iCs/>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Банком России 30.12.2014 №454-П.</w:t>
      </w:r>
    </w:p>
    <w:p w14:paraId="4007F141" w14:textId="77777777" w:rsidR="006369FE" w:rsidRPr="006369FE" w:rsidRDefault="005E456B" w:rsidP="0078001B">
      <w:pPr>
        <w:adjustRightInd w:val="0"/>
        <w:ind w:firstLine="709"/>
        <w:jc w:val="both"/>
        <w:rPr>
          <w:b/>
          <w:sz w:val="22"/>
          <w:szCs w:val="22"/>
          <w:highlight w:val="cyan"/>
        </w:rPr>
      </w:pPr>
      <w:r w:rsidRPr="005E456B">
        <w:rPr>
          <w:rFonts w:ascii="Verdana" w:hAnsi="Verdana"/>
          <w:b/>
        </w:rPr>
        <w:t>Эмитент является страховой организацией и составляет бухгалтерскую отчетность в соответствии с требованиями Приказа Минфина России от 27.07.2012 № 109н «О бухгалтерской (финансовой) отчетности страховщиков» (начиная с отчетности за 2012 г.). Формы бухгалтерской отчетности страховых организаций отличаются от форм бухгалтерской отчетности, предусмотренных в Приказе Минфина России от 02.07.2010 № 66н «О формах бухгалтерской отчетности организаций».</w:t>
      </w:r>
      <w:r w:rsidR="00C91407" w:rsidRPr="00C91407">
        <w:rPr>
          <w:rFonts w:ascii="Verdana" w:hAnsi="Verdana"/>
          <w:b/>
        </w:rPr>
        <w:t xml:space="preserve"> </w:t>
      </w:r>
      <w:r w:rsidR="00C91407" w:rsidRPr="00CA6FAF">
        <w:rPr>
          <w:rFonts w:ascii="Verdana" w:hAnsi="Verdana"/>
          <w:b/>
        </w:rPr>
        <w:t>Поэтому расчеты в данном пункте проведены с учетом особенностей деятельности Эмитента</w:t>
      </w:r>
      <w:r w:rsidR="00C91407">
        <w:rPr>
          <w:rFonts w:ascii="Verdana" w:hAnsi="Verdana"/>
          <w:b/>
        </w:rPr>
        <w:t>:</w:t>
      </w:r>
      <w:r w:rsidR="0078001B" w:rsidRPr="006369FE">
        <w:rPr>
          <w:b/>
          <w:sz w:val="22"/>
          <w:szCs w:val="22"/>
          <w:highlight w:val="cyan"/>
        </w:rPr>
        <w:t xml:space="preserve"> </w:t>
      </w:r>
    </w:p>
    <w:tbl>
      <w:tblPr>
        <w:tblW w:w="4948" w:type="pct"/>
        <w:tblLook w:val="04A0" w:firstRow="1" w:lastRow="0" w:firstColumn="1" w:lastColumn="0" w:noHBand="0" w:noVBand="1"/>
      </w:tblPr>
      <w:tblGrid>
        <w:gridCol w:w="3331"/>
        <w:gridCol w:w="6701"/>
      </w:tblGrid>
      <w:tr w:rsidR="006369FE" w:rsidRPr="0078001B" w14:paraId="2157CEC9" w14:textId="77777777" w:rsidTr="0078001B">
        <w:trPr>
          <w:trHeight w:val="255"/>
          <w:tblHeader/>
        </w:trPr>
        <w:tc>
          <w:tcPr>
            <w:tcW w:w="1660" w:type="pct"/>
            <w:tcBorders>
              <w:top w:val="single" w:sz="4" w:space="0" w:color="auto"/>
              <w:left w:val="single" w:sz="4" w:space="0" w:color="auto"/>
              <w:bottom w:val="single" w:sz="4" w:space="0" w:color="auto"/>
              <w:right w:val="single" w:sz="4" w:space="0" w:color="auto"/>
            </w:tcBorders>
            <w:vAlign w:val="center"/>
            <w:hideMark/>
          </w:tcPr>
          <w:p w14:paraId="0BBF26A1" w14:textId="77777777" w:rsidR="006369FE" w:rsidRPr="0078001B" w:rsidRDefault="006369FE" w:rsidP="00605FB2">
            <w:pPr>
              <w:jc w:val="center"/>
              <w:rPr>
                <w:rFonts w:ascii="Verdana" w:hAnsi="Verdana"/>
                <w:sz w:val="18"/>
                <w:szCs w:val="18"/>
              </w:rPr>
            </w:pPr>
            <w:r w:rsidRPr="0078001B">
              <w:rPr>
                <w:rFonts w:ascii="Verdana" w:hAnsi="Verdana"/>
                <w:sz w:val="18"/>
                <w:szCs w:val="18"/>
              </w:rPr>
              <w:t>Наименование показателя</w:t>
            </w:r>
          </w:p>
        </w:tc>
        <w:tc>
          <w:tcPr>
            <w:tcW w:w="3340" w:type="pct"/>
            <w:tcBorders>
              <w:top w:val="single" w:sz="4" w:space="0" w:color="auto"/>
              <w:left w:val="nil"/>
              <w:bottom w:val="single" w:sz="4" w:space="0" w:color="auto"/>
              <w:right w:val="single" w:sz="4" w:space="0" w:color="auto"/>
            </w:tcBorders>
            <w:shd w:val="clear" w:color="000000" w:fill="FFFFFF"/>
            <w:vAlign w:val="center"/>
            <w:hideMark/>
          </w:tcPr>
          <w:p w14:paraId="3F39A410" w14:textId="77777777" w:rsidR="006369FE" w:rsidRPr="0078001B" w:rsidRDefault="006369FE" w:rsidP="00605FB2">
            <w:pPr>
              <w:jc w:val="center"/>
              <w:rPr>
                <w:rFonts w:ascii="Verdana" w:hAnsi="Verdana"/>
                <w:color w:val="000000"/>
                <w:sz w:val="18"/>
                <w:szCs w:val="18"/>
              </w:rPr>
            </w:pPr>
            <w:r w:rsidRPr="0078001B">
              <w:rPr>
                <w:rFonts w:ascii="Verdana" w:hAnsi="Verdana"/>
                <w:color w:val="000000"/>
                <w:sz w:val="18"/>
                <w:szCs w:val="18"/>
              </w:rPr>
              <w:t>Методика расчета</w:t>
            </w:r>
          </w:p>
        </w:tc>
      </w:tr>
      <w:tr w:rsidR="006369FE" w:rsidRPr="0078001B" w14:paraId="0A8378B0" w14:textId="77777777" w:rsidTr="0078001B">
        <w:trPr>
          <w:trHeight w:val="70"/>
        </w:trPr>
        <w:tc>
          <w:tcPr>
            <w:tcW w:w="1660" w:type="pct"/>
            <w:tcBorders>
              <w:top w:val="nil"/>
              <w:left w:val="single" w:sz="4" w:space="0" w:color="auto"/>
              <w:bottom w:val="single" w:sz="4" w:space="0" w:color="auto"/>
              <w:right w:val="single" w:sz="4" w:space="0" w:color="auto"/>
            </w:tcBorders>
            <w:vAlign w:val="center"/>
            <w:hideMark/>
          </w:tcPr>
          <w:p w14:paraId="40A4A7BF" w14:textId="77777777" w:rsidR="006369FE" w:rsidRPr="0078001B" w:rsidRDefault="006369FE" w:rsidP="00605FB2">
            <w:pPr>
              <w:rPr>
                <w:rFonts w:ascii="Verdana" w:hAnsi="Verdana"/>
                <w:b/>
                <w:sz w:val="18"/>
                <w:szCs w:val="18"/>
              </w:rPr>
            </w:pPr>
            <w:r w:rsidRPr="0078001B">
              <w:rPr>
                <w:rFonts w:ascii="Verdana" w:hAnsi="Verdana"/>
                <w:b/>
                <w:sz w:val="18"/>
                <w:szCs w:val="18"/>
              </w:rPr>
              <w:t>Чистый оборотный капитал, тыс. руб.</w:t>
            </w:r>
          </w:p>
        </w:tc>
        <w:tc>
          <w:tcPr>
            <w:tcW w:w="3340" w:type="pct"/>
            <w:tcBorders>
              <w:top w:val="nil"/>
              <w:left w:val="nil"/>
              <w:bottom w:val="single" w:sz="4" w:space="0" w:color="auto"/>
              <w:right w:val="single" w:sz="4" w:space="0" w:color="auto"/>
            </w:tcBorders>
            <w:shd w:val="clear" w:color="000000" w:fill="FFFFFF"/>
            <w:vAlign w:val="center"/>
            <w:hideMark/>
          </w:tcPr>
          <w:p w14:paraId="07C4231B" w14:textId="77777777" w:rsidR="006369FE" w:rsidRPr="0078001B" w:rsidRDefault="006369FE" w:rsidP="00CC1611">
            <w:pPr>
              <w:rPr>
                <w:rFonts w:ascii="Verdana" w:hAnsi="Verdana"/>
                <w:b/>
                <w:bCs/>
                <w:color w:val="000000"/>
                <w:sz w:val="18"/>
                <w:szCs w:val="18"/>
              </w:rPr>
            </w:pPr>
            <w:r w:rsidRPr="0078001B">
              <w:rPr>
                <w:rFonts w:ascii="Verdana" w:hAnsi="Verdana"/>
                <w:bCs/>
                <w:color w:val="000000"/>
                <w:sz w:val="18"/>
                <w:szCs w:val="18"/>
              </w:rPr>
              <w:t>2011 г.</w:t>
            </w:r>
            <w:r w:rsidRPr="0078001B">
              <w:rPr>
                <w:rFonts w:ascii="Verdana" w:hAnsi="Verdana"/>
                <w:b/>
                <w:bCs/>
                <w:color w:val="000000"/>
                <w:sz w:val="18"/>
                <w:szCs w:val="18"/>
              </w:rPr>
              <w:t xml:space="preserve"> </w:t>
            </w:r>
            <w:r w:rsidRPr="0078001B">
              <w:rPr>
                <w:rFonts w:ascii="Verdana" w:hAnsi="Verdana"/>
                <w:b/>
                <w:color w:val="000000"/>
                <w:sz w:val="18"/>
                <w:szCs w:val="18"/>
              </w:rPr>
              <w:t>Ф1 (стр.</w:t>
            </w:r>
            <w:r w:rsidR="00CC1611">
              <w:rPr>
                <w:rFonts w:ascii="Verdana" w:hAnsi="Verdana"/>
                <w:b/>
                <w:color w:val="000000"/>
                <w:sz w:val="18"/>
                <w:szCs w:val="18"/>
              </w:rPr>
              <w:t>130 гр.4</w:t>
            </w:r>
            <w:r w:rsidRPr="0078001B">
              <w:rPr>
                <w:rFonts w:ascii="Verdana" w:hAnsi="Verdana"/>
                <w:b/>
                <w:color w:val="000000"/>
                <w:sz w:val="18"/>
                <w:szCs w:val="18"/>
              </w:rPr>
              <w:t>+стр.</w:t>
            </w:r>
            <w:r w:rsidR="00CC1611">
              <w:rPr>
                <w:rFonts w:ascii="Verdana" w:hAnsi="Verdana"/>
                <w:b/>
                <w:color w:val="000000"/>
                <w:sz w:val="18"/>
                <w:szCs w:val="18"/>
              </w:rPr>
              <w:t>240 гр.4</w:t>
            </w:r>
            <w:r w:rsidRPr="0078001B">
              <w:rPr>
                <w:rFonts w:ascii="Verdana" w:hAnsi="Verdana"/>
                <w:b/>
                <w:color w:val="000000"/>
                <w:sz w:val="18"/>
                <w:szCs w:val="18"/>
              </w:rPr>
              <w:t>+стр.</w:t>
            </w:r>
            <w:r w:rsidR="00CC1611">
              <w:rPr>
                <w:rFonts w:ascii="Verdana" w:hAnsi="Verdana"/>
                <w:b/>
                <w:color w:val="000000"/>
                <w:sz w:val="18"/>
                <w:szCs w:val="18"/>
              </w:rPr>
              <w:t>250</w:t>
            </w:r>
            <w:r w:rsidRPr="0078001B">
              <w:rPr>
                <w:rFonts w:ascii="Verdana" w:hAnsi="Verdana"/>
                <w:b/>
                <w:color w:val="000000"/>
                <w:sz w:val="18"/>
                <w:szCs w:val="18"/>
              </w:rPr>
              <w:t xml:space="preserve"> гр.</w:t>
            </w:r>
            <w:r w:rsidR="00CC1611">
              <w:rPr>
                <w:rFonts w:ascii="Verdana" w:hAnsi="Verdana"/>
                <w:b/>
                <w:color w:val="000000"/>
                <w:sz w:val="18"/>
                <w:szCs w:val="18"/>
              </w:rPr>
              <w:t>4</w:t>
            </w:r>
            <w:r w:rsidRPr="0078001B">
              <w:rPr>
                <w:rFonts w:ascii="Verdana" w:hAnsi="Verdana"/>
                <w:b/>
                <w:color w:val="000000"/>
                <w:sz w:val="18"/>
                <w:szCs w:val="18"/>
              </w:rPr>
              <w:t>+стр.</w:t>
            </w:r>
            <w:r w:rsidR="00CC1611">
              <w:rPr>
                <w:rFonts w:ascii="Verdana" w:hAnsi="Verdana"/>
                <w:b/>
                <w:color w:val="000000"/>
                <w:sz w:val="18"/>
                <w:szCs w:val="18"/>
              </w:rPr>
              <w:t>160</w:t>
            </w:r>
            <w:r w:rsidRPr="0078001B">
              <w:rPr>
                <w:rFonts w:ascii="Verdana" w:hAnsi="Verdana"/>
                <w:b/>
                <w:color w:val="000000"/>
                <w:sz w:val="18"/>
                <w:szCs w:val="18"/>
              </w:rPr>
              <w:t xml:space="preserve"> гр.</w:t>
            </w:r>
            <w:r w:rsidR="00CC1611">
              <w:rPr>
                <w:rFonts w:ascii="Verdana" w:hAnsi="Verdana"/>
                <w:b/>
                <w:color w:val="000000"/>
                <w:sz w:val="18"/>
                <w:szCs w:val="18"/>
              </w:rPr>
              <w:t>4</w:t>
            </w:r>
            <w:r w:rsidRPr="0078001B">
              <w:rPr>
                <w:rFonts w:ascii="Verdana" w:hAnsi="Verdana"/>
                <w:b/>
                <w:color w:val="000000"/>
                <w:sz w:val="18"/>
                <w:szCs w:val="18"/>
              </w:rPr>
              <w:t>+стр.</w:t>
            </w:r>
            <w:r w:rsidR="00CC1611">
              <w:rPr>
                <w:rFonts w:ascii="Verdana" w:hAnsi="Verdana"/>
                <w:b/>
                <w:color w:val="000000"/>
                <w:sz w:val="18"/>
                <w:szCs w:val="18"/>
              </w:rPr>
              <w:t>165 гр.4</w:t>
            </w:r>
            <w:r w:rsidRPr="0078001B">
              <w:rPr>
                <w:rFonts w:ascii="Verdana" w:hAnsi="Verdana"/>
                <w:b/>
                <w:color w:val="000000"/>
                <w:sz w:val="18"/>
                <w:szCs w:val="18"/>
              </w:rPr>
              <w:t>+стр.</w:t>
            </w:r>
            <w:r w:rsidR="00CC1611">
              <w:rPr>
                <w:rFonts w:ascii="Verdana" w:hAnsi="Verdana"/>
                <w:b/>
                <w:color w:val="000000"/>
                <w:sz w:val="18"/>
                <w:szCs w:val="18"/>
              </w:rPr>
              <w:t>170 гр.4</w:t>
            </w:r>
            <w:r w:rsidRPr="0078001B">
              <w:rPr>
                <w:rFonts w:ascii="Verdana" w:hAnsi="Verdana"/>
                <w:b/>
                <w:color w:val="000000"/>
                <w:sz w:val="18"/>
                <w:szCs w:val="18"/>
              </w:rPr>
              <w:t>+стр.</w:t>
            </w:r>
            <w:r w:rsidR="00CC1611">
              <w:rPr>
                <w:rFonts w:ascii="Verdana" w:hAnsi="Verdana"/>
                <w:b/>
                <w:color w:val="000000"/>
                <w:sz w:val="18"/>
                <w:szCs w:val="18"/>
              </w:rPr>
              <w:t>150 гр.4</w:t>
            </w:r>
            <w:r w:rsidRPr="0078001B">
              <w:rPr>
                <w:rFonts w:ascii="Verdana" w:hAnsi="Verdana"/>
                <w:b/>
                <w:color w:val="000000"/>
                <w:sz w:val="18"/>
                <w:szCs w:val="18"/>
              </w:rPr>
              <w:t>+стр.</w:t>
            </w:r>
            <w:r w:rsidR="00CC1611">
              <w:rPr>
                <w:rFonts w:ascii="Verdana" w:hAnsi="Verdana"/>
                <w:b/>
                <w:color w:val="000000"/>
                <w:sz w:val="18"/>
                <w:szCs w:val="18"/>
              </w:rPr>
              <w:t>260</w:t>
            </w:r>
            <w:r w:rsidRPr="0078001B">
              <w:rPr>
                <w:rFonts w:ascii="Verdana" w:hAnsi="Verdana"/>
                <w:b/>
                <w:color w:val="000000"/>
                <w:sz w:val="18"/>
                <w:szCs w:val="18"/>
              </w:rPr>
              <w:t xml:space="preserve"> гр.</w:t>
            </w:r>
            <w:r w:rsidR="00CC1611">
              <w:rPr>
                <w:rFonts w:ascii="Verdana" w:hAnsi="Verdana"/>
                <w:b/>
                <w:color w:val="000000"/>
                <w:sz w:val="18"/>
                <w:szCs w:val="18"/>
              </w:rPr>
              <w:t>4</w:t>
            </w:r>
            <w:r w:rsidRPr="0078001B">
              <w:rPr>
                <w:rFonts w:ascii="Verdana" w:hAnsi="Verdana"/>
                <w:b/>
                <w:color w:val="000000"/>
                <w:sz w:val="18"/>
                <w:szCs w:val="18"/>
              </w:rPr>
              <w:t>+стр.</w:t>
            </w:r>
            <w:r w:rsidR="00CC1611">
              <w:rPr>
                <w:rFonts w:ascii="Verdana" w:hAnsi="Verdana"/>
                <w:b/>
                <w:color w:val="000000"/>
                <w:sz w:val="18"/>
                <w:szCs w:val="18"/>
              </w:rPr>
              <w:t>270 гр.4</w:t>
            </w:r>
            <w:r w:rsidRPr="0078001B">
              <w:rPr>
                <w:rFonts w:ascii="Verdana" w:hAnsi="Verdana"/>
                <w:b/>
                <w:color w:val="000000"/>
                <w:sz w:val="18"/>
                <w:szCs w:val="18"/>
              </w:rPr>
              <w:t>)-Ф5 (стр.</w:t>
            </w:r>
            <w:r w:rsidR="00CC1611">
              <w:rPr>
                <w:rFonts w:ascii="Verdana" w:hAnsi="Verdana"/>
                <w:b/>
                <w:color w:val="000000"/>
                <w:sz w:val="18"/>
                <w:szCs w:val="18"/>
              </w:rPr>
              <w:t>440</w:t>
            </w:r>
            <w:r w:rsidRPr="0078001B">
              <w:rPr>
                <w:rFonts w:ascii="Verdana" w:hAnsi="Verdana"/>
                <w:b/>
                <w:color w:val="000000"/>
                <w:sz w:val="18"/>
                <w:szCs w:val="18"/>
              </w:rPr>
              <w:t xml:space="preserve"> гр.4-стр.</w:t>
            </w:r>
            <w:r w:rsidR="00CC1611">
              <w:rPr>
                <w:rFonts w:ascii="Verdana" w:hAnsi="Verdana"/>
                <w:b/>
                <w:color w:val="000000"/>
                <w:sz w:val="18"/>
                <w:szCs w:val="18"/>
              </w:rPr>
              <w:t>440 гр.3)-Ф5</w:t>
            </w:r>
            <w:r w:rsidRPr="0078001B">
              <w:rPr>
                <w:rFonts w:ascii="Verdana" w:hAnsi="Verdana"/>
                <w:b/>
                <w:color w:val="000000"/>
                <w:sz w:val="18"/>
                <w:szCs w:val="18"/>
              </w:rPr>
              <w:t>((стр.</w:t>
            </w:r>
            <w:r w:rsidR="00CC1611">
              <w:rPr>
                <w:rFonts w:ascii="Verdana" w:hAnsi="Verdana"/>
                <w:b/>
                <w:color w:val="000000"/>
                <w:sz w:val="18"/>
                <w:szCs w:val="18"/>
              </w:rPr>
              <w:t>489</w:t>
            </w:r>
            <w:r w:rsidRPr="0078001B">
              <w:rPr>
                <w:rFonts w:ascii="Verdana" w:hAnsi="Verdana"/>
                <w:b/>
                <w:color w:val="000000"/>
                <w:sz w:val="18"/>
                <w:szCs w:val="18"/>
              </w:rPr>
              <w:t xml:space="preserve"> гр.4-стр.</w:t>
            </w:r>
            <w:r w:rsidR="00CC1611">
              <w:rPr>
                <w:rFonts w:ascii="Verdana" w:hAnsi="Verdana"/>
                <w:b/>
                <w:color w:val="000000"/>
                <w:sz w:val="18"/>
                <w:szCs w:val="18"/>
              </w:rPr>
              <w:t>488</w:t>
            </w:r>
            <w:r w:rsidRPr="0078001B">
              <w:rPr>
                <w:rFonts w:ascii="Verdana" w:hAnsi="Verdana"/>
                <w:b/>
                <w:color w:val="000000"/>
                <w:sz w:val="18"/>
                <w:szCs w:val="18"/>
              </w:rPr>
              <w:t xml:space="preserve"> гр.4)+стр.</w:t>
            </w:r>
            <w:r w:rsidR="00CC1611">
              <w:rPr>
                <w:rFonts w:ascii="Verdana" w:hAnsi="Verdana"/>
                <w:b/>
                <w:color w:val="000000"/>
                <w:sz w:val="18"/>
                <w:szCs w:val="18"/>
              </w:rPr>
              <w:t>482</w:t>
            </w:r>
            <w:r w:rsidRPr="0078001B">
              <w:rPr>
                <w:rFonts w:ascii="Verdana" w:hAnsi="Verdana"/>
                <w:b/>
                <w:color w:val="000000"/>
                <w:sz w:val="18"/>
                <w:szCs w:val="18"/>
              </w:rPr>
              <w:t xml:space="preserve"> гр.4)</w:t>
            </w:r>
            <w:r w:rsidRPr="0078001B">
              <w:rPr>
                <w:rFonts w:ascii="Verdana" w:hAnsi="Verdana"/>
                <w:b/>
                <w:color w:val="000000"/>
                <w:sz w:val="18"/>
                <w:szCs w:val="18"/>
              </w:rPr>
              <w:br/>
            </w:r>
            <w:r w:rsidRPr="0078001B">
              <w:rPr>
                <w:rFonts w:ascii="Verdana" w:hAnsi="Verdana"/>
                <w:bCs/>
                <w:color w:val="000000"/>
                <w:sz w:val="18"/>
                <w:szCs w:val="18"/>
              </w:rPr>
              <w:t>2012-2015 гг.</w:t>
            </w:r>
            <w:r w:rsidRPr="0078001B">
              <w:rPr>
                <w:rFonts w:ascii="Verdana" w:hAnsi="Verdana"/>
                <w:b/>
                <w:bCs/>
                <w:color w:val="000000"/>
                <w:sz w:val="18"/>
                <w:szCs w:val="18"/>
              </w:rPr>
              <w:t xml:space="preserve"> </w:t>
            </w:r>
            <w:r w:rsidRPr="0078001B">
              <w:rPr>
                <w:rFonts w:ascii="Verdana" w:hAnsi="Verdana"/>
                <w:b/>
                <w:color w:val="000000"/>
                <w:sz w:val="18"/>
                <w:szCs w:val="18"/>
              </w:rPr>
              <w:t>Ф1 (стр.1140 гр.4+стр.1210 гр.4+стр.1220 гр.4+стр.1230 гр.4+стр.1240 гр.4+стр.1250 гр.4+стр.1260 гр.4+стр.1270 гр.4+стр.1290 гр.4)-Ф5 (стр.5800 гр.14-стр.5800 гр.15)-Ф5 ((стр.7000 гр.10-стр.7690 гр.10)+стр.7910 гр.10)</w:t>
            </w:r>
          </w:p>
        </w:tc>
      </w:tr>
      <w:tr w:rsidR="006369FE" w:rsidRPr="0078001B" w14:paraId="12DC9998" w14:textId="77777777" w:rsidTr="0078001B">
        <w:trPr>
          <w:trHeight w:val="994"/>
        </w:trPr>
        <w:tc>
          <w:tcPr>
            <w:tcW w:w="1660" w:type="pct"/>
            <w:tcBorders>
              <w:top w:val="nil"/>
              <w:left w:val="single" w:sz="4" w:space="0" w:color="auto"/>
              <w:bottom w:val="single" w:sz="4" w:space="0" w:color="auto"/>
              <w:right w:val="single" w:sz="4" w:space="0" w:color="auto"/>
            </w:tcBorders>
            <w:vAlign w:val="center"/>
            <w:hideMark/>
          </w:tcPr>
          <w:p w14:paraId="70B99C0D" w14:textId="77777777" w:rsidR="006369FE" w:rsidRPr="0078001B" w:rsidRDefault="006369FE" w:rsidP="00605FB2">
            <w:pPr>
              <w:rPr>
                <w:rFonts w:ascii="Verdana" w:hAnsi="Verdana"/>
                <w:b/>
                <w:sz w:val="18"/>
                <w:szCs w:val="18"/>
              </w:rPr>
            </w:pPr>
            <w:r w:rsidRPr="0078001B">
              <w:rPr>
                <w:rFonts w:ascii="Verdana" w:hAnsi="Verdana"/>
                <w:b/>
                <w:sz w:val="18"/>
                <w:szCs w:val="18"/>
              </w:rPr>
              <w:t>Коэффициент текущей ликвидности</w:t>
            </w:r>
          </w:p>
        </w:tc>
        <w:tc>
          <w:tcPr>
            <w:tcW w:w="3340" w:type="pct"/>
            <w:tcBorders>
              <w:top w:val="nil"/>
              <w:left w:val="nil"/>
              <w:bottom w:val="single" w:sz="4" w:space="0" w:color="auto"/>
              <w:right w:val="single" w:sz="4" w:space="0" w:color="auto"/>
            </w:tcBorders>
            <w:shd w:val="clear" w:color="000000" w:fill="FFFFFF"/>
            <w:vAlign w:val="center"/>
            <w:hideMark/>
          </w:tcPr>
          <w:p w14:paraId="1BA48DB2" w14:textId="77777777" w:rsidR="006369FE" w:rsidRPr="0078001B" w:rsidRDefault="006369FE" w:rsidP="00931A69">
            <w:pPr>
              <w:rPr>
                <w:rFonts w:ascii="Verdana" w:hAnsi="Verdana"/>
                <w:b/>
                <w:bCs/>
                <w:color w:val="000000"/>
                <w:sz w:val="18"/>
                <w:szCs w:val="18"/>
              </w:rPr>
            </w:pPr>
            <w:r w:rsidRPr="0078001B">
              <w:rPr>
                <w:rFonts w:ascii="Verdana" w:hAnsi="Verdana"/>
                <w:bCs/>
                <w:color w:val="000000"/>
                <w:sz w:val="18"/>
                <w:szCs w:val="18"/>
              </w:rPr>
              <w:t>2011 г.</w:t>
            </w:r>
            <w:r w:rsidRPr="0078001B">
              <w:rPr>
                <w:rFonts w:ascii="Verdana" w:hAnsi="Verdana"/>
                <w:b/>
                <w:color w:val="000000"/>
                <w:sz w:val="18"/>
                <w:szCs w:val="18"/>
              </w:rPr>
              <w:t xml:space="preserve"> (Ф1 (стр.</w:t>
            </w:r>
            <w:r w:rsidR="00931A69">
              <w:rPr>
                <w:rFonts w:ascii="Verdana" w:hAnsi="Verdana"/>
                <w:b/>
                <w:color w:val="000000"/>
                <w:sz w:val="18"/>
                <w:szCs w:val="18"/>
              </w:rPr>
              <w:t>130 гр.4</w:t>
            </w:r>
            <w:r w:rsidRPr="0078001B">
              <w:rPr>
                <w:rFonts w:ascii="Verdana" w:hAnsi="Verdana"/>
                <w:b/>
                <w:color w:val="000000"/>
                <w:sz w:val="18"/>
                <w:szCs w:val="18"/>
              </w:rPr>
              <w:t>+стр.</w:t>
            </w:r>
            <w:r w:rsidR="00931A69">
              <w:rPr>
                <w:rFonts w:ascii="Verdana" w:hAnsi="Verdana"/>
                <w:b/>
                <w:color w:val="000000"/>
                <w:sz w:val="18"/>
                <w:szCs w:val="18"/>
              </w:rPr>
              <w:t>240 гр.4</w:t>
            </w:r>
            <w:r w:rsidRPr="0078001B">
              <w:rPr>
                <w:rFonts w:ascii="Verdana" w:hAnsi="Verdana"/>
                <w:b/>
                <w:color w:val="000000"/>
                <w:sz w:val="18"/>
                <w:szCs w:val="18"/>
              </w:rPr>
              <w:t>+стр.</w:t>
            </w:r>
            <w:r w:rsidR="00931A69">
              <w:rPr>
                <w:rFonts w:ascii="Verdana" w:hAnsi="Verdana"/>
                <w:b/>
                <w:color w:val="000000"/>
                <w:sz w:val="18"/>
                <w:szCs w:val="18"/>
              </w:rPr>
              <w:t>250</w:t>
            </w:r>
            <w:r w:rsidRPr="0078001B">
              <w:rPr>
                <w:rFonts w:ascii="Verdana" w:hAnsi="Verdana"/>
                <w:b/>
                <w:color w:val="000000"/>
                <w:sz w:val="18"/>
                <w:szCs w:val="18"/>
              </w:rPr>
              <w:t xml:space="preserve"> гр.</w:t>
            </w:r>
            <w:r w:rsidR="00931A69">
              <w:rPr>
                <w:rFonts w:ascii="Verdana" w:hAnsi="Verdana"/>
                <w:b/>
                <w:color w:val="000000"/>
                <w:sz w:val="18"/>
                <w:szCs w:val="18"/>
              </w:rPr>
              <w:t>4</w:t>
            </w:r>
            <w:r w:rsidRPr="0078001B">
              <w:rPr>
                <w:rFonts w:ascii="Verdana" w:hAnsi="Verdana"/>
                <w:b/>
                <w:color w:val="000000"/>
                <w:sz w:val="18"/>
                <w:szCs w:val="18"/>
              </w:rPr>
              <w:t>+стр.</w:t>
            </w:r>
            <w:r w:rsidR="00931A69">
              <w:rPr>
                <w:rFonts w:ascii="Verdana" w:hAnsi="Verdana"/>
                <w:b/>
                <w:color w:val="000000"/>
                <w:sz w:val="18"/>
                <w:szCs w:val="18"/>
              </w:rPr>
              <w:t>160</w:t>
            </w:r>
            <w:r w:rsidRPr="0078001B">
              <w:rPr>
                <w:rFonts w:ascii="Verdana" w:hAnsi="Verdana"/>
                <w:b/>
                <w:color w:val="000000"/>
                <w:sz w:val="18"/>
                <w:szCs w:val="18"/>
              </w:rPr>
              <w:t xml:space="preserve"> гр.</w:t>
            </w:r>
            <w:r w:rsidR="00931A69">
              <w:rPr>
                <w:rFonts w:ascii="Verdana" w:hAnsi="Verdana"/>
                <w:b/>
                <w:color w:val="000000"/>
                <w:sz w:val="18"/>
                <w:szCs w:val="18"/>
              </w:rPr>
              <w:t>4</w:t>
            </w:r>
            <w:r w:rsidRPr="0078001B">
              <w:rPr>
                <w:rFonts w:ascii="Verdana" w:hAnsi="Verdana"/>
                <w:b/>
                <w:color w:val="000000"/>
                <w:sz w:val="18"/>
                <w:szCs w:val="18"/>
              </w:rPr>
              <w:t>+стр.</w:t>
            </w:r>
            <w:r w:rsidR="00931A69">
              <w:rPr>
                <w:rFonts w:ascii="Verdana" w:hAnsi="Verdana"/>
                <w:b/>
                <w:color w:val="000000"/>
                <w:sz w:val="18"/>
                <w:szCs w:val="18"/>
              </w:rPr>
              <w:t>165</w:t>
            </w:r>
            <w:r w:rsidRPr="0078001B">
              <w:rPr>
                <w:rFonts w:ascii="Verdana" w:hAnsi="Verdana"/>
                <w:b/>
                <w:color w:val="000000"/>
                <w:sz w:val="18"/>
                <w:szCs w:val="18"/>
              </w:rPr>
              <w:t xml:space="preserve"> гр.</w:t>
            </w:r>
            <w:r w:rsidR="00931A69">
              <w:rPr>
                <w:rFonts w:ascii="Verdana" w:hAnsi="Verdana"/>
                <w:b/>
                <w:color w:val="000000"/>
                <w:sz w:val="18"/>
                <w:szCs w:val="18"/>
              </w:rPr>
              <w:t>4</w:t>
            </w:r>
            <w:r w:rsidRPr="0078001B">
              <w:rPr>
                <w:rFonts w:ascii="Verdana" w:hAnsi="Verdana"/>
                <w:b/>
                <w:color w:val="000000"/>
                <w:sz w:val="18"/>
                <w:szCs w:val="18"/>
              </w:rPr>
              <w:t>+стр.</w:t>
            </w:r>
            <w:r w:rsidR="00931A69">
              <w:rPr>
                <w:rFonts w:ascii="Verdana" w:hAnsi="Verdana"/>
                <w:b/>
                <w:color w:val="000000"/>
                <w:sz w:val="18"/>
                <w:szCs w:val="18"/>
              </w:rPr>
              <w:t>170 гр.4</w:t>
            </w:r>
            <w:r w:rsidRPr="0078001B">
              <w:rPr>
                <w:rFonts w:ascii="Verdana" w:hAnsi="Verdana"/>
                <w:b/>
                <w:color w:val="000000"/>
                <w:sz w:val="18"/>
                <w:szCs w:val="18"/>
              </w:rPr>
              <w:t>+стр.</w:t>
            </w:r>
            <w:r w:rsidR="00931A69">
              <w:rPr>
                <w:rFonts w:ascii="Verdana" w:hAnsi="Verdana"/>
                <w:b/>
                <w:color w:val="000000"/>
                <w:sz w:val="18"/>
                <w:szCs w:val="18"/>
              </w:rPr>
              <w:t>150</w:t>
            </w:r>
            <w:r w:rsidRPr="0078001B">
              <w:rPr>
                <w:rFonts w:ascii="Verdana" w:hAnsi="Verdana"/>
                <w:b/>
                <w:color w:val="000000"/>
                <w:sz w:val="18"/>
                <w:szCs w:val="18"/>
              </w:rPr>
              <w:t xml:space="preserve"> гр.</w:t>
            </w:r>
            <w:r w:rsidR="00931A69">
              <w:rPr>
                <w:rFonts w:ascii="Verdana" w:hAnsi="Verdana"/>
                <w:b/>
                <w:color w:val="000000"/>
                <w:sz w:val="18"/>
                <w:szCs w:val="18"/>
              </w:rPr>
              <w:t>4</w:t>
            </w:r>
            <w:r w:rsidRPr="0078001B">
              <w:rPr>
                <w:rFonts w:ascii="Verdana" w:hAnsi="Verdana"/>
                <w:b/>
                <w:color w:val="000000"/>
                <w:sz w:val="18"/>
                <w:szCs w:val="18"/>
              </w:rPr>
              <w:t>+стр.</w:t>
            </w:r>
            <w:r w:rsidR="00931A69">
              <w:rPr>
                <w:rFonts w:ascii="Verdana" w:hAnsi="Verdana"/>
                <w:b/>
                <w:color w:val="000000"/>
                <w:sz w:val="18"/>
                <w:szCs w:val="18"/>
              </w:rPr>
              <w:t>260</w:t>
            </w:r>
            <w:r w:rsidRPr="0078001B">
              <w:rPr>
                <w:rFonts w:ascii="Verdana" w:hAnsi="Verdana"/>
                <w:b/>
                <w:color w:val="000000"/>
                <w:sz w:val="18"/>
                <w:szCs w:val="18"/>
              </w:rPr>
              <w:t xml:space="preserve"> гр.</w:t>
            </w:r>
            <w:r w:rsidR="00931A69">
              <w:rPr>
                <w:rFonts w:ascii="Verdana" w:hAnsi="Verdana"/>
                <w:b/>
                <w:color w:val="000000"/>
                <w:sz w:val="18"/>
                <w:szCs w:val="18"/>
              </w:rPr>
              <w:t>4</w:t>
            </w:r>
            <w:r w:rsidRPr="0078001B">
              <w:rPr>
                <w:rFonts w:ascii="Verdana" w:hAnsi="Verdana"/>
                <w:b/>
                <w:color w:val="000000"/>
                <w:sz w:val="18"/>
                <w:szCs w:val="18"/>
              </w:rPr>
              <w:t>+стр.</w:t>
            </w:r>
            <w:r w:rsidR="00931A69">
              <w:rPr>
                <w:rFonts w:ascii="Verdana" w:hAnsi="Verdana"/>
                <w:b/>
                <w:color w:val="000000"/>
                <w:sz w:val="18"/>
                <w:szCs w:val="18"/>
              </w:rPr>
              <w:t>270 гр.4</w:t>
            </w:r>
            <w:r w:rsidRPr="0078001B">
              <w:rPr>
                <w:rFonts w:ascii="Verdana" w:hAnsi="Verdana"/>
                <w:b/>
                <w:color w:val="000000"/>
                <w:sz w:val="18"/>
                <w:szCs w:val="18"/>
              </w:rPr>
              <w:t>)-Ф5 (стр.</w:t>
            </w:r>
            <w:r w:rsidR="00931A69">
              <w:rPr>
                <w:rFonts w:ascii="Verdana" w:hAnsi="Verdana"/>
                <w:b/>
                <w:color w:val="000000"/>
                <w:sz w:val="18"/>
                <w:szCs w:val="18"/>
              </w:rPr>
              <w:t>440</w:t>
            </w:r>
            <w:r w:rsidRPr="0078001B">
              <w:rPr>
                <w:rFonts w:ascii="Verdana" w:hAnsi="Verdana"/>
                <w:b/>
                <w:color w:val="000000"/>
                <w:sz w:val="18"/>
                <w:szCs w:val="18"/>
              </w:rPr>
              <w:t xml:space="preserve"> гр.4-стр.</w:t>
            </w:r>
            <w:r w:rsidR="00931A69">
              <w:rPr>
                <w:rFonts w:ascii="Verdana" w:hAnsi="Verdana"/>
                <w:b/>
                <w:color w:val="000000"/>
                <w:sz w:val="18"/>
                <w:szCs w:val="18"/>
              </w:rPr>
              <w:t>440 гр.3</w:t>
            </w:r>
            <w:r w:rsidRPr="0078001B">
              <w:rPr>
                <w:rFonts w:ascii="Verdana" w:hAnsi="Verdana"/>
                <w:b/>
                <w:color w:val="000000"/>
                <w:sz w:val="18"/>
                <w:szCs w:val="18"/>
              </w:rPr>
              <w:t>))/Ф5 ((стр.</w:t>
            </w:r>
            <w:r w:rsidR="00931A69">
              <w:rPr>
                <w:rFonts w:ascii="Verdana" w:hAnsi="Verdana"/>
                <w:b/>
                <w:color w:val="000000"/>
                <w:sz w:val="18"/>
                <w:szCs w:val="18"/>
              </w:rPr>
              <w:t>489</w:t>
            </w:r>
            <w:r w:rsidRPr="0078001B">
              <w:rPr>
                <w:rFonts w:ascii="Verdana" w:hAnsi="Verdana"/>
                <w:b/>
                <w:color w:val="000000"/>
                <w:sz w:val="18"/>
                <w:szCs w:val="18"/>
              </w:rPr>
              <w:t xml:space="preserve"> гр.4-стр.</w:t>
            </w:r>
            <w:r w:rsidR="00931A69">
              <w:rPr>
                <w:rFonts w:ascii="Verdana" w:hAnsi="Verdana"/>
                <w:b/>
                <w:color w:val="000000"/>
                <w:sz w:val="18"/>
                <w:szCs w:val="18"/>
              </w:rPr>
              <w:t>488</w:t>
            </w:r>
            <w:r w:rsidRPr="0078001B">
              <w:rPr>
                <w:rFonts w:ascii="Verdana" w:hAnsi="Verdana"/>
                <w:b/>
                <w:color w:val="000000"/>
                <w:sz w:val="18"/>
                <w:szCs w:val="18"/>
              </w:rPr>
              <w:t xml:space="preserve"> гр.4)+стр.</w:t>
            </w:r>
            <w:r w:rsidR="00931A69">
              <w:rPr>
                <w:rFonts w:ascii="Verdana" w:hAnsi="Verdana"/>
                <w:b/>
                <w:color w:val="000000"/>
                <w:sz w:val="18"/>
                <w:szCs w:val="18"/>
              </w:rPr>
              <w:t>482</w:t>
            </w:r>
            <w:r w:rsidRPr="0078001B">
              <w:rPr>
                <w:rFonts w:ascii="Verdana" w:hAnsi="Verdana"/>
                <w:b/>
                <w:color w:val="000000"/>
                <w:sz w:val="18"/>
                <w:szCs w:val="18"/>
              </w:rPr>
              <w:t xml:space="preserve"> гр.4)</w:t>
            </w:r>
            <w:r w:rsidRPr="0078001B">
              <w:rPr>
                <w:rFonts w:ascii="Verdana" w:hAnsi="Verdana"/>
                <w:b/>
                <w:color w:val="000000"/>
                <w:sz w:val="18"/>
                <w:szCs w:val="18"/>
              </w:rPr>
              <w:br/>
            </w:r>
            <w:r w:rsidRPr="0078001B">
              <w:rPr>
                <w:rFonts w:ascii="Verdana" w:hAnsi="Verdana"/>
                <w:bCs/>
                <w:color w:val="000000"/>
                <w:sz w:val="18"/>
                <w:szCs w:val="18"/>
              </w:rPr>
              <w:t>2012-2015 гг.</w:t>
            </w:r>
            <w:r w:rsidRPr="0078001B">
              <w:rPr>
                <w:rFonts w:ascii="Verdana" w:hAnsi="Verdana"/>
                <w:b/>
                <w:bCs/>
                <w:color w:val="000000"/>
                <w:sz w:val="18"/>
                <w:szCs w:val="18"/>
              </w:rPr>
              <w:t xml:space="preserve"> </w:t>
            </w:r>
            <w:r w:rsidRPr="0078001B">
              <w:rPr>
                <w:rFonts w:ascii="Verdana" w:hAnsi="Verdana"/>
                <w:b/>
                <w:color w:val="000000"/>
                <w:sz w:val="18"/>
                <w:szCs w:val="18"/>
              </w:rPr>
              <w:t>(Ф1 (стр.1140 гр.4+стр.1210 гр.4+стр.1220 гр.4+стр.1230 гр.4+стр.1240 гр.4+стр.1250 гр.4+стр.1260 гр.4+стр.1270 гр.4+стр.1290 гр.4)-Ф5 (стр.5800 гр.14-стр.5800 гр.15))/Ф5 ((стр.7000 гр.10-стр.7690 гр.10)+стр.7910 гр.10)</w:t>
            </w:r>
          </w:p>
        </w:tc>
      </w:tr>
      <w:tr w:rsidR="006369FE" w:rsidRPr="0078001B" w14:paraId="08963A86" w14:textId="77777777" w:rsidTr="0078001B">
        <w:trPr>
          <w:trHeight w:val="1703"/>
        </w:trPr>
        <w:tc>
          <w:tcPr>
            <w:tcW w:w="1660" w:type="pct"/>
            <w:tcBorders>
              <w:top w:val="nil"/>
              <w:left w:val="single" w:sz="4" w:space="0" w:color="auto"/>
              <w:bottom w:val="single" w:sz="4" w:space="0" w:color="auto"/>
              <w:right w:val="single" w:sz="4" w:space="0" w:color="auto"/>
            </w:tcBorders>
            <w:vAlign w:val="center"/>
            <w:hideMark/>
          </w:tcPr>
          <w:p w14:paraId="33FD0AFA" w14:textId="77777777" w:rsidR="006369FE" w:rsidRPr="0078001B" w:rsidRDefault="006369FE" w:rsidP="00605FB2">
            <w:pPr>
              <w:rPr>
                <w:rFonts w:ascii="Verdana" w:hAnsi="Verdana"/>
                <w:b/>
                <w:sz w:val="18"/>
                <w:szCs w:val="18"/>
              </w:rPr>
            </w:pPr>
            <w:r w:rsidRPr="0078001B">
              <w:rPr>
                <w:rFonts w:ascii="Verdana" w:hAnsi="Verdana"/>
                <w:b/>
                <w:sz w:val="18"/>
                <w:szCs w:val="18"/>
              </w:rPr>
              <w:t>Коэффициент быстрой ликвидности</w:t>
            </w:r>
          </w:p>
        </w:tc>
        <w:tc>
          <w:tcPr>
            <w:tcW w:w="3340" w:type="pct"/>
            <w:tcBorders>
              <w:top w:val="nil"/>
              <w:left w:val="nil"/>
              <w:bottom w:val="single" w:sz="4" w:space="0" w:color="auto"/>
              <w:right w:val="single" w:sz="4" w:space="0" w:color="auto"/>
            </w:tcBorders>
            <w:shd w:val="clear" w:color="000000" w:fill="FFFFFF"/>
            <w:vAlign w:val="center"/>
            <w:hideMark/>
          </w:tcPr>
          <w:p w14:paraId="0D9AD97D" w14:textId="77777777" w:rsidR="006369FE" w:rsidRPr="0078001B" w:rsidRDefault="006369FE" w:rsidP="00931A69">
            <w:pPr>
              <w:rPr>
                <w:rFonts w:ascii="Verdana" w:hAnsi="Verdana"/>
                <w:b/>
                <w:bCs/>
                <w:color w:val="000000"/>
                <w:sz w:val="18"/>
                <w:szCs w:val="18"/>
              </w:rPr>
            </w:pPr>
            <w:r w:rsidRPr="0078001B">
              <w:rPr>
                <w:rFonts w:ascii="Verdana" w:hAnsi="Verdana"/>
                <w:bCs/>
                <w:color w:val="000000"/>
                <w:sz w:val="18"/>
                <w:szCs w:val="18"/>
              </w:rPr>
              <w:t>2011 г.</w:t>
            </w:r>
            <w:r w:rsidRPr="0078001B">
              <w:rPr>
                <w:rFonts w:ascii="Verdana" w:hAnsi="Verdana"/>
                <w:b/>
                <w:bCs/>
                <w:color w:val="000000"/>
                <w:sz w:val="18"/>
                <w:szCs w:val="18"/>
              </w:rPr>
              <w:t xml:space="preserve"> </w:t>
            </w:r>
            <w:r w:rsidRPr="0078001B">
              <w:rPr>
                <w:rFonts w:ascii="Verdana" w:hAnsi="Verdana"/>
                <w:b/>
                <w:color w:val="000000"/>
                <w:sz w:val="18"/>
                <w:szCs w:val="18"/>
              </w:rPr>
              <w:t>(Ф1 (стр.</w:t>
            </w:r>
            <w:r w:rsidR="00931A69">
              <w:rPr>
                <w:rFonts w:ascii="Verdana" w:hAnsi="Verdana"/>
                <w:b/>
                <w:color w:val="000000"/>
                <w:sz w:val="18"/>
                <w:szCs w:val="18"/>
              </w:rPr>
              <w:t>130 гр.4</w:t>
            </w:r>
            <w:r w:rsidRPr="0078001B">
              <w:rPr>
                <w:rFonts w:ascii="Verdana" w:hAnsi="Verdana"/>
                <w:b/>
                <w:color w:val="000000"/>
                <w:sz w:val="18"/>
                <w:szCs w:val="18"/>
              </w:rPr>
              <w:t>+стр.</w:t>
            </w:r>
            <w:r w:rsidR="00931A69">
              <w:rPr>
                <w:rFonts w:ascii="Verdana" w:hAnsi="Verdana"/>
                <w:b/>
                <w:color w:val="000000"/>
                <w:sz w:val="18"/>
                <w:szCs w:val="18"/>
              </w:rPr>
              <w:t>240 гр.4</w:t>
            </w:r>
            <w:r w:rsidRPr="0078001B">
              <w:rPr>
                <w:rFonts w:ascii="Verdana" w:hAnsi="Verdana"/>
                <w:b/>
                <w:color w:val="000000"/>
                <w:sz w:val="18"/>
                <w:szCs w:val="18"/>
              </w:rPr>
              <w:t>+стр.</w:t>
            </w:r>
            <w:r w:rsidR="00931A69">
              <w:rPr>
                <w:rFonts w:ascii="Verdana" w:hAnsi="Verdana"/>
                <w:b/>
                <w:color w:val="000000"/>
                <w:sz w:val="18"/>
                <w:szCs w:val="18"/>
              </w:rPr>
              <w:t>250</w:t>
            </w:r>
            <w:r w:rsidRPr="0078001B">
              <w:rPr>
                <w:rFonts w:ascii="Verdana" w:hAnsi="Verdana"/>
                <w:b/>
                <w:color w:val="000000"/>
                <w:sz w:val="18"/>
                <w:szCs w:val="18"/>
              </w:rPr>
              <w:t xml:space="preserve"> гр.</w:t>
            </w:r>
            <w:r w:rsidR="00931A69">
              <w:rPr>
                <w:rFonts w:ascii="Verdana" w:hAnsi="Verdana"/>
                <w:b/>
                <w:color w:val="000000"/>
                <w:sz w:val="18"/>
                <w:szCs w:val="18"/>
              </w:rPr>
              <w:t>4</w:t>
            </w:r>
            <w:r w:rsidRPr="0078001B">
              <w:rPr>
                <w:rFonts w:ascii="Verdana" w:hAnsi="Verdana"/>
                <w:b/>
                <w:color w:val="000000"/>
                <w:sz w:val="18"/>
                <w:szCs w:val="18"/>
              </w:rPr>
              <w:t>+стр.</w:t>
            </w:r>
            <w:r w:rsidR="00931A69">
              <w:rPr>
                <w:rFonts w:ascii="Verdana" w:hAnsi="Verdana"/>
                <w:b/>
                <w:color w:val="000000"/>
                <w:sz w:val="18"/>
                <w:szCs w:val="18"/>
              </w:rPr>
              <w:t>160 гр.4</w:t>
            </w:r>
            <w:r w:rsidRPr="0078001B">
              <w:rPr>
                <w:rFonts w:ascii="Verdana" w:hAnsi="Verdana"/>
                <w:b/>
                <w:color w:val="000000"/>
                <w:sz w:val="18"/>
                <w:szCs w:val="18"/>
              </w:rPr>
              <w:t>+стр.</w:t>
            </w:r>
            <w:r w:rsidR="00931A69">
              <w:rPr>
                <w:rFonts w:ascii="Verdana" w:hAnsi="Verdana"/>
                <w:b/>
                <w:color w:val="000000"/>
                <w:sz w:val="18"/>
                <w:szCs w:val="18"/>
              </w:rPr>
              <w:t>165 гр.4</w:t>
            </w:r>
            <w:r w:rsidRPr="0078001B">
              <w:rPr>
                <w:rFonts w:ascii="Verdana" w:hAnsi="Verdana"/>
                <w:b/>
                <w:color w:val="000000"/>
                <w:sz w:val="18"/>
                <w:szCs w:val="18"/>
              </w:rPr>
              <w:t>+стр.</w:t>
            </w:r>
            <w:r w:rsidR="00931A69">
              <w:rPr>
                <w:rFonts w:ascii="Verdana" w:hAnsi="Verdana"/>
                <w:b/>
                <w:color w:val="000000"/>
                <w:sz w:val="18"/>
                <w:szCs w:val="18"/>
              </w:rPr>
              <w:t>170</w:t>
            </w:r>
            <w:r w:rsidRPr="0078001B">
              <w:rPr>
                <w:rFonts w:ascii="Verdana" w:hAnsi="Verdana"/>
                <w:b/>
                <w:color w:val="000000"/>
                <w:sz w:val="18"/>
                <w:szCs w:val="18"/>
              </w:rPr>
              <w:t xml:space="preserve"> гр.</w:t>
            </w:r>
            <w:r w:rsidR="00931A69">
              <w:rPr>
                <w:rFonts w:ascii="Verdana" w:hAnsi="Verdana"/>
                <w:b/>
                <w:color w:val="000000"/>
                <w:sz w:val="18"/>
                <w:szCs w:val="18"/>
              </w:rPr>
              <w:t>4</w:t>
            </w:r>
            <w:r w:rsidRPr="0078001B">
              <w:rPr>
                <w:rFonts w:ascii="Verdana" w:hAnsi="Verdana"/>
                <w:b/>
                <w:color w:val="000000"/>
                <w:sz w:val="18"/>
                <w:szCs w:val="18"/>
              </w:rPr>
              <w:t>+стр.</w:t>
            </w:r>
            <w:r w:rsidR="00931A69">
              <w:rPr>
                <w:rFonts w:ascii="Verdana" w:hAnsi="Verdana"/>
                <w:b/>
                <w:color w:val="000000"/>
                <w:sz w:val="18"/>
                <w:szCs w:val="18"/>
              </w:rPr>
              <w:t>150</w:t>
            </w:r>
            <w:r w:rsidRPr="0078001B">
              <w:rPr>
                <w:rFonts w:ascii="Verdana" w:hAnsi="Verdana"/>
                <w:b/>
                <w:color w:val="000000"/>
                <w:sz w:val="18"/>
                <w:szCs w:val="18"/>
              </w:rPr>
              <w:t xml:space="preserve"> гр.</w:t>
            </w:r>
            <w:r w:rsidR="00931A69">
              <w:rPr>
                <w:rFonts w:ascii="Verdana" w:hAnsi="Verdana"/>
                <w:b/>
                <w:color w:val="000000"/>
                <w:sz w:val="18"/>
                <w:szCs w:val="18"/>
              </w:rPr>
              <w:t>4</w:t>
            </w:r>
            <w:r w:rsidRPr="0078001B">
              <w:rPr>
                <w:rFonts w:ascii="Verdana" w:hAnsi="Verdana"/>
                <w:b/>
                <w:color w:val="000000"/>
                <w:sz w:val="18"/>
                <w:szCs w:val="18"/>
              </w:rPr>
              <w:t>+стр.</w:t>
            </w:r>
            <w:r w:rsidR="00931A69">
              <w:rPr>
                <w:rFonts w:ascii="Verdana" w:hAnsi="Verdana"/>
                <w:b/>
                <w:color w:val="000000"/>
                <w:sz w:val="18"/>
                <w:szCs w:val="18"/>
              </w:rPr>
              <w:t>260</w:t>
            </w:r>
            <w:r w:rsidRPr="0078001B">
              <w:rPr>
                <w:rFonts w:ascii="Verdana" w:hAnsi="Verdana"/>
                <w:b/>
                <w:color w:val="000000"/>
                <w:sz w:val="18"/>
                <w:szCs w:val="18"/>
              </w:rPr>
              <w:t xml:space="preserve"> гр.</w:t>
            </w:r>
            <w:r w:rsidR="00931A69">
              <w:rPr>
                <w:rFonts w:ascii="Verdana" w:hAnsi="Verdana"/>
                <w:b/>
                <w:color w:val="000000"/>
                <w:sz w:val="18"/>
                <w:szCs w:val="18"/>
              </w:rPr>
              <w:t>4</w:t>
            </w:r>
            <w:r w:rsidRPr="0078001B">
              <w:rPr>
                <w:rFonts w:ascii="Verdana" w:hAnsi="Verdana"/>
                <w:b/>
                <w:color w:val="000000"/>
                <w:sz w:val="18"/>
                <w:szCs w:val="18"/>
              </w:rPr>
              <w:t>+стр.</w:t>
            </w:r>
            <w:r w:rsidR="00931A69">
              <w:rPr>
                <w:rFonts w:ascii="Verdana" w:hAnsi="Verdana"/>
                <w:b/>
                <w:color w:val="000000"/>
                <w:sz w:val="18"/>
                <w:szCs w:val="18"/>
              </w:rPr>
              <w:t>270</w:t>
            </w:r>
            <w:r w:rsidRPr="0078001B">
              <w:rPr>
                <w:rFonts w:ascii="Verdana" w:hAnsi="Verdana"/>
                <w:b/>
                <w:color w:val="000000"/>
                <w:sz w:val="18"/>
                <w:szCs w:val="18"/>
              </w:rPr>
              <w:t xml:space="preserve"> гр.</w:t>
            </w:r>
            <w:r w:rsidR="00931A69">
              <w:rPr>
                <w:rFonts w:ascii="Verdana" w:hAnsi="Verdana"/>
                <w:b/>
                <w:color w:val="000000"/>
                <w:sz w:val="18"/>
                <w:szCs w:val="18"/>
              </w:rPr>
              <w:t>4</w:t>
            </w:r>
            <w:r w:rsidRPr="0078001B">
              <w:rPr>
                <w:rFonts w:ascii="Verdana" w:hAnsi="Verdana"/>
                <w:b/>
                <w:color w:val="000000"/>
                <w:sz w:val="18"/>
                <w:szCs w:val="18"/>
              </w:rPr>
              <w:t>)-Ф1 стр.</w:t>
            </w:r>
            <w:r w:rsidR="00931A69">
              <w:rPr>
                <w:rFonts w:ascii="Verdana" w:hAnsi="Verdana"/>
                <w:b/>
                <w:color w:val="000000"/>
                <w:sz w:val="18"/>
                <w:szCs w:val="18"/>
              </w:rPr>
              <w:t>240 гр.4</w:t>
            </w:r>
            <w:r w:rsidRPr="0078001B">
              <w:rPr>
                <w:rFonts w:ascii="Verdana" w:hAnsi="Verdana"/>
                <w:b/>
                <w:color w:val="000000"/>
                <w:sz w:val="18"/>
                <w:szCs w:val="18"/>
              </w:rPr>
              <w:t>-Ф1 стр.</w:t>
            </w:r>
            <w:r w:rsidR="00931A69">
              <w:rPr>
                <w:rFonts w:ascii="Verdana" w:hAnsi="Verdana"/>
                <w:b/>
                <w:color w:val="000000"/>
                <w:sz w:val="18"/>
                <w:szCs w:val="18"/>
              </w:rPr>
              <w:t>250</w:t>
            </w:r>
            <w:r w:rsidRPr="0078001B">
              <w:rPr>
                <w:rFonts w:ascii="Verdana" w:hAnsi="Verdana"/>
                <w:b/>
                <w:color w:val="000000"/>
                <w:sz w:val="18"/>
                <w:szCs w:val="18"/>
              </w:rPr>
              <w:t xml:space="preserve"> гр.</w:t>
            </w:r>
            <w:r w:rsidR="00931A69">
              <w:rPr>
                <w:rFonts w:ascii="Verdana" w:hAnsi="Verdana"/>
                <w:b/>
                <w:color w:val="000000"/>
                <w:sz w:val="18"/>
                <w:szCs w:val="18"/>
              </w:rPr>
              <w:t>4</w:t>
            </w:r>
            <w:r w:rsidRPr="0078001B">
              <w:rPr>
                <w:rFonts w:ascii="Verdana" w:hAnsi="Verdana"/>
                <w:b/>
                <w:color w:val="000000"/>
                <w:sz w:val="18"/>
                <w:szCs w:val="18"/>
              </w:rPr>
              <w:t>-Ф5 (</w:t>
            </w:r>
            <w:r w:rsidR="00931A69" w:rsidRPr="0078001B">
              <w:rPr>
                <w:rFonts w:ascii="Verdana" w:hAnsi="Verdana"/>
                <w:b/>
                <w:color w:val="000000"/>
                <w:sz w:val="18"/>
                <w:szCs w:val="18"/>
              </w:rPr>
              <w:t>стр.</w:t>
            </w:r>
            <w:r w:rsidR="00931A69">
              <w:rPr>
                <w:rFonts w:ascii="Verdana" w:hAnsi="Verdana"/>
                <w:b/>
                <w:color w:val="000000"/>
                <w:sz w:val="18"/>
                <w:szCs w:val="18"/>
              </w:rPr>
              <w:t>440</w:t>
            </w:r>
            <w:r w:rsidR="00931A69" w:rsidRPr="0078001B">
              <w:rPr>
                <w:rFonts w:ascii="Verdana" w:hAnsi="Verdana"/>
                <w:b/>
                <w:color w:val="000000"/>
                <w:sz w:val="18"/>
                <w:szCs w:val="18"/>
              </w:rPr>
              <w:t xml:space="preserve"> гр.4-стр.</w:t>
            </w:r>
            <w:r w:rsidR="00931A69">
              <w:rPr>
                <w:rFonts w:ascii="Verdana" w:hAnsi="Verdana"/>
                <w:b/>
                <w:color w:val="000000"/>
                <w:sz w:val="18"/>
                <w:szCs w:val="18"/>
              </w:rPr>
              <w:t>440 гр.3))/Ф5</w:t>
            </w:r>
            <w:r w:rsidR="00931A69" w:rsidRPr="0078001B">
              <w:rPr>
                <w:rFonts w:ascii="Verdana" w:hAnsi="Verdana"/>
                <w:b/>
                <w:color w:val="000000"/>
                <w:sz w:val="18"/>
                <w:szCs w:val="18"/>
              </w:rPr>
              <w:t>((стр.</w:t>
            </w:r>
            <w:r w:rsidR="00931A69">
              <w:rPr>
                <w:rFonts w:ascii="Verdana" w:hAnsi="Verdana"/>
                <w:b/>
                <w:color w:val="000000"/>
                <w:sz w:val="18"/>
                <w:szCs w:val="18"/>
              </w:rPr>
              <w:t>489</w:t>
            </w:r>
            <w:r w:rsidR="00931A69" w:rsidRPr="0078001B">
              <w:rPr>
                <w:rFonts w:ascii="Verdana" w:hAnsi="Verdana"/>
                <w:b/>
                <w:color w:val="000000"/>
                <w:sz w:val="18"/>
                <w:szCs w:val="18"/>
              </w:rPr>
              <w:t xml:space="preserve"> гр.4-стр.</w:t>
            </w:r>
            <w:r w:rsidR="00931A69">
              <w:rPr>
                <w:rFonts w:ascii="Verdana" w:hAnsi="Verdana"/>
                <w:b/>
                <w:color w:val="000000"/>
                <w:sz w:val="18"/>
                <w:szCs w:val="18"/>
              </w:rPr>
              <w:t>488</w:t>
            </w:r>
            <w:r w:rsidR="00931A69" w:rsidRPr="0078001B">
              <w:rPr>
                <w:rFonts w:ascii="Verdana" w:hAnsi="Verdana"/>
                <w:b/>
                <w:color w:val="000000"/>
                <w:sz w:val="18"/>
                <w:szCs w:val="18"/>
              </w:rPr>
              <w:t xml:space="preserve"> гр.4)</w:t>
            </w:r>
            <w:r w:rsidRPr="0078001B">
              <w:rPr>
                <w:rFonts w:ascii="Verdana" w:hAnsi="Verdana"/>
                <w:b/>
                <w:color w:val="000000"/>
                <w:sz w:val="18"/>
                <w:szCs w:val="18"/>
              </w:rPr>
              <w:t>+</w:t>
            </w:r>
            <w:r w:rsidR="00931A69" w:rsidRPr="0078001B">
              <w:rPr>
                <w:rFonts w:ascii="Verdana" w:hAnsi="Verdana"/>
                <w:b/>
                <w:color w:val="000000"/>
                <w:sz w:val="18"/>
                <w:szCs w:val="18"/>
              </w:rPr>
              <w:t xml:space="preserve"> стр.</w:t>
            </w:r>
            <w:r w:rsidR="00931A69">
              <w:rPr>
                <w:rFonts w:ascii="Verdana" w:hAnsi="Verdana"/>
                <w:b/>
                <w:color w:val="000000"/>
                <w:sz w:val="18"/>
                <w:szCs w:val="18"/>
              </w:rPr>
              <w:t>482</w:t>
            </w:r>
            <w:r w:rsidR="00931A69" w:rsidRPr="0078001B">
              <w:rPr>
                <w:rFonts w:ascii="Verdana" w:hAnsi="Verdana"/>
                <w:b/>
                <w:color w:val="000000"/>
                <w:sz w:val="18"/>
                <w:szCs w:val="18"/>
              </w:rPr>
              <w:t xml:space="preserve"> гр.4</w:t>
            </w:r>
            <w:r w:rsidRPr="0078001B">
              <w:rPr>
                <w:rFonts w:ascii="Verdana" w:hAnsi="Verdana"/>
                <w:b/>
                <w:color w:val="000000"/>
                <w:sz w:val="18"/>
                <w:szCs w:val="18"/>
              </w:rPr>
              <w:t>)</w:t>
            </w:r>
            <w:r w:rsidRPr="0078001B">
              <w:rPr>
                <w:rFonts w:ascii="Verdana" w:hAnsi="Verdana"/>
                <w:b/>
                <w:bCs/>
                <w:color w:val="000000"/>
                <w:sz w:val="18"/>
                <w:szCs w:val="18"/>
              </w:rPr>
              <w:br/>
            </w:r>
            <w:r w:rsidRPr="0078001B">
              <w:rPr>
                <w:rFonts w:ascii="Verdana" w:hAnsi="Verdana"/>
                <w:bCs/>
                <w:color w:val="000000"/>
                <w:sz w:val="18"/>
                <w:szCs w:val="18"/>
              </w:rPr>
              <w:t xml:space="preserve">2012-2015 гг. </w:t>
            </w:r>
            <w:r w:rsidRPr="0078001B">
              <w:rPr>
                <w:rFonts w:ascii="Verdana" w:hAnsi="Verdana"/>
                <w:b/>
                <w:bCs/>
                <w:color w:val="000000"/>
                <w:sz w:val="18"/>
                <w:szCs w:val="18"/>
              </w:rPr>
              <w:t>(</w:t>
            </w:r>
            <w:r w:rsidRPr="0078001B">
              <w:rPr>
                <w:rFonts w:ascii="Verdana" w:hAnsi="Verdana"/>
                <w:b/>
                <w:color w:val="000000"/>
                <w:sz w:val="18"/>
                <w:szCs w:val="18"/>
              </w:rPr>
              <w:t>Ф1 (стр.1140 гр.4+стр.1210 гр.4+стр.1220 гр.4+стр.1230 гр.4+стр.1240 гр.4+стр.1250 гр.4+стр.1260 гр.4+стр.1270 гр.4+стр.1290 гр.4)-Ф1 стр.1210 гр.4-Ф1 стр.1220 гр.4-Ф5 (стр.5800 гр.14-стр.5800 гр.15))/Ф5 ((стр.7000 гр.10-стр.7690 гр.10)+стр.7910 гр.10)</w:t>
            </w:r>
          </w:p>
        </w:tc>
      </w:tr>
    </w:tbl>
    <w:p w14:paraId="064FDD4E" w14:textId="77777777" w:rsidR="006369FE" w:rsidRPr="0078001B" w:rsidRDefault="006369FE" w:rsidP="00DB36A6">
      <w:pPr>
        <w:pStyle w:val="ConsPlusNormal"/>
        <w:ind w:firstLine="709"/>
        <w:jc w:val="both"/>
        <w:rPr>
          <w:rFonts w:ascii="Verdana" w:hAnsi="Verdana"/>
          <w:b/>
          <w:sz w:val="16"/>
          <w:szCs w:val="16"/>
        </w:rPr>
      </w:pPr>
      <w:r w:rsidRPr="0078001B">
        <w:rPr>
          <w:rFonts w:ascii="Verdana" w:hAnsi="Verdana"/>
          <w:b/>
          <w:sz w:val="16"/>
          <w:szCs w:val="16"/>
        </w:rPr>
        <w:t>Условные обозначения:</w:t>
      </w:r>
    </w:p>
    <w:p w14:paraId="40E9BCC6" w14:textId="77777777" w:rsidR="006369FE" w:rsidRPr="0078001B" w:rsidRDefault="006369FE" w:rsidP="00DB36A6">
      <w:pPr>
        <w:pStyle w:val="ConsPlusNormal"/>
        <w:ind w:firstLine="709"/>
        <w:jc w:val="both"/>
        <w:rPr>
          <w:rFonts w:ascii="Verdana" w:hAnsi="Verdana"/>
          <w:b/>
          <w:sz w:val="16"/>
          <w:szCs w:val="16"/>
        </w:rPr>
      </w:pPr>
      <w:r w:rsidRPr="0078001B">
        <w:rPr>
          <w:rFonts w:ascii="Verdana" w:hAnsi="Verdana"/>
          <w:b/>
          <w:sz w:val="16"/>
          <w:szCs w:val="16"/>
        </w:rPr>
        <w:t>Ф1 – Бухгалтерский баланс</w:t>
      </w:r>
    </w:p>
    <w:p w14:paraId="61FBBDB0" w14:textId="77777777" w:rsidR="00AB13B1" w:rsidRPr="0078001B" w:rsidRDefault="006369FE" w:rsidP="00DB36A6">
      <w:pPr>
        <w:pStyle w:val="ConsPlusNormal"/>
        <w:ind w:firstLine="709"/>
        <w:jc w:val="both"/>
        <w:rPr>
          <w:rFonts w:ascii="Verdana" w:hAnsi="Verdana"/>
          <w:b/>
          <w:sz w:val="16"/>
          <w:szCs w:val="16"/>
        </w:rPr>
      </w:pPr>
      <w:r w:rsidRPr="0078001B">
        <w:rPr>
          <w:rFonts w:ascii="Verdana" w:hAnsi="Verdana"/>
          <w:b/>
          <w:sz w:val="16"/>
          <w:szCs w:val="16"/>
        </w:rPr>
        <w:t>Ф5 – Приложения к бухгалтерскому балансу и отчету о финансовых результатах (отчету о прибылях и убытках)</w:t>
      </w:r>
    </w:p>
    <w:p w14:paraId="11A8E6E7" w14:textId="77777777" w:rsidR="001277E6" w:rsidRPr="002B5D0C" w:rsidRDefault="00B33233" w:rsidP="00DB36A6">
      <w:pPr>
        <w:adjustRightInd w:val="0"/>
        <w:ind w:firstLine="709"/>
        <w:jc w:val="both"/>
        <w:rPr>
          <w:rFonts w:ascii="Verdana" w:hAnsi="Verdana"/>
        </w:rPr>
      </w:pPr>
      <w:r w:rsidRPr="002B5D0C">
        <w:rPr>
          <w:rFonts w:ascii="Verdana" w:hAnsi="Verdana"/>
        </w:rPr>
        <w:t>Э</w:t>
      </w:r>
      <w:r w:rsidR="001277E6" w:rsidRPr="002B5D0C">
        <w:rPr>
          <w:rFonts w:ascii="Verdana" w:hAnsi="Verdana"/>
        </w:rPr>
        <w:t>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w:t>
      </w:r>
      <w:r w:rsidR="006369FE">
        <w:rPr>
          <w:rFonts w:ascii="Verdana" w:hAnsi="Verdana"/>
        </w:rPr>
        <w:t>инамики приведенных показателей:</w:t>
      </w:r>
    </w:p>
    <w:p w14:paraId="17AED6DB" w14:textId="77777777" w:rsidR="006369FE" w:rsidRPr="006369FE" w:rsidRDefault="006369FE" w:rsidP="00DB36A6">
      <w:pPr>
        <w:pStyle w:val="ConsPlusNormal"/>
        <w:ind w:firstLine="709"/>
        <w:jc w:val="both"/>
        <w:rPr>
          <w:rFonts w:ascii="Verdana" w:hAnsi="Verdana"/>
          <w:b/>
          <w:sz w:val="20"/>
          <w:szCs w:val="20"/>
          <w:highlight w:val="cyan"/>
        </w:rPr>
      </w:pPr>
      <w:r w:rsidRPr="00121F22">
        <w:rPr>
          <w:rFonts w:ascii="Verdana" w:hAnsi="Verdana"/>
          <w:b/>
          <w:sz w:val="20"/>
          <w:szCs w:val="20"/>
        </w:rPr>
        <w:t>Анализ динамики показателя размера чистого оборотного капитала Эмитента за 2011-2015</w:t>
      </w:r>
      <w:r w:rsidR="00121F22" w:rsidRPr="00121F22">
        <w:rPr>
          <w:rFonts w:ascii="Verdana" w:hAnsi="Verdana"/>
          <w:b/>
          <w:sz w:val="20"/>
          <w:szCs w:val="20"/>
        </w:rPr>
        <w:t xml:space="preserve"> </w:t>
      </w:r>
      <w:r w:rsidRPr="00121F22">
        <w:rPr>
          <w:rFonts w:ascii="Verdana" w:hAnsi="Verdana"/>
          <w:b/>
          <w:sz w:val="20"/>
          <w:szCs w:val="20"/>
        </w:rPr>
        <w:t xml:space="preserve">гг. свидетельствует о росте оборотного капитала у Эмитента. Финансирование оборотного капитала ведется за счет внутренних источников, что, в первую очередь, обусловлено спецификой страховой деятельности Эмитента. </w:t>
      </w:r>
    </w:p>
    <w:p w14:paraId="2975461C" w14:textId="77777777" w:rsidR="006369FE" w:rsidRPr="00121F22" w:rsidRDefault="006369FE" w:rsidP="00DB36A6">
      <w:pPr>
        <w:pStyle w:val="ConsPlusNormal"/>
        <w:ind w:firstLine="709"/>
        <w:jc w:val="both"/>
        <w:rPr>
          <w:rFonts w:ascii="Verdana" w:hAnsi="Verdana"/>
          <w:b/>
          <w:sz w:val="20"/>
          <w:szCs w:val="20"/>
        </w:rPr>
      </w:pPr>
      <w:r w:rsidRPr="00121F22">
        <w:rPr>
          <w:rFonts w:ascii="Verdana" w:hAnsi="Verdana"/>
          <w:b/>
          <w:sz w:val="20"/>
          <w:szCs w:val="20"/>
        </w:rPr>
        <w:t>Коэффициент текущей ликвидности показывает, в какой степени все краткосрочные обязательства предприятия обеспечены текущими активами. На протяжении всего анализируемого периода данный показатель находится на высоком уровне, что свидетельствует о высокой степени обеспеченности краткосрочных обязательств текущими активами.</w:t>
      </w:r>
    </w:p>
    <w:p w14:paraId="130F5CA4" w14:textId="77777777" w:rsidR="006369FE" w:rsidRPr="00121F22" w:rsidRDefault="006369FE" w:rsidP="00DB36A6">
      <w:pPr>
        <w:pStyle w:val="ConsPlusNormal"/>
        <w:ind w:firstLine="709"/>
        <w:jc w:val="both"/>
        <w:rPr>
          <w:rFonts w:ascii="Verdana" w:hAnsi="Verdana"/>
          <w:b/>
          <w:sz w:val="20"/>
          <w:szCs w:val="20"/>
        </w:rPr>
      </w:pPr>
      <w:r w:rsidRPr="00121F22">
        <w:rPr>
          <w:rFonts w:ascii="Verdana" w:hAnsi="Verdana"/>
          <w:b/>
          <w:sz w:val="20"/>
          <w:szCs w:val="20"/>
        </w:rPr>
        <w:t>Коэффициент быстрой ликвидности - отношение наиболее ликвидных активов компании и дебиторской задолженности к текущим обязательствам и характеризует, в какой степени предприятие способно погасить краткосрочные обязательства, используя денежные средства, краткосрочные финансовые вложения и дебиторскую задолженность. Данный коэффициент отражает платежные возможности компании для своевременного и быстрого погашения своей задолженности. На протяжении всего анализируемого периода данный показатель находится на высоком уровне, что свидетельствует о высоких платежных возможностях Эмитента.</w:t>
      </w:r>
    </w:p>
    <w:p w14:paraId="4F61C975" w14:textId="77777777" w:rsidR="006369FE" w:rsidRPr="006369FE" w:rsidRDefault="006369FE" w:rsidP="00DB36A6">
      <w:pPr>
        <w:pStyle w:val="ConsPlusNormal"/>
        <w:ind w:firstLine="709"/>
        <w:jc w:val="both"/>
        <w:rPr>
          <w:rFonts w:ascii="Verdana" w:hAnsi="Verdana"/>
          <w:sz w:val="20"/>
          <w:szCs w:val="20"/>
        </w:rPr>
      </w:pPr>
      <w:r w:rsidRPr="006369FE">
        <w:rPr>
          <w:rFonts w:ascii="Verdana" w:hAnsi="Verdana"/>
          <w:sz w:val="20"/>
          <w:szCs w:val="20"/>
        </w:rPr>
        <w:t>Описание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757A6B16" w14:textId="77777777" w:rsidR="006369FE" w:rsidRPr="006369FE" w:rsidRDefault="006369FE" w:rsidP="00DB36A6">
      <w:pPr>
        <w:pStyle w:val="ConsPlusNormal"/>
        <w:ind w:firstLine="709"/>
        <w:jc w:val="both"/>
        <w:rPr>
          <w:rFonts w:ascii="Verdana" w:hAnsi="Verdana"/>
          <w:b/>
          <w:sz w:val="20"/>
          <w:szCs w:val="20"/>
        </w:rPr>
      </w:pPr>
      <w:r w:rsidRPr="006369FE">
        <w:rPr>
          <w:rFonts w:ascii="Verdana" w:hAnsi="Verdana"/>
          <w:b/>
          <w:sz w:val="20"/>
          <w:szCs w:val="20"/>
        </w:rPr>
        <w:t>На показатели ликвидности и платежеспособности Эмитента в течение 2011 – 2015 гг. повлияли следующие факторы финансово-экономической деятельности:</w:t>
      </w:r>
    </w:p>
    <w:p w14:paraId="746B262C" w14:textId="77777777" w:rsidR="006369FE" w:rsidRPr="006369FE" w:rsidRDefault="006369FE" w:rsidP="008A2B56">
      <w:pPr>
        <w:pStyle w:val="ConsPlusNormal"/>
        <w:numPr>
          <w:ilvl w:val="0"/>
          <w:numId w:val="13"/>
        </w:numPr>
        <w:tabs>
          <w:tab w:val="left" w:pos="993"/>
        </w:tabs>
        <w:ind w:left="0" w:firstLine="709"/>
        <w:jc w:val="both"/>
        <w:rPr>
          <w:rFonts w:ascii="Verdana" w:hAnsi="Verdana"/>
          <w:b/>
          <w:sz w:val="20"/>
          <w:szCs w:val="20"/>
        </w:rPr>
      </w:pPr>
      <w:r w:rsidRPr="006369FE">
        <w:rPr>
          <w:rFonts w:ascii="Verdana" w:hAnsi="Verdana"/>
          <w:b/>
          <w:sz w:val="20"/>
          <w:szCs w:val="20"/>
        </w:rPr>
        <w:t>соблюдение нормативных соотношений между активами и принятыми страховыми обязательствами;</w:t>
      </w:r>
    </w:p>
    <w:p w14:paraId="4DA45780" w14:textId="77777777" w:rsidR="006369FE" w:rsidRPr="006369FE" w:rsidRDefault="006369FE" w:rsidP="008A2B56">
      <w:pPr>
        <w:pStyle w:val="ConsPlusNormal"/>
        <w:numPr>
          <w:ilvl w:val="0"/>
          <w:numId w:val="13"/>
        </w:numPr>
        <w:tabs>
          <w:tab w:val="left" w:pos="993"/>
        </w:tabs>
        <w:ind w:left="0" w:firstLine="709"/>
        <w:jc w:val="both"/>
        <w:rPr>
          <w:rFonts w:ascii="Verdana" w:hAnsi="Verdana"/>
          <w:b/>
          <w:sz w:val="20"/>
          <w:szCs w:val="20"/>
        </w:rPr>
      </w:pPr>
      <w:r w:rsidRPr="006369FE">
        <w:rPr>
          <w:rFonts w:ascii="Verdana" w:hAnsi="Verdana"/>
          <w:b/>
          <w:sz w:val="20"/>
          <w:szCs w:val="20"/>
        </w:rPr>
        <w:t>перестрахование рисков исполнения соответствующих обязательств, превышающих возможности их исполнения страховщиком за счет собственных средств и страховых резервов;</w:t>
      </w:r>
    </w:p>
    <w:p w14:paraId="34BDAA88" w14:textId="77777777" w:rsidR="006369FE" w:rsidRPr="006369FE" w:rsidRDefault="006369FE" w:rsidP="008A2B56">
      <w:pPr>
        <w:pStyle w:val="ConsPlusNormal"/>
        <w:numPr>
          <w:ilvl w:val="0"/>
          <w:numId w:val="13"/>
        </w:numPr>
        <w:tabs>
          <w:tab w:val="left" w:pos="993"/>
        </w:tabs>
        <w:ind w:left="0" w:firstLine="709"/>
        <w:jc w:val="both"/>
        <w:rPr>
          <w:rFonts w:ascii="Verdana" w:hAnsi="Verdana"/>
          <w:b/>
          <w:sz w:val="20"/>
          <w:szCs w:val="20"/>
        </w:rPr>
      </w:pPr>
      <w:r w:rsidRPr="006369FE">
        <w:rPr>
          <w:rFonts w:ascii="Verdana" w:hAnsi="Verdana"/>
          <w:b/>
          <w:sz w:val="20"/>
          <w:szCs w:val="20"/>
        </w:rPr>
        <w:t>размещение страховых резервов страховщиками на условиях диверсификации, возвратно</w:t>
      </w:r>
      <w:r>
        <w:rPr>
          <w:rFonts w:ascii="Verdana" w:hAnsi="Verdana"/>
          <w:b/>
          <w:sz w:val="20"/>
          <w:szCs w:val="20"/>
        </w:rPr>
        <w:t>сти, прибыльности и ликвидности.</w:t>
      </w:r>
    </w:p>
    <w:p w14:paraId="6B4405DC" w14:textId="77777777" w:rsidR="001277E6" w:rsidRPr="002B5D0C" w:rsidRDefault="00B33233" w:rsidP="00DB36A6">
      <w:pPr>
        <w:adjustRightInd w:val="0"/>
        <w:ind w:firstLine="709"/>
        <w:jc w:val="both"/>
        <w:rPr>
          <w:rFonts w:ascii="Verdana" w:hAnsi="Verdana"/>
          <w:b/>
        </w:rPr>
      </w:pPr>
      <w:r w:rsidRPr="002B5D0C">
        <w:rPr>
          <w:rFonts w:ascii="Verdana" w:hAnsi="Verdana"/>
          <w:b/>
        </w:rPr>
        <w:t>М</w:t>
      </w:r>
      <w:r w:rsidR="001277E6" w:rsidRPr="002B5D0C">
        <w:rPr>
          <w:rFonts w:ascii="Verdana" w:hAnsi="Verdana"/>
          <w:b/>
        </w:rPr>
        <w:t>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совпадают.</w:t>
      </w:r>
    </w:p>
    <w:p w14:paraId="2BA1BCB0" w14:textId="77777777" w:rsidR="001277E6" w:rsidRPr="002B5D0C" w:rsidRDefault="00B33233" w:rsidP="00DB36A6">
      <w:pPr>
        <w:adjustRightInd w:val="0"/>
        <w:ind w:firstLine="709"/>
        <w:jc w:val="both"/>
        <w:rPr>
          <w:rFonts w:ascii="Verdana" w:hAnsi="Verdana"/>
          <w:b/>
        </w:rPr>
      </w:pPr>
      <w:r w:rsidRPr="002B5D0C">
        <w:rPr>
          <w:rFonts w:ascii="Verdana" w:hAnsi="Verdana"/>
          <w:b/>
        </w:rPr>
        <w:t>Ч</w:t>
      </w:r>
      <w:r w:rsidR="001277E6" w:rsidRPr="002B5D0C">
        <w:rPr>
          <w:rFonts w:ascii="Verdana" w:hAnsi="Verdana"/>
          <w:b/>
        </w:rPr>
        <w:t>лен</w:t>
      </w:r>
      <w:r w:rsidRPr="002B5D0C">
        <w:rPr>
          <w:rFonts w:ascii="Verdana" w:hAnsi="Verdana"/>
          <w:b/>
        </w:rPr>
        <w:t>ы</w:t>
      </w:r>
      <w:r w:rsidR="001277E6" w:rsidRPr="002B5D0C">
        <w:rPr>
          <w:rFonts w:ascii="Verdana" w:hAnsi="Verdana"/>
          <w:b/>
        </w:rPr>
        <w:t xml:space="preserve"> совета директоров </w:t>
      </w:r>
      <w:r w:rsidRPr="002B5D0C">
        <w:rPr>
          <w:rFonts w:ascii="Verdana" w:hAnsi="Verdana"/>
          <w:b/>
        </w:rPr>
        <w:t xml:space="preserve">эмитента, </w:t>
      </w:r>
      <w:r w:rsidR="001277E6" w:rsidRPr="002B5D0C">
        <w:rPr>
          <w:rFonts w:ascii="Verdana" w:hAnsi="Verdana"/>
          <w:b/>
        </w:rPr>
        <w:t>член</w:t>
      </w:r>
      <w:r w:rsidRPr="002B5D0C">
        <w:rPr>
          <w:rFonts w:ascii="Verdana" w:hAnsi="Verdana"/>
          <w:b/>
        </w:rPr>
        <w:t>ы</w:t>
      </w:r>
      <w:r w:rsidR="001277E6" w:rsidRPr="002B5D0C">
        <w:rPr>
          <w:rFonts w:ascii="Verdana" w:hAnsi="Verdana"/>
          <w:b/>
        </w:rPr>
        <w:t xml:space="preserve"> коллегиального исполнительного органа эмитента </w:t>
      </w:r>
      <w:r w:rsidRPr="002B5D0C">
        <w:rPr>
          <w:rFonts w:ascii="Verdana" w:hAnsi="Verdana"/>
          <w:b/>
        </w:rPr>
        <w:t xml:space="preserve">не </w:t>
      </w:r>
      <w:r w:rsidR="001277E6" w:rsidRPr="002B5D0C">
        <w:rPr>
          <w:rFonts w:ascii="Verdana" w:hAnsi="Verdana"/>
          <w:b/>
        </w:rPr>
        <w:t>име</w:t>
      </w:r>
      <w:r w:rsidRPr="002B5D0C">
        <w:rPr>
          <w:rFonts w:ascii="Verdana" w:hAnsi="Verdana"/>
          <w:b/>
        </w:rPr>
        <w:t>ю</w:t>
      </w:r>
      <w:r w:rsidR="001277E6" w:rsidRPr="002B5D0C">
        <w:rPr>
          <w:rFonts w:ascii="Verdana" w:hAnsi="Verdana"/>
          <w:b/>
        </w:rPr>
        <w:t>т особо</w:t>
      </w:r>
      <w:r w:rsidRPr="002B5D0C">
        <w:rPr>
          <w:rFonts w:ascii="Verdana" w:hAnsi="Verdana"/>
          <w:b/>
        </w:rPr>
        <w:t>го</w:t>
      </w:r>
      <w:r w:rsidR="001277E6" w:rsidRPr="002B5D0C">
        <w:rPr>
          <w:rFonts w:ascii="Verdana" w:hAnsi="Verdana"/>
          <w:b/>
        </w:rPr>
        <w:t xml:space="preserve"> мнени</w:t>
      </w:r>
      <w:r w:rsidRPr="002B5D0C">
        <w:rPr>
          <w:rFonts w:ascii="Verdana" w:hAnsi="Verdana"/>
          <w:b/>
        </w:rPr>
        <w:t>я</w:t>
      </w:r>
      <w:r w:rsidR="001277E6" w:rsidRPr="002B5D0C">
        <w:rPr>
          <w:rFonts w:ascii="Verdana" w:hAnsi="Verdana"/>
          <w:b/>
        </w:rPr>
        <w:t xml:space="preserve"> относительно упомянутых факторов и (или) степени их влияния на показатели финансово-хозяйственной деятельности эмитента, и </w:t>
      </w:r>
      <w:r w:rsidRPr="002B5D0C">
        <w:rPr>
          <w:rFonts w:ascii="Verdana" w:hAnsi="Verdana"/>
          <w:b/>
        </w:rPr>
        <w:t xml:space="preserve">не </w:t>
      </w:r>
      <w:r w:rsidR="001277E6" w:rsidRPr="002B5D0C">
        <w:rPr>
          <w:rFonts w:ascii="Verdana" w:hAnsi="Verdana"/>
          <w:b/>
        </w:rPr>
        <w:t>настаива</w:t>
      </w:r>
      <w:r w:rsidRPr="002B5D0C">
        <w:rPr>
          <w:rFonts w:ascii="Verdana" w:hAnsi="Verdana"/>
          <w:b/>
        </w:rPr>
        <w:t>ю</w:t>
      </w:r>
      <w:r w:rsidR="001277E6" w:rsidRPr="002B5D0C">
        <w:rPr>
          <w:rFonts w:ascii="Verdana" w:hAnsi="Verdana"/>
          <w:b/>
        </w:rPr>
        <w:t xml:space="preserve">т на отражении такого </w:t>
      </w:r>
      <w:r w:rsidRPr="002B5D0C">
        <w:rPr>
          <w:rFonts w:ascii="Verdana" w:hAnsi="Verdana"/>
          <w:b/>
        </w:rPr>
        <w:t>мнения в проспекте ценных бумаг</w:t>
      </w:r>
      <w:r w:rsidR="001277E6" w:rsidRPr="002B5D0C">
        <w:rPr>
          <w:rFonts w:ascii="Verdana" w:hAnsi="Verdana"/>
          <w:b/>
        </w:rPr>
        <w:t>.</w:t>
      </w:r>
    </w:p>
    <w:p w14:paraId="76D077D6" w14:textId="77777777" w:rsidR="006369FE" w:rsidRDefault="006369FE" w:rsidP="004C1A93">
      <w:pPr>
        <w:adjustRightInd w:val="0"/>
        <w:ind w:firstLine="709"/>
        <w:jc w:val="both"/>
        <w:outlineLvl w:val="2"/>
        <w:rPr>
          <w:rFonts w:ascii="Verdana" w:hAnsi="Verdana"/>
          <w:b/>
        </w:rPr>
      </w:pPr>
    </w:p>
    <w:p w14:paraId="36924D05" w14:textId="77777777" w:rsidR="001277E6" w:rsidRPr="002B5D0C" w:rsidRDefault="001277E6" w:rsidP="004C1A93">
      <w:pPr>
        <w:adjustRightInd w:val="0"/>
        <w:ind w:firstLine="709"/>
        <w:jc w:val="both"/>
        <w:outlineLvl w:val="2"/>
        <w:rPr>
          <w:rFonts w:ascii="Verdana" w:hAnsi="Verdana"/>
          <w:b/>
        </w:rPr>
      </w:pPr>
      <w:bookmarkStart w:id="152" w:name="_Toc473116436"/>
      <w:r w:rsidRPr="002B5D0C">
        <w:rPr>
          <w:rFonts w:ascii="Verdana" w:hAnsi="Verdana"/>
          <w:b/>
        </w:rPr>
        <w:t>4.3. Размер и структура капитала и оборотных средств эмитента</w:t>
      </w:r>
      <w:bookmarkEnd w:id="152"/>
    </w:p>
    <w:p w14:paraId="25A19175" w14:textId="77777777" w:rsidR="001277E6" w:rsidRPr="002B5D0C" w:rsidRDefault="001277E6" w:rsidP="004C1A93">
      <w:pPr>
        <w:adjustRightInd w:val="0"/>
        <w:ind w:firstLine="709"/>
        <w:jc w:val="both"/>
        <w:outlineLvl w:val="3"/>
        <w:rPr>
          <w:rFonts w:ascii="Verdana" w:hAnsi="Verdana"/>
          <w:b/>
        </w:rPr>
      </w:pPr>
      <w:r w:rsidRPr="002B5D0C">
        <w:rPr>
          <w:rFonts w:ascii="Verdana" w:hAnsi="Verdana"/>
          <w:b/>
        </w:rPr>
        <w:t>4.3.1. Размер и структура капитала и оборотных средств эмитента</w:t>
      </w:r>
    </w:p>
    <w:p w14:paraId="42560AC6" w14:textId="77777777" w:rsidR="001277E6" w:rsidRPr="002B5D0C" w:rsidRDefault="00851A32" w:rsidP="004C1A93">
      <w:pPr>
        <w:adjustRightInd w:val="0"/>
        <w:ind w:firstLine="709"/>
        <w:jc w:val="both"/>
        <w:rPr>
          <w:rFonts w:ascii="Verdana" w:hAnsi="Verdana"/>
        </w:rPr>
      </w:pPr>
      <w:r w:rsidRPr="002B5D0C">
        <w:rPr>
          <w:rFonts w:ascii="Verdana" w:hAnsi="Verdana"/>
        </w:rPr>
        <w:t>Информация</w:t>
      </w:r>
      <w:r w:rsidR="001277E6" w:rsidRPr="002B5D0C">
        <w:rPr>
          <w:rFonts w:ascii="Verdana" w:hAnsi="Verdana"/>
        </w:rPr>
        <w:t xml:space="preserve"> за пять последних завершенных отчетных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360"/>
        <w:gridCol w:w="1361"/>
        <w:gridCol w:w="1361"/>
        <w:gridCol w:w="1361"/>
        <w:gridCol w:w="1361"/>
      </w:tblGrid>
      <w:tr w:rsidR="00851A32" w:rsidRPr="002B5D0C" w14:paraId="7291E919" w14:textId="77777777" w:rsidTr="004E2C63">
        <w:tc>
          <w:tcPr>
            <w:tcW w:w="3119" w:type="dxa"/>
          </w:tcPr>
          <w:p w14:paraId="79E81C87" w14:textId="77777777" w:rsidR="00851A32" w:rsidRPr="002B5D0C" w:rsidRDefault="00851A32" w:rsidP="00592E96">
            <w:pPr>
              <w:adjustRightInd w:val="0"/>
              <w:jc w:val="center"/>
              <w:outlineLvl w:val="5"/>
              <w:rPr>
                <w:rFonts w:ascii="Verdana" w:hAnsi="Verdana"/>
                <w:b/>
                <w:sz w:val="18"/>
                <w:szCs w:val="18"/>
              </w:rPr>
            </w:pPr>
            <w:r w:rsidRPr="002B5D0C">
              <w:rPr>
                <w:rFonts w:ascii="Verdana" w:hAnsi="Verdana"/>
                <w:b/>
                <w:sz w:val="18"/>
                <w:szCs w:val="18"/>
              </w:rPr>
              <w:t>Наименование показателя</w:t>
            </w:r>
          </w:p>
          <w:p w14:paraId="589B55A3" w14:textId="77777777" w:rsidR="00851A32" w:rsidRPr="002B5D0C" w:rsidRDefault="00851A32" w:rsidP="00592E96">
            <w:pPr>
              <w:adjustRightInd w:val="0"/>
              <w:jc w:val="center"/>
              <w:rPr>
                <w:rFonts w:ascii="Verdana" w:eastAsia="MS Mincho" w:hAnsi="Verdana"/>
                <w:sz w:val="18"/>
                <w:szCs w:val="18"/>
                <w:lang w:eastAsia="ja-JP"/>
              </w:rPr>
            </w:pPr>
          </w:p>
        </w:tc>
        <w:tc>
          <w:tcPr>
            <w:tcW w:w="1360" w:type="dxa"/>
            <w:vAlign w:val="center"/>
          </w:tcPr>
          <w:p w14:paraId="5A312BF3" w14:textId="77777777" w:rsidR="00851A32" w:rsidRPr="002B5D0C" w:rsidRDefault="00851A32" w:rsidP="00592E96">
            <w:pPr>
              <w:adjustRightInd w:val="0"/>
              <w:jc w:val="center"/>
              <w:rPr>
                <w:rFonts w:ascii="Verdana" w:eastAsia="MS Mincho" w:hAnsi="Verdana"/>
                <w:b/>
                <w:sz w:val="18"/>
                <w:szCs w:val="18"/>
                <w:lang w:eastAsia="ja-JP"/>
              </w:rPr>
            </w:pPr>
            <w:r w:rsidRPr="002B5D0C">
              <w:rPr>
                <w:rFonts w:ascii="Verdana" w:eastAsia="MS Mincho" w:hAnsi="Verdana"/>
                <w:b/>
                <w:sz w:val="18"/>
                <w:szCs w:val="18"/>
                <w:lang w:eastAsia="ja-JP"/>
              </w:rPr>
              <w:t>2011 год</w:t>
            </w:r>
          </w:p>
        </w:tc>
        <w:tc>
          <w:tcPr>
            <w:tcW w:w="1361" w:type="dxa"/>
            <w:vAlign w:val="center"/>
          </w:tcPr>
          <w:p w14:paraId="2B6FEC09" w14:textId="77777777" w:rsidR="00851A32" w:rsidRPr="002B5D0C" w:rsidRDefault="00851A32" w:rsidP="00592E96">
            <w:pPr>
              <w:adjustRightInd w:val="0"/>
              <w:jc w:val="center"/>
              <w:rPr>
                <w:rFonts w:ascii="Verdana" w:eastAsia="MS Mincho" w:hAnsi="Verdana"/>
                <w:b/>
                <w:sz w:val="18"/>
                <w:szCs w:val="18"/>
                <w:lang w:eastAsia="ja-JP"/>
              </w:rPr>
            </w:pPr>
            <w:r w:rsidRPr="002B5D0C">
              <w:rPr>
                <w:rFonts w:ascii="Verdana" w:eastAsia="MS Mincho" w:hAnsi="Verdana"/>
                <w:b/>
                <w:sz w:val="18"/>
                <w:szCs w:val="18"/>
                <w:lang w:eastAsia="ja-JP"/>
              </w:rPr>
              <w:t>2012 год</w:t>
            </w:r>
          </w:p>
        </w:tc>
        <w:tc>
          <w:tcPr>
            <w:tcW w:w="1361" w:type="dxa"/>
            <w:vAlign w:val="center"/>
          </w:tcPr>
          <w:p w14:paraId="7FBED82D" w14:textId="77777777" w:rsidR="00851A32" w:rsidRPr="002B5D0C" w:rsidRDefault="00851A32" w:rsidP="00592E96">
            <w:pPr>
              <w:adjustRightInd w:val="0"/>
              <w:jc w:val="center"/>
              <w:rPr>
                <w:rFonts w:ascii="Verdana" w:eastAsia="MS Mincho" w:hAnsi="Verdana"/>
                <w:b/>
                <w:sz w:val="18"/>
                <w:szCs w:val="18"/>
                <w:lang w:eastAsia="ja-JP"/>
              </w:rPr>
            </w:pPr>
            <w:r w:rsidRPr="002B5D0C">
              <w:rPr>
                <w:rFonts w:ascii="Verdana" w:eastAsia="MS Mincho" w:hAnsi="Verdana"/>
                <w:b/>
                <w:sz w:val="18"/>
                <w:szCs w:val="18"/>
                <w:lang w:eastAsia="ja-JP"/>
              </w:rPr>
              <w:t>2013 год</w:t>
            </w:r>
          </w:p>
        </w:tc>
        <w:tc>
          <w:tcPr>
            <w:tcW w:w="1361" w:type="dxa"/>
            <w:vAlign w:val="center"/>
          </w:tcPr>
          <w:p w14:paraId="57783E6B" w14:textId="77777777" w:rsidR="00851A32" w:rsidRPr="002B5D0C" w:rsidRDefault="00851A32" w:rsidP="00592E96">
            <w:pPr>
              <w:adjustRightInd w:val="0"/>
              <w:jc w:val="center"/>
              <w:rPr>
                <w:rFonts w:ascii="Verdana" w:eastAsia="MS Mincho" w:hAnsi="Verdana"/>
                <w:b/>
                <w:sz w:val="18"/>
                <w:szCs w:val="18"/>
                <w:lang w:eastAsia="ja-JP"/>
              </w:rPr>
            </w:pPr>
            <w:r w:rsidRPr="002B5D0C">
              <w:rPr>
                <w:rFonts w:ascii="Verdana" w:eastAsia="MS Mincho" w:hAnsi="Verdana"/>
                <w:b/>
                <w:sz w:val="18"/>
                <w:szCs w:val="18"/>
                <w:lang w:eastAsia="ja-JP"/>
              </w:rPr>
              <w:t>2014 год</w:t>
            </w:r>
          </w:p>
        </w:tc>
        <w:tc>
          <w:tcPr>
            <w:tcW w:w="1361" w:type="dxa"/>
            <w:vAlign w:val="center"/>
          </w:tcPr>
          <w:p w14:paraId="3AFF6351" w14:textId="77777777" w:rsidR="00851A32" w:rsidRPr="002B5D0C" w:rsidRDefault="00851A32" w:rsidP="00592E96">
            <w:pPr>
              <w:adjustRightInd w:val="0"/>
              <w:jc w:val="center"/>
              <w:rPr>
                <w:rFonts w:ascii="Verdana" w:eastAsia="MS Mincho" w:hAnsi="Verdana"/>
                <w:b/>
                <w:sz w:val="18"/>
                <w:szCs w:val="18"/>
                <w:lang w:eastAsia="ja-JP"/>
              </w:rPr>
            </w:pPr>
            <w:r w:rsidRPr="002B5D0C">
              <w:rPr>
                <w:rFonts w:ascii="Verdana" w:eastAsia="MS Mincho" w:hAnsi="Verdana"/>
                <w:b/>
                <w:sz w:val="18"/>
                <w:szCs w:val="18"/>
                <w:lang w:eastAsia="ja-JP"/>
              </w:rPr>
              <w:t>2015 год</w:t>
            </w:r>
          </w:p>
        </w:tc>
      </w:tr>
      <w:tr w:rsidR="00605FB2" w:rsidRPr="002B5D0C" w14:paraId="68969016" w14:textId="77777777" w:rsidTr="002C6014">
        <w:tc>
          <w:tcPr>
            <w:tcW w:w="3119" w:type="dxa"/>
          </w:tcPr>
          <w:p w14:paraId="62A859A5" w14:textId="77777777" w:rsidR="00605FB2" w:rsidRPr="002B5D0C" w:rsidRDefault="00605FB2" w:rsidP="00592E96">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Размер уставного капитала эмитента, тыс. руб.</w:t>
            </w:r>
          </w:p>
        </w:tc>
        <w:tc>
          <w:tcPr>
            <w:tcW w:w="1360" w:type="dxa"/>
            <w:vAlign w:val="center"/>
          </w:tcPr>
          <w:p w14:paraId="6F83E8A1" w14:textId="77777777" w:rsidR="00605FB2" w:rsidRPr="002C6014" w:rsidRDefault="00605FB2" w:rsidP="002C6014">
            <w:pPr>
              <w:jc w:val="center"/>
              <w:rPr>
                <w:rFonts w:ascii="Verdana" w:hAnsi="Verdana"/>
                <w:b/>
                <w:bCs/>
                <w:sz w:val="18"/>
                <w:szCs w:val="18"/>
              </w:rPr>
            </w:pPr>
            <w:r w:rsidRPr="002C6014">
              <w:rPr>
                <w:rFonts w:ascii="Verdana" w:hAnsi="Verdana"/>
                <w:b/>
                <w:bCs/>
                <w:sz w:val="18"/>
                <w:szCs w:val="18"/>
              </w:rPr>
              <w:t>2 000 000</w:t>
            </w:r>
          </w:p>
        </w:tc>
        <w:tc>
          <w:tcPr>
            <w:tcW w:w="1361" w:type="dxa"/>
            <w:vAlign w:val="center"/>
          </w:tcPr>
          <w:p w14:paraId="32805296" w14:textId="77777777" w:rsidR="00605FB2" w:rsidRPr="002C6014" w:rsidRDefault="00605FB2" w:rsidP="002C6014">
            <w:pPr>
              <w:jc w:val="center"/>
              <w:rPr>
                <w:rFonts w:ascii="Verdana" w:hAnsi="Verdana"/>
                <w:b/>
                <w:bCs/>
                <w:sz w:val="18"/>
                <w:szCs w:val="18"/>
              </w:rPr>
            </w:pPr>
            <w:r w:rsidRPr="002C6014">
              <w:rPr>
                <w:rFonts w:ascii="Verdana" w:hAnsi="Verdana"/>
                <w:b/>
                <w:bCs/>
                <w:sz w:val="18"/>
                <w:szCs w:val="18"/>
              </w:rPr>
              <w:t>3 200 000</w:t>
            </w:r>
          </w:p>
        </w:tc>
        <w:tc>
          <w:tcPr>
            <w:tcW w:w="1361" w:type="dxa"/>
            <w:vAlign w:val="center"/>
          </w:tcPr>
          <w:p w14:paraId="7FED261F" w14:textId="77777777" w:rsidR="00605FB2" w:rsidRPr="002C6014" w:rsidRDefault="00605FB2" w:rsidP="002C6014">
            <w:pPr>
              <w:jc w:val="center"/>
              <w:rPr>
                <w:rFonts w:ascii="Verdana" w:hAnsi="Verdana"/>
                <w:b/>
                <w:bCs/>
                <w:sz w:val="18"/>
                <w:szCs w:val="18"/>
              </w:rPr>
            </w:pPr>
            <w:r w:rsidRPr="002C6014">
              <w:rPr>
                <w:rFonts w:ascii="Verdana" w:hAnsi="Verdana"/>
                <w:b/>
                <w:bCs/>
                <w:sz w:val="18"/>
                <w:szCs w:val="18"/>
              </w:rPr>
              <w:t>3 200 000</w:t>
            </w:r>
          </w:p>
        </w:tc>
        <w:tc>
          <w:tcPr>
            <w:tcW w:w="1361" w:type="dxa"/>
            <w:vAlign w:val="center"/>
          </w:tcPr>
          <w:p w14:paraId="47DC671A" w14:textId="77777777" w:rsidR="00605FB2" w:rsidRPr="002C6014" w:rsidRDefault="00605FB2" w:rsidP="002C6014">
            <w:pPr>
              <w:jc w:val="center"/>
              <w:rPr>
                <w:rFonts w:ascii="Verdana" w:hAnsi="Verdana"/>
                <w:b/>
                <w:bCs/>
                <w:sz w:val="18"/>
                <w:szCs w:val="18"/>
              </w:rPr>
            </w:pPr>
            <w:r w:rsidRPr="002C6014">
              <w:rPr>
                <w:rFonts w:ascii="Verdana" w:hAnsi="Verdana"/>
                <w:b/>
                <w:bCs/>
                <w:sz w:val="18"/>
                <w:szCs w:val="18"/>
              </w:rPr>
              <w:t>3 650 000</w:t>
            </w:r>
          </w:p>
        </w:tc>
        <w:tc>
          <w:tcPr>
            <w:tcW w:w="1361" w:type="dxa"/>
            <w:vAlign w:val="center"/>
          </w:tcPr>
          <w:p w14:paraId="6D6C2363" w14:textId="77777777" w:rsidR="00605FB2" w:rsidRPr="002C6014" w:rsidRDefault="00605FB2" w:rsidP="002C6014">
            <w:pPr>
              <w:jc w:val="center"/>
              <w:rPr>
                <w:rFonts w:ascii="Verdana" w:hAnsi="Verdana"/>
                <w:b/>
                <w:bCs/>
                <w:sz w:val="18"/>
                <w:szCs w:val="18"/>
              </w:rPr>
            </w:pPr>
            <w:r w:rsidRPr="002C6014">
              <w:rPr>
                <w:rFonts w:ascii="Verdana" w:hAnsi="Verdana"/>
                <w:b/>
                <w:bCs/>
                <w:sz w:val="18"/>
                <w:szCs w:val="18"/>
              </w:rPr>
              <w:t>3 650 000</w:t>
            </w:r>
          </w:p>
        </w:tc>
      </w:tr>
      <w:tr w:rsidR="004E2C63" w:rsidRPr="002B5D0C" w14:paraId="3B05A148" w14:textId="77777777" w:rsidTr="004E2C63">
        <w:tc>
          <w:tcPr>
            <w:tcW w:w="3119" w:type="dxa"/>
          </w:tcPr>
          <w:p w14:paraId="73229765" w14:textId="77777777" w:rsidR="004E2C63" w:rsidRPr="002B5D0C" w:rsidRDefault="004E2C63" w:rsidP="00592E96">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Соответствие размера уставного капитала эмитента, приведенного в настоящем пункте, учредительным документам эмитента</w:t>
            </w:r>
          </w:p>
        </w:tc>
        <w:tc>
          <w:tcPr>
            <w:tcW w:w="6804" w:type="dxa"/>
            <w:gridSpan w:val="5"/>
          </w:tcPr>
          <w:p w14:paraId="1117041E" w14:textId="77777777" w:rsidR="004E2C63" w:rsidRPr="002B5D0C" w:rsidRDefault="004E2C63" w:rsidP="00592E96">
            <w:pPr>
              <w:adjustRightInd w:val="0"/>
              <w:jc w:val="both"/>
              <w:rPr>
                <w:rFonts w:ascii="Verdana" w:eastAsia="MS Mincho" w:hAnsi="Verdana"/>
                <w:sz w:val="18"/>
                <w:szCs w:val="18"/>
                <w:lang w:eastAsia="ja-JP"/>
              </w:rPr>
            </w:pPr>
            <w:r w:rsidRPr="002B5D0C">
              <w:rPr>
                <w:rFonts w:ascii="Verdana" w:eastAsia="MS Mincho" w:hAnsi="Verdana"/>
                <w:b/>
                <w:sz w:val="18"/>
                <w:szCs w:val="18"/>
                <w:lang w:eastAsia="ja-JP"/>
              </w:rPr>
              <w:t>Размер уставного капитала Эмитента соответствует учредительным документам</w:t>
            </w:r>
          </w:p>
        </w:tc>
      </w:tr>
      <w:tr w:rsidR="004E2C63" w:rsidRPr="002B5D0C" w14:paraId="0F948483" w14:textId="77777777" w:rsidTr="002C6014">
        <w:tc>
          <w:tcPr>
            <w:tcW w:w="3119" w:type="dxa"/>
          </w:tcPr>
          <w:p w14:paraId="62090B57" w14:textId="77777777" w:rsidR="004E2C63" w:rsidRPr="002B5D0C" w:rsidRDefault="004E2C63" w:rsidP="004E2C6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Общая стоимость акций эмитента, выкупленных эмитентом для последующей перепродажи (передачи), тыс. руб.</w:t>
            </w:r>
          </w:p>
        </w:tc>
        <w:tc>
          <w:tcPr>
            <w:tcW w:w="1360" w:type="dxa"/>
            <w:vAlign w:val="center"/>
          </w:tcPr>
          <w:p w14:paraId="1004EDB0" w14:textId="77777777" w:rsidR="004E2C63" w:rsidRPr="002B5D0C" w:rsidRDefault="004E2C63" w:rsidP="002C6014">
            <w:pPr>
              <w:jc w:val="center"/>
              <w:rPr>
                <w:rFonts w:ascii="Verdana" w:hAnsi="Verdana"/>
                <w:b/>
                <w:bCs/>
                <w:sz w:val="18"/>
                <w:szCs w:val="18"/>
              </w:rPr>
            </w:pPr>
            <w:r w:rsidRPr="002B5D0C">
              <w:rPr>
                <w:rFonts w:ascii="Verdana" w:hAnsi="Verdana"/>
                <w:b/>
                <w:bCs/>
                <w:sz w:val="18"/>
                <w:szCs w:val="18"/>
              </w:rPr>
              <w:t>0</w:t>
            </w:r>
          </w:p>
        </w:tc>
        <w:tc>
          <w:tcPr>
            <w:tcW w:w="1361" w:type="dxa"/>
            <w:vAlign w:val="center"/>
          </w:tcPr>
          <w:p w14:paraId="281F2DB0" w14:textId="77777777" w:rsidR="004E2C63" w:rsidRPr="002B5D0C" w:rsidRDefault="004E2C63" w:rsidP="002C6014">
            <w:pPr>
              <w:jc w:val="center"/>
              <w:rPr>
                <w:rFonts w:ascii="Verdana" w:hAnsi="Verdana"/>
                <w:b/>
                <w:bCs/>
                <w:sz w:val="18"/>
                <w:szCs w:val="18"/>
              </w:rPr>
            </w:pPr>
            <w:r w:rsidRPr="002B5D0C">
              <w:rPr>
                <w:rFonts w:ascii="Verdana" w:hAnsi="Verdana"/>
                <w:b/>
                <w:bCs/>
                <w:sz w:val="18"/>
                <w:szCs w:val="18"/>
              </w:rPr>
              <w:t>0</w:t>
            </w:r>
          </w:p>
        </w:tc>
        <w:tc>
          <w:tcPr>
            <w:tcW w:w="1361" w:type="dxa"/>
            <w:vAlign w:val="center"/>
          </w:tcPr>
          <w:p w14:paraId="4F288DFB" w14:textId="77777777" w:rsidR="004E2C63" w:rsidRPr="002B5D0C" w:rsidRDefault="004E2C63" w:rsidP="002C6014">
            <w:pPr>
              <w:adjustRightInd w:val="0"/>
              <w:jc w:val="center"/>
              <w:rPr>
                <w:rFonts w:ascii="Verdana" w:eastAsia="MS Mincho" w:hAnsi="Verdana"/>
                <w:b/>
                <w:sz w:val="18"/>
                <w:szCs w:val="18"/>
                <w:lang w:eastAsia="ja-JP"/>
              </w:rPr>
            </w:pPr>
            <w:r w:rsidRPr="002B5D0C">
              <w:rPr>
                <w:rFonts w:ascii="Verdana" w:hAnsi="Verdana"/>
                <w:b/>
                <w:bCs/>
                <w:sz w:val="18"/>
                <w:szCs w:val="18"/>
              </w:rPr>
              <w:t>0</w:t>
            </w:r>
          </w:p>
        </w:tc>
        <w:tc>
          <w:tcPr>
            <w:tcW w:w="1361" w:type="dxa"/>
            <w:vAlign w:val="center"/>
          </w:tcPr>
          <w:p w14:paraId="61DBB63D" w14:textId="77777777" w:rsidR="004E2C63" w:rsidRPr="002B5D0C" w:rsidRDefault="004E2C63" w:rsidP="002C6014">
            <w:pPr>
              <w:adjustRightInd w:val="0"/>
              <w:jc w:val="center"/>
              <w:rPr>
                <w:rFonts w:ascii="Verdana" w:eastAsia="MS Mincho" w:hAnsi="Verdana"/>
                <w:b/>
                <w:sz w:val="18"/>
                <w:szCs w:val="18"/>
                <w:lang w:eastAsia="ja-JP"/>
              </w:rPr>
            </w:pPr>
            <w:r w:rsidRPr="002B5D0C">
              <w:rPr>
                <w:rFonts w:ascii="Verdana" w:hAnsi="Verdana"/>
                <w:b/>
                <w:bCs/>
                <w:sz w:val="18"/>
                <w:szCs w:val="18"/>
              </w:rPr>
              <w:t>0</w:t>
            </w:r>
          </w:p>
        </w:tc>
        <w:tc>
          <w:tcPr>
            <w:tcW w:w="1361" w:type="dxa"/>
            <w:vAlign w:val="center"/>
          </w:tcPr>
          <w:p w14:paraId="44EB3D1E" w14:textId="77777777" w:rsidR="004E2C63" w:rsidRPr="002B5D0C" w:rsidRDefault="00511878" w:rsidP="002C6014">
            <w:pPr>
              <w:adjustRightInd w:val="0"/>
              <w:jc w:val="center"/>
              <w:rPr>
                <w:rFonts w:ascii="Verdana" w:eastAsia="MS Mincho" w:hAnsi="Verdana"/>
                <w:b/>
                <w:sz w:val="18"/>
                <w:szCs w:val="18"/>
                <w:lang w:eastAsia="ja-JP"/>
              </w:rPr>
            </w:pPr>
            <w:r w:rsidRPr="002B5D0C">
              <w:rPr>
                <w:rFonts w:ascii="Verdana" w:eastAsia="MS Mincho" w:hAnsi="Verdana"/>
                <w:b/>
                <w:sz w:val="18"/>
                <w:szCs w:val="18"/>
                <w:lang w:eastAsia="ja-JP"/>
              </w:rPr>
              <w:t>0</w:t>
            </w:r>
          </w:p>
        </w:tc>
      </w:tr>
      <w:tr w:rsidR="004E2C63" w:rsidRPr="002B5D0C" w14:paraId="71EC2336" w14:textId="77777777" w:rsidTr="002C6014">
        <w:tc>
          <w:tcPr>
            <w:tcW w:w="3119" w:type="dxa"/>
          </w:tcPr>
          <w:p w14:paraId="4FAC5C8C" w14:textId="77777777" w:rsidR="004E2C63" w:rsidRPr="002B5D0C" w:rsidRDefault="004E2C63" w:rsidP="004E2C6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Процент акций от размещенных акций (уставного капитала) эмитента, % от уставного капитала</w:t>
            </w:r>
          </w:p>
        </w:tc>
        <w:tc>
          <w:tcPr>
            <w:tcW w:w="1360" w:type="dxa"/>
            <w:vAlign w:val="center"/>
          </w:tcPr>
          <w:p w14:paraId="2267413A" w14:textId="77777777" w:rsidR="004E2C63" w:rsidRPr="002B5D0C" w:rsidRDefault="004E2C63" w:rsidP="002C6014">
            <w:pPr>
              <w:jc w:val="center"/>
              <w:rPr>
                <w:rFonts w:ascii="Verdana" w:hAnsi="Verdana"/>
                <w:b/>
                <w:bCs/>
                <w:sz w:val="18"/>
                <w:szCs w:val="18"/>
              </w:rPr>
            </w:pPr>
            <w:r w:rsidRPr="002B5D0C">
              <w:rPr>
                <w:rFonts w:ascii="Verdana" w:hAnsi="Verdana"/>
                <w:b/>
                <w:bCs/>
                <w:sz w:val="18"/>
                <w:szCs w:val="18"/>
              </w:rPr>
              <w:t>0</w:t>
            </w:r>
          </w:p>
        </w:tc>
        <w:tc>
          <w:tcPr>
            <w:tcW w:w="1361" w:type="dxa"/>
            <w:vAlign w:val="center"/>
          </w:tcPr>
          <w:p w14:paraId="6E3E03CB" w14:textId="77777777" w:rsidR="004E2C63" w:rsidRPr="002B5D0C" w:rsidRDefault="004E2C63" w:rsidP="002C6014">
            <w:pPr>
              <w:jc w:val="center"/>
              <w:rPr>
                <w:rFonts w:ascii="Verdana" w:hAnsi="Verdana"/>
                <w:b/>
                <w:bCs/>
                <w:sz w:val="18"/>
                <w:szCs w:val="18"/>
              </w:rPr>
            </w:pPr>
            <w:r w:rsidRPr="002B5D0C">
              <w:rPr>
                <w:rFonts w:ascii="Verdana" w:hAnsi="Verdana"/>
                <w:b/>
                <w:bCs/>
                <w:sz w:val="18"/>
                <w:szCs w:val="18"/>
              </w:rPr>
              <w:t>0</w:t>
            </w:r>
          </w:p>
        </w:tc>
        <w:tc>
          <w:tcPr>
            <w:tcW w:w="1361" w:type="dxa"/>
            <w:vAlign w:val="center"/>
          </w:tcPr>
          <w:p w14:paraId="5C2465A6" w14:textId="77777777" w:rsidR="004E2C63" w:rsidRPr="002B5D0C" w:rsidRDefault="004E2C63" w:rsidP="002C6014">
            <w:pPr>
              <w:adjustRightInd w:val="0"/>
              <w:jc w:val="center"/>
              <w:rPr>
                <w:rFonts w:ascii="Verdana" w:eastAsia="MS Mincho" w:hAnsi="Verdana"/>
                <w:b/>
                <w:sz w:val="18"/>
                <w:szCs w:val="18"/>
                <w:lang w:eastAsia="ja-JP"/>
              </w:rPr>
            </w:pPr>
            <w:r w:rsidRPr="002B5D0C">
              <w:rPr>
                <w:rFonts w:ascii="Verdana" w:hAnsi="Verdana"/>
                <w:b/>
                <w:bCs/>
                <w:sz w:val="18"/>
                <w:szCs w:val="18"/>
              </w:rPr>
              <w:t>0</w:t>
            </w:r>
          </w:p>
        </w:tc>
        <w:tc>
          <w:tcPr>
            <w:tcW w:w="1361" w:type="dxa"/>
            <w:vAlign w:val="center"/>
          </w:tcPr>
          <w:p w14:paraId="7B5C8883" w14:textId="77777777" w:rsidR="004E2C63" w:rsidRPr="002B5D0C" w:rsidRDefault="004E2C63" w:rsidP="002C6014">
            <w:pPr>
              <w:adjustRightInd w:val="0"/>
              <w:jc w:val="center"/>
              <w:rPr>
                <w:rFonts w:ascii="Verdana" w:eastAsia="MS Mincho" w:hAnsi="Verdana"/>
                <w:b/>
                <w:sz w:val="18"/>
                <w:szCs w:val="18"/>
                <w:lang w:eastAsia="ja-JP"/>
              </w:rPr>
            </w:pPr>
            <w:r w:rsidRPr="002B5D0C">
              <w:rPr>
                <w:rFonts w:ascii="Verdana" w:hAnsi="Verdana"/>
                <w:b/>
                <w:bCs/>
                <w:sz w:val="18"/>
                <w:szCs w:val="18"/>
              </w:rPr>
              <w:t>0</w:t>
            </w:r>
          </w:p>
        </w:tc>
        <w:tc>
          <w:tcPr>
            <w:tcW w:w="1361" w:type="dxa"/>
            <w:vAlign w:val="center"/>
          </w:tcPr>
          <w:p w14:paraId="27EE096B" w14:textId="77777777" w:rsidR="004E2C63" w:rsidRPr="002B5D0C" w:rsidRDefault="00511878" w:rsidP="002C6014">
            <w:pPr>
              <w:adjustRightInd w:val="0"/>
              <w:jc w:val="center"/>
              <w:rPr>
                <w:rFonts w:ascii="Verdana" w:eastAsia="MS Mincho" w:hAnsi="Verdana"/>
                <w:b/>
                <w:sz w:val="18"/>
                <w:szCs w:val="18"/>
                <w:lang w:eastAsia="ja-JP"/>
              </w:rPr>
            </w:pPr>
            <w:r w:rsidRPr="002B5D0C">
              <w:rPr>
                <w:rFonts w:ascii="Verdana" w:eastAsia="MS Mincho" w:hAnsi="Verdana"/>
                <w:b/>
                <w:sz w:val="18"/>
                <w:szCs w:val="18"/>
                <w:lang w:eastAsia="ja-JP"/>
              </w:rPr>
              <w:t>0</w:t>
            </w:r>
          </w:p>
        </w:tc>
      </w:tr>
      <w:tr w:rsidR="00605FB2" w:rsidRPr="002B5D0C" w14:paraId="1349382C" w14:textId="77777777" w:rsidTr="002C6014">
        <w:tc>
          <w:tcPr>
            <w:tcW w:w="3119" w:type="dxa"/>
          </w:tcPr>
          <w:p w14:paraId="0B0FCA8D" w14:textId="77777777" w:rsidR="00605FB2" w:rsidRPr="002B5D0C" w:rsidRDefault="00605FB2" w:rsidP="00592E96">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 xml:space="preserve">Размер резервного капитала эмитента, формируемого за счет отчислений из прибыли эмитента, тыс. руб. </w:t>
            </w:r>
          </w:p>
        </w:tc>
        <w:tc>
          <w:tcPr>
            <w:tcW w:w="1360" w:type="dxa"/>
            <w:vAlign w:val="center"/>
          </w:tcPr>
          <w:p w14:paraId="77DA477B" w14:textId="77777777" w:rsidR="00605FB2" w:rsidRPr="002C6014" w:rsidRDefault="00605FB2" w:rsidP="002C6014">
            <w:pPr>
              <w:jc w:val="center"/>
              <w:rPr>
                <w:rFonts w:ascii="Verdana" w:hAnsi="Verdana"/>
                <w:b/>
                <w:bCs/>
                <w:sz w:val="18"/>
                <w:szCs w:val="18"/>
              </w:rPr>
            </w:pPr>
            <w:r w:rsidRPr="002C6014">
              <w:rPr>
                <w:rFonts w:ascii="Verdana" w:hAnsi="Verdana"/>
                <w:b/>
                <w:bCs/>
                <w:sz w:val="18"/>
                <w:szCs w:val="18"/>
              </w:rPr>
              <w:t>210 000</w:t>
            </w:r>
          </w:p>
        </w:tc>
        <w:tc>
          <w:tcPr>
            <w:tcW w:w="1361" w:type="dxa"/>
            <w:vAlign w:val="center"/>
          </w:tcPr>
          <w:p w14:paraId="0BF525BC" w14:textId="77777777" w:rsidR="00605FB2" w:rsidRPr="007F461F" w:rsidRDefault="00605FB2" w:rsidP="002C6014">
            <w:pPr>
              <w:shd w:val="clear" w:color="auto" w:fill="FFFFFF"/>
              <w:jc w:val="center"/>
              <w:rPr>
                <w:rFonts w:ascii="Verdana" w:hAnsi="Verdana"/>
                <w:b/>
                <w:bCs/>
                <w:sz w:val="18"/>
                <w:szCs w:val="18"/>
              </w:rPr>
            </w:pPr>
            <w:r w:rsidRPr="007F461F">
              <w:rPr>
                <w:rFonts w:ascii="Verdana" w:hAnsi="Verdana"/>
                <w:b/>
                <w:bCs/>
                <w:sz w:val="18"/>
                <w:szCs w:val="18"/>
              </w:rPr>
              <w:t>232 000</w:t>
            </w:r>
          </w:p>
        </w:tc>
        <w:tc>
          <w:tcPr>
            <w:tcW w:w="1361" w:type="dxa"/>
            <w:vAlign w:val="center"/>
          </w:tcPr>
          <w:p w14:paraId="56B54E13" w14:textId="77777777" w:rsidR="00605FB2" w:rsidRPr="00FF0650" w:rsidRDefault="00605FB2" w:rsidP="002C6014">
            <w:pPr>
              <w:shd w:val="clear" w:color="auto" w:fill="FFFFFF"/>
              <w:jc w:val="center"/>
              <w:rPr>
                <w:rFonts w:ascii="Verdana" w:hAnsi="Verdana"/>
                <w:b/>
                <w:bCs/>
                <w:sz w:val="18"/>
                <w:szCs w:val="18"/>
              </w:rPr>
            </w:pPr>
            <w:r w:rsidRPr="00FF0650">
              <w:rPr>
                <w:rFonts w:ascii="Verdana" w:hAnsi="Verdana"/>
                <w:b/>
                <w:bCs/>
                <w:sz w:val="18"/>
                <w:szCs w:val="18"/>
              </w:rPr>
              <w:t>260 000</w:t>
            </w:r>
          </w:p>
        </w:tc>
        <w:tc>
          <w:tcPr>
            <w:tcW w:w="1361" w:type="dxa"/>
            <w:vAlign w:val="center"/>
          </w:tcPr>
          <w:p w14:paraId="04811243" w14:textId="77777777" w:rsidR="00605FB2" w:rsidRPr="00FF0650" w:rsidRDefault="00605FB2" w:rsidP="002C6014">
            <w:pPr>
              <w:shd w:val="clear" w:color="auto" w:fill="FFFFFF"/>
              <w:jc w:val="center"/>
              <w:rPr>
                <w:rFonts w:ascii="Verdana" w:hAnsi="Verdana"/>
                <w:b/>
                <w:bCs/>
                <w:sz w:val="18"/>
                <w:szCs w:val="18"/>
              </w:rPr>
            </w:pPr>
            <w:r w:rsidRPr="00FF0650">
              <w:rPr>
                <w:rFonts w:ascii="Verdana" w:hAnsi="Verdana"/>
                <w:b/>
                <w:bCs/>
                <w:sz w:val="18"/>
                <w:szCs w:val="18"/>
              </w:rPr>
              <w:t>275 000</w:t>
            </w:r>
          </w:p>
        </w:tc>
        <w:tc>
          <w:tcPr>
            <w:tcW w:w="1361" w:type="dxa"/>
            <w:vAlign w:val="center"/>
          </w:tcPr>
          <w:p w14:paraId="66A64245" w14:textId="77777777" w:rsidR="00605FB2" w:rsidRPr="00FF0650" w:rsidRDefault="00605FB2" w:rsidP="002C6014">
            <w:pPr>
              <w:shd w:val="clear" w:color="auto" w:fill="FFFFFF"/>
              <w:jc w:val="center"/>
              <w:rPr>
                <w:rFonts w:ascii="Verdana" w:hAnsi="Verdana"/>
                <w:b/>
                <w:bCs/>
                <w:sz w:val="18"/>
                <w:szCs w:val="18"/>
              </w:rPr>
            </w:pPr>
            <w:r w:rsidRPr="00FF0650">
              <w:rPr>
                <w:rFonts w:ascii="Verdana" w:hAnsi="Verdana"/>
                <w:b/>
                <w:bCs/>
                <w:sz w:val="18"/>
                <w:szCs w:val="18"/>
              </w:rPr>
              <w:t>300 000</w:t>
            </w:r>
          </w:p>
        </w:tc>
      </w:tr>
      <w:tr w:rsidR="00605FB2" w:rsidRPr="002B5D0C" w14:paraId="12496883" w14:textId="77777777" w:rsidTr="002C6014">
        <w:tc>
          <w:tcPr>
            <w:tcW w:w="3119" w:type="dxa"/>
          </w:tcPr>
          <w:p w14:paraId="7AFCA10F" w14:textId="77777777" w:rsidR="00605FB2" w:rsidRPr="002B5D0C" w:rsidRDefault="00605FB2" w:rsidP="00592E96">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Размер добавочного капитала эмитента, отражающий прирост стоимости активов, выявляемый по результатам переоценки, тыс. руб.</w:t>
            </w:r>
          </w:p>
        </w:tc>
        <w:tc>
          <w:tcPr>
            <w:tcW w:w="1360" w:type="dxa"/>
            <w:vAlign w:val="center"/>
          </w:tcPr>
          <w:p w14:paraId="48BBBBAD" w14:textId="77777777" w:rsidR="00605FB2" w:rsidRPr="00EF1E4A" w:rsidRDefault="00605FB2" w:rsidP="002C6014">
            <w:pPr>
              <w:jc w:val="center"/>
              <w:rPr>
                <w:rFonts w:ascii="Verdana" w:hAnsi="Verdana"/>
                <w:b/>
                <w:bCs/>
                <w:sz w:val="16"/>
                <w:szCs w:val="16"/>
              </w:rPr>
            </w:pPr>
            <w:r w:rsidRPr="00EF1E4A">
              <w:rPr>
                <w:rFonts w:ascii="Verdana" w:hAnsi="Verdana"/>
                <w:b/>
                <w:bCs/>
                <w:sz w:val="16"/>
                <w:szCs w:val="16"/>
              </w:rPr>
              <w:t>1</w:t>
            </w:r>
            <w:r w:rsidR="002C6014" w:rsidRPr="00EF1E4A">
              <w:rPr>
                <w:rFonts w:ascii="Verdana" w:hAnsi="Verdana"/>
                <w:b/>
                <w:bCs/>
                <w:sz w:val="16"/>
                <w:szCs w:val="16"/>
              </w:rPr>
              <w:t xml:space="preserve"> </w:t>
            </w:r>
            <w:r w:rsidRPr="00EF1E4A">
              <w:rPr>
                <w:rFonts w:ascii="Verdana" w:hAnsi="Verdana"/>
                <w:b/>
                <w:bCs/>
                <w:sz w:val="16"/>
                <w:szCs w:val="16"/>
              </w:rPr>
              <w:t>146 214</w:t>
            </w:r>
          </w:p>
        </w:tc>
        <w:tc>
          <w:tcPr>
            <w:tcW w:w="1361" w:type="dxa"/>
            <w:vAlign w:val="center"/>
          </w:tcPr>
          <w:p w14:paraId="651BC62B" w14:textId="77777777" w:rsidR="00605FB2" w:rsidRPr="00EF1E4A" w:rsidRDefault="00605FB2" w:rsidP="00332983">
            <w:pPr>
              <w:shd w:val="clear" w:color="auto" w:fill="FFFFFF"/>
              <w:jc w:val="center"/>
              <w:rPr>
                <w:sz w:val="16"/>
                <w:szCs w:val="16"/>
                <w:highlight w:val="cyan"/>
              </w:rPr>
            </w:pPr>
            <w:r w:rsidRPr="00EF1E4A">
              <w:rPr>
                <w:rFonts w:ascii="Verdana" w:hAnsi="Verdana"/>
                <w:b/>
                <w:bCs/>
                <w:sz w:val="16"/>
                <w:szCs w:val="16"/>
              </w:rPr>
              <w:t>1</w:t>
            </w:r>
            <w:r w:rsidR="00332983" w:rsidRPr="00EF1E4A">
              <w:rPr>
                <w:rFonts w:ascii="Verdana" w:hAnsi="Verdana"/>
                <w:b/>
                <w:bCs/>
                <w:sz w:val="16"/>
                <w:szCs w:val="16"/>
              </w:rPr>
              <w:t xml:space="preserve"> </w:t>
            </w:r>
            <w:r w:rsidRPr="00EF1E4A">
              <w:rPr>
                <w:rFonts w:ascii="Verdana" w:hAnsi="Verdana"/>
                <w:b/>
                <w:bCs/>
                <w:sz w:val="16"/>
                <w:szCs w:val="16"/>
              </w:rPr>
              <w:t>166 087</w:t>
            </w:r>
            <w:r w:rsidR="002363FD" w:rsidRPr="00EF1E4A">
              <w:rPr>
                <w:rFonts w:ascii="Verdana" w:hAnsi="Verdana"/>
                <w:b/>
                <w:bCs/>
                <w:sz w:val="16"/>
                <w:szCs w:val="16"/>
              </w:rPr>
              <w:t>*</w:t>
            </w:r>
          </w:p>
        </w:tc>
        <w:tc>
          <w:tcPr>
            <w:tcW w:w="1361" w:type="dxa"/>
            <w:vAlign w:val="center"/>
          </w:tcPr>
          <w:p w14:paraId="758E5628" w14:textId="77777777" w:rsidR="00605FB2" w:rsidRPr="00EF1E4A" w:rsidRDefault="00605FB2" w:rsidP="002C6014">
            <w:pPr>
              <w:shd w:val="clear" w:color="auto" w:fill="FFFFFF"/>
              <w:jc w:val="center"/>
              <w:rPr>
                <w:rFonts w:ascii="Verdana" w:hAnsi="Verdana"/>
                <w:b/>
                <w:bCs/>
                <w:sz w:val="16"/>
                <w:szCs w:val="16"/>
              </w:rPr>
            </w:pPr>
            <w:r w:rsidRPr="00EF1E4A">
              <w:rPr>
                <w:rFonts w:ascii="Verdana" w:hAnsi="Verdana"/>
                <w:b/>
                <w:bCs/>
                <w:sz w:val="16"/>
                <w:szCs w:val="16"/>
              </w:rPr>
              <w:t>1 127</w:t>
            </w:r>
            <w:r w:rsidR="00EF1E4A">
              <w:rPr>
                <w:rFonts w:ascii="Verdana" w:hAnsi="Verdana"/>
                <w:b/>
                <w:bCs/>
                <w:sz w:val="16"/>
                <w:szCs w:val="16"/>
              </w:rPr>
              <w:t> </w:t>
            </w:r>
            <w:r w:rsidRPr="00EF1E4A">
              <w:rPr>
                <w:rFonts w:ascii="Verdana" w:hAnsi="Verdana"/>
                <w:b/>
                <w:bCs/>
                <w:sz w:val="16"/>
                <w:szCs w:val="16"/>
              </w:rPr>
              <w:t>526</w:t>
            </w:r>
            <w:r w:rsidR="00EF1E4A">
              <w:rPr>
                <w:rFonts w:ascii="Verdana" w:hAnsi="Verdana"/>
                <w:b/>
                <w:bCs/>
                <w:sz w:val="16"/>
                <w:szCs w:val="16"/>
              </w:rPr>
              <w:t>*</w:t>
            </w:r>
          </w:p>
        </w:tc>
        <w:tc>
          <w:tcPr>
            <w:tcW w:w="1361" w:type="dxa"/>
            <w:vAlign w:val="center"/>
          </w:tcPr>
          <w:p w14:paraId="708C2401" w14:textId="77777777" w:rsidR="00605FB2" w:rsidRPr="00EF1E4A" w:rsidRDefault="00EF1E4A" w:rsidP="002C6014">
            <w:pPr>
              <w:shd w:val="clear" w:color="auto" w:fill="FFFFFF"/>
              <w:jc w:val="center"/>
              <w:rPr>
                <w:rFonts w:ascii="Verdana" w:hAnsi="Verdana"/>
                <w:b/>
                <w:bCs/>
                <w:sz w:val="16"/>
                <w:szCs w:val="16"/>
              </w:rPr>
            </w:pPr>
            <w:r>
              <w:rPr>
                <w:rFonts w:ascii="Verdana" w:hAnsi="Verdana"/>
                <w:b/>
                <w:bCs/>
                <w:sz w:val="16"/>
                <w:szCs w:val="16"/>
              </w:rPr>
              <w:t>1 242 833*</w:t>
            </w:r>
          </w:p>
        </w:tc>
        <w:tc>
          <w:tcPr>
            <w:tcW w:w="1361" w:type="dxa"/>
            <w:vAlign w:val="center"/>
          </w:tcPr>
          <w:p w14:paraId="4B4E34B9" w14:textId="77777777" w:rsidR="00605FB2" w:rsidRPr="00EF1E4A" w:rsidRDefault="00EF1E4A" w:rsidP="002C6014">
            <w:pPr>
              <w:shd w:val="clear" w:color="auto" w:fill="FFFFFF"/>
              <w:jc w:val="center"/>
              <w:rPr>
                <w:rFonts w:ascii="Verdana" w:hAnsi="Verdana"/>
                <w:b/>
                <w:bCs/>
                <w:sz w:val="16"/>
                <w:szCs w:val="16"/>
              </w:rPr>
            </w:pPr>
            <w:r>
              <w:rPr>
                <w:rFonts w:ascii="Verdana" w:hAnsi="Verdana"/>
                <w:b/>
                <w:bCs/>
                <w:sz w:val="16"/>
                <w:szCs w:val="16"/>
              </w:rPr>
              <w:t>1 158 835*</w:t>
            </w:r>
          </w:p>
        </w:tc>
      </w:tr>
      <w:tr w:rsidR="00332983" w:rsidRPr="002B5D0C" w14:paraId="1C6B3AB7" w14:textId="77777777" w:rsidTr="00332983">
        <w:tc>
          <w:tcPr>
            <w:tcW w:w="3119" w:type="dxa"/>
          </w:tcPr>
          <w:p w14:paraId="253B321F" w14:textId="77777777" w:rsidR="00332983" w:rsidRPr="002B5D0C" w:rsidRDefault="00332983" w:rsidP="004E2C6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Сумма разницы между продажной ценой (ценой размещения) и номинальной стоимостью акций общества за счет продажи акций по цене, превышающей номинальную стоимость, тыс. руб.</w:t>
            </w:r>
          </w:p>
        </w:tc>
        <w:tc>
          <w:tcPr>
            <w:tcW w:w="1360" w:type="dxa"/>
            <w:vAlign w:val="center"/>
          </w:tcPr>
          <w:p w14:paraId="6AFEA281" w14:textId="77777777" w:rsidR="00332983" w:rsidRPr="00332983" w:rsidRDefault="00332983" w:rsidP="00332983">
            <w:pPr>
              <w:jc w:val="center"/>
              <w:rPr>
                <w:rFonts w:ascii="Verdana" w:hAnsi="Verdana"/>
                <w:b/>
                <w:sz w:val="18"/>
                <w:szCs w:val="18"/>
              </w:rPr>
            </w:pPr>
            <w:r w:rsidRPr="00332983">
              <w:rPr>
                <w:rFonts w:ascii="Verdana" w:hAnsi="Verdana"/>
                <w:b/>
                <w:sz w:val="18"/>
                <w:szCs w:val="18"/>
              </w:rPr>
              <w:t>0</w:t>
            </w:r>
          </w:p>
        </w:tc>
        <w:tc>
          <w:tcPr>
            <w:tcW w:w="1361" w:type="dxa"/>
            <w:vAlign w:val="center"/>
          </w:tcPr>
          <w:p w14:paraId="45AD277F" w14:textId="77777777" w:rsidR="00332983" w:rsidRPr="00332983" w:rsidRDefault="00332983" w:rsidP="00332983">
            <w:pPr>
              <w:jc w:val="center"/>
              <w:rPr>
                <w:rFonts w:ascii="Verdana" w:hAnsi="Verdana"/>
                <w:b/>
                <w:sz w:val="18"/>
                <w:szCs w:val="18"/>
              </w:rPr>
            </w:pPr>
            <w:r w:rsidRPr="00332983">
              <w:rPr>
                <w:rFonts w:ascii="Verdana" w:hAnsi="Verdana"/>
                <w:b/>
                <w:sz w:val="18"/>
                <w:szCs w:val="18"/>
              </w:rPr>
              <w:t>0</w:t>
            </w:r>
          </w:p>
        </w:tc>
        <w:tc>
          <w:tcPr>
            <w:tcW w:w="1361" w:type="dxa"/>
            <w:vAlign w:val="center"/>
          </w:tcPr>
          <w:p w14:paraId="1ED11E10" w14:textId="77777777" w:rsidR="00332983" w:rsidRPr="00332983" w:rsidRDefault="00332983" w:rsidP="00332983">
            <w:pPr>
              <w:jc w:val="center"/>
              <w:rPr>
                <w:rFonts w:ascii="Verdana" w:hAnsi="Verdana"/>
                <w:b/>
                <w:sz w:val="18"/>
                <w:szCs w:val="18"/>
              </w:rPr>
            </w:pPr>
            <w:r w:rsidRPr="00332983">
              <w:rPr>
                <w:rFonts w:ascii="Verdana" w:hAnsi="Verdana"/>
                <w:b/>
                <w:sz w:val="18"/>
                <w:szCs w:val="18"/>
              </w:rPr>
              <w:t>0</w:t>
            </w:r>
          </w:p>
        </w:tc>
        <w:tc>
          <w:tcPr>
            <w:tcW w:w="1361" w:type="dxa"/>
            <w:vAlign w:val="center"/>
          </w:tcPr>
          <w:p w14:paraId="577B0701" w14:textId="77777777" w:rsidR="00332983" w:rsidRPr="00332983" w:rsidRDefault="00332983" w:rsidP="00332983">
            <w:pPr>
              <w:jc w:val="center"/>
              <w:rPr>
                <w:rFonts w:ascii="Verdana" w:hAnsi="Verdana"/>
                <w:b/>
                <w:sz w:val="18"/>
                <w:szCs w:val="18"/>
              </w:rPr>
            </w:pPr>
            <w:r w:rsidRPr="00332983">
              <w:rPr>
                <w:rFonts w:ascii="Verdana" w:hAnsi="Verdana"/>
                <w:b/>
                <w:sz w:val="18"/>
                <w:szCs w:val="18"/>
              </w:rPr>
              <w:t>405 000</w:t>
            </w:r>
          </w:p>
        </w:tc>
        <w:tc>
          <w:tcPr>
            <w:tcW w:w="1361" w:type="dxa"/>
            <w:vAlign w:val="center"/>
          </w:tcPr>
          <w:p w14:paraId="25C89E3C" w14:textId="77777777" w:rsidR="00332983" w:rsidRPr="00332983" w:rsidRDefault="00EF1E4A" w:rsidP="00332983">
            <w:pPr>
              <w:jc w:val="center"/>
              <w:rPr>
                <w:rFonts w:ascii="Verdana" w:hAnsi="Verdana"/>
                <w:b/>
                <w:sz w:val="18"/>
                <w:szCs w:val="18"/>
              </w:rPr>
            </w:pPr>
            <w:r>
              <w:rPr>
                <w:rFonts w:ascii="Verdana" w:hAnsi="Verdana"/>
                <w:b/>
                <w:sz w:val="18"/>
                <w:szCs w:val="18"/>
              </w:rPr>
              <w:t>405 000</w:t>
            </w:r>
          </w:p>
        </w:tc>
      </w:tr>
      <w:tr w:rsidR="00605FB2" w:rsidRPr="002B5D0C" w14:paraId="43DE30C7" w14:textId="77777777" w:rsidTr="002C6014">
        <w:tc>
          <w:tcPr>
            <w:tcW w:w="3119" w:type="dxa"/>
          </w:tcPr>
          <w:p w14:paraId="58B84CEE" w14:textId="77777777" w:rsidR="00605FB2" w:rsidRPr="002B5D0C" w:rsidRDefault="00605FB2" w:rsidP="00592E96">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Размер нераспределенной чистой прибыли эмитента, тыс. руб.</w:t>
            </w:r>
          </w:p>
        </w:tc>
        <w:tc>
          <w:tcPr>
            <w:tcW w:w="1360" w:type="dxa"/>
            <w:vAlign w:val="center"/>
          </w:tcPr>
          <w:p w14:paraId="316C271F" w14:textId="77777777" w:rsidR="00605FB2" w:rsidRPr="002C6014" w:rsidRDefault="002C6014" w:rsidP="002C6014">
            <w:pPr>
              <w:shd w:val="clear" w:color="auto" w:fill="FFFFFF"/>
              <w:jc w:val="center"/>
              <w:rPr>
                <w:rFonts w:ascii="Verdana" w:hAnsi="Verdana"/>
                <w:b/>
                <w:bCs/>
                <w:sz w:val="18"/>
                <w:szCs w:val="18"/>
              </w:rPr>
            </w:pPr>
            <w:r w:rsidRPr="002C6014">
              <w:rPr>
                <w:rFonts w:ascii="Verdana" w:hAnsi="Verdana"/>
                <w:b/>
                <w:bCs/>
                <w:sz w:val="18"/>
                <w:szCs w:val="18"/>
              </w:rPr>
              <w:t>2</w:t>
            </w:r>
            <w:r>
              <w:rPr>
                <w:rFonts w:ascii="Verdana" w:hAnsi="Verdana"/>
                <w:b/>
                <w:bCs/>
                <w:sz w:val="18"/>
                <w:szCs w:val="18"/>
              </w:rPr>
              <w:t xml:space="preserve"> </w:t>
            </w:r>
            <w:r w:rsidRPr="002C6014">
              <w:rPr>
                <w:rFonts w:ascii="Verdana" w:hAnsi="Verdana"/>
                <w:b/>
                <w:bCs/>
                <w:sz w:val="18"/>
                <w:szCs w:val="18"/>
              </w:rPr>
              <w:t>637 190</w:t>
            </w:r>
          </w:p>
        </w:tc>
        <w:tc>
          <w:tcPr>
            <w:tcW w:w="1361" w:type="dxa"/>
            <w:vAlign w:val="center"/>
          </w:tcPr>
          <w:p w14:paraId="1D258FE1" w14:textId="77777777" w:rsidR="00605FB2" w:rsidRPr="007F461F" w:rsidRDefault="00605FB2" w:rsidP="007F461F">
            <w:pPr>
              <w:shd w:val="clear" w:color="auto" w:fill="FFFFFF"/>
              <w:jc w:val="center"/>
              <w:rPr>
                <w:rFonts w:ascii="Verdana" w:hAnsi="Verdana"/>
                <w:b/>
                <w:bCs/>
                <w:sz w:val="18"/>
                <w:szCs w:val="18"/>
              </w:rPr>
            </w:pPr>
            <w:r w:rsidRPr="007F461F">
              <w:rPr>
                <w:rFonts w:ascii="Verdana" w:hAnsi="Verdana"/>
                <w:b/>
                <w:bCs/>
                <w:sz w:val="18"/>
                <w:szCs w:val="18"/>
              </w:rPr>
              <w:t>2</w:t>
            </w:r>
            <w:r w:rsidR="007F461F">
              <w:rPr>
                <w:rFonts w:ascii="Verdana" w:hAnsi="Verdana"/>
                <w:b/>
                <w:bCs/>
                <w:sz w:val="18"/>
                <w:szCs w:val="18"/>
              </w:rPr>
              <w:t xml:space="preserve"> </w:t>
            </w:r>
            <w:r w:rsidRPr="007F461F">
              <w:rPr>
                <w:rFonts w:ascii="Verdana" w:hAnsi="Verdana"/>
                <w:b/>
                <w:bCs/>
                <w:sz w:val="18"/>
                <w:szCs w:val="18"/>
              </w:rPr>
              <w:t>918 727</w:t>
            </w:r>
          </w:p>
        </w:tc>
        <w:tc>
          <w:tcPr>
            <w:tcW w:w="1361" w:type="dxa"/>
            <w:vAlign w:val="center"/>
          </w:tcPr>
          <w:p w14:paraId="450D6662" w14:textId="77777777" w:rsidR="00605FB2" w:rsidRPr="00FF0650" w:rsidRDefault="00605FB2" w:rsidP="00FF0650">
            <w:pPr>
              <w:shd w:val="clear" w:color="auto" w:fill="FFFFFF"/>
              <w:jc w:val="center"/>
              <w:rPr>
                <w:rFonts w:ascii="Verdana" w:hAnsi="Verdana"/>
                <w:b/>
                <w:bCs/>
                <w:sz w:val="18"/>
                <w:szCs w:val="18"/>
              </w:rPr>
            </w:pPr>
            <w:r w:rsidRPr="00FF0650">
              <w:rPr>
                <w:rFonts w:ascii="Verdana" w:hAnsi="Verdana"/>
                <w:b/>
                <w:bCs/>
                <w:sz w:val="18"/>
                <w:szCs w:val="18"/>
              </w:rPr>
              <w:t>3</w:t>
            </w:r>
            <w:r w:rsidR="00FF0650">
              <w:rPr>
                <w:rFonts w:ascii="Verdana" w:hAnsi="Verdana"/>
                <w:b/>
                <w:bCs/>
                <w:sz w:val="18"/>
                <w:szCs w:val="18"/>
              </w:rPr>
              <w:t xml:space="preserve"> </w:t>
            </w:r>
            <w:r w:rsidRPr="00FF0650">
              <w:rPr>
                <w:rFonts w:ascii="Verdana" w:hAnsi="Verdana"/>
                <w:b/>
                <w:bCs/>
                <w:sz w:val="18"/>
                <w:szCs w:val="18"/>
              </w:rPr>
              <w:t>222 874</w:t>
            </w:r>
          </w:p>
        </w:tc>
        <w:tc>
          <w:tcPr>
            <w:tcW w:w="1361" w:type="dxa"/>
            <w:vAlign w:val="center"/>
          </w:tcPr>
          <w:p w14:paraId="2E1D878F" w14:textId="77777777" w:rsidR="00605FB2" w:rsidRPr="00FF0650" w:rsidRDefault="00605FB2" w:rsidP="00FF0650">
            <w:pPr>
              <w:shd w:val="clear" w:color="auto" w:fill="FFFFFF"/>
              <w:jc w:val="center"/>
              <w:rPr>
                <w:rFonts w:ascii="Verdana" w:hAnsi="Verdana"/>
                <w:b/>
                <w:bCs/>
                <w:sz w:val="18"/>
                <w:szCs w:val="18"/>
              </w:rPr>
            </w:pPr>
            <w:r w:rsidRPr="00FF0650">
              <w:rPr>
                <w:rFonts w:ascii="Verdana" w:hAnsi="Verdana"/>
                <w:b/>
                <w:bCs/>
                <w:sz w:val="18"/>
                <w:szCs w:val="18"/>
              </w:rPr>
              <w:t>3</w:t>
            </w:r>
            <w:r w:rsidR="00FF0650">
              <w:rPr>
                <w:rFonts w:ascii="Verdana" w:hAnsi="Verdana"/>
                <w:b/>
                <w:bCs/>
                <w:sz w:val="18"/>
                <w:szCs w:val="18"/>
              </w:rPr>
              <w:t xml:space="preserve"> </w:t>
            </w:r>
            <w:r w:rsidRPr="00FF0650">
              <w:rPr>
                <w:rFonts w:ascii="Verdana" w:hAnsi="Verdana"/>
                <w:b/>
                <w:bCs/>
                <w:sz w:val="18"/>
                <w:szCs w:val="18"/>
              </w:rPr>
              <w:t>720 319</w:t>
            </w:r>
          </w:p>
        </w:tc>
        <w:tc>
          <w:tcPr>
            <w:tcW w:w="1361" w:type="dxa"/>
            <w:vAlign w:val="center"/>
          </w:tcPr>
          <w:p w14:paraId="3DE63724" w14:textId="77777777" w:rsidR="00605FB2" w:rsidRPr="00FF0650" w:rsidRDefault="00605FB2" w:rsidP="00FF0650">
            <w:pPr>
              <w:shd w:val="clear" w:color="auto" w:fill="FFFFFF"/>
              <w:jc w:val="center"/>
              <w:rPr>
                <w:rFonts w:ascii="Verdana" w:hAnsi="Verdana"/>
                <w:b/>
                <w:bCs/>
                <w:sz w:val="18"/>
                <w:szCs w:val="18"/>
              </w:rPr>
            </w:pPr>
            <w:r w:rsidRPr="00FF0650">
              <w:rPr>
                <w:rFonts w:ascii="Verdana" w:hAnsi="Verdana"/>
                <w:b/>
                <w:bCs/>
                <w:sz w:val="18"/>
                <w:szCs w:val="18"/>
              </w:rPr>
              <w:t>6</w:t>
            </w:r>
            <w:r w:rsidR="00FF0650">
              <w:rPr>
                <w:rFonts w:ascii="Verdana" w:hAnsi="Verdana"/>
                <w:b/>
                <w:bCs/>
                <w:sz w:val="18"/>
                <w:szCs w:val="18"/>
              </w:rPr>
              <w:t xml:space="preserve"> </w:t>
            </w:r>
            <w:r w:rsidRPr="00FF0650">
              <w:rPr>
                <w:rFonts w:ascii="Verdana" w:hAnsi="Verdana"/>
                <w:b/>
                <w:bCs/>
                <w:sz w:val="18"/>
                <w:szCs w:val="18"/>
              </w:rPr>
              <w:t>847 266</w:t>
            </w:r>
          </w:p>
        </w:tc>
      </w:tr>
      <w:tr w:rsidR="00605FB2" w:rsidRPr="002B5D0C" w14:paraId="46F11483" w14:textId="77777777" w:rsidTr="002C6014">
        <w:tc>
          <w:tcPr>
            <w:tcW w:w="3119" w:type="dxa"/>
          </w:tcPr>
          <w:p w14:paraId="3E020DD2" w14:textId="77777777" w:rsidR="00605FB2" w:rsidRPr="002B5D0C" w:rsidRDefault="00605FB2" w:rsidP="00592E96">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Общая сумма капитала эмитента, тыс. руб.</w:t>
            </w:r>
          </w:p>
        </w:tc>
        <w:tc>
          <w:tcPr>
            <w:tcW w:w="1360" w:type="dxa"/>
            <w:vAlign w:val="center"/>
          </w:tcPr>
          <w:p w14:paraId="6FD90EB9" w14:textId="77777777" w:rsidR="00605FB2" w:rsidRPr="002C6014" w:rsidRDefault="002C6014" w:rsidP="002C6014">
            <w:pPr>
              <w:shd w:val="clear" w:color="auto" w:fill="FFFFFF"/>
              <w:jc w:val="center"/>
              <w:rPr>
                <w:rFonts w:ascii="Verdana" w:hAnsi="Verdana"/>
                <w:b/>
                <w:bCs/>
                <w:sz w:val="18"/>
                <w:szCs w:val="18"/>
              </w:rPr>
            </w:pPr>
            <w:r w:rsidRPr="002C6014">
              <w:rPr>
                <w:rFonts w:ascii="Verdana" w:hAnsi="Verdana"/>
                <w:b/>
                <w:bCs/>
                <w:sz w:val="18"/>
                <w:szCs w:val="18"/>
              </w:rPr>
              <w:t>5</w:t>
            </w:r>
            <w:r>
              <w:rPr>
                <w:rFonts w:ascii="Verdana" w:hAnsi="Verdana"/>
                <w:b/>
                <w:bCs/>
                <w:sz w:val="18"/>
                <w:szCs w:val="18"/>
              </w:rPr>
              <w:t xml:space="preserve"> </w:t>
            </w:r>
            <w:r w:rsidRPr="002C6014">
              <w:rPr>
                <w:rFonts w:ascii="Verdana" w:hAnsi="Verdana"/>
                <w:b/>
                <w:bCs/>
                <w:sz w:val="18"/>
                <w:szCs w:val="18"/>
              </w:rPr>
              <w:t>993 404</w:t>
            </w:r>
          </w:p>
        </w:tc>
        <w:tc>
          <w:tcPr>
            <w:tcW w:w="1361" w:type="dxa"/>
            <w:vAlign w:val="center"/>
          </w:tcPr>
          <w:p w14:paraId="7516BC73" w14:textId="77777777" w:rsidR="00605FB2" w:rsidRPr="007F461F" w:rsidRDefault="00605FB2" w:rsidP="007F461F">
            <w:pPr>
              <w:shd w:val="clear" w:color="auto" w:fill="FFFFFF"/>
              <w:jc w:val="center"/>
              <w:rPr>
                <w:rFonts w:ascii="Verdana" w:hAnsi="Verdana"/>
                <w:b/>
                <w:bCs/>
                <w:sz w:val="18"/>
                <w:szCs w:val="18"/>
              </w:rPr>
            </w:pPr>
            <w:r w:rsidRPr="007F461F">
              <w:rPr>
                <w:rFonts w:ascii="Verdana" w:hAnsi="Verdana"/>
                <w:b/>
                <w:bCs/>
                <w:sz w:val="18"/>
                <w:szCs w:val="18"/>
              </w:rPr>
              <w:t>7</w:t>
            </w:r>
            <w:r w:rsidR="007F461F">
              <w:rPr>
                <w:rFonts w:ascii="Verdana" w:hAnsi="Verdana"/>
                <w:b/>
                <w:bCs/>
                <w:sz w:val="18"/>
                <w:szCs w:val="18"/>
              </w:rPr>
              <w:t xml:space="preserve"> </w:t>
            </w:r>
            <w:r w:rsidRPr="007F461F">
              <w:rPr>
                <w:rFonts w:ascii="Verdana" w:hAnsi="Verdana"/>
                <w:b/>
                <w:bCs/>
                <w:sz w:val="18"/>
                <w:szCs w:val="18"/>
              </w:rPr>
              <w:t>516 814</w:t>
            </w:r>
          </w:p>
        </w:tc>
        <w:tc>
          <w:tcPr>
            <w:tcW w:w="1361" w:type="dxa"/>
            <w:vAlign w:val="center"/>
          </w:tcPr>
          <w:p w14:paraId="044881B1" w14:textId="77777777" w:rsidR="00605FB2" w:rsidRPr="00FF0650" w:rsidRDefault="00605FB2" w:rsidP="00FF0650">
            <w:pPr>
              <w:shd w:val="clear" w:color="auto" w:fill="FFFFFF"/>
              <w:jc w:val="center"/>
              <w:rPr>
                <w:rFonts w:ascii="Verdana" w:hAnsi="Verdana"/>
                <w:b/>
                <w:bCs/>
                <w:sz w:val="18"/>
                <w:szCs w:val="18"/>
              </w:rPr>
            </w:pPr>
            <w:r w:rsidRPr="00FF0650">
              <w:rPr>
                <w:rFonts w:ascii="Verdana" w:hAnsi="Verdana"/>
                <w:b/>
                <w:bCs/>
                <w:sz w:val="18"/>
                <w:szCs w:val="18"/>
              </w:rPr>
              <w:t>7</w:t>
            </w:r>
            <w:r w:rsidR="00FF0650">
              <w:rPr>
                <w:rFonts w:ascii="Verdana" w:hAnsi="Verdana"/>
                <w:b/>
                <w:bCs/>
                <w:sz w:val="18"/>
                <w:szCs w:val="18"/>
              </w:rPr>
              <w:t xml:space="preserve"> </w:t>
            </w:r>
            <w:r w:rsidRPr="00FF0650">
              <w:rPr>
                <w:rFonts w:ascii="Verdana" w:hAnsi="Verdana"/>
                <w:b/>
                <w:bCs/>
                <w:sz w:val="18"/>
                <w:szCs w:val="18"/>
              </w:rPr>
              <w:t>810 400</w:t>
            </w:r>
          </w:p>
        </w:tc>
        <w:tc>
          <w:tcPr>
            <w:tcW w:w="1361" w:type="dxa"/>
            <w:vAlign w:val="center"/>
          </w:tcPr>
          <w:p w14:paraId="6CA404CB" w14:textId="77777777" w:rsidR="00605FB2" w:rsidRPr="00FF0650" w:rsidRDefault="00605FB2" w:rsidP="00332983">
            <w:pPr>
              <w:shd w:val="clear" w:color="auto" w:fill="FFFFFF"/>
              <w:jc w:val="center"/>
              <w:rPr>
                <w:rFonts w:ascii="Verdana" w:hAnsi="Verdana"/>
                <w:b/>
                <w:bCs/>
                <w:sz w:val="18"/>
                <w:szCs w:val="18"/>
              </w:rPr>
            </w:pPr>
            <w:r w:rsidRPr="00FF0650">
              <w:rPr>
                <w:rFonts w:ascii="Verdana" w:hAnsi="Verdana"/>
                <w:b/>
                <w:bCs/>
                <w:sz w:val="18"/>
                <w:szCs w:val="18"/>
              </w:rPr>
              <w:t>9</w:t>
            </w:r>
            <w:r w:rsidR="00332983">
              <w:rPr>
                <w:rFonts w:ascii="Verdana" w:hAnsi="Verdana"/>
                <w:b/>
                <w:bCs/>
                <w:sz w:val="18"/>
                <w:szCs w:val="18"/>
              </w:rPr>
              <w:t xml:space="preserve"> </w:t>
            </w:r>
            <w:r w:rsidRPr="00FF0650">
              <w:rPr>
                <w:rFonts w:ascii="Verdana" w:hAnsi="Verdana"/>
                <w:b/>
                <w:bCs/>
                <w:sz w:val="18"/>
                <w:szCs w:val="18"/>
              </w:rPr>
              <w:t>293 152</w:t>
            </w:r>
          </w:p>
        </w:tc>
        <w:tc>
          <w:tcPr>
            <w:tcW w:w="1361" w:type="dxa"/>
            <w:vAlign w:val="center"/>
          </w:tcPr>
          <w:p w14:paraId="6B58C100" w14:textId="77777777" w:rsidR="00605FB2" w:rsidRPr="00FF0650" w:rsidRDefault="00605FB2" w:rsidP="00332983">
            <w:pPr>
              <w:shd w:val="clear" w:color="auto" w:fill="FFFFFF"/>
              <w:jc w:val="center"/>
              <w:rPr>
                <w:rFonts w:ascii="Verdana" w:hAnsi="Verdana"/>
                <w:b/>
                <w:bCs/>
                <w:sz w:val="16"/>
                <w:szCs w:val="16"/>
              </w:rPr>
            </w:pPr>
            <w:r w:rsidRPr="00FF0650">
              <w:rPr>
                <w:rFonts w:ascii="Verdana" w:hAnsi="Verdana"/>
                <w:b/>
                <w:bCs/>
                <w:sz w:val="16"/>
                <w:szCs w:val="16"/>
              </w:rPr>
              <w:t>12</w:t>
            </w:r>
            <w:r w:rsidR="00332983">
              <w:rPr>
                <w:rFonts w:ascii="Verdana" w:hAnsi="Verdana"/>
                <w:b/>
                <w:bCs/>
                <w:sz w:val="16"/>
                <w:szCs w:val="16"/>
              </w:rPr>
              <w:t xml:space="preserve"> </w:t>
            </w:r>
            <w:r w:rsidRPr="00FF0650">
              <w:rPr>
                <w:rFonts w:ascii="Verdana" w:hAnsi="Verdana"/>
                <w:b/>
                <w:bCs/>
                <w:sz w:val="16"/>
                <w:szCs w:val="16"/>
              </w:rPr>
              <w:t>361 101</w:t>
            </w:r>
          </w:p>
        </w:tc>
      </w:tr>
    </w:tbl>
    <w:p w14:paraId="29ACB4A4" w14:textId="77777777" w:rsidR="002363FD" w:rsidRDefault="002363FD" w:rsidP="00851A32">
      <w:pPr>
        <w:adjustRightInd w:val="0"/>
        <w:ind w:firstLine="709"/>
        <w:jc w:val="both"/>
        <w:rPr>
          <w:rFonts w:ascii="Verdana" w:hAnsi="Verdana"/>
        </w:rPr>
      </w:pPr>
      <w:r>
        <w:rPr>
          <w:rFonts w:ascii="Verdana" w:hAnsi="Verdana"/>
        </w:rPr>
        <w:t xml:space="preserve">* </w:t>
      </w:r>
      <w:r w:rsidR="00EF1E4A">
        <w:rPr>
          <w:rFonts w:ascii="Verdana" w:eastAsia="MS Mincho" w:hAnsi="Verdana"/>
          <w:sz w:val="16"/>
          <w:szCs w:val="16"/>
          <w:lang w:eastAsia="ja-JP"/>
        </w:rPr>
        <w:t>отражены сведения строки 2130 «Переоценка имущества» бухгалтерского баланса страховщика на 31 декабря 2012 г.,  на 31 декабря 2013 г., на 31 декабря 2014 г., на 31 декабря 2015 г. соответственно.</w:t>
      </w:r>
    </w:p>
    <w:p w14:paraId="619AC341" w14:textId="77777777" w:rsidR="001277E6" w:rsidRPr="002B5D0C" w:rsidRDefault="00511878" w:rsidP="00851A32">
      <w:pPr>
        <w:adjustRightInd w:val="0"/>
        <w:ind w:firstLine="709"/>
        <w:jc w:val="both"/>
        <w:rPr>
          <w:rFonts w:ascii="Verdana" w:hAnsi="Verdana"/>
        </w:rPr>
      </w:pPr>
      <w:r w:rsidRPr="002B5D0C">
        <w:rPr>
          <w:rFonts w:ascii="Verdana" w:hAnsi="Verdana"/>
        </w:rPr>
        <w:t>С</w:t>
      </w:r>
      <w:r w:rsidR="001277E6" w:rsidRPr="002B5D0C">
        <w:rPr>
          <w:rFonts w:ascii="Verdana" w:hAnsi="Verdana"/>
        </w:rPr>
        <w:t>труктура и размер оборотных средств эмитента в соответствии с бухгалтерской (финансовой) отчетностью эмитента.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247"/>
        <w:gridCol w:w="1247"/>
        <w:gridCol w:w="1248"/>
        <w:gridCol w:w="1247"/>
        <w:gridCol w:w="1248"/>
      </w:tblGrid>
      <w:tr w:rsidR="00511878" w:rsidRPr="00783144" w14:paraId="1030B5B8" w14:textId="77777777" w:rsidTr="00783144">
        <w:trPr>
          <w:trHeight w:val="366"/>
        </w:trPr>
        <w:tc>
          <w:tcPr>
            <w:tcW w:w="3686" w:type="dxa"/>
            <w:vAlign w:val="center"/>
          </w:tcPr>
          <w:p w14:paraId="09417FFD" w14:textId="77777777" w:rsidR="00511878" w:rsidRPr="00783144" w:rsidRDefault="00511878" w:rsidP="00592E96">
            <w:pPr>
              <w:widowControl w:val="0"/>
              <w:jc w:val="center"/>
              <w:rPr>
                <w:rFonts w:ascii="Verdana" w:hAnsi="Verdana"/>
                <w:b/>
                <w:bCs/>
                <w:sz w:val="16"/>
                <w:szCs w:val="16"/>
              </w:rPr>
            </w:pPr>
            <w:r w:rsidRPr="00783144">
              <w:rPr>
                <w:rFonts w:ascii="Verdana" w:hAnsi="Verdana"/>
                <w:b/>
                <w:bCs/>
                <w:sz w:val="16"/>
                <w:szCs w:val="16"/>
              </w:rPr>
              <w:t>Наименование показателя</w:t>
            </w:r>
          </w:p>
        </w:tc>
        <w:tc>
          <w:tcPr>
            <w:tcW w:w="1247" w:type="dxa"/>
            <w:vAlign w:val="center"/>
          </w:tcPr>
          <w:p w14:paraId="30D7CB8D" w14:textId="77777777" w:rsidR="00511878" w:rsidRPr="00783144" w:rsidRDefault="00511878" w:rsidP="00592E96">
            <w:pPr>
              <w:widowControl w:val="0"/>
              <w:jc w:val="center"/>
              <w:rPr>
                <w:rFonts w:ascii="Verdana" w:hAnsi="Verdana"/>
                <w:b/>
                <w:bCs/>
                <w:sz w:val="16"/>
                <w:szCs w:val="16"/>
              </w:rPr>
            </w:pPr>
            <w:r w:rsidRPr="00783144">
              <w:rPr>
                <w:rFonts w:ascii="Verdana" w:hAnsi="Verdana"/>
                <w:b/>
                <w:bCs/>
                <w:sz w:val="16"/>
                <w:szCs w:val="16"/>
              </w:rPr>
              <w:t>2011 г.</w:t>
            </w:r>
          </w:p>
        </w:tc>
        <w:tc>
          <w:tcPr>
            <w:tcW w:w="1247" w:type="dxa"/>
            <w:vAlign w:val="center"/>
          </w:tcPr>
          <w:p w14:paraId="61A8B45E" w14:textId="77777777" w:rsidR="00511878" w:rsidRPr="00783144" w:rsidRDefault="00511878" w:rsidP="00592E96">
            <w:pPr>
              <w:widowControl w:val="0"/>
              <w:jc w:val="center"/>
              <w:rPr>
                <w:rFonts w:ascii="Verdana" w:hAnsi="Verdana"/>
                <w:b/>
                <w:bCs/>
                <w:sz w:val="16"/>
                <w:szCs w:val="16"/>
              </w:rPr>
            </w:pPr>
            <w:r w:rsidRPr="00783144">
              <w:rPr>
                <w:rFonts w:ascii="Verdana" w:hAnsi="Verdana"/>
                <w:b/>
                <w:bCs/>
                <w:sz w:val="16"/>
                <w:szCs w:val="16"/>
              </w:rPr>
              <w:t>2012 г.</w:t>
            </w:r>
          </w:p>
        </w:tc>
        <w:tc>
          <w:tcPr>
            <w:tcW w:w="1248" w:type="dxa"/>
            <w:vAlign w:val="center"/>
          </w:tcPr>
          <w:p w14:paraId="201C5351" w14:textId="77777777" w:rsidR="00511878" w:rsidRPr="00783144" w:rsidRDefault="00511878" w:rsidP="00592E96">
            <w:pPr>
              <w:widowControl w:val="0"/>
              <w:jc w:val="center"/>
              <w:rPr>
                <w:rFonts w:ascii="Verdana" w:hAnsi="Verdana"/>
                <w:b/>
                <w:bCs/>
                <w:sz w:val="16"/>
                <w:szCs w:val="16"/>
              </w:rPr>
            </w:pPr>
            <w:r w:rsidRPr="00783144">
              <w:rPr>
                <w:rFonts w:ascii="Verdana" w:hAnsi="Verdana"/>
                <w:b/>
                <w:bCs/>
                <w:sz w:val="16"/>
                <w:szCs w:val="16"/>
              </w:rPr>
              <w:t>2013 г.</w:t>
            </w:r>
          </w:p>
        </w:tc>
        <w:tc>
          <w:tcPr>
            <w:tcW w:w="1247" w:type="dxa"/>
            <w:vAlign w:val="center"/>
          </w:tcPr>
          <w:p w14:paraId="79B503BE" w14:textId="77777777" w:rsidR="00511878" w:rsidRPr="00783144" w:rsidRDefault="00511878" w:rsidP="00592E96">
            <w:pPr>
              <w:widowControl w:val="0"/>
              <w:jc w:val="center"/>
              <w:rPr>
                <w:rFonts w:ascii="Verdana" w:hAnsi="Verdana"/>
                <w:b/>
                <w:bCs/>
                <w:sz w:val="16"/>
                <w:szCs w:val="16"/>
              </w:rPr>
            </w:pPr>
            <w:r w:rsidRPr="00783144">
              <w:rPr>
                <w:rFonts w:ascii="Verdana" w:hAnsi="Verdana"/>
                <w:b/>
                <w:bCs/>
                <w:sz w:val="16"/>
                <w:szCs w:val="16"/>
              </w:rPr>
              <w:t>2014 г.</w:t>
            </w:r>
          </w:p>
        </w:tc>
        <w:tc>
          <w:tcPr>
            <w:tcW w:w="1248" w:type="dxa"/>
            <w:vAlign w:val="center"/>
          </w:tcPr>
          <w:p w14:paraId="305D8E81" w14:textId="77777777" w:rsidR="00511878" w:rsidRPr="00783144" w:rsidRDefault="00511878" w:rsidP="00592E96">
            <w:pPr>
              <w:spacing w:line="20" w:lineRule="atLeast"/>
              <w:jc w:val="center"/>
              <w:rPr>
                <w:rFonts w:ascii="Verdana" w:hAnsi="Verdana"/>
                <w:b/>
                <w:bCs/>
                <w:sz w:val="16"/>
                <w:szCs w:val="16"/>
              </w:rPr>
            </w:pPr>
            <w:r w:rsidRPr="00783144">
              <w:rPr>
                <w:rFonts w:ascii="Verdana" w:hAnsi="Verdana"/>
                <w:b/>
                <w:bCs/>
                <w:sz w:val="16"/>
                <w:szCs w:val="16"/>
              </w:rPr>
              <w:t>2015 г.</w:t>
            </w:r>
          </w:p>
        </w:tc>
      </w:tr>
      <w:tr w:rsidR="00605FB2" w:rsidRPr="00783144" w14:paraId="4464C38D" w14:textId="77777777" w:rsidTr="00783144">
        <w:trPr>
          <w:trHeight w:val="226"/>
        </w:trPr>
        <w:tc>
          <w:tcPr>
            <w:tcW w:w="3686" w:type="dxa"/>
            <w:vAlign w:val="center"/>
          </w:tcPr>
          <w:p w14:paraId="37B818EE" w14:textId="77777777" w:rsidR="00605FB2" w:rsidRPr="00783144" w:rsidRDefault="00605FB2" w:rsidP="00592E96">
            <w:pPr>
              <w:widowControl w:val="0"/>
              <w:rPr>
                <w:rFonts w:ascii="Verdana" w:hAnsi="Verdana"/>
                <w:iCs/>
                <w:sz w:val="16"/>
                <w:szCs w:val="16"/>
              </w:rPr>
            </w:pPr>
            <w:r w:rsidRPr="00783144">
              <w:rPr>
                <w:rFonts w:ascii="Verdana" w:hAnsi="Verdana"/>
                <w:iCs/>
                <w:sz w:val="16"/>
                <w:szCs w:val="16"/>
              </w:rPr>
              <w:t>Запасы, всего</w:t>
            </w:r>
            <w:r w:rsidRPr="00783144">
              <w:rPr>
                <w:rFonts w:ascii="Verdana" w:hAnsi="Verdana"/>
                <w:sz w:val="16"/>
                <w:szCs w:val="16"/>
              </w:rPr>
              <w:t>, тыс. руб.</w:t>
            </w:r>
          </w:p>
        </w:tc>
        <w:tc>
          <w:tcPr>
            <w:tcW w:w="1247" w:type="dxa"/>
          </w:tcPr>
          <w:p w14:paraId="2CA12812"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362 722</w:t>
            </w:r>
          </w:p>
        </w:tc>
        <w:tc>
          <w:tcPr>
            <w:tcW w:w="1247" w:type="dxa"/>
          </w:tcPr>
          <w:p w14:paraId="3D8B0A90"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 xml:space="preserve">462 137 </w:t>
            </w:r>
          </w:p>
        </w:tc>
        <w:tc>
          <w:tcPr>
            <w:tcW w:w="1248" w:type="dxa"/>
          </w:tcPr>
          <w:p w14:paraId="1A210FDB"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 xml:space="preserve">368 621 </w:t>
            </w:r>
          </w:p>
        </w:tc>
        <w:tc>
          <w:tcPr>
            <w:tcW w:w="1247" w:type="dxa"/>
          </w:tcPr>
          <w:p w14:paraId="0169FA5C"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495 441</w:t>
            </w:r>
          </w:p>
        </w:tc>
        <w:tc>
          <w:tcPr>
            <w:tcW w:w="1248" w:type="dxa"/>
          </w:tcPr>
          <w:p w14:paraId="59B65EEE"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 xml:space="preserve">582 346 </w:t>
            </w:r>
          </w:p>
        </w:tc>
      </w:tr>
      <w:tr w:rsidR="00605FB2" w:rsidRPr="00783144" w14:paraId="61496370" w14:textId="77777777" w:rsidTr="00783144">
        <w:trPr>
          <w:trHeight w:val="453"/>
        </w:trPr>
        <w:tc>
          <w:tcPr>
            <w:tcW w:w="3686" w:type="dxa"/>
            <w:vAlign w:val="center"/>
          </w:tcPr>
          <w:p w14:paraId="68AEDD86" w14:textId="77777777" w:rsidR="00605FB2" w:rsidRPr="00783144" w:rsidRDefault="00605FB2" w:rsidP="00592E96">
            <w:pPr>
              <w:widowControl w:val="0"/>
              <w:rPr>
                <w:rFonts w:ascii="Verdana" w:hAnsi="Verdana"/>
                <w:iCs/>
                <w:sz w:val="16"/>
                <w:szCs w:val="16"/>
              </w:rPr>
            </w:pPr>
            <w:r w:rsidRPr="00783144">
              <w:rPr>
                <w:rFonts w:ascii="Verdana" w:hAnsi="Verdana"/>
                <w:iCs/>
                <w:sz w:val="16"/>
                <w:szCs w:val="16"/>
              </w:rPr>
              <w:t>Налог на добавленную стоимость</w:t>
            </w:r>
            <w:r w:rsidRPr="00783144">
              <w:rPr>
                <w:rFonts w:ascii="Verdana" w:hAnsi="Verdana"/>
                <w:sz w:val="16"/>
                <w:szCs w:val="16"/>
              </w:rPr>
              <w:t>, тыс. руб.</w:t>
            </w:r>
          </w:p>
        </w:tc>
        <w:tc>
          <w:tcPr>
            <w:tcW w:w="1247" w:type="dxa"/>
          </w:tcPr>
          <w:p w14:paraId="17754DB3"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0</w:t>
            </w:r>
          </w:p>
        </w:tc>
        <w:tc>
          <w:tcPr>
            <w:tcW w:w="1247" w:type="dxa"/>
          </w:tcPr>
          <w:p w14:paraId="0A3294B6"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0</w:t>
            </w:r>
          </w:p>
        </w:tc>
        <w:tc>
          <w:tcPr>
            <w:tcW w:w="1248" w:type="dxa"/>
          </w:tcPr>
          <w:p w14:paraId="517FC4EF"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0</w:t>
            </w:r>
          </w:p>
        </w:tc>
        <w:tc>
          <w:tcPr>
            <w:tcW w:w="1247" w:type="dxa"/>
          </w:tcPr>
          <w:p w14:paraId="2DB2F538"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0</w:t>
            </w:r>
          </w:p>
        </w:tc>
        <w:tc>
          <w:tcPr>
            <w:tcW w:w="1248" w:type="dxa"/>
          </w:tcPr>
          <w:p w14:paraId="45762A81"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0</w:t>
            </w:r>
          </w:p>
        </w:tc>
      </w:tr>
      <w:tr w:rsidR="00605FB2" w:rsidRPr="00783144" w14:paraId="46E768C8" w14:textId="77777777" w:rsidTr="00783144">
        <w:trPr>
          <w:trHeight w:val="931"/>
        </w:trPr>
        <w:tc>
          <w:tcPr>
            <w:tcW w:w="3686" w:type="dxa"/>
            <w:vAlign w:val="center"/>
          </w:tcPr>
          <w:p w14:paraId="5778B1F4" w14:textId="77777777" w:rsidR="00605FB2" w:rsidRPr="00783144" w:rsidRDefault="00605FB2" w:rsidP="00605FB2">
            <w:pPr>
              <w:widowControl w:val="0"/>
              <w:rPr>
                <w:rFonts w:ascii="Verdana" w:hAnsi="Verdana"/>
                <w:iCs/>
                <w:sz w:val="16"/>
                <w:szCs w:val="16"/>
              </w:rPr>
            </w:pPr>
            <w:r w:rsidRPr="00783144">
              <w:rPr>
                <w:rFonts w:ascii="Verdana" w:hAnsi="Verdana"/>
                <w:iCs/>
                <w:sz w:val="16"/>
                <w:szCs w:val="16"/>
              </w:rPr>
              <w:t>Дебиторская задолженность</w:t>
            </w:r>
            <w:r w:rsidRPr="00783144">
              <w:rPr>
                <w:rFonts w:ascii="Verdana" w:hAnsi="Verdana"/>
                <w:sz w:val="16"/>
                <w:szCs w:val="16"/>
              </w:rPr>
              <w:t>, тыс. руб.</w:t>
            </w:r>
          </w:p>
        </w:tc>
        <w:tc>
          <w:tcPr>
            <w:tcW w:w="1247" w:type="dxa"/>
          </w:tcPr>
          <w:p w14:paraId="4C4FB78E"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5 029 619</w:t>
            </w:r>
          </w:p>
        </w:tc>
        <w:tc>
          <w:tcPr>
            <w:tcW w:w="1247" w:type="dxa"/>
          </w:tcPr>
          <w:p w14:paraId="29419B3A"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5 452 144</w:t>
            </w:r>
          </w:p>
        </w:tc>
        <w:tc>
          <w:tcPr>
            <w:tcW w:w="1248" w:type="dxa"/>
          </w:tcPr>
          <w:p w14:paraId="54ECD556"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7 112 158</w:t>
            </w:r>
          </w:p>
        </w:tc>
        <w:tc>
          <w:tcPr>
            <w:tcW w:w="1247" w:type="dxa"/>
          </w:tcPr>
          <w:p w14:paraId="1CC13935"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10 571 328</w:t>
            </w:r>
          </w:p>
        </w:tc>
        <w:tc>
          <w:tcPr>
            <w:tcW w:w="1248" w:type="dxa"/>
          </w:tcPr>
          <w:p w14:paraId="3BBC6E7C"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 xml:space="preserve">10 562 568 </w:t>
            </w:r>
          </w:p>
        </w:tc>
      </w:tr>
      <w:tr w:rsidR="00605FB2" w:rsidRPr="00783144" w14:paraId="0D030AEC" w14:textId="77777777" w:rsidTr="00783144">
        <w:trPr>
          <w:trHeight w:val="145"/>
        </w:trPr>
        <w:tc>
          <w:tcPr>
            <w:tcW w:w="3686" w:type="dxa"/>
            <w:vAlign w:val="center"/>
          </w:tcPr>
          <w:p w14:paraId="36ABA36A" w14:textId="77777777" w:rsidR="00605FB2" w:rsidRPr="00783144" w:rsidRDefault="00605FB2" w:rsidP="00592E96">
            <w:pPr>
              <w:widowControl w:val="0"/>
              <w:rPr>
                <w:rFonts w:ascii="Verdana" w:hAnsi="Verdana"/>
                <w:iCs/>
                <w:sz w:val="16"/>
                <w:szCs w:val="16"/>
              </w:rPr>
            </w:pPr>
            <w:r w:rsidRPr="00783144">
              <w:rPr>
                <w:rFonts w:ascii="Verdana" w:hAnsi="Verdana"/>
                <w:iCs/>
                <w:sz w:val="16"/>
                <w:szCs w:val="16"/>
              </w:rPr>
              <w:t>Краткосрочные финансовые вложения</w:t>
            </w:r>
            <w:r w:rsidRPr="00783144">
              <w:rPr>
                <w:rFonts w:ascii="Verdana" w:hAnsi="Verdana"/>
                <w:sz w:val="16"/>
                <w:szCs w:val="16"/>
              </w:rPr>
              <w:t>, тыс. руб.</w:t>
            </w:r>
          </w:p>
        </w:tc>
        <w:tc>
          <w:tcPr>
            <w:tcW w:w="1247" w:type="dxa"/>
          </w:tcPr>
          <w:p w14:paraId="71A8DC6B"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 xml:space="preserve">12 438 437 </w:t>
            </w:r>
          </w:p>
        </w:tc>
        <w:tc>
          <w:tcPr>
            <w:tcW w:w="1247" w:type="dxa"/>
          </w:tcPr>
          <w:p w14:paraId="761CD693"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 xml:space="preserve">18 093 495 </w:t>
            </w:r>
          </w:p>
        </w:tc>
        <w:tc>
          <w:tcPr>
            <w:tcW w:w="1248" w:type="dxa"/>
          </w:tcPr>
          <w:p w14:paraId="4B60C036"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 xml:space="preserve">22 346 056 </w:t>
            </w:r>
          </w:p>
        </w:tc>
        <w:tc>
          <w:tcPr>
            <w:tcW w:w="1247" w:type="dxa"/>
          </w:tcPr>
          <w:p w14:paraId="59BAA65E"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 xml:space="preserve">24 372 600 </w:t>
            </w:r>
          </w:p>
        </w:tc>
        <w:tc>
          <w:tcPr>
            <w:tcW w:w="1248" w:type="dxa"/>
          </w:tcPr>
          <w:p w14:paraId="688D3A50"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 xml:space="preserve">36 008 301 </w:t>
            </w:r>
          </w:p>
        </w:tc>
      </w:tr>
      <w:tr w:rsidR="00605FB2" w:rsidRPr="00783144" w14:paraId="631108A8" w14:textId="77777777" w:rsidTr="00783144">
        <w:trPr>
          <w:trHeight w:val="145"/>
        </w:trPr>
        <w:tc>
          <w:tcPr>
            <w:tcW w:w="3686" w:type="dxa"/>
            <w:vAlign w:val="center"/>
          </w:tcPr>
          <w:p w14:paraId="48C6BCE0" w14:textId="77777777" w:rsidR="00605FB2" w:rsidRPr="00783144" w:rsidRDefault="00605FB2" w:rsidP="00592E96">
            <w:pPr>
              <w:widowControl w:val="0"/>
              <w:rPr>
                <w:rFonts w:ascii="Verdana" w:hAnsi="Verdana"/>
                <w:iCs/>
                <w:sz w:val="16"/>
                <w:szCs w:val="16"/>
              </w:rPr>
            </w:pPr>
            <w:r w:rsidRPr="00783144">
              <w:rPr>
                <w:rFonts w:ascii="Verdana" w:hAnsi="Verdana"/>
                <w:iCs/>
                <w:sz w:val="16"/>
                <w:szCs w:val="16"/>
              </w:rPr>
              <w:t>Денежные средства</w:t>
            </w:r>
            <w:r w:rsidRPr="00783144">
              <w:rPr>
                <w:rFonts w:ascii="Verdana" w:hAnsi="Verdana"/>
                <w:sz w:val="16"/>
                <w:szCs w:val="16"/>
              </w:rPr>
              <w:t>, тыс. руб.</w:t>
            </w:r>
          </w:p>
        </w:tc>
        <w:tc>
          <w:tcPr>
            <w:tcW w:w="1247" w:type="dxa"/>
          </w:tcPr>
          <w:p w14:paraId="0B48BF9C"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 xml:space="preserve">649 335 </w:t>
            </w:r>
          </w:p>
        </w:tc>
        <w:tc>
          <w:tcPr>
            <w:tcW w:w="1247" w:type="dxa"/>
          </w:tcPr>
          <w:p w14:paraId="00EB7C2C"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 xml:space="preserve">501 225 </w:t>
            </w:r>
          </w:p>
        </w:tc>
        <w:tc>
          <w:tcPr>
            <w:tcW w:w="1248" w:type="dxa"/>
          </w:tcPr>
          <w:p w14:paraId="650755CF"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 xml:space="preserve">576 693 </w:t>
            </w:r>
          </w:p>
        </w:tc>
        <w:tc>
          <w:tcPr>
            <w:tcW w:w="1247" w:type="dxa"/>
          </w:tcPr>
          <w:p w14:paraId="6573DE62"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 xml:space="preserve">972 797 </w:t>
            </w:r>
          </w:p>
        </w:tc>
        <w:tc>
          <w:tcPr>
            <w:tcW w:w="1248" w:type="dxa"/>
          </w:tcPr>
          <w:p w14:paraId="29274865" w14:textId="77777777" w:rsidR="00605FB2" w:rsidRPr="00783144" w:rsidRDefault="00605FB2" w:rsidP="00605FB2">
            <w:pPr>
              <w:shd w:val="clear" w:color="auto" w:fill="FFFFFF"/>
              <w:jc w:val="center"/>
              <w:rPr>
                <w:rFonts w:ascii="Verdana" w:hAnsi="Verdana"/>
                <w:b/>
                <w:sz w:val="16"/>
                <w:szCs w:val="16"/>
              </w:rPr>
            </w:pPr>
            <w:r w:rsidRPr="00783144">
              <w:rPr>
                <w:rFonts w:ascii="Verdana" w:hAnsi="Verdana"/>
                <w:b/>
                <w:smallCaps/>
                <w:color w:val="000000"/>
                <w:sz w:val="16"/>
                <w:szCs w:val="16"/>
              </w:rPr>
              <w:t xml:space="preserve">1 364 533 </w:t>
            </w:r>
          </w:p>
        </w:tc>
      </w:tr>
      <w:tr w:rsidR="00605FB2" w:rsidRPr="00783144" w14:paraId="3DD6DD2B" w14:textId="77777777" w:rsidTr="00783144">
        <w:trPr>
          <w:trHeight w:val="145"/>
        </w:trPr>
        <w:tc>
          <w:tcPr>
            <w:tcW w:w="3686" w:type="dxa"/>
            <w:vAlign w:val="center"/>
          </w:tcPr>
          <w:p w14:paraId="1F85F731" w14:textId="77777777" w:rsidR="00605FB2" w:rsidRPr="00783144" w:rsidRDefault="00605FB2" w:rsidP="00592E96">
            <w:pPr>
              <w:widowControl w:val="0"/>
              <w:rPr>
                <w:rFonts w:ascii="Verdana" w:hAnsi="Verdana"/>
                <w:iCs/>
                <w:sz w:val="16"/>
                <w:szCs w:val="16"/>
              </w:rPr>
            </w:pPr>
            <w:r w:rsidRPr="00783144">
              <w:rPr>
                <w:rFonts w:ascii="Verdana" w:hAnsi="Verdana"/>
                <w:iCs/>
                <w:sz w:val="16"/>
                <w:szCs w:val="16"/>
              </w:rPr>
              <w:t>Прочие оборотные активы</w:t>
            </w:r>
            <w:r w:rsidRPr="00783144">
              <w:rPr>
                <w:rFonts w:ascii="Verdana" w:hAnsi="Verdana"/>
                <w:sz w:val="16"/>
                <w:szCs w:val="16"/>
              </w:rPr>
              <w:t>, тыс. руб.</w:t>
            </w:r>
          </w:p>
        </w:tc>
        <w:tc>
          <w:tcPr>
            <w:tcW w:w="1247" w:type="dxa"/>
          </w:tcPr>
          <w:p w14:paraId="7168C453"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 xml:space="preserve">5 554 </w:t>
            </w:r>
          </w:p>
        </w:tc>
        <w:tc>
          <w:tcPr>
            <w:tcW w:w="1247" w:type="dxa"/>
          </w:tcPr>
          <w:p w14:paraId="5B40A6D3"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 xml:space="preserve">5 372 </w:t>
            </w:r>
          </w:p>
        </w:tc>
        <w:tc>
          <w:tcPr>
            <w:tcW w:w="1248" w:type="dxa"/>
          </w:tcPr>
          <w:p w14:paraId="5A4CE476"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 xml:space="preserve">3 812 </w:t>
            </w:r>
          </w:p>
        </w:tc>
        <w:tc>
          <w:tcPr>
            <w:tcW w:w="1247" w:type="dxa"/>
          </w:tcPr>
          <w:p w14:paraId="52E56DB7"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 xml:space="preserve">2 619 </w:t>
            </w:r>
          </w:p>
        </w:tc>
        <w:tc>
          <w:tcPr>
            <w:tcW w:w="1248" w:type="dxa"/>
          </w:tcPr>
          <w:p w14:paraId="46AEE012" w14:textId="77777777" w:rsidR="00605FB2" w:rsidRPr="00783144" w:rsidRDefault="00605FB2" w:rsidP="00605FB2">
            <w:pPr>
              <w:shd w:val="clear" w:color="auto" w:fill="FFFFFF"/>
              <w:jc w:val="center"/>
              <w:rPr>
                <w:rFonts w:ascii="Verdana" w:hAnsi="Verdana"/>
                <w:b/>
                <w:smallCaps/>
                <w:color w:val="000000"/>
                <w:sz w:val="16"/>
                <w:szCs w:val="16"/>
              </w:rPr>
            </w:pPr>
            <w:r w:rsidRPr="00783144">
              <w:rPr>
                <w:rFonts w:ascii="Verdana" w:hAnsi="Verdana"/>
                <w:b/>
                <w:smallCaps/>
                <w:color w:val="000000"/>
                <w:sz w:val="16"/>
                <w:szCs w:val="16"/>
              </w:rPr>
              <w:t xml:space="preserve">2 550 </w:t>
            </w:r>
          </w:p>
        </w:tc>
      </w:tr>
      <w:tr w:rsidR="00605FB2" w:rsidRPr="00783144" w14:paraId="00D70FB7" w14:textId="77777777" w:rsidTr="00783144">
        <w:trPr>
          <w:trHeight w:val="145"/>
        </w:trPr>
        <w:tc>
          <w:tcPr>
            <w:tcW w:w="3686" w:type="dxa"/>
            <w:vAlign w:val="center"/>
          </w:tcPr>
          <w:p w14:paraId="76EF9129" w14:textId="77777777" w:rsidR="00605FB2" w:rsidRPr="00783144" w:rsidRDefault="00605FB2" w:rsidP="00592E96">
            <w:pPr>
              <w:widowControl w:val="0"/>
              <w:rPr>
                <w:rFonts w:ascii="Verdana" w:hAnsi="Verdana"/>
                <w:b/>
                <w:bCs/>
                <w:iCs/>
                <w:sz w:val="16"/>
                <w:szCs w:val="16"/>
              </w:rPr>
            </w:pPr>
            <w:r w:rsidRPr="00783144">
              <w:rPr>
                <w:rFonts w:ascii="Verdana" w:hAnsi="Verdana"/>
                <w:b/>
                <w:bCs/>
                <w:iCs/>
                <w:sz w:val="16"/>
                <w:szCs w:val="16"/>
              </w:rPr>
              <w:t xml:space="preserve">Итого оборотных средств, </w:t>
            </w:r>
            <w:r w:rsidRPr="00783144">
              <w:rPr>
                <w:rFonts w:ascii="Verdana" w:hAnsi="Verdana"/>
                <w:b/>
                <w:sz w:val="16"/>
                <w:szCs w:val="16"/>
              </w:rPr>
              <w:t>тыс. руб.</w:t>
            </w:r>
            <w:r w:rsidRPr="00783144">
              <w:rPr>
                <w:rFonts w:ascii="Verdana" w:hAnsi="Verdana"/>
                <w:b/>
                <w:bCs/>
                <w:iCs/>
                <w:sz w:val="16"/>
                <w:szCs w:val="16"/>
              </w:rPr>
              <w:t>:</w:t>
            </w:r>
          </w:p>
        </w:tc>
        <w:tc>
          <w:tcPr>
            <w:tcW w:w="1247" w:type="dxa"/>
            <w:vAlign w:val="bottom"/>
          </w:tcPr>
          <w:p w14:paraId="5FA0CA3A" w14:textId="77777777" w:rsidR="00605FB2" w:rsidRPr="00783144" w:rsidRDefault="00605FB2" w:rsidP="00605FB2">
            <w:pPr>
              <w:shd w:val="clear" w:color="auto" w:fill="FFFFFF"/>
              <w:jc w:val="center"/>
              <w:rPr>
                <w:rFonts w:ascii="Verdana" w:hAnsi="Verdana"/>
                <w:b/>
                <w:bCs/>
                <w:color w:val="000000"/>
                <w:sz w:val="16"/>
                <w:szCs w:val="16"/>
              </w:rPr>
            </w:pPr>
            <w:r w:rsidRPr="00783144">
              <w:rPr>
                <w:rFonts w:ascii="Verdana" w:hAnsi="Verdana"/>
                <w:b/>
                <w:bCs/>
                <w:color w:val="000000"/>
                <w:sz w:val="16"/>
                <w:szCs w:val="16"/>
              </w:rPr>
              <w:t>18 485 667</w:t>
            </w:r>
          </w:p>
        </w:tc>
        <w:tc>
          <w:tcPr>
            <w:tcW w:w="1247" w:type="dxa"/>
            <w:vAlign w:val="bottom"/>
          </w:tcPr>
          <w:p w14:paraId="367B087C" w14:textId="77777777" w:rsidR="00605FB2" w:rsidRPr="00783144" w:rsidRDefault="00605FB2" w:rsidP="00605FB2">
            <w:pPr>
              <w:shd w:val="clear" w:color="auto" w:fill="FFFFFF"/>
              <w:jc w:val="center"/>
              <w:rPr>
                <w:rFonts w:ascii="Verdana" w:hAnsi="Verdana"/>
                <w:b/>
                <w:bCs/>
                <w:color w:val="000000"/>
                <w:sz w:val="16"/>
                <w:szCs w:val="16"/>
              </w:rPr>
            </w:pPr>
            <w:r w:rsidRPr="00783144">
              <w:rPr>
                <w:rFonts w:ascii="Verdana" w:hAnsi="Verdana"/>
                <w:b/>
                <w:bCs/>
                <w:color w:val="000000"/>
                <w:sz w:val="16"/>
                <w:szCs w:val="16"/>
              </w:rPr>
              <w:t>24 514 373</w:t>
            </w:r>
          </w:p>
        </w:tc>
        <w:tc>
          <w:tcPr>
            <w:tcW w:w="1248" w:type="dxa"/>
            <w:vAlign w:val="bottom"/>
          </w:tcPr>
          <w:p w14:paraId="290148BA" w14:textId="77777777" w:rsidR="00605FB2" w:rsidRPr="00783144" w:rsidRDefault="00605FB2" w:rsidP="00605FB2">
            <w:pPr>
              <w:shd w:val="clear" w:color="auto" w:fill="FFFFFF"/>
              <w:jc w:val="center"/>
              <w:rPr>
                <w:rFonts w:ascii="Verdana" w:hAnsi="Verdana"/>
                <w:b/>
                <w:bCs/>
                <w:color w:val="000000"/>
                <w:sz w:val="16"/>
                <w:szCs w:val="16"/>
              </w:rPr>
            </w:pPr>
            <w:r w:rsidRPr="00783144">
              <w:rPr>
                <w:rFonts w:ascii="Verdana" w:hAnsi="Verdana"/>
                <w:b/>
                <w:bCs/>
                <w:color w:val="000000"/>
                <w:sz w:val="16"/>
                <w:szCs w:val="16"/>
              </w:rPr>
              <w:t>30 407 340</w:t>
            </w:r>
          </w:p>
        </w:tc>
        <w:tc>
          <w:tcPr>
            <w:tcW w:w="1247" w:type="dxa"/>
            <w:vAlign w:val="bottom"/>
          </w:tcPr>
          <w:p w14:paraId="314FCC95" w14:textId="77777777" w:rsidR="00605FB2" w:rsidRPr="00783144" w:rsidRDefault="00605FB2" w:rsidP="00605FB2">
            <w:pPr>
              <w:shd w:val="clear" w:color="auto" w:fill="FFFFFF"/>
              <w:jc w:val="center"/>
              <w:rPr>
                <w:rFonts w:ascii="Verdana" w:hAnsi="Verdana"/>
                <w:b/>
                <w:bCs/>
                <w:color w:val="000000"/>
                <w:sz w:val="16"/>
                <w:szCs w:val="16"/>
              </w:rPr>
            </w:pPr>
            <w:r w:rsidRPr="00783144">
              <w:rPr>
                <w:rFonts w:ascii="Verdana" w:hAnsi="Verdana"/>
                <w:b/>
                <w:bCs/>
                <w:color w:val="000000"/>
                <w:sz w:val="16"/>
                <w:szCs w:val="16"/>
              </w:rPr>
              <w:t>36 414 785</w:t>
            </w:r>
          </w:p>
        </w:tc>
        <w:tc>
          <w:tcPr>
            <w:tcW w:w="1248" w:type="dxa"/>
            <w:vAlign w:val="bottom"/>
          </w:tcPr>
          <w:p w14:paraId="5D682EC4" w14:textId="77777777" w:rsidR="00605FB2" w:rsidRPr="00783144" w:rsidRDefault="00605FB2" w:rsidP="00605FB2">
            <w:pPr>
              <w:shd w:val="clear" w:color="auto" w:fill="FFFFFF"/>
              <w:jc w:val="center"/>
              <w:rPr>
                <w:rFonts w:ascii="Verdana" w:hAnsi="Verdana"/>
                <w:b/>
                <w:bCs/>
                <w:color w:val="000000"/>
                <w:sz w:val="16"/>
                <w:szCs w:val="16"/>
              </w:rPr>
            </w:pPr>
            <w:r w:rsidRPr="00783144">
              <w:rPr>
                <w:rFonts w:ascii="Verdana" w:hAnsi="Verdana"/>
                <w:b/>
                <w:bCs/>
                <w:color w:val="000000"/>
                <w:sz w:val="16"/>
                <w:szCs w:val="16"/>
              </w:rPr>
              <w:t>48 520 298</w:t>
            </w:r>
          </w:p>
        </w:tc>
      </w:tr>
    </w:tbl>
    <w:p w14:paraId="55829248" w14:textId="77777777" w:rsidR="00847992" w:rsidRPr="002B5D0C" w:rsidRDefault="00847992" w:rsidP="00847992">
      <w:pPr>
        <w:adjustRightInd w:val="0"/>
        <w:ind w:firstLine="709"/>
        <w:jc w:val="both"/>
        <w:rPr>
          <w:rFonts w:ascii="Verdana" w:hAnsi="Verdan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247"/>
        <w:gridCol w:w="1247"/>
        <w:gridCol w:w="1248"/>
        <w:gridCol w:w="1247"/>
        <w:gridCol w:w="1248"/>
      </w:tblGrid>
      <w:tr w:rsidR="00847992" w:rsidRPr="00783144" w14:paraId="02167EB4" w14:textId="77777777" w:rsidTr="00783144">
        <w:trPr>
          <w:trHeight w:val="366"/>
        </w:trPr>
        <w:tc>
          <w:tcPr>
            <w:tcW w:w="3686" w:type="dxa"/>
            <w:vAlign w:val="center"/>
          </w:tcPr>
          <w:p w14:paraId="0D32B3D8" w14:textId="77777777" w:rsidR="00847992" w:rsidRPr="00783144" w:rsidRDefault="00847992" w:rsidP="008E035E">
            <w:pPr>
              <w:widowControl w:val="0"/>
              <w:jc w:val="center"/>
              <w:rPr>
                <w:rFonts w:ascii="Verdana" w:hAnsi="Verdana"/>
                <w:b/>
                <w:bCs/>
                <w:sz w:val="16"/>
                <w:szCs w:val="16"/>
              </w:rPr>
            </w:pPr>
            <w:r w:rsidRPr="00783144">
              <w:rPr>
                <w:rFonts w:ascii="Verdana" w:hAnsi="Verdana"/>
                <w:b/>
                <w:bCs/>
                <w:sz w:val="16"/>
                <w:szCs w:val="16"/>
              </w:rPr>
              <w:t>Наименование показателя</w:t>
            </w:r>
          </w:p>
        </w:tc>
        <w:tc>
          <w:tcPr>
            <w:tcW w:w="1247" w:type="dxa"/>
            <w:vAlign w:val="center"/>
          </w:tcPr>
          <w:p w14:paraId="6D2A22AF" w14:textId="77777777" w:rsidR="00847992" w:rsidRPr="00783144" w:rsidRDefault="00847992" w:rsidP="008E035E">
            <w:pPr>
              <w:widowControl w:val="0"/>
              <w:jc w:val="center"/>
              <w:rPr>
                <w:rFonts w:ascii="Verdana" w:hAnsi="Verdana"/>
                <w:b/>
                <w:bCs/>
                <w:sz w:val="16"/>
                <w:szCs w:val="16"/>
              </w:rPr>
            </w:pPr>
            <w:r w:rsidRPr="00783144">
              <w:rPr>
                <w:rFonts w:ascii="Verdana" w:hAnsi="Verdana"/>
                <w:b/>
                <w:bCs/>
                <w:sz w:val="16"/>
                <w:szCs w:val="16"/>
              </w:rPr>
              <w:t>2011 г.</w:t>
            </w:r>
          </w:p>
        </w:tc>
        <w:tc>
          <w:tcPr>
            <w:tcW w:w="1247" w:type="dxa"/>
            <w:vAlign w:val="center"/>
          </w:tcPr>
          <w:p w14:paraId="04817CC7" w14:textId="77777777" w:rsidR="00847992" w:rsidRPr="00783144" w:rsidRDefault="00847992" w:rsidP="008E035E">
            <w:pPr>
              <w:widowControl w:val="0"/>
              <w:jc w:val="center"/>
              <w:rPr>
                <w:rFonts w:ascii="Verdana" w:hAnsi="Verdana"/>
                <w:b/>
                <w:bCs/>
                <w:sz w:val="16"/>
                <w:szCs w:val="16"/>
              </w:rPr>
            </w:pPr>
            <w:r w:rsidRPr="00783144">
              <w:rPr>
                <w:rFonts w:ascii="Verdana" w:hAnsi="Verdana"/>
                <w:b/>
                <w:bCs/>
                <w:sz w:val="16"/>
                <w:szCs w:val="16"/>
              </w:rPr>
              <w:t>2012 г.</w:t>
            </w:r>
          </w:p>
        </w:tc>
        <w:tc>
          <w:tcPr>
            <w:tcW w:w="1248" w:type="dxa"/>
            <w:vAlign w:val="center"/>
          </w:tcPr>
          <w:p w14:paraId="769C92AA" w14:textId="77777777" w:rsidR="00847992" w:rsidRPr="00783144" w:rsidRDefault="00847992" w:rsidP="008E035E">
            <w:pPr>
              <w:widowControl w:val="0"/>
              <w:jc w:val="center"/>
              <w:rPr>
                <w:rFonts w:ascii="Verdana" w:hAnsi="Verdana"/>
                <w:b/>
                <w:bCs/>
                <w:sz w:val="16"/>
                <w:szCs w:val="16"/>
              </w:rPr>
            </w:pPr>
            <w:r w:rsidRPr="00783144">
              <w:rPr>
                <w:rFonts w:ascii="Verdana" w:hAnsi="Verdana"/>
                <w:b/>
                <w:bCs/>
                <w:sz w:val="16"/>
                <w:szCs w:val="16"/>
              </w:rPr>
              <w:t>2013 г.</w:t>
            </w:r>
          </w:p>
        </w:tc>
        <w:tc>
          <w:tcPr>
            <w:tcW w:w="1247" w:type="dxa"/>
            <w:vAlign w:val="center"/>
          </w:tcPr>
          <w:p w14:paraId="6FB382AF" w14:textId="77777777" w:rsidR="00847992" w:rsidRPr="00783144" w:rsidRDefault="00847992" w:rsidP="008E035E">
            <w:pPr>
              <w:widowControl w:val="0"/>
              <w:jc w:val="center"/>
              <w:rPr>
                <w:rFonts w:ascii="Verdana" w:hAnsi="Verdana"/>
                <w:b/>
                <w:bCs/>
                <w:sz w:val="16"/>
                <w:szCs w:val="16"/>
              </w:rPr>
            </w:pPr>
            <w:r w:rsidRPr="00783144">
              <w:rPr>
                <w:rFonts w:ascii="Verdana" w:hAnsi="Verdana"/>
                <w:b/>
                <w:bCs/>
                <w:sz w:val="16"/>
                <w:szCs w:val="16"/>
              </w:rPr>
              <w:t>2014 г.</w:t>
            </w:r>
          </w:p>
        </w:tc>
        <w:tc>
          <w:tcPr>
            <w:tcW w:w="1248" w:type="dxa"/>
            <w:vAlign w:val="center"/>
          </w:tcPr>
          <w:p w14:paraId="54A96863" w14:textId="77777777" w:rsidR="00847992" w:rsidRPr="00783144" w:rsidRDefault="00847992" w:rsidP="008E035E">
            <w:pPr>
              <w:spacing w:line="20" w:lineRule="atLeast"/>
              <w:jc w:val="center"/>
              <w:rPr>
                <w:rFonts w:ascii="Verdana" w:hAnsi="Verdana"/>
                <w:b/>
                <w:bCs/>
                <w:sz w:val="16"/>
                <w:szCs w:val="16"/>
              </w:rPr>
            </w:pPr>
            <w:r w:rsidRPr="00783144">
              <w:rPr>
                <w:rFonts w:ascii="Verdana" w:hAnsi="Verdana"/>
                <w:b/>
                <w:bCs/>
                <w:sz w:val="16"/>
                <w:szCs w:val="16"/>
              </w:rPr>
              <w:t>2015 г.</w:t>
            </w:r>
          </w:p>
        </w:tc>
      </w:tr>
      <w:tr w:rsidR="00847992" w:rsidRPr="00783144" w14:paraId="4647DE62" w14:textId="77777777" w:rsidTr="00783144">
        <w:trPr>
          <w:trHeight w:val="226"/>
        </w:trPr>
        <w:tc>
          <w:tcPr>
            <w:tcW w:w="3686" w:type="dxa"/>
            <w:vAlign w:val="center"/>
          </w:tcPr>
          <w:p w14:paraId="34075F9C" w14:textId="77777777" w:rsidR="00847992" w:rsidRPr="00783144" w:rsidRDefault="00847992" w:rsidP="008E035E">
            <w:pPr>
              <w:widowControl w:val="0"/>
              <w:rPr>
                <w:rFonts w:ascii="Verdana" w:hAnsi="Verdana"/>
                <w:iCs/>
                <w:sz w:val="16"/>
                <w:szCs w:val="16"/>
              </w:rPr>
            </w:pPr>
            <w:r w:rsidRPr="00783144">
              <w:rPr>
                <w:rFonts w:ascii="Verdana" w:hAnsi="Verdana"/>
                <w:iCs/>
                <w:sz w:val="16"/>
                <w:szCs w:val="16"/>
              </w:rPr>
              <w:t>Запасы, всего</w:t>
            </w:r>
            <w:r w:rsidRPr="00783144">
              <w:rPr>
                <w:rFonts w:ascii="Verdana" w:hAnsi="Verdana"/>
                <w:sz w:val="16"/>
                <w:szCs w:val="16"/>
              </w:rPr>
              <w:t>, тыс. руб.</w:t>
            </w:r>
          </w:p>
        </w:tc>
        <w:tc>
          <w:tcPr>
            <w:tcW w:w="1247" w:type="dxa"/>
            <w:vAlign w:val="center"/>
          </w:tcPr>
          <w:p w14:paraId="19EBC190"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1,96</w:t>
            </w:r>
          </w:p>
        </w:tc>
        <w:tc>
          <w:tcPr>
            <w:tcW w:w="1247" w:type="dxa"/>
            <w:vAlign w:val="center"/>
          </w:tcPr>
          <w:p w14:paraId="046D6C49"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1,89</w:t>
            </w:r>
          </w:p>
        </w:tc>
        <w:tc>
          <w:tcPr>
            <w:tcW w:w="1248" w:type="dxa"/>
            <w:vAlign w:val="center"/>
          </w:tcPr>
          <w:p w14:paraId="74DFDE1F"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1,21</w:t>
            </w:r>
          </w:p>
        </w:tc>
        <w:tc>
          <w:tcPr>
            <w:tcW w:w="1247" w:type="dxa"/>
            <w:vAlign w:val="center"/>
          </w:tcPr>
          <w:p w14:paraId="4B592E8B"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1,36</w:t>
            </w:r>
          </w:p>
        </w:tc>
        <w:tc>
          <w:tcPr>
            <w:tcW w:w="1248" w:type="dxa"/>
            <w:vAlign w:val="center"/>
          </w:tcPr>
          <w:p w14:paraId="375B57E6"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1,20</w:t>
            </w:r>
          </w:p>
        </w:tc>
      </w:tr>
      <w:tr w:rsidR="00847992" w:rsidRPr="00783144" w14:paraId="5AD66C12" w14:textId="77777777" w:rsidTr="00783144">
        <w:trPr>
          <w:trHeight w:val="453"/>
        </w:trPr>
        <w:tc>
          <w:tcPr>
            <w:tcW w:w="3686" w:type="dxa"/>
            <w:vAlign w:val="center"/>
          </w:tcPr>
          <w:p w14:paraId="4E2B288C" w14:textId="77777777" w:rsidR="00847992" w:rsidRPr="00783144" w:rsidRDefault="00847992" w:rsidP="008E035E">
            <w:pPr>
              <w:widowControl w:val="0"/>
              <w:rPr>
                <w:rFonts w:ascii="Verdana" w:hAnsi="Verdana"/>
                <w:iCs/>
                <w:sz w:val="16"/>
                <w:szCs w:val="16"/>
              </w:rPr>
            </w:pPr>
            <w:r w:rsidRPr="00783144">
              <w:rPr>
                <w:rFonts w:ascii="Verdana" w:hAnsi="Verdana"/>
                <w:iCs/>
                <w:sz w:val="16"/>
                <w:szCs w:val="16"/>
              </w:rPr>
              <w:t>Налог на добавленную стоимость</w:t>
            </w:r>
            <w:r w:rsidRPr="00783144">
              <w:rPr>
                <w:rFonts w:ascii="Verdana" w:hAnsi="Verdana"/>
                <w:sz w:val="16"/>
                <w:szCs w:val="16"/>
              </w:rPr>
              <w:t>, тыс. руб.</w:t>
            </w:r>
          </w:p>
        </w:tc>
        <w:tc>
          <w:tcPr>
            <w:tcW w:w="1247" w:type="dxa"/>
            <w:vAlign w:val="center"/>
          </w:tcPr>
          <w:p w14:paraId="68BF5F9E" w14:textId="77777777" w:rsidR="00847992" w:rsidRPr="00783144" w:rsidRDefault="00847992" w:rsidP="008E035E">
            <w:pPr>
              <w:jc w:val="center"/>
              <w:rPr>
                <w:rFonts w:ascii="Verdana" w:hAnsi="Verdana"/>
                <w:b/>
                <w:color w:val="000000"/>
                <w:sz w:val="16"/>
                <w:szCs w:val="16"/>
              </w:rPr>
            </w:pPr>
            <w:r w:rsidRPr="00783144">
              <w:rPr>
                <w:rFonts w:ascii="Verdana" w:hAnsi="Verdana"/>
                <w:b/>
                <w:color w:val="000000"/>
                <w:sz w:val="16"/>
                <w:szCs w:val="16"/>
              </w:rPr>
              <w:t>0.00</w:t>
            </w:r>
          </w:p>
        </w:tc>
        <w:tc>
          <w:tcPr>
            <w:tcW w:w="1247" w:type="dxa"/>
            <w:vAlign w:val="center"/>
          </w:tcPr>
          <w:p w14:paraId="10C42BA9"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0,00</w:t>
            </w:r>
          </w:p>
        </w:tc>
        <w:tc>
          <w:tcPr>
            <w:tcW w:w="1248" w:type="dxa"/>
            <w:vAlign w:val="center"/>
          </w:tcPr>
          <w:p w14:paraId="50CB9E27" w14:textId="77777777" w:rsidR="00847992" w:rsidRPr="00783144" w:rsidRDefault="00847992" w:rsidP="008E035E">
            <w:pPr>
              <w:jc w:val="center"/>
              <w:rPr>
                <w:rFonts w:ascii="Verdana" w:hAnsi="Verdana"/>
                <w:b/>
                <w:color w:val="000000"/>
                <w:sz w:val="16"/>
                <w:szCs w:val="16"/>
              </w:rPr>
            </w:pPr>
            <w:r w:rsidRPr="00783144">
              <w:rPr>
                <w:rFonts w:ascii="Verdana" w:hAnsi="Verdana"/>
                <w:b/>
                <w:color w:val="000000"/>
                <w:sz w:val="16"/>
                <w:szCs w:val="16"/>
              </w:rPr>
              <w:t>0,00</w:t>
            </w:r>
          </w:p>
        </w:tc>
        <w:tc>
          <w:tcPr>
            <w:tcW w:w="1247" w:type="dxa"/>
            <w:vAlign w:val="center"/>
          </w:tcPr>
          <w:p w14:paraId="2E7F1B01"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0,00</w:t>
            </w:r>
          </w:p>
        </w:tc>
        <w:tc>
          <w:tcPr>
            <w:tcW w:w="1248" w:type="dxa"/>
            <w:vAlign w:val="center"/>
          </w:tcPr>
          <w:p w14:paraId="5D3BD139"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0,00</w:t>
            </w:r>
          </w:p>
        </w:tc>
      </w:tr>
      <w:tr w:rsidR="00847992" w:rsidRPr="00783144" w14:paraId="7849583D" w14:textId="77777777" w:rsidTr="00783144">
        <w:trPr>
          <w:trHeight w:val="931"/>
        </w:trPr>
        <w:tc>
          <w:tcPr>
            <w:tcW w:w="3686" w:type="dxa"/>
            <w:vAlign w:val="center"/>
          </w:tcPr>
          <w:p w14:paraId="6EFCCBBF" w14:textId="77777777" w:rsidR="00847992" w:rsidRPr="00783144" w:rsidRDefault="00847992" w:rsidP="008E035E">
            <w:pPr>
              <w:widowControl w:val="0"/>
              <w:rPr>
                <w:rFonts w:ascii="Verdana" w:hAnsi="Verdana"/>
                <w:iCs/>
                <w:sz w:val="16"/>
                <w:szCs w:val="16"/>
              </w:rPr>
            </w:pPr>
            <w:r w:rsidRPr="00783144">
              <w:rPr>
                <w:rFonts w:ascii="Verdana" w:hAnsi="Verdana"/>
                <w:iCs/>
                <w:sz w:val="16"/>
                <w:szCs w:val="16"/>
              </w:rPr>
              <w:t>Дебиторская задолженность</w:t>
            </w:r>
            <w:r w:rsidRPr="00783144">
              <w:rPr>
                <w:rFonts w:ascii="Verdana" w:hAnsi="Verdana"/>
                <w:sz w:val="16"/>
                <w:szCs w:val="16"/>
              </w:rPr>
              <w:t>, тыс. руб.</w:t>
            </w:r>
          </w:p>
        </w:tc>
        <w:tc>
          <w:tcPr>
            <w:tcW w:w="1247" w:type="dxa"/>
            <w:vAlign w:val="center"/>
          </w:tcPr>
          <w:p w14:paraId="73215D16"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27,21</w:t>
            </w:r>
          </w:p>
        </w:tc>
        <w:tc>
          <w:tcPr>
            <w:tcW w:w="1247" w:type="dxa"/>
            <w:vAlign w:val="center"/>
          </w:tcPr>
          <w:p w14:paraId="61FD1B30"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22,24</w:t>
            </w:r>
          </w:p>
        </w:tc>
        <w:tc>
          <w:tcPr>
            <w:tcW w:w="1248" w:type="dxa"/>
            <w:vAlign w:val="center"/>
          </w:tcPr>
          <w:p w14:paraId="4608E691"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23,39</w:t>
            </w:r>
          </w:p>
        </w:tc>
        <w:tc>
          <w:tcPr>
            <w:tcW w:w="1247" w:type="dxa"/>
            <w:vAlign w:val="center"/>
          </w:tcPr>
          <w:p w14:paraId="5E821241"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29,03</w:t>
            </w:r>
          </w:p>
        </w:tc>
        <w:tc>
          <w:tcPr>
            <w:tcW w:w="1248" w:type="dxa"/>
            <w:vAlign w:val="center"/>
          </w:tcPr>
          <w:p w14:paraId="3F032FB0"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21,77</w:t>
            </w:r>
          </w:p>
        </w:tc>
      </w:tr>
      <w:tr w:rsidR="00847992" w:rsidRPr="00783144" w14:paraId="44821F47" w14:textId="77777777" w:rsidTr="00783144">
        <w:trPr>
          <w:trHeight w:val="145"/>
        </w:trPr>
        <w:tc>
          <w:tcPr>
            <w:tcW w:w="3686" w:type="dxa"/>
            <w:vAlign w:val="center"/>
          </w:tcPr>
          <w:p w14:paraId="30CB0C2E" w14:textId="77777777" w:rsidR="00847992" w:rsidRPr="00783144" w:rsidRDefault="00847992" w:rsidP="008E035E">
            <w:pPr>
              <w:widowControl w:val="0"/>
              <w:rPr>
                <w:rFonts w:ascii="Verdana" w:hAnsi="Verdana"/>
                <w:iCs/>
                <w:sz w:val="16"/>
                <w:szCs w:val="16"/>
              </w:rPr>
            </w:pPr>
            <w:r w:rsidRPr="00783144">
              <w:rPr>
                <w:rFonts w:ascii="Verdana" w:hAnsi="Verdana"/>
                <w:iCs/>
                <w:sz w:val="16"/>
                <w:szCs w:val="16"/>
              </w:rPr>
              <w:t>Краткосрочные финансовые вложения</w:t>
            </w:r>
            <w:r w:rsidRPr="00783144">
              <w:rPr>
                <w:rFonts w:ascii="Verdana" w:hAnsi="Verdana"/>
                <w:sz w:val="16"/>
                <w:szCs w:val="16"/>
              </w:rPr>
              <w:t>, тыс. руб.</w:t>
            </w:r>
          </w:p>
        </w:tc>
        <w:tc>
          <w:tcPr>
            <w:tcW w:w="1247" w:type="dxa"/>
            <w:vAlign w:val="center"/>
          </w:tcPr>
          <w:p w14:paraId="789F0977"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67,29</w:t>
            </w:r>
          </w:p>
        </w:tc>
        <w:tc>
          <w:tcPr>
            <w:tcW w:w="1247" w:type="dxa"/>
            <w:vAlign w:val="center"/>
          </w:tcPr>
          <w:p w14:paraId="083B0262"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73,81</w:t>
            </w:r>
          </w:p>
        </w:tc>
        <w:tc>
          <w:tcPr>
            <w:tcW w:w="1248" w:type="dxa"/>
            <w:vAlign w:val="center"/>
          </w:tcPr>
          <w:p w14:paraId="5AD72FA9"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73,49</w:t>
            </w:r>
          </w:p>
        </w:tc>
        <w:tc>
          <w:tcPr>
            <w:tcW w:w="1247" w:type="dxa"/>
            <w:vAlign w:val="center"/>
          </w:tcPr>
          <w:p w14:paraId="0C4C39DE"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66,93</w:t>
            </w:r>
          </w:p>
        </w:tc>
        <w:tc>
          <w:tcPr>
            <w:tcW w:w="1248" w:type="dxa"/>
            <w:vAlign w:val="center"/>
          </w:tcPr>
          <w:p w14:paraId="6354BA76"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74,21</w:t>
            </w:r>
          </w:p>
        </w:tc>
      </w:tr>
      <w:tr w:rsidR="00847992" w:rsidRPr="00783144" w14:paraId="59166D90" w14:textId="77777777" w:rsidTr="00783144">
        <w:trPr>
          <w:trHeight w:val="145"/>
        </w:trPr>
        <w:tc>
          <w:tcPr>
            <w:tcW w:w="3686" w:type="dxa"/>
            <w:vAlign w:val="center"/>
          </w:tcPr>
          <w:p w14:paraId="4EF6BB89" w14:textId="77777777" w:rsidR="00847992" w:rsidRPr="00783144" w:rsidRDefault="00847992" w:rsidP="008E035E">
            <w:pPr>
              <w:widowControl w:val="0"/>
              <w:rPr>
                <w:rFonts w:ascii="Verdana" w:hAnsi="Verdana"/>
                <w:iCs/>
                <w:sz w:val="16"/>
                <w:szCs w:val="16"/>
              </w:rPr>
            </w:pPr>
            <w:r w:rsidRPr="00783144">
              <w:rPr>
                <w:rFonts w:ascii="Verdana" w:hAnsi="Verdana"/>
                <w:iCs/>
                <w:sz w:val="16"/>
                <w:szCs w:val="16"/>
              </w:rPr>
              <w:t>Денежные средства</w:t>
            </w:r>
            <w:r w:rsidRPr="00783144">
              <w:rPr>
                <w:rFonts w:ascii="Verdana" w:hAnsi="Verdana"/>
                <w:sz w:val="16"/>
                <w:szCs w:val="16"/>
              </w:rPr>
              <w:t>, тыс. руб.</w:t>
            </w:r>
          </w:p>
        </w:tc>
        <w:tc>
          <w:tcPr>
            <w:tcW w:w="1247" w:type="dxa"/>
            <w:vAlign w:val="center"/>
          </w:tcPr>
          <w:p w14:paraId="6A856151"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3,51</w:t>
            </w:r>
          </w:p>
        </w:tc>
        <w:tc>
          <w:tcPr>
            <w:tcW w:w="1247" w:type="dxa"/>
            <w:vAlign w:val="center"/>
          </w:tcPr>
          <w:p w14:paraId="19F34582"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2,04</w:t>
            </w:r>
          </w:p>
        </w:tc>
        <w:tc>
          <w:tcPr>
            <w:tcW w:w="1248" w:type="dxa"/>
            <w:vAlign w:val="center"/>
          </w:tcPr>
          <w:p w14:paraId="24BE40FA"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1,90</w:t>
            </w:r>
          </w:p>
        </w:tc>
        <w:tc>
          <w:tcPr>
            <w:tcW w:w="1247" w:type="dxa"/>
            <w:vAlign w:val="center"/>
          </w:tcPr>
          <w:p w14:paraId="31CF8BDD"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2,67</w:t>
            </w:r>
          </w:p>
        </w:tc>
        <w:tc>
          <w:tcPr>
            <w:tcW w:w="1248" w:type="dxa"/>
            <w:vAlign w:val="center"/>
          </w:tcPr>
          <w:p w14:paraId="02357D59"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2,81</w:t>
            </w:r>
          </w:p>
        </w:tc>
      </w:tr>
      <w:tr w:rsidR="00847992" w:rsidRPr="00783144" w14:paraId="71114CEA" w14:textId="77777777" w:rsidTr="00783144">
        <w:trPr>
          <w:trHeight w:val="145"/>
        </w:trPr>
        <w:tc>
          <w:tcPr>
            <w:tcW w:w="3686" w:type="dxa"/>
            <w:vAlign w:val="center"/>
          </w:tcPr>
          <w:p w14:paraId="4C7609ED" w14:textId="77777777" w:rsidR="00847992" w:rsidRPr="00783144" w:rsidRDefault="00847992" w:rsidP="008E035E">
            <w:pPr>
              <w:widowControl w:val="0"/>
              <w:rPr>
                <w:rFonts w:ascii="Verdana" w:hAnsi="Verdana"/>
                <w:iCs/>
                <w:sz w:val="16"/>
                <w:szCs w:val="16"/>
              </w:rPr>
            </w:pPr>
            <w:r w:rsidRPr="00783144">
              <w:rPr>
                <w:rFonts w:ascii="Verdana" w:hAnsi="Verdana"/>
                <w:iCs/>
                <w:sz w:val="16"/>
                <w:szCs w:val="16"/>
              </w:rPr>
              <w:t>Прочие оборотные активы</w:t>
            </w:r>
            <w:r w:rsidRPr="00783144">
              <w:rPr>
                <w:rFonts w:ascii="Verdana" w:hAnsi="Verdana"/>
                <w:sz w:val="16"/>
                <w:szCs w:val="16"/>
              </w:rPr>
              <w:t>, тыс. руб.</w:t>
            </w:r>
          </w:p>
        </w:tc>
        <w:tc>
          <w:tcPr>
            <w:tcW w:w="1247" w:type="dxa"/>
            <w:vAlign w:val="center"/>
          </w:tcPr>
          <w:p w14:paraId="6767A70E"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0,03</w:t>
            </w:r>
          </w:p>
        </w:tc>
        <w:tc>
          <w:tcPr>
            <w:tcW w:w="1247" w:type="dxa"/>
            <w:vAlign w:val="center"/>
          </w:tcPr>
          <w:p w14:paraId="0E80BBC0"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0,02</w:t>
            </w:r>
          </w:p>
        </w:tc>
        <w:tc>
          <w:tcPr>
            <w:tcW w:w="1248" w:type="dxa"/>
            <w:vAlign w:val="center"/>
          </w:tcPr>
          <w:p w14:paraId="7BAF6B4B"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0,01</w:t>
            </w:r>
          </w:p>
        </w:tc>
        <w:tc>
          <w:tcPr>
            <w:tcW w:w="1247" w:type="dxa"/>
            <w:vAlign w:val="center"/>
          </w:tcPr>
          <w:p w14:paraId="13B42571"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0,01</w:t>
            </w:r>
          </w:p>
        </w:tc>
        <w:tc>
          <w:tcPr>
            <w:tcW w:w="1248" w:type="dxa"/>
            <w:vAlign w:val="center"/>
          </w:tcPr>
          <w:p w14:paraId="010D2A02" w14:textId="77777777" w:rsidR="00847992" w:rsidRPr="00783144" w:rsidRDefault="00847992" w:rsidP="00847992">
            <w:pPr>
              <w:jc w:val="center"/>
              <w:rPr>
                <w:rFonts w:ascii="Verdana" w:hAnsi="Verdana"/>
                <w:b/>
                <w:color w:val="000000"/>
                <w:sz w:val="16"/>
                <w:szCs w:val="16"/>
              </w:rPr>
            </w:pPr>
            <w:r w:rsidRPr="00783144">
              <w:rPr>
                <w:rFonts w:ascii="Verdana" w:hAnsi="Verdana"/>
                <w:b/>
                <w:color w:val="000000"/>
                <w:sz w:val="16"/>
                <w:szCs w:val="16"/>
              </w:rPr>
              <w:t>0,01</w:t>
            </w:r>
          </w:p>
        </w:tc>
      </w:tr>
      <w:tr w:rsidR="00847992" w:rsidRPr="00783144" w14:paraId="2574C22D" w14:textId="77777777" w:rsidTr="00783144">
        <w:trPr>
          <w:trHeight w:val="145"/>
        </w:trPr>
        <w:tc>
          <w:tcPr>
            <w:tcW w:w="3686" w:type="dxa"/>
            <w:vAlign w:val="center"/>
          </w:tcPr>
          <w:p w14:paraId="3FC0A412" w14:textId="77777777" w:rsidR="00847992" w:rsidRPr="00783144" w:rsidRDefault="00847992" w:rsidP="008E035E">
            <w:pPr>
              <w:widowControl w:val="0"/>
              <w:rPr>
                <w:rFonts w:ascii="Verdana" w:hAnsi="Verdana"/>
                <w:b/>
                <w:bCs/>
                <w:iCs/>
                <w:sz w:val="16"/>
                <w:szCs w:val="16"/>
              </w:rPr>
            </w:pPr>
            <w:r w:rsidRPr="00783144">
              <w:rPr>
                <w:rFonts w:ascii="Verdana" w:hAnsi="Verdana"/>
                <w:b/>
                <w:bCs/>
                <w:iCs/>
                <w:sz w:val="16"/>
                <w:szCs w:val="16"/>
              </w:rPr>
              <w:t xml:space="preserve">Итого оборотных средств, </w:t>
            </w:r>
            <w:r w:rsidRPr="00783144">
              <w:rPr>
                <w:rFonts w:ascii="Verdana" w:hAnsi="Verdana"/>
                <w:b/>
                <w:sz w:val="16"/>
                <w:szCs w:val="16"/>
              </w:rPr>
              <w:t>тыс. руб.</w:t>
            </w:r>
            <w:r w:rsidRPr="00783144">
              <w:rPr>
                <w:rFonts w:ascii="Verdana" w:hAnsi="Verdana"/>
                <w:b/>
                <w:bCs/>
                <w:iCs/>
                <w:sz w:val="16"/>
                <w:szCs w:val="16"/>
              </w:rPr>
              <w:t>:</w:t>
            </w:r>
          </w:p>
        </w:tc>
        <w:tc>
          <w:tcPr>
            <w:tcW w:w="1247" w:type="dxa"/>
          </w:tcPr>
          <w:p w14:paraId="5C631DAE" w14:textId="77777777" w:rsidR="00847992" w:rsidRPr="00783144" w:rsidRDefault="00847992" w:rsidP="008E035E">
            <w:pPr>
              <w:shd w:val="clear" w:color="auto" w:fill="FFFFFF"/>
              <w:jc w:val="center"/>
              <w:rPr>
                <w:rFonts w:ascii="Verdana" w:hAnsi="Verdana"/>
                <w:b/>
                <w:sz w:val="16"/>
                <w:szCs w:val="16"/>
              </w:rPr>
            </w:pPr>
            <w:r w:rsidRPr="00783144">
              <w:rPr>
                <w:rFonts w:ascii="Verdana" w:hAnsi="Verdana"/>
                <w:b/>
                <w:smallCaps/>
                <w:color w:val="000000"/>
                <w:sz w:val="16"/>
                <w:szCs w:val="16"/>
              </w:rPr>
              <w:t>100,00</w:t>
            </w:r>
          </w:p>
        </w:tc>
        <w:tc>
          <w:tcPr>
            <w:tcW w:w="1247" w:type="dxa"/>
          </w:tcPr>
          <w:p w14:paraId="61767F90" w14:textId="77777777" w:rsidR="00847992" w:rsidRPr="00783144" w:rsidRDefault="00847992" w:rsidP="00847992">
            <w:pPr>
              <w:shd w:val="clear" w:color="auto" w:fill="FFFFFF"/>
              <w:jc w:val="center"/>
              <w:rPr>
                <w:rFonts w:ascii="Verdana" w:hAnsi="Verdana"/>
                <w:b/>
                <w:sz w:val="16"/>
                <w:szCs w:val="16"/>
              </w:rPr>
            </w:pPr>
            <w:r w:rsidRPr="00783144">
              <w:rPr>
                <w:rFonts w:ascii="Verdana" w:hAnsi="Verdana"/>
                <w:b/>
                <w:smallCaps/>
                <w:color w:val="000000"/>
                <w:sz w:val="16"/>
                <w:szCs w:val="16"/>
              </w:rPr>
              <w:t>100,00</w:t>
            </w:r>
          </w:p>
        </w:tc>
        <w:tc>
          <w:tcPr>
            <w:tcW w:w="1248" w:type="dxa"/>
          </w:tcPr>
          <w:p w14:paraId="1A08B1F9" w14:textId="77777777" w:rsidR="00847992" w:rsidRPr="00783144" w:rsidRDefault="00847992" w:rsidP="008E035E">
            <w:pPr>
              <w:shd w:val="clear" w:color="auto" w:fill="FFFFFF"/>
              <w:jc w:val="center"/>
              <w:rPr>
                <w:rFonts w:ascii="Verdana" w:hAnsi="Verdana"/>
                <w:b/>
                <w:sz w:val="16"/>
                <w:szCs w:val="16"/>
              </w:rPr>
            </w:pPr>
            <w:r w:rsidRPr="00783144">
              <w:rPr>
                <w:rFonts w:ascii="Verdana" w:hAnsi="Verdana"/>
                <w:b/>
                <w:smallCaps/>
                <w:color w:val="000000"/>
                <w:sz w:val="16"/>
                <w:szCs w:val="16"/>
              </w:rPr>
              <w:t>100,00</w:t>
            </w:r>
          </w:p>
        </w:tc>
        <w:tc>
          <w:tcPr>
            <w:tcW w:w="1247" w:type="dxa"/>
          </w:tcPr>
          <w:p w14:paraId="5AA05E32" w14:textId="77777777" w:rsidR="00847992" w:rsidRPr="00783144" w:rsidRDefault="00847992" w:rsidP="008E035E">
            <w:pPr>
              <w:shd w:val="clear" w:color="auto" w:fill="FFFFFF"/>
              <w:jc w:val="center"/>
              <w:rPr>
                <w:rFonts w:ascii="Verdana" w:hAnsi="Verdana"/>
                <w:b/>
                <w:sz w:val="16"/>
                <w:szCs w:val="16"/>
              </w:rPr>
            </w:pPr>
            <w:r w:rsidRPr="00783144">
              <w:rPr>
                <w:rFonts w:ascii="Verdana" w:hAnsi="Verdana"/>
                <w:b/>
                <w:smallCaps/>
                <w:color w:val="000000"/>
                <w:sz w:val="16"/>
                <w:szCs w:val="16"/>
              </w:rPr>
              <w:t>100,00</w:t>
            </w:r>
          </w:p>
        </w:tc>
        <w:tc>
          <w:tcPr>
            <w:tcW w:w="1248" w:type="dxa"/>
          </w:tcPr>
          <w:p w14:paraId="554A7B9B" w14:textId="77777777" w:rsidR="00847992" w:rsidRPr="00783144" w:rsidRDefault="00847992" w:rsidP="008E035E">
            <w:pPr>
              <w:shd w:val="clear" w:color="auto" w:fill="FFFFFF"/>
              <w:jc w:val="center"/>
              <w:rPr>
                <w:rFonts w:ascii="Verdana" w:hAnsi="Verdana"/>
                <w:b/>
                <w:sz w:val="16"/>
                <w:szCs w:val="16"/>
              </w:rPr>
            </w:pPr>
            <w:r w:rsidRPr="00783144">
              <w:rPr>
                <w:rFonts w:ascii="Verdana" w:hAnsi="Verdana"/>
                <w:b/>
                <w:smallCaps/>
                <w:color w:val="000000"/>
                <w:sz w:val="16"/>
                <w:szCs w:val="16"/>
              </w:rPr>
              <w:t>100,00</w:t>
            </w:r>
          </w:p>
        </w:tc>
      </w:tr>
    </w:tbl>
    <w:p w14:paraId="0B49FC29" w14:textId="77777777" w:rsidR="00C33D2E" w:rsidRPr="002B5D0C" w:rsidRDefault="00C33D2E" w:rsidP="00600004">
      <w:pPr>
        <w:adjustRightInd w:val="0"/>
        <w:ind w:firstLine="709"/>
        <w:jc w:val="both"/>
        <w:rPr>
          <w:rFonts w:ascii="Verdana" w:hAnsi="Verdana"/>
          <w:b/>
        </w:rPr>
      </w:pPr>
      <w:r w:rsidRPr="002B5D0C">
        <w:rPr>
          <w:rFonts w:ascii="Verdana" w:hAnsi="Verdana"/>
        </w:rPr>
        <w:t>И</w:t>
      </w:r>
      <w:r w:rsidR="001277E6" w:rsidRPr="002B5D0C">
        <w:rPr>
          <w:rFonts w:ascii="Verdana" w:hAnsi="Verdana"/>
        </w:rPr>
        <w:t>сточники финансирования оборотных средств эмитента (собстве</w:t>
      </w:r>
      <w:r w:rsidRPr="002B5D0C">
        <w:rPr>
          <w:rFonts w:ascii="Verdana" w:hAnsi="Verdana"/>
        </w:rPr>
        <w:t>нные источники, займы, кредиты):</w:t>
      </w:r>
      <w:r w:rsidRPr="002B5D0C">
        <w:t xml:space="preserve"> </w:t>
      </w:r>
      <w:r w:rsidR="00332983" w:rsidRPr="00332983">
        <w:rPr>
          <w:rFonts w:ascii="Verdana" w:hAnsi="Verdana"/>
          <w:b/>
        </w:rPr>
        <w:t>Основным источником формирования оборотных средств Эмитента являются поступления денежных средств по основной деятельности (страховые премии). Незначительный объём оборотных средств финансируется, при необходимости, за счет краткосрочного овердрафтного кредита</w:t>
      </w:r>
      <w:r w:rsidR="00332983">
        <w:rPr>
          <w:rFonts w:ascii="Verdana" w:hAnsi="Verdana"/>
          <w:b/>
        </w:rPr>
        <w:t>.</w:t>
      </w:r>
    </w:p>
    <w:p w14:paraId="305B7322" w14:textId="77777777" w:rsidR="00C33D2E" w:rsidRPr="00332983" w:rsidRDefault="00C33D2E" w:rsidP="00332983">
      <w:pPr>
        <w:adjustRightInd w:val="0"/>
        <w:ind w:firstLine="709"/>
        <w:jc w:val="both"/>
        <w:rPr>
          <w:rFonts w:ascii="Verdana" w:hAnsi="Verdana"/>
          <w:b/>
        </w:rPr>
      </w:pPr>
      <w:r w:rsidRPr="002B5D0C">
        <w:rPr>
          <w:rFonts w:ascii="Verdana" w:hAnsi="Verdana"/>
        </w:rPr>
        <w:t>П</w:t>
      </w:r>
      <w:r w:rsidR="001277E6" w:rsidRPr="002B5D0C">
        <w:rPr>
          <w:rFonts w:ascii="Verdana" w:hAnsi="Verdana"/>
        </w:rPr>
        <w:t>олитика эмитента по финансированию оборотных средств</w:t>
      </w:r>
      <w:r w:rsidRPr="002B5D0C">
        <w:rPr>
          <w:rFonts w:ascii="Verdana" w:hAnsi="Verdana"/>
        </w:rPr>
        <w:t xml:space="preserve">: </w:t>
      </w:r>
      <w:r w:rsidR="00332983" w:rsidRPr="00332983">
        <w:rPr>
          <w:rFonts w:ascii="Verdana" w:hAnsi="Verdana"/>
          <w:b/>
        </w:rPr>
        <w:t>Эмитент выстраивает политику в части формирования оборотных средств исходя из критериев достаточности средств для осуществления основной деятельности, обеспечения своевременного и в полном объёме выполнения обязательств перед внешними и внутренними кон</w:t>
      </w:r>
      <w:r w:rsidR="00332983">
        <w:rPr>
          <w:rFonts w:ascii="Verdana" w:hAnsi="Verdana"/>
          <w:b/>
        </w:rPr>
        <w:t xml:space="preserve">трагентами. </w:t>
      </w:r>
      <w:r w:rsidR="00332983" w:rsidRPr="00332983">
        <w:rPr>
          <w:rFonts w:ascii="Verdana" w:hAnsi="Verdana"/>
          <w:b/>
        </w:rPr>
        <w:t>В рамках политики по управлению ликвидностью в качестве резервного источника оборотных средств Эмитент имеет установленный лимит по овердрафтному кредиту в одном из крупнейших российских банков.</w:t>
      </w:r>
    </w:p>
    <w:p w14:paraId="3F5CA8B5" w14:textId="77777777" w:rsidR="00847992" w:rsidRPr="00332983" w:rsidRDefault="004725C0" w:rsidP="00332983">
      <w:pPr>
        <w:adjustRightInd w:val="0"/>
        <w:ind w:firstLine="709"/>
        <w:jc w:val="both"/>
        <w:rPr>
          <w:rFonts w:ascii="Verdana" w:hAnsi="Verdana"/>
          <w:b/>
        </w:rPr>
      </w:pPr>
      <w:r w:rsidRPr="002B5D0C">
        <w:rPr>
          <w:rFonts w:ascii="Verdana" w:hAnsi="Verdana"/>
        </w:rPr>
        <w:t>Ф</w:t>
      </w:r>
      <w:r w:rsidR="001277E6" w:rsidRPr="002B5D0C">
        <w:rPr>
          <w:rFonts w:ascii="Verdana" w:hAnsi="Verdana"/>
        </w:rPr>
        <w:t xml:space="preserve">акторы, которые могут повлечь изменение в политике финансирования оборотных средств, и </w:t>
      </w:r>
      <w:r w:rsidRPr="002B5D0C">
        <w:rPr>
          <w:rFonts w:ascii="Verdana" w:hAnsi="Verdana"/>
        </w:rPr>
        <w:t>оценка вероятности их появления:</w:t>
      </w:r>
      <w:r w:rsidRPr="002B5D0C">
        <w:t xml:space="preserve"> </w:t>
      </w:r>
      <w:r w:rsidR="00332983" w:rsidRPr="00332983">
        <w:rPr>
          <w:rFonts w:ascii="Verdana" w:hAnsi="Verdana"/>
          <w:b/>
        </w:rPr>
        <w:t>Эмитент не прогнозирует появление факторов, которые могут повлечь изменение действующей политики финансирования оборотных активов.</w:t>
      </w:r>
      <w:r w:rsidR="00332983">
        <w:rPr>
          <w:rFonts w:ascii="Verdana" w:hAnsi="Verdana"/>
          <w:b/>
        </w:rPr>
        <w:t xml:space="preserve"> </w:t>
      </w:r>
      <w:r w:rsidR="00332983" w:rsidRPr="00332983">
        <w:rPr>
          <w:rFonts w:ascii="Verdana" w:hAnsi="Verdana"/>
          <w:b/>
        </w:rPr>
        <w:t>Вероятность реализации сценариев, связанных с существенных ухудшением экономической ситуации в стране или резкими изменениями в отраслевом законодательстве, которые вкупе или по отдельности могут повлиять на изменение политики финансирования оборотных средств, Эмитент оценивает как достаточно низкую.</w:t>
      </w:r>
    </w:p>
    <w:p w14:paraId="60C0FAEC" w14:textId="77777777" w:rsidR="00847992" w:rsidRPr="00332983" w:rsidRDefault="00847992" w:rsidP="00847992">
      <w:pPr>
        <w:adjustRightInd w:val="0"/>
        <w:ind w:firstLine="709"/>
        <w:jc w:val="both"/>
        <w:rPr>
          <w:rFonts w:ascii="Verdana" w:hAnsi="Verdana"/>
          <w:b/>
        </w:rPr>
      </w:pPr>
    </w:p>
    <w:p w14:paraId="66672166" w14:textId="77777777" w:rsidR="001277E6" w:rsidRPr="002B5D0C" w:rsidRDefault="001277E6" w:rsidP="00847992">
      <w:pPr>
        <w:adjustRightInd w:val="0"/>
        <w:ind w:firstLine="709"/>
        <w:jc w:val="both"/>
        <w:rPr>
          <w:rFonts w:ascii="Verdana" w:hAnsi="Verdana"/>
          <w:b/>
        </w:rPr>
      </w:pPr>
      <w:r w:rsidRPr="002B5D0C">
        <w:rPr>
          <w:rFonts w:ascii="Verdana" w:hAnsi="Verdana"/>
          <w:b/>
        </w:rPr>
        <w:t>4.3.2. Финансовые вложения эмитента</w:t>
      </w:r>
    </w:p>
    <w:p w14:paraId="1D7934F3" w14:textId="77777777" w:rsidR="00E42987" w:rsidRPr="002B5D0C" w:rsidRDefault="00E42987" w:rsidP="00600004">
      <w:pPr>
        <w:adjustRightInd w:val="0"/>
        <w:ind w:firstLine="709"/>
        <w:jc w:val="both"/>
        <w:rPr>
          <w:rFonts w:ascii="Verdana" w:hAnsi="Verdana"/>
        </w:rPr>
      </w:pPr>
      <w:r w:rsidRPr="002B5D0C">
        <w:rPr>
          <w:rFonts w:ascii="Verdana" w:hAnsi="Verdana"/>
        </w:rPr>
        <w:t>П</w:t>
      </w:r>
      <w:r w:rsidR="001277E6" w:rsidRPr="002B5D0C">
        <w:rPr>
          <w:rFonts w:ascii="Verdana" w:hAnsi="Verdana"/>
        </w:rPr>
        <w:t xml:space="preserve">еречень финансовых вложений эмитента, которые составляют 10 и более процентов всех его финансовых вложений на конец </w:t>
      </w:r>
      <w:r w:rsidR="001277E6" w:rsidRPr="002B5D0C">
        <w:rPr>
          <w:rFonts w:ascii="Verdana" w:hAnsi="Verdana"/>
          <w:u w:val="single"/>
        </w:rPr>
        <w:t>последнего отчетного года</w:t>
      </w:r>
      <w:r w:rsidR="001277E6" w:rsidRPr="002B5D0C">
        <w:rPr>
          <w:rFonts w:ascii="Verdana" w:hAnsi="Verdana"/>
        </w:rPr>
        <w:t xml:space="preserve"> до даты утверждения проспекта ценных бумаг. </w:t>
      </w:r>
    </w:p>
    <w:p w14:paraId="4DF12186" w14:textId="7BE8CAC8" w:rsidR="00E42987" w:rsidRPr="002B5D0C" w:rsidRDefault="00E42987" w:rsidP="00600004">
      <w:pPr>
        <w:adjustRightInd w:val="0"/>
        <w:ind w:firstLine="709"/>
        <w:jc w:val="both"/>
        <w:rPr>
          <w:rFonts w:ascii="Verdana" w:hAnsi="Verdana"/>
          <w:b/>
        </w:rPr>
      </w:pPr>
      <w:r w:rsidRPr="002B5D0C">
        <w:rPr>
          <w:rFonts w:ascii="Verdana" w:hAnsi="Verdana"/>
          <w:b/>
        </w:rPr>
        <w:t>Информация приводится на конец 2015 г.</w:t>
      </w:r>
      <w:r w:rsidR="0087386D">
        <w:rPr>
          <w:rFonts w:ascii="Verdana" w:hAnsi="Verdana"/>
          <w:b/>
        </w:rPr>
        <w:t xml:space="preserve"> (</w:t>
      </w:r>
      <w:r w:rsidR="00613877">
        <w:rPr>
          <w:rFonts w:ascii="Verdana" w:hAnsi="Verdana"/>
          <w:b/>
        </w:rPr>
        <w:t xml:space="preserve">информация на конец 2016 г. отсутствует, поскольку срок </w:t>
      </w:r>
      <w:r w:rsidR="00613877" w:rsidRPr="00613877">
        <w:rPr>
          <w:rFonts w:ascii="Verdana" w:hAnsi="Verdana"/>
          <w:b/>
        </w:rPr>
        <w:t xml:space="preserve">составления </w:t>
      </w:r>
      <w:r w:rsidR="00613877">
        <w:rPr>
          <w:rFonts w:ascii="Verdana" w:hAnsi="Verdana"/>
          <w:b/>
        </w:rPr>
        <w:t>годовой бухгалтерской отчетности за 2016 год не наступил; Эмитент приводит информацию за последний завершенный отчетный год (2015 г.)).</w:t>
      </w:r>
    </w:p>
    <w:p w14:paraId="369FE3F4" w14:textId="77777777" w:rsidR="002D722D" w:rsidRPr="002B5D0C" w:rsidRDefault="002D722D" w:rsidP="00600004">
      <w:pPr>
        <w:adjustRightInd w:val="0"/>
        <w:ind w:firstLine="709"/>
        <w:jc w:val="both"/>
        <w:rPr>
          <w:rFonts w:ascii="Verdana" w:hAnsi="Verdana"/>
        </w:rPr>
      </w:pPr>
      <w:r w:rsidRPr="002B5D0C">
        <w:rPr>
          <w:rFonts w:ascii="Verdana" w:hAnsi="Verdana"/>
        </w:rPr>
        <w:t>Эмиссионные ценные бумаги:</w:t>
      </w:r>
    </w:p>
    <w:p w14:paraId="2EF8CC0D" w14:textId="77777777" w:rsidR="002D722D" w:rsidRPr="002B5D0C" w:rsidRDefault="002D722D" w:rsidP="00600004">
      <w:pPr>
        <w:adjustRightInd w:val="0"/>
        <w:ind w:firstLine="709"/>
        <w:jc w:val="both"/>
        <w:rPr>
          <w:rFonts w:ascii="Verdana" w:hAnsi="Verdana"/>
          <w:b/>
        </w:rPr>
      </w:pPr>
      <w:r w:rsidRPr="002B5D0C">
        <w:rPr>
          <w:rFonts w:ascii="Verdana" w:hAnsi="Verdana"/>
          <w:b/>
        </w:rPr>
        <w:t>Финансовые вложения в эмиссионные ценные бумаги, которые составляют 10 и более процентов всех финансовых вложений Эмитента, на конец последнего отчетного года до даты утверждения Проспекта отсутствуют.</w:t>
      </w:r>
    </w:p>
    <w:p w14:paraId="19B8E258" w14:textId="77777777" w:rsidR="002D722D" w:rsidRPr="002B5D0C" w:rsidRDefault="002D722D" w:rsidP="00600004">
      <w:pPr>
        <w:adjustRightInd w:val="0"/>
        <w:ind w:firstLine="709"/>
        <w:jc w:val="both"/>
        <w:rPr>
          <w:rFonts w:ascii="Verdana" w:hAnsi="Verdana"/>
        </w:rPr>
      </w:pPr>
      <w:r w:rsidRPr="002B5D0C">
        <w:rPr>
          <w:rFonts w:ascii="Verdana" w:hAnsi="Verdana"/>
        </w:rPr>
        <w:t>Н</w:t>
      </w:r>
      <w:r w:rsidR="001277E6" w:rsidRPr="002B5D0C">
        <w:rPr>
          <w:rFonts w:ascii="Verdana" w:hAnsi="Verdana"/>
        </w:rPr>
        <w:t>еэмиссионны</w:t>
      </w:r>
      <w:r w:rsidRPr="002B5D0C">
        <w:rPr>
          <w:rFonts w:ascii="Verdana" w:hAnsi="Verdana"/>
        </w:rPr>
        <w:t>е</w:t>
      </w:r>
      <w:r w:rsidR="001277E6" w:rsidRPr="002B5D0C">
        <w:rPr>
          <w:rFonts w:ascii="Verdana" w:hAnsi="Verdana"/>
        </w:rPr>
        <w:t xml:space="preserve"> ценны</w:t>
      </w:r>
      <w:r w:rsidRPr="002B5D0C">
        <w:rPr>
          <w:rFonts w:ascii="Verdana" w:hAnsi="Verdana"/>
        </w:rPr>
        <w:t>е</w:t>
      </w:r>
      <w:r w:rsidR="001277E6" w:rsidRPr="002B5D0C">
        <w:rPr>
          <w:rFonts w:ascii="Verdana" w:hAnsi="Verdana"/>
        </w:rPr>
        <w:t xml:space="preserve"> бумаг</w:t>
      </w:r>
      <w:r w:rsidRPr="002B5D0C">
        <w:rPr>
          <w:rFonts w:ascii="Verdana" w:hAnsi="Verdana"/>
        </w:rPr>
        <w:t>и:</w:t>
      </w:r>
    </w:p>
    <w:p w14:paraId="64D018B7" w14:textId="77777777" w:rsidR="002D722D" w:rsidRPr="002B5D0C" w:rsidRDefault="002D722D" w:rsidP="00600004">
      <w:pPr>
        <w:adjustRightInd w:val="0"/>
        <w:ind w:firstLine="709"/>
        <w:jc w:val="both"/>
        <w:rPr>
          <w:rFonts w:ascii="Verdana" w:hAnsi="Verdana"/>
          <w:b/>
        </w:rPr>
      </w:pPr>
      <w:r w:rsidRPr="002B5D0C">
        <w:rPr>
          <w:rFonts w:ascii="Verdana" w:hAnsi="Verdana"/>
          <w:b/>
        </w:rPr>
        <w:t>Финансовые вложения в неэмиссионные ценные бумаги, которые составляют 10 и более процентов всех финансовых вложений Эмитента, на конец последнего отчетного года до даты утверждения Проспекта отсутствуют.</w:t>
      </w:r>
    </w:p>
    <w:p w14:paraId="1E512103" w14:textId="77777777" w:rsidR="001277E6" w:rsidRPr="002B5D0C" w:rsidRDefault="002D722D" w:rsidP="00600004">
      <w:pPr>
        <w:adjustRightInd w:val="0"/>
        <w:ind w:firstLine="709"/>
        <w:jc w:val="both"/>
        <w:rPr>
          <w:rFonts w:ascii="Verdana" w:hAnsi="Verdana"/>
        </w:rPr>
      </w:pPr>
      <w:r w:rsidRPr="002B5D0C">
        <w:rPr>
          <w:rFonts w:ascii="Verdana" w:hAnsi="Verdana"/>
        </w:rPr>
        <w:t>И</w:t>
      </w:r>
      <w:r w:rsidR="001277E6" w:rsidRPr="002B5D0C">
        <w:rPr>
          <w:rFonts w:ascii="Verdana" w:hAnsi="Verdana"/>
        </w:rPr>
        <w:t>ны</w:t>
      </w:r>
      <w:r w:rsidRPr="002B5D0C">
        <w:rPr>
          <w:rFonts w:ascii="Verdana" w:hAnsi="Verdana"/>
        </w:rPr>
        <w:t>е</w:t>
      </w:r>
      <w:r w:rsidR="001277E6" w:rsidRPr="002B5D0C">
        <w:rPr>
          <w:rFonts w:ascii="Verdana" w:hAnsi="Verdana"/>
        </w:rPr>
        <w:t xml:space="preserve"> финансовы</w:t>
      </w:r>
      <w:r w:rsidRPr="002B5D0C">
        <w:rPr>
          <w:rFonts w:ascii="Verdana" w:hAnsi="Verdana"/>
        </w:rPr>
        <w:t>е вложения</w:t>
      </w:r>
      <w:r w:rsidR="001277E6" w:rsidRPr="002B5D0C">
        <w:rPr>
          <w:rFonts w:ascii="Verdana" w:hAnsi="Verdana"/>
        </w:rPr>
        <w:t xml:space="preserve"> эмитента (вклады в уставные капиталы обществ с ограниченной ответственностью, в</w:t>
      </w:r>
      <w:r w:rsidR="00597E55">
        <w:rPr>
          <w:rFonts w:ascii="Verdana" w:hAnsi="Verdana"/>
        </w:rPr>
        <w:t>ыданные займы и кредиты и т.д.):</w:t>
      </w:r>
    </w:p>
    <w:p w14:paraId="296C4596" w14:textId="77777777" w:rsidR="002D722D" w:rsidRPr="002B5D0C" w:rsidRDefault="001277E6" w:rsidP="00600004">
      <w:pPr>
        <w:adjustRightInd w:val="0"/>
        <w:ind w:firstLine="709"/>
        <w:jc w:val="both"/>
        <w:rPr>
          <w:rFonts w:ascii="Verdana" w:hAnsi="Verdana"/>
        </w:rPr>
      </w:pPr>
      <w:r w:rsidRPr="002B5D0C">
        <w:rPr>
          <w:rFonts w:ascii="Verdana" w:hAnsi="Verdana"/>
        </w:rPr>
        <w:t>объект финансового вложения</w:t>
      </w:r>
      <w:r w:rsidR="002D722D" w:rsidRPr="002B5D0C">
        <w:rPr>
          <w:rFonts w:ascii="Verdana" w:hAnsi="Verdana"/>
        </w:rPr>
        <w:t xml:space="preserve">: </w:t>
      </w:r>
      <w:r w:rsidR="00597E55">
        <w:rPr>
          <w:rFonts w:ascii="Verdana" w:hAnsi="Verdana"/>
          <w:b/>
        </w:rPr>
        <w:t>депозитный вклад</w:t>
      </w:r>
    </w:p>
    <w:p w14:paraId="39B648A2" w14:textId="77777777" w:rsidR="003D593D" w:rsidRPr="002B5D0C" w:rsidRDefault="003D593D" w:rsidP="00600004">
      <w:pPr>
        <w:adjustRightInd w:val="0"/>
        <w:ind w:firstLine="709"/>
        <w:jc w:val="both"/>
        <w:rPr>
          <w:rFonts w:ascii="Verdana" w:hAnsi="Verdana"/>
        </w:rPr>
      </w:pPr>
      <w:r w:rsidRPr="002B5D0C">
        <w:rPr>
          <w:rFonts w:ascii="Verdana" w:hAnsi="Verdana"/>
        </w:rPr>
        <w:t>Информация о контрагенте:</w:t>
      </w:r>
    </w:p>
    <w:p w14:paraId="210D5116" w14:textId="77777777" w:rsidR="003D593D" w:rsidRPr="002B5D0C" w:rsidRDefault="001277E6" w:rsidP="00600004">
      <w:pPr>
        <w:adjustRightInd w:val="0"/>
        <w:ind w:firstLine="709"/>
        <w:jc w:val="both"/>
        <w:rPr>
          <w:rFonts w:ascii="Verdana" w:hAnsi="Verdana"/>
        </w:rPr>
      </w:pPr>
      <w:r w:rsidRPr="002B5D0C">
        <w:rPr>
          <w:rFonts w:ascii="Verdana" w:hAnsi="Verdana"/>
        </w:rPr>
        <w:t>полное и сокращенное фирменные наименования (для некоммерческой организации - наименов</w:t>
      </w:r>
      <w:r w:rsidR="003D593D" w:rsidRPr="002B5D0C">
        <w:rPr>
          <w:rFonts w:ascii="Verdana" w:hAnsi="Verdana"/>
        </w:rPr>
        <w:t>ание):</w:t>
      </w:r>
      <w:r w:rsidR="003D593D" w:rsidRPr="002B5D0C">
        <w:rPr>
          <w:rFonts w:ascii="Verdana" w:hAnsi="Verdana"/>
          <w:b/>
        </w:rPr>
        <w:t xml:space="preserve"> </w:t>
      </w:r>
      <w:r w:rsidR="00597E55" w:rsidRPr="002B5D0C">
        <w:rPr>
          <w:rFonts w:ascii="Verdana" w:hAnsi="Verdana"/>
          <w:b/>
        </w:rPr>
        <w:t>Публичное акционерное общество</w:t>
      </w:r>
      <w:r w:rsidR="00597E55">
        <w:rPr>
          <w:rFonts w:ascii="Verdana" w:hAnsi="Verdana"/>
          <w:b/>
        </w:rPr>
        <w:t xml:space="preserve"> </w:t>
      </w:r>
      <w:r w:rsidR="00597E55" w:rsidRPr="002B5D0C">
        <w:rPr>
          <w:rFonts w:ascii="Verdana" w:hAnsi="Verdana"/>
          <w:b/>
        </w:rPr>
        <w:t>«Сбербанк России» (ПАО Сбербанк)</w:t>
      </w:r>
    </w:p>
    <w:p w14:paraId="16EC717E" w14:textId="77777777" w:rsidR="003D593D" w:rsidRPr="002B5D0C" w:rsidRDefault="001277E6" w:rsidP="00600004">
      <w:pPr>
        <w:adjustRightInd w:val="0"/>
        <w:ind w:firstLine="709"/>
        <w:jc w:val="both"/>
        <w:rPr>
          <w:rFonts w:ascii="Verdana" w:hAnsi="Verdana"/>
        </w:rPr>
      </w:pPr>
      <w:r w:rsidRPr="002B5D0C">
        <w:rPr>
          <w:rFonts w:ascii="Verdana" w:hAnsi="Verdana"/>
        </w:rPr>
        <w:t>место нахождения</w:t>
      </w:r>
      <w:r w:rsidR="003D593D" w:rsidRPr="002B5D0C">
        <w:rPr>
          <w:rFonts w:ascii="Verdana" w:hAnsi="Verdana"/>
        </w:rPr>
        <w:t xml:space="preserve">: </w:t>
      </w:r>
      <w:r w:rsidR="00597E55" w:rsidRPr="002B5D0C">
        <w:rPr>
          <w:rFonts w:ascii="Verdana" w:hAnsi="Verdana"/>
          <w:b/>
        </w:rPr>
        <w:t>Российская Федерация, город Москва</w:t>
      </w:r>
    </w:p>
    <w:p w14:paraId="07CAA09B" w14:textId="77777777" w:rsidR="003D593D" w:rsidRPr="002B5D0C" w:rsidRDefault="001277E6" w:rsidP="00600004">
      <w:pPr>
        <w:adjustRightInd w:val="0"/>
        <w:ind w:firstLine="709"/>
        <w:jc w:val="both"/>
        <w:rPr>
          <w:rFonts w:ascii="Verdana" w:hAnsi="Verdana"/>
          <w:b/>
        </w:rPr>
      </w:pPr>
      <w:r w:rsidRPr="002B5D0C">
        <w:rPr>
          <w:rFonts w:ascii="Verdana" w:hAnsi="Verdana"/>
        </w:rPr>
        <w:t>ИНН (если применимо)</w:t>
      </w:r>
      <w:r w:rsidR="003D593D" w:rsidRPr="002B5D0C">
        <w:rPr>
          <w:rFonts w:ascii="Verdana" w:hAnsi="Verdana"/>
        </w:rPr>
        <w:t xml:space="preserve">: </w:t>
      </w:r>
      <w:r w:rsidR="00597E55" w:rsidRPr="00597E55">
        <w:rPr>
          <w:rFonts w:ascii="Verdana" w:hAnsi="Verdana"/>
          <w:b/>
        </w:rPr>
        <w:t>7707083893</w:t>
      </w:r>
    </w:p>
    <w:p w14:paraId="038005C5" w14:textId="77777777" w:rsidR="001277E6" w:rsidRPr="002B5D0C" w:rsidRDefault="001277E6" w:rsidP="00600004">
      <w:pPr>
        <w:adjustRightInd w:val="0"/>
        <w:ind w:firstLine="709"/>
        <w:jc w:val="both"/>
        <w:rPr>
          <w:rFonts w:ascii="Verdana" w:hAnsi="Verdana"/>
        </w:rPr>
      </w:pPr>
      <w:r w:rsidRPr="002B5D0C">
        <w:rPr>
          <w:rFonts w:ascii="Verdana" w:hAnsi="Verdana"/>
        </w:rPr>
        <w:t>ОГ</w:t>
      </w:r>
      <w:r w:rsidR="002D722D" w:rsidRPr="002B5D0C">
        <w:rPr>
          <w:rFonts w:ascii="Verdana" w:hAnsi="Verdana"/>
        </w:rPr>
        <w:t xml:space="preserve">РН (если применимо): </w:t>
      </w:r>
      <w:r w:rsidR="00597E55" w:rsidRPr="00597E55">
        <w:rPr>
          <w:rFonts w:ascii="Verdana" w:hAnsi="Verdana"/>
          <w:b/>
        </w:rPr>
        <w:t>1027700132195</w:t>
      </w:r>
    </w:p>
    <w:p w14:paraId="616A1787" w14:textId="77777777" w:rsidR="00597E55" w:rsidRDefault="001277E6" w:rsidP="00600004">
      <w:pPr>
        <w:adjustRightInd w:val="0"/>
        <w:ind w:firstLine="709"/>
        <w:jc w:val="both"/>
        <w:rPr>
          <w:rFonts w:ascii="Verdana" w:hAnsi="Verdana"/>
        </w:rPr>
      </w:pPr>
      <w:r w:rsidRPr="002B5D0C">
        <w:rPr>
          <w:rFonts w:ascii="Verdana" w:hAnsi="Verdana"/>
        </w:rPr>
        <w:t>размер вложения в денежном выражении</w:t>
      </w:r>
      <w:r w:rsidR="003D593D" w:rsidRPr="002B5D0C">
        <w:rPr>
          <w:rFonts w:ascii="Verdana" w:hAnsi="Verdana"/>
        </w:rPr>
        <w:t xml:space="preserve">: </w:t>
      </w:r>
    </w:p>
    <w:p w14:paraId="3E158264" w14:textId="77777777" w:rsidR="003D593D" w:rsidRDefault="00597E55" w:rsidP="00600004">
      <w:pPr>
        <w:adjustRightInd w:val="0"/>
        <w:ind w:firstLine="709"/>
        <w:jc w:val="both"/>
        <w:rPr>
          <w:rFonts w:ascii="Verdana" w:hAnsi="Verdana"/>
          <w:b/>
        </w:rPr>
      </w:pPr>
      <w:r>
        <w:rPr>
          <w:rFonts w:ascii="Verdana" w:hAnsi="Verdana"/>
        </w:rPr>
        <w:t>в рублях:</w:t>
      </w:r>
      <w:r>
        <w:rPr>
          <w:rFonts w:ascii="Verdana" w:hAnsi="Verdana"/>
          <w:b/>
        </w:rPr>
        <w:t>2 955 000</w:t>
      </w:r>
      <w:r w:rsidR="003D593D" w:rsidRPr="002B5D0C">
        <w:rPr>
          <w:rFonts w:ascii="Verdana" w:hAnsi="Verdana"/>
          <w:b/>
        </w:rPr>
        <w:t xml:space="preserve"> тыс. руб.</w:t>
      </w:r>
      <w:r>
        <w:rPr>
          <w:rFonts w:ascii="Verdana" w:hAnsi="Verdana"/>
          <w:b/>
        </w:rPr>
        <w:t xml:space="preserve"> </w:t>
      </w:r>
    </w:p>
    <w:p w14:paraId="5A3802D4" w14:textId="77777777" w:rsidR="00597E55" w:rsidRPr="00597E55" w:rsidRDefault="00597E55" w:rsidP="00600004">
      <w:pPr>
        <w:adjustRightInd w:val="0"/>
        <w:ind w:firstLine="709"/>
        <w:jc w:val="both"/>
        <w:rPr>
          <w:rFonts w:ascii="Verdana" w:hAnsi="Verdana"/>
        </w:rPr>
      </w:pPr>
      <w:r w:rsidRPr="00597E55">
        <w:rPr>
          <w:rFonts w:ascii="Verdana" w:hAnsi="Verdana"/>
        </w:rPr>
        <w:t xml:space="preserve">в валюте: </w:t>
      </w:r>
      <w:r w:rsidRPr="00597E55">
        <w:rPr>
          <w:rFonts w:ascii="Verdana" w:hAnsi="Verdana"/>
          <w:b/>
        </w:rPr>
        <w:t>4 008 549 тыс. руб.</w:t>
      </w:r>
    </w:p>
    <w:p w14:paraId="31D16A50" w14:textId="77777777" w:rsidR="001277E6" w:rsidRPr="002B5D0C" w:rsidRDefault="003D593D" w:rsidP="00600004">
      <w:pPr>
        <w:adjustRightInd w:val="0"/>
        <w:ind w:firstLine="709"/>
        <w:jc w:val="both"/>
        <w:rPr>
          <w:rFonts w:ascii="Verdana" w:hAnsi="Verdana"/>
          <w:b/>
        </w:rPr>
      </w:pPr>
      <w:r w:rsidRPr="002B5D0C">
        <w:rPr>
          <w:rFonts w:ascii="Verdana" w:hAnsi="Verdana"/>
          <w:b/>
        </w:rPr>
        <w:t>Ф</w:t>
      </w:r>
      <w:r w:rsidR="001277E6" w:rsidRPr="002B5D0C">
        <w:rPr>
          <w:rFonts w:ascii="Verdana" w:hAnsi="Verdana"/>
          <w:b/>
        </w:rPr>
        <w:t xml:space="preserve">инансовое вложение </w:t>
      </w:r>
      <w:r w:rsidRPr="002B5D0C">
        <w:rPr>
          <w:rFonts w:ascii="Verdana" w:hAnsi="Verdana"/>
          <w:b/>
        </w:rPr>
        <w:t xml:space="preserve">не </w:t>
      </w:r>
      <w:r w:rsidR="001277E6" w:rsidRPr="002B5D0C">
        <w:rPr>
          <w:rFonts w:ascii="Verdana" w:hAnsi="Verdana"/>
          <w:b/>
        </w:rPr>
        <w:t>связано с участием эмитента в уставном (складочном) капитале организации</w:t>
      </w:r>
    </w:p>
    <w:p w14:paraId="49E85D19" w14:textId="77777777" w:rsidR="00597E55" w:rsidRDefault="001277E6" w:rsidP="00600004">
      <w:pPr>
        <w:adjustRightInd w:val="0"/>
        <w:ind w:firstLine="709"/>
        <w:jc w:val="both"/>
        <w:rPr>
          <w:rFonts w:ascii="Verdana" w:hAnsi="Verdana"/>
        </w:rPr>
      </w:pPr>
      <w:r w:rsidRPr="002B5D0C">
        <w:rPr>
          <w:rFonts w:ascii="Verdana" w:hAnsi="Verdana"/>
        </w:rPr>
        <w:t>размер дохода от объекта финансового вложения или порядок его определения</w:t>
      </w:r>
      <w:r w:rsidR="003D593D" w:rsidRPr="002B5D0C">
        <w:rPr>
          <w:rFonts w:ascii="Verdana" w:hAnsi="Verdana"/>
        </w:rPr>
        <w:t xml:space="preserve">: </w:t>
      </w:r>
    </w:p>
    <w:p w14:paraId="72486058" w14:textId="77777777" w:rsidR="00597E55" w:rsidRDefault="00597E55" w:rsidP="00597E55">
      <w:pPr>
        <w:adjustRightInd w:val="0"/>
        <w:ind w:firstLine="709"/>
        <w:jc w:val="both"/>
        <w:rPr>
          <w:rFonts w:ascii="Verdana" w:hAnsi="Verdana"/>
          <w:b/>
        </w:rPr>
      </w:pPr>
      <w:r>
        <w:rPr>
          <w:rFonts w:ascii="Verdana" w:hAnsi="Verdana"/>
        </w:rPr>
        <w:t xml:space="preserve">в рублях: </w:t>
      </w:r>
      <w:r>
        <w:rPr>
          <w:rFonts w:ascii="Verdana" w:hAnsi="Verdana"/>
          <w:b/>
        </w:rPr>
        <w:t>9,8 % годовых</w:t>
      </w:r>
    </w:p>
    <w:p w14:paraId="5DA50F1F" w14:textId="77777777" w:rsidR="00597E55" w:rsidRDefault="00597E55" w:rsidP="00597E55">
      <w:pPr>
        <w:adjustRightInd w:val="0"/>
        <w:ind w:firstLine="709"/>
        <w:jc w:val="both"/>
        <w:rPr>
          <w:rFonts w:ascii="Verdana" w:hAnsi="Verdana"/>
          <w:b/>
        </w:rPr>
      </w:pPr>
      <w:r w:rsidRPr="00597E55">
        <w:rPr>
          <w:rFonts w:ascii="Verdana" w:hAnsi="Verdana"/>
        </w:rPr>
        <w:t xml:space="preserve">в валюте: </w:t>
      </w:r>
      <w:r>
        <w:rPr>
          <w:rFonts w:ascii="Verdana" w:hAnsi="Verdana"/>
          <w:b/>
        </w:rPr>
        <w:t>3,88 % годовых</w:t>
      </w:r>
    </w:p>
    <w:p w14:paraId="2041FB8B" w14:textId="77777777" w:rsidR="00597E55" w:rsidRPr="00597E55" w:rsidRDefault="00597E55" w:rsidP="00597E55">
      <w:pPr>
        <w:adjustRightInd w:val="0"/>
        <w:ind w:firstLine="709"/>
        <w:jc w:val="both"/>
        <w:rPr>
          <w:rFonts w:ascii="Verdana" w:hAnsi="Verdana"/>
        </w:rPr>
      </w:pPr>
      <w:r w:rsidRPr="00597E55">
        <w:rPr>
          <w:rFonts w:ascii="Verdana" w:hAnsi="Verdana"/>
        </w:rPr>
        <w:t>Срок выплаты:</w:t>
      </w:r>
      <w:r>
        <w:rPr>
          <w:rFonts w:ascii="Verdana" w:hAnsi="Verdana"/>
        </w:rPr>
        <w:t xml:space="preserve"> </w:t>
      </w:r>
      <w:r w:rsidRPr="00597E55">
        <w:rPr>
          <w:rFonts w:ascii="Verdana" w:hAnsi="Verdana"/>
          <w:b/>
        </w:rPr>
        <w:t>2016 год</w:t>
      </w:r>
    </w:p>
    <w:p w14:paraId="1E5BD0D3" w14:textId="77777777" w:rsidR="001277E6" w:rsidRPr="002B5D0C" w:rsidRDefault="003D593D" w:rsidP="00600004">
      <w:pPr>
        <w:adjustRightInd w:val="0"/>
        <w:ind w:firstLine="709"/>
        <w:jc w:val="both"/>
        <w:rPr>
          <w:rFonts w:ascii="Verdana" w:hAnsi="Verdana"/>
          <w:b/>
        </w:rPr>
      </w:pPr>
      <w:r w:rsidRPr="002B5D0C">
        <w:rPr>
          <w:rFonts w:ascii="Verdana" w:hAnsi="Verdana"/>
        </w:rPr>
        <w:t>И</w:t>
      </w:r>
      <w:r w:rsidR="001277E6" w:rsidRPr="002B5D0C">
        <w:rPr>
          <w:rFonts w:ascii="Verdana" w:hAnsi="Verdana"/>
        </w:rPr>
        <w:t>нформация о величине потенциальных убытков, связанных с банкротством организаций (предприятий), в которые были произведены инвестиции, по ка</w:t>
      </w:r>
      <w:r w:rsidRPr="002B5D0C">
        <w:rPr>
          <w:rFonts w:ascii="Verdana" w:hAnsi="Verdana"/>
        </w:rPr>
        <w:t xml:space="preserve">ждому виду указанных инвестиций: </w:t>
      </w:r>
      <w:r w:rsidRPr="002B5D0C">
        <w:rPr>
          <w:rFonts w:ascii="Verdana" w:hAnsi="Verdana"/>
          <w:b/>
        </w:rPr>
        <w:t>По мнению Эмитента, величина убытков, связанных с банкротством организации, в которую были произведены инвестиции, соответствует балансовой стоимости вложений.</w:t>
      </w:r>
    </w:p>
    <w:p w14:paraId="4366F383" w14:textId="77777777" w:rsidR="003D593D" w:rsidRPr="002B5D0C" w:rsidRDefault="003D593D" w:rsidP="00600004">
      <w:pPr>
        <w:adjustRightInd w:val="0"/>
        <w:ind w:firstLine="709"/>
        <w:jc w:val="both"/>
        <w:rPr>
          <w:rFonts w:ascii="Verdana" w:hAnsi="Verdana"/>
          <w:b/>
        </w:rPr>
      </w:pPr>
    </w:p>
    <w:p w14:paraId="5F98BFA8" w14:textId="77777777" w:rsidR="00D978D3" w:rsidRPr="002B5D0C" w:rsidRDefault="00D978D3" w:rsidP="00600004">
      <w:pPr>
        <w:adjustRightInd w:val="0"/>
        <w:ind w:firstLine="709"/>
        <w:jc w:val="both"/>
        <w:rPr>
          <w:rFonts w:ascii="Verdana" w:hAnsi="Verdana"/>
        </w:rPr>
      </w:pPr>
      <w:r w:rsidRPr="002B5D0C">
        <w:rPr>
          <w:rFonts w:ascii="Verdana" w:hAnsi="Verdana"/>
        </w:rPr>
        <w:t xml:space="preserve">объект финансового вложения: </w:t>
      </w:r>
      <w:r w:rsidR="00597E55">
        <w:rPr>
          <w:rFonts w:ascii="Verdana" w:hAnsi="Verdana"/>
          <w:b/>
        </w:rPr>
        <w:t>депозитный вклад</w:t>
      </w:r>
    </w:p>
    <w:p w14:paraId="01FD6C6C" w14:textId="77777777" w:rsidR="00D978D3" w:rsidRPr="002B5D0C" w:rsidRDefault="00D978D3" w:rsidP="00600004">
      <w:pPr>
        <w:adjustRightInd w:val="0"/>
        <w:ind w:firstLine="709"/>
        <w:jc w:val="both"/>
        <w:rPr>
          <w:rFonts w:ascii="Verdana" w:hAnsi="Verdana"/>
        </w:rPr>
      </w:pPr>
      <w:r w:rsidRPr="002B5D0C">
        <w:rPr>
          <w:rFonts w:ascii="Verdana" w:hAnsi="Verdana"/>
        </w:rPr>
        <w:t>Информация о контрагенте:</w:t>
      </w:r>
    </w:p>
    <w:p w14:paraId="72351D49" w14:textId="77777777" w:rsidR="00D978D3" w:rsidRPr="002B5D0C" w:rsidRDefault="00D978D3" w:rsidP="00600004">
      <w:pPr>
        <w:adjustRightInd w:val="0"/>
        <w:ind w:firstLine="709"/>
        <w:jc w:val="both"/>
        <w:rPr>
          <w:rFonts w:ascii="Verdana" w:hAnsi="Verdana"/>
        </w:rPr>
      </w:pPr>
      <w:r w:rsidRPr="002B5D0C">
        <w:rPr>
          <w:rFonts w:ascii="Verdana" w:hAnsi="Verdana"/>
        </w:rPr>
        <w:t>полное и сокращенное фирменные наименования (для некоммерческой организации - наименование):</w:t>
      </w:r>
      <w:r w:rsidRPr="002B5D0C">
        <w:rPr>
          <w:rFonts w:ascii="Verdana" w:hAnsi="Verdana"/>
          <w:b/>
        </w:rPr>
        <w:t xml:space="preserve"> </w:t>
      </w:r>
      <w:r w:rsidR="00597E55" w:rsidRPr="00597E55">
        <w:rPr>
          <w:rFonts w:ascii="Verdana" w:hAnsi="Verdana"/>
          <w:b/>
        </w:rPr>
        <w:t>Банк ВТБ (публичное акционерное общество)</w:t>
      </w:r>
      <w:r w:rsidR="00597E55">
        <w:rPr>
          <w:rFonts w:ascii="Verdana" w:hAnsi="Verdana"/>
          <w:b/>
        </w:rPr>
        <w:t xml:space="preserve"> (</w:t>
      </w:r>
      <w:r w:rsidR="00597E55" w:rsidRPr="00597E55">
        <w:rPr>
          <w:rFonts w:ascii="Verdana" w:hAnsi="Verdana"/>
          <w:b/>
        </w:rPr>
        <w:t>Банк ВТБ (</w:t>
      </w:r>
      <w:r w:rsidR="00597E55">
        <w:rPr>
          <w:rFonts w:ascii="Verdana" w:hAnsi="Verdana"/>
          <w:b/>
        </w:rPr>
        <w:t>ПАО</w:t>
      </w:r>
      <w:r w:rsidR="00597E55" w:rsidRPr="00597E55">
        <w:rPr>
          <w:rFonts w:ascii="Verdana" w:hAnsi="Verdana"/>
          <w:b/>
        </w:rPr>
        <w:t>)</w:t>
      </w:r>
      <w:r w:rsidR="00597E55">
        <w:rPr>
          <w:rFonts w:ascii="Verdana" w:hAnsi="Verdana"/>
          <w:b/>
        </w:rPr>
        <w:t>)</w:t>
      </w:r>
    </w:p>
    <w:p w14:paraId="7AB1603F" w14:textId="77777777" w:rsidR="00D978D3" w:rsidRPr="002B5D0C" w:rsidRDefault="00D978D3" w:rsidP="00597E55">
      <w:pPr>
        <w:adjustRightInd w:val="0"/>
        <w:ind w:firstLine="709"/>
        <w:jc w:val="both"/>
        <w:rPr>
          <w:rFonts w:ascii="Verdana" w:hAnsi="Verdana"/>
        </w:rPr>
      </w:pPr>
      <w:r w:rsidRPr="002B5D0C">
        <w:rPr>
          <w:rFonts w:ascii="Verdana" w:hAnsi="Verdana"/>
        </w:rPr>
        <w:t>место н</w:t>
      </w:r>
      <w:r w:rsidR="00597E55">
        <w:rPr>
          <w:rFonts w:ascii="Verdana" w:hAnsi="Verdana"/>
        </w:rPr>
        <w:t xml:space="preserve">ахождения: </w:t>
      </w:r>
      <w:r w:rsidR="00597E55" w:rsidRPr="00597E55">
        <w:rPr>
          <w:rFonts w:ascii="Verdana" w:hAnsi="Verdana"/>
          <w:b/>
        </w:rPr>
        <w:t>г. Санкт-Петербург, ул. Большая Морская, д. 29</w:t>
      </w:r>
    </w:p>
    <w:p w14:paraId="01C642DB" w14:textId="77777777" w:rsidR="00D978D3" w:rsidRPr="002B5D0C" w:rsidRDefault="00D978D3" w:rsidP="00600004">
      <w:pPr>
        <w:adjustRightInd w:val="0"/>
        <w:ind w:firstLine="709"/>
        <w:jc w:val="both"/>
        <w:rPr>
          <w:rFonts w:ascii="Verdana" w:hAnsi="Verdana"/>
          <w:b/>
        </w:rPr>
      </w:pPr>
      <w:r w:rsidRPr="002B5D0C">
        <w:rPr>
          <w:rFonts w:ascii="Verdana" w:hAnsi="Verdana"/>
        </w:rPr>
        <w:t xml:space="preserve">ИНН (если применимо): </w:t>
      </w:r>
      <w:r w:rsidR="00597E55" w:rsidRPr="00597E55">
        <w:rPr>
          <w:rFonts w:ascii="Verdana" w:hAnsi="Verdana"/>
          <w:b/>
        </w:rPr>
        <w:t>7702070139</w:t>
      </w:r>
    </w:p>
    <w:p w14:paraId="2DFF89AD" w14:textId="77777777" w:rsidR="00D978D3" w:rsidRPr="002B5D0C" w:rsidRDefault="00D978D3" w:rsidP="00600004">
      <w:pPr>
        <w:adjustRightInd w:val="0"/>
        <w:ind w:firstLine="709"/>
        <w:jc w:val="both"/>
        <w:rPr>
          <w:rFonts w:ascii="Verdana" w:hAnsi="Verdana"/>
        </w:rPr>
      </w:pPr>
      <w:r w:rsidRPr="002B5D0C">
        <w:rPr>
          <w:rFonts w:ascii="Verdana" w:hAnsi="Verdana"/>
        </w:rPr>
        <w:t xml:space="preserve">ОГРН (если применимо): </w:t>
      </w:r>
      <w:r w:rsidR="00597E55">
        <w:rPr>
          <w:rFonts w:ascii="Verdana" w:hAnsi="Verdana"/>
          <w:b/>
        </w:rPr>
        <w:t>1027739609391</w:t>
      </w:r>
    </w:p>
    <w:p w14:paraId="3F517B94" w14:textId="77777777" w:rsidR="00D978D3" w:rsidRPr="002B5D0C" w:rsidRDefault="00D978D3" w:rsidP="00600004">
      <w:pPr>
        <w:adjustRightInd w:val="0"/>
        <w:ind w:firstLine="709"/>
        <w:jc w:val="both"/>
        <w:rPr>
          <w:rFonts w:ascii="Verdana" w:hAnsi="Verdana"/>
        </w:rPr>
      </w:pPr>
      <w:r w:rsidRPr="002B5D0C">
        <w:rPr>
          <w:rFonts w:ascii="Verdana" w:hAnsi="Verdana"/>
        </w:rPr>
        <w:t xml:space="preserve">размер вложения в денежном выражении: </w:t>
      </w:r>
      <w:r w:rsidR="00597E55">
        <w:rPr>
          <w:rFonts w:ascii="Verdana" w:hAnsi="Verdana"/>
          <w:b/>
        </w:rPr>
        <w:t>4 010 000</w:t>
      </w:r>
      <w:r w:rsidRPr="002B5D0C">
        <w:rPr>
          <w:rFonts w:ascii="Verdana" w:hAnsi="Verdana"/>
          <w:b/>
        </w:rPr>
        <w:t xml:space="preserve"> тыс. руб.</w:t>
      </w:r>
    </w:p>
    <w:p w14:paraId="33FEC36B" w14:textId="77777777" w:rsidR="00D978D3" w:rsidRPr="002B5D0C" w:rsidRDefault="00D978D3" w:rsidP="00600004">
      <w:pPr>
        <w:adjustRightInd w:val="0"/>
        <w:ind w:firstLine="709"/>
        <w:jc w:val="both"/>
        <w:rPr>
          <w:rFonts w:ascii="Verdana" w:hAnsi="Verdana"/>
          <w:b/>
        </w:rPr>
      </w:pPr>
      <w:r w:rsidRPr="002B5D0C">
        <w:rPr>
          <w:rFonts w:ascii="Verdana" w:hAnsi="Verdana"/>
          <w:b/>
        </w:rPr>
        <w:t>Финансовое вложение не связано с участием эмитента в уставном (складочном) капитале организации</w:t>
      </w:r>
    </w:p>
    <w:p w14:paraId="4F9BB3DD" w14:textId="77777777" w:rsidR="00D978D3" w:rsidRDefault="00D978D3" w:rsidP="00600004">
      <w:pPr>
        <w:adjustRightInd w:val="0"/>
        <w:ind w:firstLine="709"/>
        <w:jc w:val="both"/>
        <w:rPr>
          <w:rFonts w:ascii="Verdana" w:hAnsi="Verdana"/>
          <w:b/>
        </w:rPr>
      </w:pPr>
      <w:r w:rsidRPr="002B5D0C">
        <w:rPr>
          <w:rFonts w:ascii="Verdana" w:hAnsi="Verdana"/>
        </w:rPr>
        <w:t>размер дохода от объекта финансового вложения или порядок его определения</w:t>
      </w:r>
      <w:r w:rsidR="00D417D6" w:rsidRPr="002B5D0C">
        <w:rPr>
          <w:rFonts w:ascii="Verdana" w:hAnsi="Verdana"/>
        </w:rPr>
        <w:t xml:space="preserve">: </w:t>
      </w:r>
      <w:r w:rsidR="00597E55">
        <w:rPr>
          <w:rFonts w:ascii="Verdana" w:hAnsi="Verdana"/>
          <w:b/>
        </w:rPr>
        <w:t>11% годовых</w:t>
      </w:r>
    </w:p>
    <w:p w14:paraId="235016E1" w14:textId="77777777" w:rsidR="00597E55" w:rsidRPr="002B5D0C" w:rsidRDefault="00597E55" w:rsidP="00600004">
      <w:pPr>
        <w:adjustRightInd w:val="0"/>
        <w:ind w:firstLine="709"/>
        <w:jc w:val="both"/>
        <w:rPr>
          <w:rFonts w:ascii="Verdana" w:hAnsi="Verdana"/>
        </w:rPr>
      </w:pPr>
      <w:r>
        <w:rPr>
          <w:rFonts w:ascii="Verdana" w:hAnsi="Verdana"/>
        </w:rPr>
        <w:t>С</w:t>
      </w:r>
      <w:r w:rsidRPr="002B5D0C">
        <w:rPr>
          <w:rFonts w:ascii="Verdana" w:hAnsi="Verdana"/>
        </w:rPr>
        <w:t>рок выплаты</w:t>
      </w:r>
      <w:r>
        <w:rPr>
          <w:rFonts w:ascii="Verdana" w:hAnsi="Verdana"/>
        </w:rPr>
        <w:t xml:space="preserve">: </w:t>
      </w:r>
      <w:r w:rsidRPr="00597E55">
        <w:rPr>
          <w:rFonts w:ascii="Verdana" w:hAnsi="Verdana"/>
          <w:b/>
        </w:rPr>
        <w:t>2016-2017 г.г.</w:t>
      </w:r>
    </w:p>
    <w:p w14:paraId="528A774D" w14:textId="77777777" w:rsidR="00D978D3" w:rsidRPr="002B5D0C" w:rsidRDefault="00D978D3" w:rsidP="00600004">
      <w:pPr>
        <w:adjustRightInd w:val="0"/>
        <w:ind w:firstLine="709"/>
        <w:jc w:val="both"/>
        <w:rPr>
          <w:rFonts w:ascii="Verdana" w:hAnsi="Verdana"/>
          <w:b/>
        </w:rPr>
      </w:pPr>
      <w:r w:rsidRPr="002B5D0C">
        <w:rPr>
          <w:rFonts w:ascii="Verdana" w:hAnsi="Verdana"/>
        </w:rPr>
        <w:t xml:space="preserve">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 </w:t>
      </w:r>
      <w:r w:rsidRPr="002B5D0C">
        <w:rPr>
          <w:rFonts w:ascii="Verdana" w:hAnsi="Verdana"/>
          <w:b/>
        </w:rPr>
        <w:t>По мнению Эмитента, величина убытков, связанных с банкротством организации, в которую были произведены инвестиции, соответствует балансовой стоимости вложений.</w:t>
      </w:r>
    </w:p>
    <w:p w14:paraId="250F9C57" w14:textId="77777777" w:rsidR="003D593D" w:rsidRPr="002B5D0C" w:rsidRDefault="003D593D" w:rsidP="00600004">
      <w:pPr>
        <w:adjustRightInd w:val="0"/>
        <w:ind w:firstLine="709"/>
        <w:jc w:val="both"/>
        <w:rPr>
          <w:rFonts w:ascii="Verdana" w:hAnsi="Verdana"/>
        </w:rPr>
      </w:pPr>
    </w:p>
    <w:p w14:paraId="62ED8780" w14:textId="77777777" w:rsidR="001277E6" w:rsidRPr="002B5D0C" w:rsidRDefault="00D978D3" w:rsidP="00600004">
      <w:pPr>
        <w:adjustRightInd w:val="0"/>
        <w:ind w:firstLine="709"/>
        <w:jc w:val="both"/>
        <w:rPr>
          <w:rFonts w:ascii="Verdana" w:hAnsi="Verdana"/>
          <w:b/>
        </w:rPr>
      </w:pPr>
      <w:r w:rsidRPr="002B5D0C">
        <w:rPr>
          <w:rFonts w:ascii="Verdana" w:hAnsi="Verdana"/>
          <w:b/>
        </w:rPr>
        <w:t>С</w:t>
      </w:r>
      <w:r w:rsidR="001277E6" w:rsidRPr="002B5D0C">
        <w:rPr>
          <w:rFonts w:ascii="Verdana" w:hAnsi="Verdana"/>
          <w:b/>
        </w:rPr>
        <w:t xml:space="preserve">редства </w:t>
      </w:r>
      <w:r w:rsidRPr="002B5D0C">
        <w:rPr>
          <w:rFonts w:ascii="Verdana" w:hAnsi="Verdana"/>
          <w:b/>
        </w:rPr>
        <w:t>Э</w:t>
      </w:r>
      <w:r w:rsidR="001277E6" w:rsidRPr="002B5D0C">
        <w:rPr>
          <w:rFonts w:ascii="Verdana" w:hAnsi="Verdana"/>
          <w:b/>
        </w:rPr>
        <w:t xml:space="preserve">митента </w:t>
      </w:r>
      <w:r w:rsidRPr="002B5D0C">
        <w:rPr>
          <w:rFonts w:ascii="Verdana" w:hAnsi="Verdana"/>
          <w:b/>
        </w:rPr>
        <w:t xml:space="preserve">не </w:t>
      </w:r>
      <w:r w:rsidR="001277E6" w:rsidRPr="002B5D0C">
        <w:rPr>
          <w:rFonts w:ascii="Verdana" w:hAnsi="Verdana"/>
          <w:b/>
        </w:rPr>
        <w:t>размещены на депозитных или иных счетах в банках и</w:t>
      </w:r>
      <w:r w:rsidRPr="002B5D0C">
        <w:rPr>
          <w:rFonts w:ascii="Verdana" w:hAnsi="Verdana"/>
          <w:b/>
        </w:rPr>
        <w:t>ли</w:t>
      </w:r>
      <w:r w:rsidR="001277E6" w:rsidRPr="002B5D0C">
        <w:rPr>
          <w:rFonts w:ascii="Verdana" w:hAnsi="Verdana"/>
          <w:b/>
        </w:rPr>
        <w:t xml:space="preserve"> иных кредитных организациях, лицензии которых были приостановлены либо отозваны, а также в </w:t>
      </w:r>
      <w:r w:rsidRPr="002B5D0C">
        <w:rPr>
          <w:rFonts w:ascii="Verdana" w:hAnsi="Verdana"/>
          <w:b/>
        </w:rPr>
        <w:t xml:space="preserve">отношении которых </w:t>
      </w:r>
      <w:r w:rsidR="001277E6" w:rsidRPr="002B5D0C">
        <w:rPr>
          <w:rFonts w:ascii="Verdana" w:hAnsi="Verdana"/>
          <w:b/>
        </w:rPr>
        <w:t>было принято решение о реорганизации, ликвидации, о начале процедуры банкротства либо о признании таких организаци</w:t>
      </w:r>
      <w:r w:rsidRPr="002B5D0C">
        <w:rPr>
          <w:rFonts w:ascii="Verdana" w:hAnsi="Verdana"/>
          <w:b/>
        </w:rPr>
        <w:t>й несостоятельными (банкротами)</w:t>
      </w:r>
      <w:r w:rsidR="001277E6" w:rsidRPr="002B5D0C">
        <w:rPr>
          <w:rFonts w:ascii="Verdana" w:hAnsi="Verdana"/>
          <w:b/>
        </w:rPr>
        <w:t>.</w:t>
      </w:r>
    </w:p>
    <w:p w14:paraId="4D7427CB" w14:textId="66F5B787" w:rsidR="001277E6" w:rsidRPr="002B5D0C" w:rsidRDefault="001277E6" w:rsidP="00600004">
      <w:pPr>
        <w:adjustRightInd w:val="0"/>
        <w:ind w:firstLine="709"/>
        <w:jc w:val="both"/>
        <w:rPr>
          <w:rFonts w:ascii="Verdana" w:hAnsi="Verdana"/>
          <w:b/>
        </w:rPr>
      </w:pPr>
      <w:r w:rsidRPr="00486618">
        <w:rPr>
          <w:rFonts w:ascii="Verdana" w:hAnsi="Verdana"/>
          <w:b/>
        </w:rPr>
        <w:t xml:space="preserve">Информация об убытках предоставляется в оценке эмитента по финансовым вложениям, отраженным в бухгалтерской (финансовой) отчетности эмитента за </w:t>
      </w:r>
      <w:r w:rsidRPr="007C49D9">
        <w:rPr>
          <w:rFonts w:ascii="Verdana" w:hAnsi="Verdana"/>
          <w:b/>
        </w:rPr>
        <w:t xml:space="preserve">период с начала </w:t>
      </w:r>
      <w:r w:rsidR="00486618" w:rsidRPr="007C49D9">
        <w:rPr>
          <w:rFonts w:ascii="Verdana" w:hAnsi="Verdana"/>
          <w:b/>
        </w:rPr>
        <w:t xml:space="preserve">последнего завершенного </w:t>
      </w:r>
      <w:r w:rsidRPr="007C49D9">
        <w:rPr>
          <w:rFonts w:ascii="Verdana" w:hAnsi="Verdana"/>
          <w:b/>
        </w:rPr>
        <w:t>отчетного года до даты утверждения</w:t>
      </w:r>
      <w:r w:rsidRPr="00486618">
        <w:rPr>
          <w:rFonts w:ascii="Verdana" w:hAnsi="Verdana"/>
          <w:b/>
        </w:rPr>
        <w:t xml:space="preserve"> проспекта ценных бумаг.</w:t>
      </w:r>
    </w:p>
    <w:p w14:paraId="7C277EF8" w14:textId="77777777" w:rsidR="00597E55" w:rsidRDefault="00D978D3" w:rsidP="00600004">
      <w:pPr>
        <w:adjustRightInd w:val="0"/>
        <w:ind w:firstLine="709"/>
        <w:jc w:val="both"/>
        <w:rPr>
          <w:rFonts w:ascii="Verdana" w:hAnsi="Verdana"/>
        </w:rPr>
      </w:pPr>
      <w:r w:rsidRPr="002B5D0C">
        <w:rPr>
          <w:rFonts w:ascii="Verdana" w:hAnsi="Verdana"/>
        </w:rPr>
        <w:t>С</w:t>
      </w:r>
      <w:r w:rsidR="001277E6" w:rsidRPr="002B5D0C">
        <w:rPr>
          <w:rFonts w:ascii="Verdana" w:hAnsi="Verdana"/>
        </w:rPr>
        <w:t>тандарты (правила) бухгалтерской отчетности, в соответствии с которыми эмитент произвел расчеты, отраженные в настоящем пункт</w:t>
      </w:r>
      <w:r w:rsidRPr="002B5D0C">
        <w:rPr>
          <w:rFonts w:ascii="Verdana" w:hAnsi="Verdana"/>
        </w:rPr>
        <w:t xml:space="preserve">е проспекта ценных бумаг: </w:t>
      </w:r>
    </w:p>
    <w:p w14:paraId="123EE356" w14:textId="77777777" w:rsidR="00597E55" w:rsidRPr="00597E55" w:rsidRDefault="00597E55" w:rsidP="008A2B56">
      <w:pPr>
        <w:numPr>
          <w:ilvl w:val="0"/>
          <w:numId w:val="28"/>
        </w:numPr>
        <w:tabs>
          <w:tab w:val="left" w:pos="993"/>
        </w:tabs>
        <w:adjustRightInd w:val="0"/>
        <w:ind w:left="0" w:firstLine="709"/>
        <w:jc w:val="both"/>
        <w:rPr>
          <w:rFonts w:ascii="Verdana" w:hAnsi="Verdana"/>
          <w:b/>
        </w:rPr>
      </w:pPr>
      <w:r w:rsidRPr="00597E55">
        <w:rPr>
          <w:rFonts w:ascii="Verdana" w:hAnsi="Verdana"/>
          <w:b/>
        </w:rPr>
        <w:t xml:space="preserve">Федеральный закон № </w:t>
      </w:r>
      <w:r>
        <w:rPr>
          <w:rFonts w:ascii="Verdana" w:hAnsi="Verdana"/>
          <w:b/>
        </w:rPr>
        <w:t>402</w:t>
      </w:r>
      <w:r w:rsidRPr="00597E55">
        <w:rPr>
          <w:rFonts w:ascii="Verdana" w:hAnsi="Verdana"/>
          <w:b/>
        </w:rPr>
        <w:t>-ФЗ от 06.12.2011 «О бухгалтерском учете»;</w:t>
      </w:r>
    </w:p>
    <w:p w14:paraId="11A41BCF" w14:textId="77777777" w:rsidR="00597E55" w:rsidRPr="00597E55" w:rsidRDefault="00597E55" w:rsidP="008A2B56">
      <w:pPr>
        <w:numPr>
          <w:ilvl w:val="0"/>
          <w:numId w:val="28"/>
        </w:numPr>
        <w:tabs>
          <w:tab w:val="left" w:pos="993"/>
        </w:tabs>
        <w:adjustRightInd w:val="0"/>
        <w:ind w:left="0" w:firstLine="709"/>
        <w:jc w:val="both"/>
        <w:rPr>
          <w:rFonts w:ascii="Verdana" w:hAnsi="Verdana"/>
          <w:b/>
        </w:rPr>
      </w:pPr>
      <w:r w:rsidRPr="00597E55">
        <w:rPr>
          <w:rFonts w:ascii="Verdana" w:hAnsi="Verdana"/>
          <w:b/>
        </w:rPr>
        <w:t>Положение по бухгалтерскому учету «Бухгалтерская отчетность организации» ПБУ 4/99, утвержденное приказом Министерства финансов РФ № 43н от 06.07.1999;</w:t>
      </w:r>
    </w:p>
    <w:p w14:paraId="5FCB8533" w14:textId="77777777" w:rsidR="00597E55" w:rsidRPr="00597E55" w:rsidRDefault="00597E55" w:rsidP="008A2B56">
      <w:pPr>
        <w:numPr>
          <w:ilvl w:val="0"/>
          <w:numId w:val="28"/>
        </w:numPr>
        <w:tabs>
          <w:tab w:val="left" w:pos="993"/>
        </w:tabs>
        <w:adjustRightInd w:val="0"/>
        <w:ind w:left="0" w:firstLine="709"/>
        <w:jc w:val="both"/>
        <w:rPr>
          <w:rFonts w:ascii="Verdana" w:hAnsi="Verdana"/>
          <w:b/>
        </w:rPr>
      </w:pPr>
      <w:r w:rsidRPr="00597E55">
        <w:rPr>
          <w:rFonts w:ascii="Verdana" w:hAnsi="Verdana"/>
          <w:b/>
        </w:rPr>
        <w:t>Положение по бухгалтерскому учету «Учет финансовых вложений» ПБУ 19/02, утвержденное приказом Министерства финансов РФ № 126н от 10.12.2002;</w:t>
      </w:r>
    </w:p>
    <w:p w14:paraId="1DC1EDCA" w14:textId="77777777" w:rsidR="00597E55" w:rsidRPr="00597E55" w:rsidRDefault="00597E55" w:rsidP="008A2B56">
      <w:pPr>
        <w:numPr>
          <w:ilvl w:val="0"/>
          <w:numId w:val="28"/>
        </w:numPr>
        <w:tabs>
          <w:tab w:val="left" w:pos="993"/>
        </w:tabs>
        <w:adjustRightInd w:val="0"/>
        <w:ind w:left="0" w:firstLine="709"/>
        <w:jc w:val="both"/>
        <w:rPr>
          <w:rFonts w:ascii="Verdana" w:hAnsi="Verdana"/>
          <w:b/>
        </w:rPr>
      </w:pPr>
      <w:r w:rsidRPr="00597E55">
        <w:rPr>
          <w:rFonts w:ascii="Verdana" w:hAnsi="Verdana"/>
          <w:b/>
        </w:rPr>
        <w:t>другие нормативные документы, регулирующие правила ведения бухгалтерского учета и отчетности в Российской Федерации.</w:t>
      </w:r>
    </w:p>
    <w:p w14:paraId="33CC2651" w14:textId="77777777" w:rsidR="001277E6" w:rsidRPr="002B5D0C" w:rsidRDefault="001277E6" w:rsidP="00600004">
      <w:pPr>
        <w:adjustRightInd w:val="0"/>
        <w:ind w:firstLine="709"/>
        <w:jc w:val="both"/>
        <w:rPr>
          <w:rFonts w:ascii="Verdana" w:hAnsi="Verdana"/>
        </w:rPr>
      </w:pPr>
    </w:p>
    <w:p w14:paraId="39E6B34A" w14:textId="77777777" w:rsidR="001277E6" w:rsidRPr="002B5D0C" w:rsidRDefault="001277E6" w:rsidP="00600004">
      <w:pPr>
        <w:adjustRightInd w:val="0"/>
        <w:ind w:firstLine="709"/>
        <w:jc w:val="both"/>
        <w:outlineLvl w:val="3"/>
        <w:rPr>
          <w:rFonts w:ascii="Verdana" w:hAnsi="Verdana"/>
          <w:b/>
        </w:rPr>
      </w:pPr>
      <w:r w:rsidRPr="002B5D0C">
        <w:rPr>
          <w:rFonts w:ascii="Verdana" w:hAnsi="Verdana"/>
          <w:b/>
        </w:rPr>
        <w:t>4.3.3. Нематериальные активы эмитента</w:t>
      </w:r>
    </w:p>
    <w:p w14:paraId="6278EAC2" w14:textId="77777777" w:rsidR="001277E6" w:rsidRPr="002B5D0C" w:rsidRDefault="00D81C4F" w:rsidP="006A5253">
      <w:pPr>
        <w:adjustRightInd w:val="0"/>
        <w:ind w:firstLine="709"/>
        <w:jc w:val="both"/>
        <w:rPr>
          <w:rFonts w:ascii="Verdana" w:hAnsi="Verdana"/>
        </w:rPr>
      </w:pPr>
      <w:r w:rsidRPr="002B5D0C">
        <w:rPr>
          <w:rFonts w:ascii="Verdana" w:hAnsi="Verdana"/>
        </w:rPr>
        <w:t>И</w:t>
      </w:r>
      <w:r w:rsidR="001277E6" w:rsidRPr="002B5D0C">
        <w:rPr>
          <w:rFonts w:ascii="Verdana" w:hAnsi="Verdana"/>
        </w:rPr>
        <w:t>нформаци</w:t>
      </w:r>
      <w:r w:rsidRPr="002B5D0C">
        <w:rPr>
          <w:rFonts w:ascii="Verdana" w:hAnsi="Verdana"/>
        </w:rPr>
        <w:t>я о</w:t>
      </w:r>
      <w:r w:rsidR="001277E6" w:rsidRPr="002B5D0C">
        <w:rPr>
          <w:rFonts w:ascii="Verdana" w:hAnsi="Verdana"/>
        </w:rPr>
        <w:t xml:space="preserve"> составе</w:t>
      </w:r>
      <w:r w:rsidRPr="002B5D0C">
        <w:rPr>
          <w:rFonts w:ascii="Verdana" w:hAnsi="Verdana"/>
        </w:rPr>
        <w:t xml:space="preserve"> нематериальных активов</w:t>
      </w:r>
      <w:r w:rsidR="001277E6" w:rsidRPr="002B5D0C">
        <w:rPr>
          <w:rFonts w:ascii="Verdana" w:hAnsi="Verdana"/>
        </w:rPr>
        <w:t xml:space="preserve">, о первоначальной (восстановительной) стоимости нематериальных активов и величине начисленной амортизации </w:t>
      </w:r>
      <w:r w:rsidR="001277E6" w:rsidRPr="002B5D0C">
        <w:rPr>
          <w:rFonts w:ascii="Verdana" w:hAnsi="Verdana"/>
          <w:u w:val="single"/>
        </w:rPr>
        <w:t>за пять последних завершенных отчетных лет</w:t>
      </w:r>
      <w:r w:rsidR="001277E6" w:rsidRPr="002B5D0C">
        <w:rPr>
          <w:rFonts w:ascii="Verdana" w:hAnsi="Verdana"/>
        </w:rPr>
        <w:t>, если данные сведения не были отражены в бухгалтерской (финансовой) отчетности эмитента за соответствующий период.</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261"/>
        <w:gridCol w:w="3614"/>
        <w:gridCol w:w="2948"/>
      </w:tblGrid>
      <w:tr w:rsidR="001277E6" w:rsidRPr="006A5253" w14:paraId="0500AE98" w14:textId="77777777" w:rsidTr="00783144">
        <w:trPr>
          <w:trHeight w:val="214"/>
        </w:trPr>
        <w:tc>
          <w:tcPr>
            <w:tcW w:w="3261" w:type="dxa"/>
            <w:tcBorders>
              <w:top w:val="single" w:sz="4" w:space="0" w:color="auto"/>
              <w:left w:val="single" w:sz="4" w:space="0" w:color="auto"/>
              <w:bottom w:val="single" w:sz="4" w:space="0" w:color="auto"/>
              <w:right w:val="single" w:sz="4" w:space="0" w:color="auto"/>
            </w:tcBorders>
          </w:tcPr>
          <w:p w14:paraId="53D2FC40" w14:textId="77777777" w:rsidR="001277E6" w:rsidRPr="006A5253" w:rsidRDefault="001277E6" w:rsidP="006A5253">
            <w:pPr>
              <w:adjustRightInd w:val="0"/>
              <w:jc w:val="center"/>
              <w:rPr>
                <w:rFonts w:ascii="Verdana" w:hAnsi="Verdana"/>
                <w:sz w:val="16"/>
                <w:szCs w:val="16"/>
              </w:rPr>
            </w:pPr>
            <w:r w:rsidRPr="006A5253">
              <w:rPr>
                <w:rFonts w:ascii="Verdana" w:hAnsi="Verdana"/>
                <w:sz w:val="16"/>
                <w:szCs w:val="16"/>
              </w:rPr>
              <w:t>Наименование группы объектов нематериальных активов</w:t>
            </w:r>
          </w:p>
        </w:tc>
        <w:tc>
          <w:tcPr>
            <w:tcW w:w="3614" w:type="dxa"/>
            <w:tcBorders>
              <w:top w:val="single" w:sz="4" w:space="0" w:color="auto"/>
              <w:left w:val="single" w:sz="4" w:space="0" w:color="auto"/>
              <w:bottom w:val="single" w:sz="4" w:space="0" w:color="auto"/>
              <w:right w:val="single" w:sz="4" w:space="0" w:color="auto"/>
            </w:tcBorders>
          </w:tcPr>
          <w:p w14:paraId="6024130B" w14:textId="77777777" w:rsidR="003A1C62" w:rsidRPr="006A5253" w:rsidRDefault="001277E6" w:rsidP="006A5253">
            <w:pPr>
              <w:adjustRightInd w:val="0"/>
              <w:jc w:val="center"/>
              <w:rPr>
                <w:rFonts w:ascii="Verdana" w:hAnsi="Verdana"/>
                <w:sz w:val="16"/>
                <w:szCs w:val="16"/>
              </w:rPr>
            </w:pPr>
            <w:r w:rsidRPr="006A5253">
              <w:rPr>
                <w:rFonts w:ascii="Verdana" w:hAnsi="Verdana"/>
                <w:sz w:val="16"/>
                <w:szCs w:val="16"/>
              </w:rPr>
              <w:t>Первоначальная (восстановительная) стоимость,</w:t>
            </w:r>
          </w:p>
          <w:p w14:paraId="62FB6722" w14:textId="77777777" w:rsidR="001277E6" w:rsidRPr="006A5253" w:rsidRDefault="003A1C62" w:rsidP="006A5253">
            <w:pPr>
              <w:adjustRightInd w:val="0"/>
              <w:jc w:val="center"/>
              <w:rPr>
                <w:rFonts w:ascii="Verdana" w:hAnsi="Verdana"/>
                <w:sz w:val="16"/>
                <w:szCs w:val="16"/>
              </w:rPr>
            </w:pPr>
            <w:r w:rsidRPr="006A5253">
              <w:rPr>
                <w:rFonts w:ascii="Verdana" w:hAnsi="Verdana"/>
                <w:sz w:val="16"/>
                <w:szCs w:val="16"/>
              </w:rPr>
              <w:t xml:space="preserve">тыс. </w:t>
            </w:r>
            <w:r w:rsidR="001277E6" w:rsidRPr="006A5253">
              <w:rPr>
                <w:rFonts w:ascii="Verdana" w:hAnsi="Verdana"/>
                <w:sz w:val="16"/>
                <w:szCs w:val="16"/>
              </w:rPr>
              <w:t>руб.</w:t>
            </w:r>
          </w:p>
        </w:tc>
        <w:tc>
          <w:tcPr>
            <w:tcW w:w="2948" w:type="dxa"/>
            <w:tcBorders>
              <w:top w:val="single" w:sz="4" w:space="0" w:color="auto"/>
              <w:left w:val="single" w:sz="4" w:space="0" w:color="auto"/>
              <w:bottom w:val="single" w:sz="4" w:space="0" w:color="auto"/>
              <w:right w:val="single" w:sz="4" w:space="0" w:color="auto"/>
            </w:tcBorders>
          </w:tcPr>
          <w:p w14:paraId="61B070E5" w14:textId="77777777" w:rsidR="003A1C62" w:rsidRPr="006A5253" w:rsidRDefault="001277E6" w:rsidP="006A5253">
            <w:pPr>
              <w:adjustRightInd w:val="0"/>
              <w:jc w:val="center"/>
              <w:rPr>
                <w:rFonts w:ascii="Verdana" w:hAnsi="Verdana"/>
                <w:sz w:val="16"/>
                <w:szCs w:val="16"/>
              </w:rPr>
            </w:pPr>
            <w:r w:rsidRPr="006A5253">
              <w:rPr>
                <w:rFonts w:ascii="Verdana" w:hAnsi="Verdana"/>
                <w:sz w:val="16"/>
                <w:szCs w:val="16"/>
              </w:rPr>
              <w:t xml:space="preserve">Сумма начисленной амортизации, </w:t>
            </w:r>
          </w:p>
          <w:p w14:paraId="48E7F076" w14:textId="77777777" w:rsidR="001277E6" w:rsidRPr="006A5253" w:rsidRDefault="003A1C62" w:rsidP="006A5253">
            <w:pPr>
              <w:adjustRightInd w:val="0"/>
              <w:jc w:val="center"/>
              <w:rPr>
                <w:rFonts w:ascii="Verdana" w:hAnsi="Verdana"/>
                <w:sz w:val="16"/>
                <w:szCs w:val="16"/>
              </w:rPr>
            </w:pPr>
            <w:r w:rsidRPr="006A5253">
              <w:rPr>
                <w:rFonts w:ascii="Verdana" w:hAnsi="Verdana"/>
                <w:sz w:val="16"/>
                <w:szCs w:val="16"/>
              </w:rPr>
              <w:t xml:space="preserve">тыс. </w:t>
            </w:r>
            <w:r w:rsidR="001277E6" w:rsidRPr="006A5253">
              <w:rPr>
                <w:rFonts w:ascii="Verdana" w:hAnsi="Verdana"/>
                <w:sz w:val="16"/>
                <w:szCs w:val="16"/>
              </w:rPr>
              <w:t>руб.</w:t>
            </w:r>
          </w:p>
        </w:tc>
      </w:tr>
      <w:tr w:rsidR="001277E6" w:rsidRPr="006A5253" w14:paraId="7CAC5CBF" w14:textId="77777777" w:rsidTr="00783144">
        <w:trPr>
          <w:trHeight w:val="28"/>
        </w:trPr>
        <w:tc>
          <w:tcPr>
            <w:tcW w:w="9823" w:type="dxa"/>
            <w:gridSpan w:val="3"/>
            <w:tcBorders>
              <w:top w:val="single" w:sz="4" w:space="0" w:color="auto"/>
              <w:left w:val="single" w:sz="4" w:space="0" w:color="auto"/>
              <w:bottom w:val="single" w:sz="4" w:space="0" w:color="auto"/>
              <w:right w:val="single" w:sz="4" w:space="0" w:color="auto"/>
            </w:tcBorders>
          </w:tcPr>
          <w:p w14:paraId="0636BAE3" w14:textId="77777777" w:rsidR="001277E6" w:rsidRPr="006A5253" w:rsidRDefault="001277E6" w:rsidP="006A5253">
            <w:pPr>
              <w:adjustRightInd w:val="0"/>
              <w:rPr>
                <w:rFonts w:ascii="Verdana" w:hAnsi="Verdana"/>
                <w:sz w:val="16"/>
                <w:szCs w:val="16"/>
              </w:rPr>
            </w:pPr>
            <w:r w:rsidRPr="006A5253">
              <w:rPr>
                <w:rFonts w:ascii="Verdana" w:hAnsi="Verdana"/>
                <w:sz w:val="16"/>
                <w:szCs w:val="16"/>
              </w:rPr>
              <w:t>Отчетная дата</w:t>
            </w:r>
            <w:r w:rsidRPr="006A5253">
              <w:rPr>
                <w:rFonts w:ascii="Verdana" w:hAnsi="Verdana"/>
                <w:b/>
                <w:sz w:val="16"/>
                <w:szCs w:val="16"/>
              </w:rPr>
              <w:t>: "</w:t>
            </w:r>
            <w:r w:rsidR="00600004" w:rsidRPr="006A5253">
              <w:rPr>
                <w:rFonts w:ascii="Verdana" w:hAnsi="Verdana"/>
                <w:b/>
                <w:sz w:val="16"/>
                <w:szCs w:val="16"/>
              </w:rPr>
              <w:t>31</w:t>
            </w:r>
            <w:r w:rsidRPr="006A5253">
              <w:rPr>
                <w:rFonts w:ascii="Verdana" w:hAnsi="Verdana"/>
                <w:b/>
                <w:sz w:val="16"/>
                <w:szCs w:val="16"/>
              </w:rPr>
              <w:t>"</w:t>
            </w:r>
            <w:r w:rsidR="00600004" w:rsidRPr="006A5253">
              <w:rPr>
                <w:rFonts w:ascii="Verdana" w:hAnsi="Verdana"/>
                <w:b/>
                <w:sz w:val="16"/>
                <w:szCs w:val="16"/>
              </w:rPr>
              <w:t xml:space="preserve"> декабря</w:t>
            </w:r>
            <w:r w:rsidRPr="006A5253">
              <w:rPr>
                <w:rFonts w:ascii="Verdana" w:hAnsi="Verdana"/>
                <w:b/>
                <w:sz w:val="16"/>
                <w:szCs w:val="16"/>
              </w:rPr>
              <w:t xml:space="preserve"> 20</w:t>
            </w:r>
            <w:r w:rsidR="00600004" w:rsidRPr="006A5253">
              <w:rPr>
                <w:rFonts w:ascii="Verdana" w:hAnsi="Verdana"/>
                <w:b/>
                <w:sz w:val="16"/>
                <w:szCs w:val="16"/>
              </w:rPr>
              <w:t>11</w:t>
            </w:r>
            <w:r w:rsidRPr="006A5253">
              <w:rPr>
                <w:rFonts w:ascii="Verdana" w:hAnsi="Verdana"/>
                <w:b/>
                <w:sz w:val="16"/>
                <w:szCs w:val="16"/>
              </w:rPr>
              <w:t xml:space="preserve"> г.</w:t>
            </w:r>
          </w:p>
        </w:tc>
      </w:tr>
      <w:tr w:rsidR="003A1C62" w:rsidRPr="006A5253" w14:paraId="775916D4" w14:textId="77777777" w:rsidTr="00783144">
        <w:trPr>
          <w:trHeight w:val="28"/>
        </w:trPr>
        <w:tc>
          <w:tcPr>
            <w:tcW w:w="3261" w:type="dxa"/>
            <w:tcBorders>
              <w:top w:val="single" w:sz="4" w:space="0" w:color="auto"/>
              <w:left w:val="single" w:sz="4" w:space="0" w:color="auto"/>
              <w:bottom w:val="single" w:sz="4" w:space="0" w:color="auto"/>
              <w:right w:val="single" w:sz="4" w:space="0" w:color="auto"/>
            </w:tcBorders>
          </w:tcPr>
          <w:p w14:paraId="7B6EF3C2" w14:textId="77777777" w:rsidR="003A1C62" w:rsidRPr="006A5253" w:rsidRDefault="003A1C62" w:rsidP="006A5253">
            <w:pPr>
              <w:shd w:val="clear" w:color="auto" w:fill="FFFFFF"/>
              <w:rPr>
                <w:rFonts w:ascii="Verdana" w:hAnsi="Verdana"/>
                <w:b/>
                <w:color w:val="000000"/>
                <w:sz w:val="16"/>
                <w:szCs w:val="16"/>
              </w:rPr>
            </w:pPr>
            <w:r w:rsidRPr="006A5253">
              <w:rPr>
                <w:rFonts w:ascii="Verdana" w:hAnsi="Verdana"/>
                <w:b/>
                <w:color w:val="000000"/>
                <w:spacing w:val="-1"/>
                <w:sz w:val="16"/>
                <w:szCs w:val="16"/>
              </w:rPr>
              <w:t>Программы для электронных вычислительных машин и базы данных</w:t>
            </w:r>
          </w:p>
        </w:tc>
        <w:tc>
          <w:tcPr>
            <w:tcW w:w="3614" w:type="dxa"/>
            <w:tcBorders>
              <w:top w:val="single" w:sz="4" w:space="0" w:color="auto"/>
              <w:left w:val="single" w:sz="4" w:space="0" w:color="auto"/>
              <w:bottom w:val="single" w:sz="4" w:space="0" w:color="auto"/>
              <w:right w:val="single" w:sz="4" w:space="0" w:color="auto"/>
            </w:tcBorders>
          </w:tcPr>
          <w:p w14:paraId="6A8A5ABA" w14:textId="77777777" w:rsidR="003A1C62" w:rsidRPr="006A5253" w:rsidRDefault="00134A58" w:rsidP="006A5253">
            <w:pPr>
              <w:shd w:val="clear" w:color="auto" w:fill="FFFFFF"/>
              <w:jc w:val="center"/>
              <w:rPr>
                <w:rFonts w:ascii="Verdana" w:hAnsi="Verdana"/>
                <w:b/>
                <w:color w:val="000000"/>
                <w:sz w:val="16"/>
                <w:szCs w:val="16"/>
              </w:rPr>
            </w:pPr>
            <w:r w:rsidRPr="006A5253">
              <w:rPr>
                <w:rFonts w:ascii="Verdana" w:hAnsi="Verdana"/>
                <w:b/>
                <w:color w:val="000000"/>
                <w:sz w:val="16"/>
                <w:szCs w:val="16"/>
              </w:rPr>
              <w:t>22 845</w:t>
            </w:r>
          </w:p>
        </w:tc>
        <w:tc>
          <w:tcPr>
            <w:tcW w:w="2948" w:type="dxa"/>
            <w:tcBorders>
              <w:top w:val="single" w:sz="4" w:space="0" w:color="auto"/>
              <w:left w:val="single" w:sz="4" w:space="0" w:color="auto"/>
              <w:bottom w:val="single" w:sz="4" w:space="0" w:color="auto"/>
              <w:right w:val="single" w:sz="4" w:space="0" w:color="auto"/>
            </w:tcBorders>
          </w:tcPr>
          <w:p w14:paraId="58C77825" w14:textId="77777777" w:rsidR="003A1C62" w:rsidRPr="006A5253" w:rsidRDefault="003A1C62" w:rsidP="006A5253">
            <w:pPr>
              <w:shd w:val="clear" w:color="auto" w:fill="FFFFFF"/>
              <w:jc w:val="center"/>
              <w:rPr>
                <w:rFonts w:ascii="Verdana" w:hAnsi="Verdana"/>
                <w:b/>
                <w:color w:val="000000"/>
                <w:sz w:val="16"/>
                <w:szCs w:val="16"/>
              </w:rPr>
            </w:pPr>
            <w:r w:rsidRPr="006A5253">
              <w:rPr>
                <w:rFonts w:ascii="Verdana" w:hAnsi="Verdana"/>
                <w:b/>
                <w:color w:val="000000"/>
                <w:sz w:val="16"/>
                <w:szCs w:val="16"/>
              </w:rPr>
              <w:t>2 722</w:t>
            </w:r>
          </w:p>
        </w:tc>
      </w:tr>
      <w:tr w:rsidR="003A1C62" w:rsidRPr="006A5253" w14:paraId="2D685933" w14:textId="77777777" w:rsidTr="00783144">
        <w:tc>
          <w:tcPr>
            <w:tcW w:w="3261" w:type="dxa"/>
            <w:tcBorders>
              <w:top w:val="single" w:sz="4" w:space="0" w:color="auto"/>
              <w:left w:val="single" w:sz="4" w:space="0" w:color="auto"/>
              <w:bottom w:val="single" w:sz="4" w:space="0" w:color="auto"/>
              <w:right w:val="single" w:sz="4" w:space="0" w:color="auto"/>
            </w:tcBorders>
          </w:tcPr>
          <w:p w14:paraId="2FCDB8BB" w14:textId="77777777" w:rsidR="003A1C62" w:rsidRPr="006A5253" w:rsidRDefault="003A1C62" w:rsidP="006A5253">
            <w:pPr>
              <w:shd w:val="clear" w:color="auto" w:fill="FFFFFF"/>
              <w:rPr>
                <w:rFonts w:ascii="Verdana" w:hAnsi="Verdana"/>
                <w:b/>
                <w:sz w:val="16"/>
                <w:szCs w:val="16"/>
              </w:rPr>
            </w:pPr>
            <w:r w:rsidRPr="006A5253">
              <w:rPr>
                <w:rFonts w:ascii="Verdana" w:hAnsi="Verdana"/>
                <w:b/>
                <w:color w:val="000000"/>
                <w:sz w:val="16"/>
                <w:szCs w:val="16"/>
              </w:rPr>
              <w:t>Исключительное право на товарный знак и знак обслуживания</w:t>
            </w:r>
          </w:p>
        </w:tc>
        <w:tc>
          <w:tcPr>
            <w:tcW w:w="3614" w:type="dxa"/>
            <w:tcBorders>
              <w:top w:val="single" w:sz="4" w:space="0" w:color="auto"/>
              <w:left w:val="single" w:sz="4" w:space="0" w:color="auto"/>
              <w:bottom w:val="single" w:sz="4" w:space="0" w:color="auto"/>
              <w:right w:val="single" w:sz="4" w:space="0" w:color="auto"/>
            </w:tcBorders>
          </w:tcPr>
          <w:p w14:paraId="02349F33" w14:textId="77777777" w:rsidR="003A1C62" w:rsidRPr="006A5253" w:rsidRDefault="002D3438" w:rsidP="006A5253">
            <w:pPr>
              <w:shd w:val="clear" w:color="auto" w:fill="FFFFFF"/>
              <w:jc w:val="center"/>
              <w:rPr>
                <w:rFonts w:ascii="Verdana" w:hAnsi="Verdana"/>
                <w:b/>
                <w:sz w:val="16"/>
                <w:szCs w:val="16"/>
              </w:rPr>
            </w:pPr>
            <w:r w:rsidRPr="006A5253">
              <w:rPr>
                <w:rFonts w:ascii="Verdana" w:hAnsi="Verdana"/>
                <w:b/>
                <w:sz w:val="16"/>
                <w:szCs w:val="16"/>
              </w:rPr>
              <w:t>217</w:t>
            </w:r>
          </w:p>
        </w:tc>
        <w:tc>
          <w:tcPr>
            <w:tcW w:w="2948" w:type="dxa"/>
            <w:tcBorders>
              <w:top w:val="single" w:sz="4" w:space="0" w:color="auto"/>
              <w:left w:val="single" w:sz="4" w:space="0" w:color="auto"/>
              <w:bottom w:val="single" w:sz="4" w:space="0" w:color="auto"/>
              <w:right w:val="single" w:sz="4" w:space="0" w:color="auto"/>
            </w:tcBorders>
          </w:tcPr>
          <w:p w14:paraId="37CC2305" w14:textId="77777777" w:rsidR="003A1C62" w:rsidRPr="006A5253" w:rsidRDefault="003A1C62" w:rsidP="006A5253">
            <w:pPr>
              <w:shd w:val="clear" w:color="auto" w:fill="FFFFFF"/>
              <w:jc w:val="center"/>
              <w:rPr>
                <w:rFonts w:ascii="Verdana" w:hAnsi="Verdana"/>
                <w:b/>
                <w:sz w:val="16"/>
                <w:szCs w:val="16"/>
              </w:rPr>
            </w:pPr>
            <w:r w:rsidRPr="006A5253">
              <w:rPr>
                <w:rFonts w:ascii="Verdana" w:hAnsi="Verdana"/>
                <w:b/>
                <w:sz w:val="16"/>
                <w:szCs w:val="16"/>
              </w:rPr>
              <w:t>67</w:t>
            </w:r>
          </w:p>
        </w:tc>
      </w:tr>
      <w:tr w:rsidR="003A1C62" w:rsidRPr="006A5253" w14:paraId="3C15D62B" w14:textId="77777777" w:rsidTr="00783144">
        <w:tc>
          <w:tcPr>
            <w:tcW w:w="3261" w:type="dxa"/>
            <w:tcBorders>
              <w:top w:val="single" w:sz="4" w:space="0" w:color="auto"/>
              <w:left w:val="single" w:sz="4" w:space="0" w:color="auto"/>
              <w:bottom w:val="single" w:sz="4" w:space="0" w:color="auto"/>
              <w:right w:val="single" w:sz="4" w:space="0" w:color="auto"/>
            </w:tcBorders>
          </w:tcPr>
          <w:p w14:paraId="1732D6F7" w14:textId="77777777" w:rsidR="003A1C62" w:rsidRPr="006A5253" w:rsidRDefault="003A1C62" w:rsidP="006A5253">
            <w:pPr>
              <w:shd w:val="clear" w:color="auto" w:fill="FFFFFF"/>
              <w:rPr>
                <w:rFonts w:ascii="Verdana" w:hAnsi="Verdana"/>
                <w:sz w:val="16"/>
                <w:szCs w:val="16"/>
              </w:rPr>
            </w:pPr>
            <w:r w:rsidRPr="006A5253">
              <w:rPr>
                <w:rFonts w:ascii="Verdana" w:hAnsi="Verdana"/>
                <w:b/>
                <w:bCs/>
                <w:color w:val="000000"/>
                <w:sz w:val="16"/>
                <w:szCs w:val="16"/>
              </w:rPr>
              <w:t>Итого:</w:t>
            </w:r>
          </w:p>
        </w:tc>
        <w:tc>
          <w:tcPr>
            <w:tcW w:w="3614" w:type="dxa"/>
            <w:tcBorders>
              <w:top w:val="single" w:sz="4" w:space="0" w:color="auto"/>
              <w:left w:val="single" w:sz="4" w:space="0" w:color="auto"/>
              <w:bottom w:val="single" w:sz="4" w:space="0" w:color="auto"/>
              <w:right w:val="single" w:sz="4" w:space="0" w:color="auto"/>
            </w:tcBorders>
          </w:tcPr>
          <w:p w14:paraId="146D889E" w14:textId="77777777" w:rsidR="003A1C62" w:rsidRPr="006A5253" w:rsidRDefault="00134A58" w:rsidP="006A5253">
            <w:pPr>
              <w:shd w:val="clear" w:color="auto" w:fill="FFFFFF"/>
              <w:jc w:val="center"/>
              <w:rPr>
                <w:rFonts w:ascii="Verdana" w:hAnsi="Verdana"/>
                <w:sz w:val="16"/>
                <w:szCs w:val="16"/>
              </w:rPr>
            </w:pPr>
            <w:r w:rsidRPr="006A5253">
              <w:rPr>
                <w:rFonts w:ascii="Verdana" w:hAnsi="Verdana"/>
                <w:b/>
                <w:bCs/>
                <w:color w:val="000000"/>
                <w:sz w:val="16"/>
                <w:szCs w:val="16"/>
              </w:rPr>
              <w:t>23 062</w:t>
            </w:r>
          </w:p>
        </w:tc>
        <w:tc>
          <w:tcPr>
            <w:tcW w:w="2948" w:type="dxa"/>
            <w:tcBorders>
              <w:top w:val="single" w:sz="4" w:space="0" w:color="auto"/>
              <w:left w:val="single" w:sz="4" w:space="0" w:color="auto"/>
              <w:bottom w:val="single" w:sz="4" w:space="0" w:color="auto"/>
              <w:right w:val="single" w:sz="4" w:space="0" w:color="auto"/>
            </w:tcBorders>
          </w:tcPr>
          <w:p w14:paraId="491EC26E" w14:textId="77777777" w:rsidR="003A1C62" w:rsidRPr="006A5253" w:rsidRDefault="003A1C62" w:rsidP="006A5253">
            <w:pPr>
              <w:shd w:val="clear" w:color="auto" w:fill="FFFFFF"/>
              <w:jc w:val="center"/>
              <w:rPr>
                <w:rFonts w:ascii="Verdana" w:hAnsi="Verdana"/>
                <w:sz w:val="16"/>
                <w:szCs w:val="16"/>
              </w:rPr>
            </w:pPr>
            <w:r w:rsidRPr="006A5253">
              <w:rPr>
                <w:rFonts w:ascii="Verdana" w:hAnsi="Verdana"/>
                <w:b/>
                <w:bCs/>
                <w:color w:val="000000"/>
                <w:sz w:val="16"/>
                <w:szCs w:val="16"/>
              </w:rPr>
              <w:t>2 789</w:t>
            </w:r>
          </w:p>
        </w:tc>
      </w:tr>
      <w:tr w:rsidR="00600004" w:rsidRPr="006A5253" w14:paraId="45B3368A" w14:textId="77777777" w:rsidTr="00783144">
        <w:tc>
          <w:tcPr>
            <w:tcW w:w="9823" w:type="dxa"/>
            <w:gridSpan w:val="3"/>
            <w:tcBorders>
              <w:top w:val="single" w:sz="4" w:space="0" w:color="auto"/>
              <w:left w:val="single" w:sz="4" w:space="0" w:color="auto"/>
              <w:bottom w:val="single" w:sz="4" w:space="0" w:color="auto"/>
              <w:right w:val="single" w:sz="4" w:space="0" w:color="auto"/>
            </w:tcBorders>
          </w:tcPr>
          <w:p w14:paraId="2CC61227" w14:textId="77777777" w:rsidR="00600004" w:rsidRPr="006A5253" w:rsidRDefault="00600004" w:rsidP="006A5253">
            <w:pPr>
              <w:adjustRightInd w:val="0"/>
              <w:rPr>
                <w:rFonts w:ascii="Verdana" w:hAnsi="Verdana"/>
                <w:sz w:val="16"/>
                <w:szCs w:val="16"/>
              </w:rPr>
            </w:pPr>
            <w:r w:rsidRPr="006A5253">
              <w:rPr>
                <w:rFonts w:ascii="Verdana" w:hAnsi="Verdana"/>
                <w:sz w:val="16"/>
                <w:szCs w:val="16"/>
              </w:rPr>
              <w:t>Отчетная дата</w:t>
            </w:r>
            <w:r w:rsidRPr="006A5253">
              <w:rPr>
                <w:rFonts w:ascii="Verdana" w:hAnsi="Verdana"/>
                <w:b/>
                <w:sz w:val="16"/>
                <w:szCs w:val="16"/>
              </w:rPr>
              <w:t>: "31" декабря 2012 г.</w:t>
            </w:r>
          </w:p>
        </w:tc>
      </w:tr>
      <w:tr w:rsidR="003A1C62" w:rsidRPr="006A5253" w14:paraId="722FB064" w14:textId="77777777" w:rsidTr="00783144">
        <w:tc>
          <w:tcPr>
            <w:tcW w:w="3261" w:type="dxa"/>
            <w:tcBorders>
              <w:top w:val="single" w:sz="4" w:space="0" w:color="auto"/>
              <w:left w:val="single" w:sz="4" w:space="0" w:color="auto"/>
              <w:bottom w:val="single" w:sz="4" w:space="0" w:color="auto"/>
              <w:right w:val="single" w:sz="4" w:space="0" w:color="auto"/>
            </w:tcBorders>
          </w:tcPr>
          <w:p w14:paraId="074013D8" w14:textId="77777777" w:rsidR="003A1C62" w:rsidRPr="006A5253" w:rsidRDefault="003A1C62" w:rsidP="006A5253">
            <w:pPr>
              <w:shd w:val="clear" w:color="auto" w:fill="FFFFFF"/>
              <w:ind w:right="586"/>
              <w:rPr>
                <w:rFonts w:ascii="Verdana" w:hAnsi="Verdana"/>
                <w:b/>
                <w:sz w:val="16"/>
                <w:szCs w:val="16"/>
              </w:rPr>
            </w:pPr>
            <w:r w:rsidRPr="006A5253">
              <w:rPr>
                <w:rFonts w:ascii="Verdana" w:hAnsi="Verdana"/>
                <w:b/>
                <w:color w:val="000000"/>
                <w:spacing w:val="-1"/>
                <w:sz w:val="16"/>
                <w:szCs w:val="16"/>
              </w:rPr>
              <w:t>Программы для электронных вычислительных машин и базы данных</w:t>
            </w:r>
          </w:p>
        </w:tc>
        <w:tc>
          <w:tcPr>
            <w:tcW w:w="3614" w:type="dxa"/>
            <w:tcBorders>
              <w:top w:val="single" w:sz="4" w:space="0" w:color="auto"/>
              <w:left w:val="single" w:sz="4" w:space="0" w:color="auto"/>
              <w:bottom w:val="single" w:sz="4" w:space="0" w:color="auto"/>
              <w:right w:val="single" w:sz="4" w:space="0" w:color="auto"/>
            </w:tcBorders>
          </w:tcPr>
          <w:p w14:paraId="4045F26D" w14:textId="77777777" w:rsidR="003A1C62" w:rsidRPr="006A5253" w:rsidRDefault="00134A58" w:rsidP="006A5253">
            <w:pPr>
              <w:shd w:val="clear" w:color="auto" w:fill="FFFFFF"/>
              <w:jc w:val="center"/>
              <w:rPr>
                <w:rFonts w:ascii="Verdana" w:hAnsi="Verdana"/>
                <w:b/>
                <w:sz w:val="16"/>
                <w:szCs w:val="16"/>
              </w:rPr>
            </w:pPr>
            <w:r w:rsidRPr="006A5253">
              <w:rPr>
                <w:rFonts w:ascii="Verdana" w:hAnsi="Verdana"/>
                <w:b/>
                <w:smallCaps/>
                <w:color w:val="000000"/>
                <w:sz w:val="16"/>
                <w:szCs w:val="16"/>
              </w:rPr>
              <w:t>26 172</w:t>
            </w:r>
          </w:p>
        </w:tc>
        <w:tc>
          <w:tcPr>
            <w:tcW w:w="2948" w:type="dxa"/>
            <w:tcBorders>
              <w:top w:val="single" w:sz="4" w:space="0" w:color="auto"/>
              <w:left w:val="single" w:sz="4" w:space="0" w:color="auto"/>
              <w:bottom w:val="single" w:sz="4" w:space="0" w:color="auto"/>
              <w:right w:val="single" w:sz="4" w:space="0" w:color="auto"/>
            </w:tcBorders>
          </w:tcPr>
          <w:p w14:paraId="567218D6" w14:textId="77777777" w:rsidR="003A1C62" w:rsidRPr="006A5253" w:rsidRDefault="003A1C62" w:rsidP="006A5253">
            <w:pPr>
              <w:shd w:val="clear" w:color="auto" w:fill="FFFFFF"/>
              <w:jc w:val="center"/>
              <w:rPr>
                <w:rFonts w:ascii="Verdana" w:hAnsi="Verdana"/>
                <w:b/>
                <w:sz w:val="16"/>
                <w:szCs w:val="16"/>
              </w:rPr>
            </w:pPr>
            <w:r w:rsidRPr="006A5253">
              <w:rPr>
                <w:rFonts w:ascii="Verdana" w:hAnsi="Verdana"/>
                <w:b/>
                <w:sz w:val="16"/>
                <w:szCs w:val="16"/>
              </w:rPr>
              <w:t>5 593</w:t>
            </w:r>
          </w:p>
        </w:tc>
      </w:tr>
      <w:tr w:rsidR="003A1C62" w:rsidRPr="006A5253" w14:paraId="14E01456" w14:textId="77777777" w:rsidTr="00783144">
        <w:tc>
          <w:tcPr>
            <w:tcW w:w="3261" w:type="dxa"/>
            <w:tcBorders>
              <w:top w:val="single" w:sz="4" w:space="0" w:color="auto"/>
              <w:left w:val="single" w:sz="4" w:space="0" w:color="auto"/>
              <w:bottom w:val="single" w:sz="4" w:space="0" w:color="auto"/>
              <w:right w:val="single" w:sz="4" w:space="0" w:color="auto"/>
            </w:tcBorders>
          </w:tcPr>
          <w:p w14:paraId="2A8EE6B0" w14:textId="77777777" w:rsidR="003A1C62" w:rsidRPr="006A5253" w:rsidRDefault="003A1C62" w:rsidP="006A5253">
            <w:pPr>
              <w:shd w:val="clear" w:color="auto" w:fill="FFFFFF"/>
              <w:rPr>
                <w:rFonts w:ascii="Verdana" w:hAnsi="Verdana"/>
                <w:b/>
                <w:color w:val="000000"/>
                <w:sz w:val="16"/>
                <w:szCs w:val="16"/>
              </w:rPr>
            </w:pPr>
            <w:r w:rsidRPr="006A5253">
              <w:rPr>
                <w:rFonts w:ascii="Verdana" w:hAnsi="Verdana"/>
                <w:b/>
                <w:color w:val="000000"/>
                <w:sz w:val="16"/>
                <w:szCs w:val="16"/>
              </w:rPr>
              <w:t>Исключительное право на товарный знак и знак обслуживания</w:t>
            </w:r>
          </w:p>
        </w:tc>
        <w:tc>
          <w:tcPr>
            <w:tcW w:w="3614" w:type="dxa"/>
            <w:tcBorders>
              <w:top w:val="single" w:sz="4" w:space="0" w:color="auto"/>
              <w:left w:val="single" w:sz="4" w:space="0" w:color="auto"/>
              <w:bottom w:val="single" w:sz="4" w:space="0" w:color="auto"/>
              <w:right w:val="single" w:sz="4" w:space="0" w:color="auto"/>
            </w:tcBorders>
          </w:tcPr>
          <w:p w14:paraId="4734B93E" w14:textId="77777777" w:rsidR="003A1C62" w:rsidRPr="006A5253" w:rsidRDefault="00134A58" w:rsidP="006A5253">
            <w:pPr>
              <w:shd w:val="clear" w:color="auto" w:fill="FFFFFF"/>
              <w:jc w:val="center"/>
              <w:rPr>
                <w:rFonts w:ascii="Verdana" w:hAnsi="Verdana"/>
                <w:b/>
                <w:sz w:val="16"/>
                <w:szCs w:val="16"/>
              </w:rPr>
            </w:pPr>
            <w:r w:rsidRPr="006A5253">
              <w:rPr>
                <w:rFonts w:ascii="Verdana" w:hAnsi="Verdana"/>
                <w:b/>
                <w:sz w:val="16"/>
                <w:szCs w:val="16"/>
              </w:rPr>
              <w:t>245</w:t>
            </w:r>
          </w:p>
        </w:tc>
        <w:tc>
          <w:tcPr>
            <w:tcW w:w="2948" w:type="dxa"/>
            <w:tcBorders>
              <w:top w:val="single" w:sz="4" w:space="0" w:color="auto"/>
              <w:left w:val="single" w:sz="4" w:space="0" w:color="auto"/>
              <w:bottom w:val="single" w:sz="4" w:space="0" w:color="auto"/>
              <w:right w:val="single" w:sz="4" w:space="0" w:color="auto"/>
            </w:tcBorders>
          </w:tcPr>
          <w:p w14:paraId="4CB3480E" w14:textId="77777777" w:rsidR="003A1C62" w:rsidRPr="006A5253" w:rsidRDefault="003A1C62" w:rsidP="006A5253">
            <w:pPr>
              <w:shd w:val="clear" w:color="auto" w:fill="FFFFFF"/>
              <w:jc w:val="center"/>
              <w:rPr>
                <w:rFonts w:ascii="Verdana" w:hAnsi="Verdana"/>
                <w:b/>
                <w:sz w:val="16"/>
                <w:szCs w:val="16"/>
              </w:rPr>
            </w:pPr>
            <w:r w:rsidRPr="006A5253">
              <w:rPr>
                <w:rFonts w:ascii="Verdana" w:hAnsi="Verdana"/>
                <w:b/>
                <w:sz w:val="16"/>
                <w:szCs w:val="16"/>
              </w:rPr>
              <w:t>95</w:t>
            </w:r>
          </w:p>
        </w:tc>
      </w:tr>
      <w:tr w:rsidR="003A1C62" w:rsidRPr="006A5253" w14:paraId="1AF87CAA" w14:textId="77777777" w:rsidTr="00783144">
        <w:tc>
          <w:tcPr>
            <w:tcW w:w="3261" w:type="dxa"/>
            <w:tcBorders>
              <w:top w:val="single" w:sz="4" w:space="0" w:color="auto"/>
              <w:left w:val="single" w:sz="4" w:space="0" w:color="auto"/>
              <w:bottom w:val="single" w:sz="4" w:space="0" w:color="auto"/>
              <w:right w:val="single" w:sz="4" w:space="0" w:color="auto"/>
            </w:tcBorders>
          </w:tcPr>
          <w:p w14:paraId="7378D326" w14:textId="77777777" w:rsidR="003A1C62" w:rsidRPr="006A5253" w:rsidRDefault="003A1C62" w:rsidP="006A5253">
            <w:pPr>
              <w:shd w:val="clear" w:color="auto" w:fill="FFFFFF"/>
              <w:rPr>
                <w:rFonts w:ascii="Verdana" w:hAnsi="Verdana"/>
                <w:sz w:val="16"/>
                <w:szCs w:val="16"/>
              </w:rPr>
            </w:pPr>
            <w:r w:rsidRPr="006A5253">
              <w:rPr>
                <w:rFonts w:ascii="Verdana" w:hAnsi="Verdana"/>
                <w:b/>
                <w:bCs/>
                <w:color w:val="000000"/>
                <w:sz w:val="16"/>
                <w:szCs w:val="16"/>
              </w:rPr>
              <w:t>Итого:</w:t>
            </w:r>
          </w:p>
        </w:tc>
        <w:tc>
          <w:tcPr>
            <w:tcW w:w="3614" w:type="dxa"/>
            <w:tcBorders>
              <w:top w:val="single" w:sz="4" w:space="0" w:color="auto"/>
              <w:left w:val="single" w:sz="4" w:space="0" w:color="auto"/>
              <w:bottom w:val="single" w:sz="4" w:space="0" w:color="auto"/>
              <w:right w:val="single" w:sz="4" w:space="0" w:color="auto"/>
            </w:tcBorders>
          </w:tcPr>
          <w:p w14:paraId="7D494393" w14:textId="77777777" w:rsidR="003A1C62" w:rsidRPr="006A5253" w:rsidRDefault="00134A58" w:rsidP="006A5253">
            <w:pPr>
              <w:shd w:val="clear" w:color="auto" w:fill="FFFFFF"/>
              <w:jc w:val="center"/>
              <w:rPr>
                <w:rFonts w:ascii="Verdana" w:hAnsi="Verdana"/>
                <w:sz w:val="16"/>
                <w:szCs w:val="16"/>
              </w:rPr>
            </w:pPr>
            <w:r w:rsidRPr="006A5253">
              <w:rPr>
                <w:rFonts w:ascii="Verdana" w:hAnsi="Verdana"/>
                <w:b/>
                <w:bCs/>
                <w:color w:val="000000"/>
                <w:sz w:val="16"/>
                <w:szCs w:val="16"/>
              </w:rPr>
              <w:t>26 417</w:t>
            </w:r>
          </w:p>
        </w:tc>
        <w:tc>
          <w:tcPr>
            <w:tcW w:w="2948" w:type="dxa"/>
            <w:tcBorders>
              <w:top w:val="single" w:sz="4" w:space="0" w:color="auto"/>
              <w:left w:val="single" w:sz="4" w:space="0" w:color="auto"/>
              <w:bottom w:val="single" w:sz="4" w:space="0" w:color="auto"/>
              <w:right w:val="single" w:sz="4" w:space="0" w:color="auto"/>
            </w:tcBorders>
          </w:tcPr>
          <w:p w14:paraId="7EB25875" w14:textId="77777777" w:rsidR="003A1C62" w:rsidRPr="006A5253" w:rsidRDefault="003A1C62" w:rsidP="006A5253">
            <w:pPr>
              <w:shd w:val="clear" w:color="auto" w:fill="FFFFFF"/>
              <w:jc w:val="center"/>
              <w:rPr>
                <w:rFonts w:ascii="Verdana" w:hAnsi="Verdana"/>
                <w:sz w:val="16"/>
                <w:szCs w:val="16"/>
              </w:rPr>
            </w:pPr>
            <w:r w:rsidRPr="006A5253">
              <w:rPr>
                <w:rFonts w:ascii="Verdana" w:hAnsi="Verdana"/>
                <w:b/>
                <w:bCs/>
                <w:color w:val="000000"/>
                <w:sz w:val="16"/>
                <w:szCs w:val="16"/>
              </w:rPr>
              <w:t>5 688</w:t>
            </w:r>
          </w:p>
        </w:tc>
      </w:tr>
      <w:tr w:rsidR="00600004" w:rsidRPr="006A5253" w14:paraId="472AC5C3" w14:textId="77777777" w:rsidTr="00783144">
        <w:tc>
          <w:tcPr>
            <w:tcW w:w="9823" w:type="dxa"/>
            <w:gridSpan w:val="3"/>
            <w:tcBorders>
              <w:top w:val="single" w:sz="4" w:space="0" w:color="auto"/>
              <w:left w:val="single" w:sz="4" w:space="0" w:color="auto"/>
              <w:bottom w:val="single" w:sz="4" w:space="0" w:color="auto"/>
              <w:right w:val="single" w:sz="4" w:space="0" w:color="auto"/>
            </w:tcBorders>
          </w:tcPr>
          <w:p w14:paraId="49D3387C" w14:textId="77777777" w:rsidR="00600004" w:rsidRPr="006A5253" w:rsidRDefault="00600004" w:rsidP="006A5253">
            <w:pPr>
              <w:adjustRightInd w:val="0"/>
              <w:rPr>
                <w:rFonts w:ascii="Verdana" w:hAnsi="Verdana"/>
                <w:sz w:val="16"/>
                <w:szCs w:val="16"/>
              </w:rPr>
            </w:pPr>
            <w:r w:rsidRPr="006A5253">
              <w:rPr>
                <w:rFonts w:ascii="Verdana" w:hAnsi="Verdana"/>
                <w:sz w:val="16"/>
                <w:szCs w:val="16"/>
              </w:rPr>
              <w:t>Отчетная дата</w:t>
            </w:r>
            <w:r w:rsidRPr="006A5253">
              <w:rPr>
                <w:rFonts w:ascii="Verdana" w:hAnsi="Verdana"/>
                <w:b/>
                <w:sz w:val="16"/>
                <w:szCs w:val="16"/>
              </w:rPr>
              <w:t>: "31" декабря 2013 г.</w:t>
            </w:r>
          </w:p>
        </w:tc>
      </w:tr>
      <w:tr w:rsidR="003A1C62" w:rsidRPr="006A5253" w14:paraId="22B9647D" w14:textId="77777777" w:rsidTr="00783144">
        <w:tc>
          <w:tcPr>
            <w:tcW w:w="3261" w:type="dxa"/>
            <w:tcBorders>
              <w:top w:val="single" w:sz="4" w:space="0" w:color="auto"/>
              <w:left w:val="single" w:sz="4" w:space="0" w:color="auto"/>
              <w:bottom w:val="single" w:sz="4" w:space="0" w:color="auto"/>
              <w:right w:val="single" w:sz="4" w:space="0" w:color="auto"/>
            </w:tcBorders>
          </w:tcPr>
          <w:p w14:paraId="4EF1A613" w14:textId="77777777" w:rsidR="003A1C62" w:rsidRPr="006A5253" w:rsidRDefault="003A1C62" w:rsidP="006A5253">
            <w:pPr>
              <w:shd w:val="clear" w:color="auto" w:fill="FFFFFF"/>
              <w:ind w:right="586"/>
              <w:rPr>
                <w:rFonts w:ascii="Verdana" w:hAnsi="Verdana"/>
                <w:b/>
                <w:sz w:val="16"/>
                <w:szCs w:val="16"/>
              </w:rPr>
            </w:pPr>
            <w:r w:rsidRPr="006A5253">
              <w:rPr>
                <w:rFonts w:ascii="Verdana" w:hAnsi="Verdana"/>
                <w:b/>
                <w:color w:val="000000"/>
                <w:spacing w:val="-1"/>
                <w:sz w:val="16"/>
                <w:szCs w:val="16"/>
              </w:rPr>
              <w:t>Программы для электронных вычислительных машин и базы данных</w:t>
            </w:r>
          </w:p>
        </w:tc>
        <w:tc>
          <w:tcPr>
            <w:tcW w:w="3614" w:type="dxa"/>
            <w:tcBorders>
              <w:top w:val="single" w:sz="4" w:space="0" w:color="auto"/>
              <w:left w:val="single" w:sz="4" w:space="0" w:color="auto"/>
              <w:bottom w:val="single" w:sz="4" w:space="0" w:color="auto"/>
              <w:right w:val="single" w:sz="4" w:space="0" w:color="auto"/>
            </w:tcBorders>
          </w:tcPr>
          <w:p w14:paraId="277D17BF" w14:textId="77777777" w:rsidR="003A1C62" w:rsidRPr="006A5253" w:rsidRDefault="002D3438" w:rsidP="006A5253">
            <w:pPr>
              <w:shd w:val="clear" w:color="auto" w:fill="FFFFFF"/>
              <w:jc w:val="center"/>
              <w:rPr>
                <w:rFonts w:ascii="Verdana" w:hAnsi="Verdana"/>
                <w:b/>
                <w:sz w:val="16"/>
                <w:szCs w:val="16"/>
              </w:rPr>
            </w:pPr>
            <w:r w:rsidRPr="006A5253">
              <w:rPr>
                <w:rFonts w:ascii="Verdana" w:hAnsi="Verdana"/>
                <w:b/>
                <w:sz w:val="16"/>
                <w:szCs w:val="16"/>
              </w:rPr>
              <w:t>26 172</w:t>
            </w:r>
          </w:p>
        </w:tc>
        <w:tc>
          <w:tcPr>
            <w:tcW w:w="2948" w:type="dxa"/>
            <w:tcBorders>
              <w:top w:val="single" w:sz="4" w:space="0" w:color="auto"/>
              <w:left w:val="single" w:sz="4" w:space="0" w:color="auto"/>
              <w:bottom w:val="single" w:sz="4" w:space="0" w:color="auto"/>
              <w:right w:val="single" w:sz="4" w:space="0" w:color="auto"/>
            </w:tcBorders>
          </w:tcPr>
          <w:p w14:paraId="0504C2FF" w14:textId="77777777" w:rsidR="003A1C62" w:rsidRPr="006A5253" w:rsidRDefault="003A1C62" w:rsidP="006A5253">
            <w:pPr>
              <w:shd w:val="clear" w:color="auto" w:fill="FFFFFF"/>
              <w:jc w:val="center"/>
              <w:rPr>
                <w:rFonts w:ascii="Verdana" w:hAnsi="Verdana"/>
                <w:b/>
                <w:sz w:val="16"/>
                <w:szCs w:val="16"/>
              </w:rPr>
            </w:pPr>
            <w:r w:rsidRPr="006A5253">
              <w:rPr>
                <w:rFonts w:ascii="Verdana" w:hAnsi="Verdana"/>
                <w:b/>
                <w:sz w:val="16"/>
                <w:szCs w:val="16"/>
              </w:rPr>
              <w:t>9 187</w:t>
            </w:r>
          </w:p>
        </w:tc>
      </w:tr>
      <w:tr w:rsidR="003A1C62" w:rsidRPr="006A5253" w14:paraId="7C3AEA37" w14:textId="77777777" w:rsidTr="00783144">
        <w:tc>
          <w:tcPr>
            <w:tcW w:w="3261" w:type="dxa"/>
            <w:tcBorders>
              <w:top w:val="single" w:sz="4" w:space="0" w:color="auto"/>
              <w:left w:val="single" w:sz="4" w:space="0" w:color="auto"/>
              <w:bottom w:val="single" w:sz="4" w:space="0" w:color="auto"/>
              <w:right w:val="single" w:sz="4" w:space="0" w:color="auto"/>
            </w:tcBorders>
          </w:tcPr>
          <w:p w14:paraId="3D50DD90" w14:textId="77777777" w:rsidR="003A1C62" w:rsidRPr="006A5253" w:rsidRDefault="003A1C62" w:rsidP="006A5253">
            <w:pPr>
              <w:shd w:val="clear" w:color="auto" w:fill="FFFFFF"/>
              <w:ind w:right="586"/>
              <w:rPr>
                <w:rFonts w:ascii="Verdana" w:hAnsi="Verdana"/>
                <w:b/>
                <w:sz w:val="16"/>
                <w:szCs w:val="16"/>
              </w:rPr>
            </w:pPr>
            <w:r w:rsidRPr="006A5253">
              <w:rPr>
                <w:rFonts w:ascii="Verdana" w:hAnsi="Verdana"/>
                <w:b/>
                <w:color w:val="000000"/>
                <w:sz w:val="16"/>
                <w:szCs w:val="16"/>
              </w:rPr>
              <w:t>Исключительное право на товарный знак и знак обслуживания</w:t>
            </w:r>
          </w:p>
        </w:tc>
        <w:tc>
          <w:tcPr>
            <w:tcW w:w="3614" w:type="dxa"/>
            <w:tcBorders>
              <w:top w:val="single" w:sz="4" w:space="0" w:color="auto"/>
              <w:left w:val="single" w:sz="4" w:space="0" w:color="auto"/>
              <w:bottom w:val="single" w:sz="4" w:space="0" w:color="auto"/>
              <w:right w:val="single" w:sz="4" w:space="0" w:color="auto"/>
            </w:tcBorders>
          </w:tcPr>
          <w:p w14:paraId="6250A218" w14:textId="77777777" w:rsidR="003A1C62" w:rsidRPr="006A5253" w:rsidRDefault="002D3438" w:rsidP="006A5253">
            <w:pPr>
              <w:shd w:val="clear" w:color="auto" w:fill="FFFFFF"/>
              <w:jc w:val="center"/>
              <w:rPr>
                <w:rFonts w:ascii="Verdana" w:hAnsi="Verdana"/>
                <w:b/>
                <w:sz w:val="16"/>
                <w:szCs w:val="16"/>
              </w:rPr>
            </w:pPr>
            <w:r w:rsidRPr="006A5253">
              <w:rPr>
                <w:rFonts w:ascii="Verdana" w:hAnsi="Verdana"/>
                <w:b/>
                <w:sz w:val="16"/>
                <w:szCs w:val="16"/>
              </w:rPr>
              <w:t>245</w:t>
            </w:r>
          </w:p>
        </w:tc>
        <w:tc>
          <w:tcPr>
            <w:tcW w:w="2948" w:type="dxa"/>
            <w:tcBorders>
              <w:top w:val="single" w:sz="4" w:space="0" w:color="auto"/>
              <w:left w:val="single" w:sz="4" w:space="0" w:color="auto"/>
              <w:bottom w:val="single" w:sz="4" w:space="0" w:color="auto"/>
              <w:right w:val="single" w:sz="4" w:space="0" w:color="auto"/>
            </w:tcBorders>
          </w:tcPr>
          <w:p w14:paraId="4A67692E" w14:textId="77777777" w:rsidR="003A1C62" w:rsidRPr="006A5253" w:rsidRDefault="003A1C62" w:rsidP="006A5253">
            <w:pPr>
              <w:shd w:val="clear" w:color="auto" w:fill="FFFFFF"/>
              <w:jc w:val="center"/>
              <w:rPr>
                <w:rFonts w:ascii="Verdana" w:hAnsi="Verdana"/>
                <w:b/>
                <w:sz w:val="16"/>
                <w:szCs w:val="16"/>
              </w:rPr>
            </w:pPr>
            <w:r w:rsidRPr="006A5253">
              <w:rPr>
                <w:rFonts w:ascii="Verdana" w:hAnsi="Verdana"/>
                <w:b/>
                <w:sz w:val="16"/>
                <w:szCs w:val="16"/>
              </w:rPr>
              <w:t>123</w:t>
            </w:r>
          </w:p>
        </w:tc>
      </w:tr>
      <w:tr w:rsidR="003A1C62" w:rsidRPr="006A5253" w14:paraId="6A49F969" w14:textId="77777777" w:rsidTr="00783144">
        <w:tc>
          <w:tcPr>
            <w:tcW w:w="3261" w:type="dxa"/>
            <w:tcBorders>
              <w:top w:val="single" w:sz="4" w:space="0" w:color="auto"/>
              <w:left w:val="single" w:sz="4" w:space="0" w:color="auto"/>
              <w:bottom w:val="single" w:sz="4" w:space="0" w:color="auto"/>
              <w:right w:val="single" w:sz="4" w:space="0" w:color="auto"/>
            </w:tcBorders>
          </w:tcPr>
          <w:p w14:paraId="7B383E62" w14:textId="77777777" w:rsidR="003A1C62" w:rsidRPr="006A5253" w:rsidRDefault="003A1C62" w:rsidP="006A5253">
            <w:pPr>
              <w:shd w:val="clear" w:color="auto" w:fill="FFFFFF"/>
              <w:rPr>
                <w:rFonts w:ascii="Verdana" w:hAnsi="Verdana"/>
                <w:sz w:val="16"/>
                <w:szCs w:val="16"/>
              </w:rPr>
            </w:pPr>
            <w:r w:rsidRPr="006A5253">
              <w:rPr>
                <w:rFonts w:ascii="Verdana" w:hAnsi="Verdana"/>
                <w:b/>
                <w:bCs/>
                <w:color w:val="000000"/>
                <w:sz w:val="16"/>
                <w:szCs w:val="16"/>
              </w:rPr>
              <w:t>Итого:</w:t>
            </w:r>
          </w:p>
        </w:tc>
        <w:tc>
          <w:tcPr>
            <w:tcW w:w="3614" w:type="dxa"/>
            <w:tcBorders>
              <w:top w:val="single" w:sz="4" w:space="0" w:color="auto"/>
              <w:left w:val="single" w:sz="4" w:space="0" w:color="auto"/>
              <w:bottom w:val="single" w:sz="4" w:space="0" w:color="auto"/>
              <w:right w:val="single" w:sz="4" w:space="0" w:color="auto"/>
            </w:tcBorders>
          </w:tcPr>
          <w:p w14:paraId="37BE1FED" w14:textId="77777777" w:rsidR="003A1C62" w:rsidRPr="006A5253" w:rsidRDefault="002D3438" w:rsidP="006A5253">
            <w:pPr>
              <w:shd w:val="clear" w:color="auto" w:fill="FFFFFF"/>
              <w:jc w:val="center"/>
              <w:rPr>
                <w:rFonts w:ascii="Verdana" w:hAnsi="Verdana"/>
                <w:sz w:val="16"/>
                <w:szCs w:val="16"/>
              </w:rPr>
            </w:pPr>
            <w:r w:rsidRPr="006A5253">
              <w:rPr>
                <w:rFonts w:ascii="Verdana" w:hAnsi="Verdana"/>
                <w:b/>
                <w:bCs/>
                <w:color w:val="000000"/>
                <w:sz w:val="16"/>
                <w:szCs w:val="16"/>
              </w:rPr>
              <w:t>26 417</w:t>
            </w:r>
          </w:p>
        </w:tc>
        <w:tc>
          <w:tcPr>
            <w:tcW w:w="2948" w:type="dxa"/>
            <w:tcBorders>
              <w:top w:val="single" w:sz="4" w:space="0" w:color="auto"/>
              <w:left w:val="single" w:sz="4" w:space="0" w:color="auto"/>
              <w:bottom w:val="single" w:sz="4" w:space="0" w:color="auto"/>
              <w:right w:val="single" w:sz="4" w:space="0" w:color="auto"/>
            </w:tcBorders>
          </w:tcPr>
          <w:p w14:paraId="13DB9759" w14:textId="77777777" w:rsidR="003A1C62" w:rsidRPr="006A5253" w:rsidRDefault="003A1C62" w:rsidP="006A5253">
            <w:pPr>
              <w:shd w:val="clear" w:color="auto" w:fill="FFFFFF"/>
              <w:jc w:val="center"/>
              <w:rPr>
                <w:rFonts w:ascii="Verdana" w:hAnsi="Verdana"/>
                <w:sz w:val="16"/>
                <w:szCs w:val="16"/>
              </w:rPr>
            </w:pPr>
            <w:r w:rsidRPr="006A5253">
              <w:rPr>
                <w:rFonts w:ascii="Verdana" w:hAnsi="Verdana"/>
                <w:b/>
                <w:bCs/>
                <w:color w:val="000000"/>
                <w:sz w:val="16"/>
                <w:szCs w:val="16"/>
              </w:rPr>
              <w:t>9 310</w:t>
            </w:r>
          </w:p>
        </w:tc>
      </w:tr>
      <w:tr w:rsidR="00600004" w:rsidRPr="006A5253" w14:paraId="0EDAC656" w14:textId="77777777" w:rsidTr="00783144">
        <w:tc>
          <w:tcPr>
            <w:tcW w:w="9823" w:type="dxa"/>
            <w:gridSpan w:val="3"/>
            <w:tcBorders>
              <w:top w:val="single" w:sz="4" w:space="0" w:color="auto"/>
              <w:left w:val="single" w:sz="4" w:space="0" w:color="auto"/>
              <w:bottom w:val="single" w:sz="4" w:space="0" w:color="auto"/>
              <w:right w:val="single" w:sz="4" w:space="0" w:color="auto"/>
            </w:tcBorders>
          </w:tcPr>
          <w:p w14:paraId="32F2274F" w14:textId="77777777" w:rsidR="00600004" w:rsidRPr="006A5253" w:rsidRDefault="00600004" w:rsidP="006A5253">
            <w:pPr>
              <w:adjustRightInd w:val="0"/>
              <w:rPr>
                <w:rFonts w:ascii="Verdana" w:hAnsi="Verdana"/>
                <w:sz w:val="16"/>
                <w:szCs w:val="16"/>
              </w:rPr>
            </w:pPr>
            <w:r w:rsidRPr="006A5253">
              <w:rPr>
                <w:rFonts w:ascii="Verdana" w:hAnsi="Verdana"/>
                <w:sz w:val="16"/>
                <w:szCs w:val="16"/>
              </w:rPr>
              <w:t>Отчетная дата</w:t>
            </w:r>
            <w:r w:rsidRPr="006A5253">
              <w:rPr>
                <w:rFonts w:ascii="Verdana" w:hAnsi="Verdana"/>
                <w:b/>
                <w:sz w:val="16"/>
                <w:szCs w:val="16"/>
              </w:rPr>
              <w:t>: "31" декабря 2014 г.</w:t>
            </w:r>
          </w:p>
        </w:tc>
      </w:tr>
      <w:tr w:rsidR="003A1C62" w:rsidRPr="006A5253" w14:paraId="21CDBAAE" w14:textId="77777777" w:rsidTr="00783144">
        <w:tc>
          <w:tcPr>
            <w:tcW w:w="3261" w:type="dxa"/>
            <w:tcBorders>
              <w:top w:val="single" w:sz="4" w:space="0" w:color="auto"/>
              <w:left w:val="single" w:sz="4" w:space="0" w:color="auto"/>
              <w:bottom w:val="single" w:sz="4" w:space="0" w:color="auto"/>
              <w:right w:val="single" w:sz="4" w:space="0" w:color="auto"/>
            </w:tcBorders>
          </w:tcPr>
          <w:p w14:paraId="79F79367" w14:textId="77777777" w:rsidR="003A1C62" w:rsidRPr="006A5253" w:rsidRDefault="003A1C62" w:rsidP="006A5253">
            <w:pPr>
              <w:shd w:val="clear" w:color="auto" w:fill="FFFFFF"/>
              <w:ind w:right="586"/>
              <w:rPr>
                <w:rFonts w:ascii="Verdana" w:hAnsi="Verdana"/>
                <w:b/>
                <w:sz w:val="16"/>
                <w:szCs w:val="16"/>
              </w:rPr>
            </w:pPr>
            <w:r w:rsidRPr="006A5253">
              <w:rPr>
                <w:rFonts w:ascii="Verdana" w:hAnsi="Verdana"/>
                <w:b/>
                <w:color w:val="000000"/>
                <w:spacing w:val="-1"/>
                <w:sz w:val="16"/>
                <w:szCs w:val="16"/>
              </w:rPr>
              <w:t>Программы для электронных вычислительных машин и базы данных</w:t>
            </w:r>
          </w:p>
        </w:tc>
        <w:tc>
          <w:tcPr>
            <w:tcW w:w="3614" w:type="dxa"/>
            <w:tcBorders>
              <w:top w:val="single" w:sz="4" w:space="0" w:color="auto"/>
              <w:left w:val="single" w:sz="4" w:space="0" w:color="auto"/>
              <w:bottom w:val="single" w:sz="4" w:space="0" w:color="auto"/>
              <w:right w:val="single" w:sz="4" w:space="0" w:color="auto"/>
            </w:tcBorders>
          </w:tcPr>
          <w:p w14:paraId="29DEBF2B" w14:textId="77777777" w:rsidR="003A1C62" w:rsidRPr="006A5253" w:rsidRDefault="00134A58" w:rsidP="006A5253">
            <w:pPr>
              <w:shd w:val="clear" w:color="auto" w:fill="FFFFFF"/>
              <w:jc w:val="center"/>
              <w:rPr>
                <w:rFonts w:ascii="Verdana" w:hAnsi="Verdana"/>
                <w:b/>
                <w:sz w:val="16"/>
                <w:szCs w:val="16"/>
              </w:rPr>
            </w:pPr>
            <w:r w:rsidRPr="006A5253">
              <w:rPr>
                <w:rFonts w:ascii="Verdana" w:hAnsi="Verdana"/>
                <w:b/>
                <w:sz w:val="16"/>
                <w:szCs w:val="16"/>
              </w:rPr>
              <w:t>21 729</w:t>
            </w:r>
          </w:p>
        </w:tc>
        <w:tc>
          <w:tcPr>
            <w:tcW w:w="2948" w:type="dxa"/>
            <w:tcBorders>
              <w:top w:val="single" w:sz="4" w:space="0" w:color="auto"/>
              <w:left w:val="single" w:sz="4" w:space="0" w:color="auto"/>
              <w:bottom w:val="single" w:sz="4" w:space="0" w:color="auto"/>
              <w:right w:val="single" w:sz="4" w:space="0" w:color="auto"/>
            </w:tcBorders>
          </w:tcPr>
          <w:p w14:paraId="6158AC10" w14:textId="77777777" w:rsidR="003A1C62" w:rsidRPr="006A5253" w:rsidRDefault="003A1C62" w:rsidP="006A5253">
            <w:pPr>
              <w:shd w:val="clear" w:color="auto" w:fill="FFFFFF"/>
              <w:jc w:val="center"/>
              <w:rPr>
                <w:rFonts w:ascii="Verdana" w:hAnsi="Verdana"/>
                <w:b/>
                <w:sz w:val="16"/>
                <w:szCs w:val="16"/>
              </w:rPr>
            </w:pPr>
            <w:r w:rsidRPr="006A5253">
              <w:rPr>
                <w:rFonts w:ascii="Verdana" w:hAnsi="Verdana"/>
                <w:b/>
                <w:sz w:val="16"/>
                <w:szCs w:val="16"/>
              </w:rPr>
              <w:t>10 561</w:t>
            </w:r>
          </w:p>
        </w:tc>
      </w:tr>
      <w:tr w:rsidR="003A1C62" w:rsidRPr="006A5253" w14:paraId="19FFC351" w14:textId="77777777" w:rsidTr="00783144">
        <w:tc>
          <w:tcPr>
            <w:tcW w:w="3261" w:type="dxa"/>
            <w:tcBorders>
              <w:top w:val="single" w:sz="4" w:space="0" w:color="auto"/>
              <w:left w:val="single" w:sz="4" w:space="0" w:color="auto"/>
              <w:bottom w:val="single" w:sz="4" w:space="0" w:color="auto"/>
              <w:right w:val="single" w:sz="4" w:space="0" w:color="auto"/>
            </w:tcBorders>
          </w:tcPr>
          <w:p w14:paraId="6C7F6905" w14:textId="77777777" w:rsidR="003A1C62" w:rsidRPr="006A5253" w:rsidRDefault="003A1C62" w:rsidP="006A5253">
            <w:pPr>
              <w:shd w:val="clear" w:color="auto" w:fill="FFFFFF"/>
              <w:rPr>
                <w:rFonts w:ascii="Verdana" w:hAnsi="Verdana"/>
                <w:b/>
                <w:sz w:val="16"/>
                <w:szCs w:val="16"/>
              </w:rPr>
            </w:pPr>
            <w:r w:rsidRPr="006A5253">
              <w:rPr>
                <w:rFonts w:ascii="Verdana" w:hAnsi="Verdana"/>
                <w:b/>
                <w:color w:val="000000"/>
                <w:sz w:val="16"/>
                <w:szCs w:val="16"/>
              </w:rPr>
              <w:t>Исключительное право на товарный знак и знак обслуживания</w:t>
            </w:r>
          </w:p>
        </w:tc>
        <w:tc>
          <w:tcPr>
            <w:tcW w:w="3614" w:type="dxa"/>
            <w:tcBorders>
              <w:top w:val="single" w:sz="4" w:space="0" w:color="auto"/>
              <w:left w:val="single" w:sz="4" w:space="0" w:color="auto"/>
              <w:bottom w:val="single" w:sz="4" w:space="0" w:color="auto"/>
              <w:right w:val="single" w:sz="4" w:space="0" w:color="auto"/>
            </w:tcBorders>
          </w:tcPr>
          <w:p w14:paraId="6EECCD6A" w14:textId="77777777" w:rsidR="003A1C62" w:rsidRPr="006A5253" w:rsidRDefault="00134A58" w:rsidP="006A5253">
            <w:pPr>
              <w:shd w:val="clear" w:color="auto" w:fill="FFFFFF"/>
              <w:jc w:val="center"/>
              <w:rPr>
                <w:rFonts w:ascii="Verdana" w:hAnsi="Verdana"/>
                <w:b/>
                <w:sz w:val="16"/>
                <w:szCs w:val="16"/>
              </w:rPr>
            </w:pPr>
            <w:r w:rsidRPr="006A5253">
              <w:rPr>
                <w:rFonts w:ascii="Verdana" w:hAnsi="Verdana"/>
                <w:b/>
                <w:sz w:val="16"/>
                <w:szCs w:val="16"/>
              </w:rPr>
              <w:t>291</w:t>
            </w:r>
          </w:p>
        </w:tc>
        <w:tc>
          <w:tcPr>
            <w:tcW w:w="2948" w:type="dxa"/>
            <w:tcBorders>
              <w:top w:val="single" w:sz="4" w:space="0" w:color="auto"/>
              <w:left w:val="single" w:sz="4" w:space="0" w:color="auto"/>
              <w:bottom w:val="single" w:sz="4" w:space="0" w:color="auto"/>
              <w:right w:val="single" w:sz="4" w:space="0" w:color="auto"/>
            </w:tcBorders>
          </w:tcPr>
          <w:p w14:paraId="0D914B3B" w14:textId="77777777" w:rsidR="003A1C62" w:rsidRPr="006A5253" w:rsidRDefault="003A1C62" w:rsidP="006A5253">
            <w:pPr>
              <w:shd w:val="clear" w:color="auto" w:fill="FFFFFF"/>
              <w:jc w:val="center"/>
              <w:rPr>
                <w:rFonts w:ascii="Verdana" w:hAnsi="Verdana"/>
                <w:b/>
                <w:sz w:val="16"/>
                <w:szCs w:val="16"/>
              </w:rPr>
            </w:pPr>
            <w:r w:rsidRPr="006A5253">
              <w:rPr>
                <w:rFonts w:ascii="Verdana" w:hAnsi="Verdana"/>
                <w:b/>
                <w:sz w:val="16"/>
                <w:szCs w:val="16"/>
              </w:rPr>
              <w:t>149</w:t>
            </w:r>
          </w:p>
        </w:tc>
      </w:tr>
      <w:tr w:rsidR="003A1C62" w:rsidRPr="006A5253" w14:paraId="06BADC74" w14:textId="77777777" w:rsidTr="00783144">
        <w:tc>
          <w:tcPr>
            <w:tcW w:w="3261" w:type="dxa"/>
            <w:tcBorders>
              <w:top w:val="single" w:sz="4" w:space="0" w:color="auto"/>
              <w:left w:val="single" w:sz="4" w:space="0" w:color="auto"/>
              <w:bottom w:val="single" w:sz="4" w:space="0" w:color="auto"/>
              <w:right w:val="single" w:sz="4" w:space="0" w:color="auto"/>
            </w:tcBorders>
          </w:tcPr>
          <w:p w14:paraId="03F4CCB3" w14:textId="77777777" w:rsidR="003A1C62" w:rsidRPr="006A5253" w:rsidRDefault="003A1C62" w:rsidP="006A5253">
            <w:pPr>
              <w:shd w:val="clear" w:color="auto" w:fill="FFFFFF"/>
              <w:rPr>
                <w:rFonts w:ascii="Verdana" w:hAnsi="Verdana"/>
                <w:sz w:val="16"/>
                <w:szCs w:val="16"/>
              </w:rPr>
            </w:pPr>
            <w:r w:rsidRPr="006A5253">
              <w:rPr>
                <w:rFonts w:ascii="Verdana" w:hAnsi="Verdana"/>
                <w:b/>
                <w:bCs/>
                <w:color w:val="000000"/>
                <w:sz w:val="16"/>
                <w:szCs w:val="16"/>
              </w:rPr>
              <w:t>Итого:</w:t>
            </w:r>
          </w:p>
        </w:tc>
        <w:tc>
          <w:tcPr>
            <w:tcW w:w="3614" w:type="dxa"/>
            <w:tcBorders>
              <w:top w:val="single" w:sz="4" w:space="0" w:color="auto"/>
              <w:left w:val="single" w:sz="4" w:space="0" w:color="auto"/>
              <w:bottom w:val="single" w:sz="4" w:space="0" w:color="auto"/>
              <w:right w:val="single" w:sz="4" w:space="0" w:color="auto"/>
            </w:tcBorders>
          </w:tcPr>
          <w:p w14:paraId="615DB36F" w14:textId="77777777" w:rsidR="003A1C62" w:rsidRPr="006A5253" w:rsidRDefault="00134A58" w:rsidP="006A5253">
            <w:pPr>
              <w:shd w:val="clear" w:color="auto" w:fill="FFFFFF"/>
              <w:jc w:val="center"/>
              <w:rPr>
                <w:rFonts w:ascii="Verdana" w:hAnsi="Verdana"/>
                <w:b/>
                <w:bCs/>
                <w:color w:val="000000"/>
                <w:sz w:val="16"/>
                <w:szCs w:val="16"/>
              </w:rPr>
            </w:pPr>
            <w:r w:rsidRPr="006A5253">
              <w:rPr>
                <w:rFonts w:ascii="Verdana" w:hAnsi="Verdana"/>
                <w:b/>
                <w:bCs/>
                <w:color w:val="000000"/>
                <w:sz w:val="16"/>
                <w:szCs w:val="16"/>
              </w:rPr>
              <w:t>22 020</w:t>
            </w:r>
          </w:p>
        </w:tc>
        <w:tc>
          <w:tcPr>
            <w:tcW w:w="2948" w:type="dxa"/>
            <w:tcBorders>
              <w:top w:val="single" w:sz="4" w:space="0" w:color="auto"/>
              <w:left w:val="single" w:sz="4" w:space="0" w:color="auto"/>
              <w:bottom w:val="single" w:sz="4" w:space="0" w:color="auto"/>
              <w:right w:val="single" w:sz="4" w:space="0" w:color="auto"/>
            </w:tcBorders>
          </w:tcPr>
          <w:p w14:paraId="62B9A34E" w14:textId="77777777" w:rsidR="003A1C62" w:rsidRPr="006A5253" w:rsidRDefault="003A1C62" w:rsidP="006A5253">
            <w:pPr>
              <w:shd w:val="clear" w:color="auto" w:fill="FFFFFF"/>
              <w:jc w:val="center"/>
              <w:rPr>
                <w:rFonts w:ascii="Verdana" w:hAnsi="Verdana"/>
                <w:b/>
                <w:bCs/>
                <w:color w:val="000000"/>
                <w:sz w:val="16"/>
                <w:szCs w:val="16"/>
              </w:rPr>
            </w:pPr>
            <w:r w:rsidRPr="006A5253">
              <w:rPr>
                <w:rFonts w:ascii="Verdana" w:hAnsi="Verdana"/>
                <w:b/>
                <w:bCs/>
                <w:color w:val="000000"/>
                <w:sz w:val="16"/>
                <w:szCs w:val="16"/>
              </w:rPr>
              <w:t>10 710</w:t>
            </w:r>
          </w:p>
        </w:tc>
      </w:tr>
      <w:tr w:rsidR="00600004" w:rsidRPr="006A5253" w14:paraId="4CC60268" w14:textId="77777777" w:rsidTr="00783144">
        <w:tc>
          <w:tcPr>
            <w:tcW w:w="9823" w:type="dxa"/>
            <w:gridSpan w:val="3"/>
            <w:tcBorders>
              <w:top w:val="single" w:sz="4" w:space="0" w:color="auto"/>
              <w:left w:val="single" w:sz="4" w:space="0" w:color="auto"/>
              <w:bottom w:val="single" w:sz="4" w:space="0" w:color="auto"/>
              <w:right w:val="single" w:sz="4" w:space="0" w:color="auto"/>
            </w:tcBorders>
          </w:tcPr>
          <w:p w14:paraId="49A7FDF2" w14:textId="77777777" w:rsidR="00600004" w:rsidRPr="006A5253" w:rsidRDefault="00600004" w:rsidP="006A5253">
            <w:pPr>
              <w:adjustRightInd w:val="0"/>
              <w:rPr>
                <w:rFonts w:ascii="Verdana" w:hAnsi="Verdana"/>
                <w:sz w:val="16"/>
                <w:szCs w:val="16"/>
              </w:rPr>
            </w:pPr>
            <w:r w:rsidRPr="006A5253">
              <w:rPr>
                <w:rFonts w:ascii="Verdana" w:hAnsi="Verdana"/>
                <w:sz w:val="16"/>
                <w:szCs w:val="16"/>
              </w:rPr>
              <w:t>Отчетная дата</w:t>
            </w:r>
            <w:r w:rsidRPr="006A5253">
              <w:rPr>
                <w:rFonts w:ascii="Verdana" w:hAnsi="Verdana"/>
                <w:b/>
                <w:sz w:val="16"/>
                <w:szCs w:val="16"/>
              </w:rPr>
              <w:t>: "31" декабря 2015 г.</w:t>
            </w:r>
          </w:p>
        </w:tc>
      </w:tr>
      <w:tr w:rsidR="003A1C62" w:rsidRPr="006A5253" w14:paraId="4AE6ADDD" w14:textId="77777777" w:rsidTr="00783144">
        <w:tc>
          <w:tcPr>
            <w:tcW w:w="3261" w:type="dxa"/>
            <w:tcBorders>
              <w:top w:val="single" w:sz="4" w:space="0" w:color="auto"/>
              <w:left w:val="single" w:sz="4" w:space="0" w:color="auto"/>
              <w:bottom w:val="single" w:sz="4" w:space="0" w:color="auto"/>
              <w:right w:val="single" w:sz="4" w:space="0" w:color="auto"/>
            </w:tcBorders>
          </w:tcPr>
          <w:p w14:paraId="63573349" w14:textId="77777777" w:rsidR="003A1C62" w:rsidRPr="006A5253" w:rsidRDefault="003A1C62" w:rsidP="006A5253">
            <w:pPr>
              <w:shd w:val="clear" w:color="auto" w:fill="FFFFFF"/>
              <w:ind w:right="586"/>
              <w:rPr>
                <w:rFonts w:ascii="Verdana" w:hAnsi="Verdana"/>
                <w:b/>
                <w:sz w:val="16"/>
                <w:szCs w:val="16"/>
              </w:rPr>
            </w:pPr>
            <w:r w:rsidRPr="006A5253">
              <w:rPr>
                <w:rFonts w:ascii="Verdana" w:hAnsi="Verdana"/>
                <w:b/>
                <w:color w:val="000000"/>
                <w:spacing w:val="-1"/>
                <w:sz w:val="16"/>
                <w:szCs w:val="16"/>
              </w:rPr>
              <w:t xml:space="preserve">Программы для электронных вычислительных </w:t>
            </w:r>
            <w:r w:rsidRPr="006A5253">
              <w:rPr>
                <w:rFonts w:ascii="Verdana" w:hAnsi="Verdana"/>
                <w:b/>
                <w:color w:val="000000"/>
                <w:sz w:val="16"/>
                <w:szCs w:val="16"/>
              </w:rPr>
              <w:t>машин и базы данных</w:t>
            </w:r>
          </w:p>
        </w:tc>
        <w:tc>
          <w:tcPr>
            <w:tcW w:w="3614" w:type="dxa"/>
            <w:tcBorders>
              <w:top w:val="single" w:sz="4" w:space="0" w:color="auto"/>
              <w:left w:val="single" w:sz="4" w:space="0" w:color="auto"/>
              <w:bottom w:val="single" w:sz="4" w:space="0" w:color="auto"/>
              <w:right w:val="single" w:sz="4" w:space="0" w:color="auto"/>
            </w:tcBorders>
          </w:tcPr>
          <w:p w14:paraId="235759C1" w14:textId="77777777" w:rsidR="003A1C62" w:rsidRPr="006A5253" w:rsidRDefault="00134A58" w:rsidP="006A5253">
            <w:pPr>
              <w:shd w:val="clear" w:color="auto" w:fill="FFFFFF"/>
              <w:jc w:val="center"/>
              <w:rPr>
                <w:rFonts w:ascii="Verdana" w:hAnsi="Verdana"/>
                <w:b/>
                <w:sz w:val="16"/>
                <w:szCs w:val="16"/>
              </w:rPr>
            </w:pPr>
            <w:r w:rsidRPr="006A5253">
              <w:rPr>
                <w:rFonts w:ascii="Verdana" w:hAnsi="Verdana"/>
                <w:b/>
                <w:sz w:val="16"/>
                <w:szCs w:val="16"/>
              </w:rPr>
              <w:t>21 729</w:t>
            </w:r>
          </w:p>
        </w:tc>
        <w:tc>
          <w:tcPr>
            <w:tcW w:w="2948" w:type="dxa"/>
            <w:tcBorders>
              <w:top w:val="single" w:sz="4" w:space="0" w:color="auto"/>
              <w:left w:val="single" w:sz="4" w:space="0" w:color="auto"/>
              <w:bottom w:val="single" w:sz="4" w:space="0" w:color="auto"/>
              <w:right w:val="single" w:sz="4" w:space="0" w:color="auto"/>
            </w:tcBorders>
          </w:tcPr>
          <w:p w14:paraId="691AF99B" w14:textId="77777777" w:rsidR="003A1C62" w:rsidRPr="006A5253" w:rsidRDefault="003A1C62" w:rsidP="006A5253">
            <w:pPr>
              <w:shd w:val="clear" w:color="auto" w:fill="FFFFFF"/>
              <w:jc w:val="center"/>
              <w:rPr>
                <w:rFonts w:ascii="Verdana" w:hAnsi="Verdana"/>
                <w:b/>
                <w:sz w:val="16"/>
                <w:szCs w:val="16"/>
              </w:rPr>
            </w:pPr>
            <w:r w:rsidRPr="006A5253">
              <w:rPr>
                <w:rFonts w:ascii="Verdana" w:hAnsi="Verdana"/>
                <w:b/>
                <w:sz w:val="16"/>
                <w:szCs w:val="16"/>
              </w:rPr>
              <w:t>11 943</w:t>
            </w:r>
          </w:p>
        </w:tc>
      </w:tr>
      <w:tr w:rsidR="003A1C62" w:rsidRPr="006A5253" w14:paraId="7F54CBAD" w14:textId="77777777" w:rsidTr="00783144">
        <w:trPr>
          <w:trHeight w:val="28"/>
        </w:trPr>
        <w:tc>
          <w:tcPr>
            <w:tcW w:w="3261" w:type="dxa"/>
            <w:tcBorders>
              <w:top w:val="single" w:sz="4" w:space="0" w:color="auto"/>
              <w:left w:val="single" w:sz="4" w:space="0" w:color="auto"/>
              <w:bottom w:val="single" w:sz="4" w:space="0" w:color="auto"/>
              <w:right w:val="single" w:sz="4" w:space="0" w:color="auto"/>
            </w:tcBorders>
          </w:tcPr>
          <w:p w14:paraId="0EA8C91C" w14:textId="77777777" w:rsidR="003A1C62" w:rsidRPr="006A5253" w:rsidRDefault="003A1C62" w:rsidP="006A5253">
            <w:pPr>
              <w:shd w:val="clear" w:color="auto" w:fill="FFFFFF"/>
              <w:rPr>
                <w:rFonts w:ascii="Verdana" w:hAnsi="Verdana"/>
                <w:b/>
                <w:sz w:val="16"/>
                <w:szCs w:val="16"/>
              </w:rPr>
            </w:pPr>
            <w:r w:rsidRPr="006A5253">
              <w:rPr>
                <w:rFonts w:ascii="Verdana" w:hAnsi="Verdana"/>
                <w:b/>
                <w:color w:val="000000"/>
                <w:sz w:val="16"/>
                <w:szCs w:val="16"/>
              </w:rPr>
              <w:t>Исключительное право на товарный знак и знак обслуживания</w:t>
            </w:r>
          </w:p>
        </w:tc>
        <w:tc>
          <w:tcPr>
            <w:tcW w:w="3614" w:type="dxa"/>
            <w:tcBorders>
              <w:top w:val="single" w:sz="4" w:space="0" w:color="auto"/>
              <w:left w:val="single" w:sz="4" w:space="0" w:color="auto"/>
              <w:bottom w:val="single" w:sz="4" w:space="0" w:color="auto"/>
              <w:right w:val="single" w:sz="4" w:space="0" w:color="auto"/>
            </w:tcBorders>
          </w:tcPr>
          <w:p w14:paraId="7C37F822" w14:textId="77777777" w:rsidR="003A1C62" w:rsidRPr="006A5253" w:rsidRDefault="00134A58" w:rsidP="006A5253">
            <w:pPr>
              <w:shd w:val="clear" w:color="auto" w:fill="FFFFFF"/>
              <w:jc w:val="center"/>
              <w:rPr>
                <w:rFonts w:ascii="Verdana" w:hAnsi="Verdana"/>
                <w:b/>
                <w:sz w:val="16"/>
                <w:szCs w:val="16"/>
              </w:rPr>
            </w:pPr>
            <w:r w:rsidRPr="006A5253">
              <w:rPr>
                <w:rFonts w:ascii="Verdana" w:hAnsi="Verdana"/>
                <w:b/>
                <w:sz w:val="16"/>
                <w:szCs w:val="16"/>
              </w:rPr>
              <w:t>449</w:t>
            </w:r>
          </w:p>
        </w:tc>
        <w:tc>
          <w:tcPr>
            <w:tcW w:w="2948" w:type="dxa"/>
            <w:tcBorders>
              <w:top w:val="single" w:sz="4" w:space="0" w:color="auto"/>
              <w:left w:val="single" w:sz="4" w:space="0" w:color="auto"/>
              <w:bottom w:val="single" w:sz="4" w:space="0" w:color="auto"/>
              <w:right w:val="single" w:sz="4" w:space="0" w:color="auto"/>
            </w:tcBorders>
          </w:tcPr>
          <w:p w14:paraId="0A371CB4" w14:textId="77777777" w:rsidR="003A1C62" w:rsidRPr="006A5253" w:rsidRDefault="003A1C62" w:rsidP="006A5253">
            <w:pPr>
              <w:shd w:val="clear" w:color="auto" w:fill="FFFFFF"/>
              <w:jc w:val="center"/>
              <w:rPr>
                <w:rFonts w:ascii="Verdana" w:hAnsi="Verdana"/>
                <w:b/>
                <w:sz w:val="16"/>
                <w:szCs w:val="16"/>
              </w:rPr>
            </w:pPr>
            <w:r w:rsidRPr="006A5253">
              <w:rPr>
                <w:rFonts w:ascii="Verdana" w:hAnsi="Verdana"/>
                <w:b/>
                <w:sz w:val="16"/>
                <w:szCs w:val="16"/>
              </w:rPr>
              <w:t>184</w:t>
            </w:r>
          </w:p>
        </w:tc>
      </w:tr>
      <w:tr w:rsidR="003A1C62" w:rsidRPr="006A5253" w14:paraId="609650A6" w14:textId="77777777" w:rsidTr="00783144">
        <w:tc>
          <w:tcPr>
            <w:tcW w:w="3261" w:type="dxa"/>
            <w:tcBorders>
              <w:top w:val="single" w:sz="4" w:space="0" w:color="auto"/>
              <w:left w:val="single" w:sz="4" w:space="0" w:color="auto"/>
              <w:bottom w:val="single" w:sz="4" w:space="0" w:color="auto"/>
              <w:right w:val="single" w:sz="4" w:space="0" w:color="auto"/>
            </w:tcBorders>
          </w:tcPr>
          <w:p w14:paraId="7316A514" w14:textId="77777777" w:rsidR="003A1C62" w:rsidRPr="006A5253" w:rsidRDefault="003A1C62" w:rsidP="006A5253">
            <w:pPr>
              <w:shd w:val="clear" w:color="auto" w:fill="FFFFFF"/>
              <w:rPr>
                <w:rFonts w:ascii="Verdana" w:hAnsi="Verdana"/>
                <w:sz w:val="16"/>
                <w:szCs w:val="16"/>
              </w:rPr>
            </w:pPr>
            <w:r w:rsidRPr="006A5253">
              <w:rPr>
                <w:rFonts w:ascii="Verdana" w:hAnsi="Verdana"/>
                <w:b/>
                <w:bCs/>
                <w:color w:val="000000"/>
                <w:sz w:val="16"/>
                <w:szCs w:val="16"/>
              </w:rPr>
              <w:t>Итого:</w:t>
            </w:r>
          </w:p>
        </w:tc>
        <w:tc>
          <w:tcPr>
            <w:tcW w:w="3614" w:type="dxa"/>
            <w:tcBorders>
              <w:top w:val="single" w:sz="4" w:space="0" w:color="auto"/>
              <w:left w:val="single" w:sz="4" w:space="0" w:color="auto"/>
              <w:bottom w:val="single" w:sz="4" w:space="0" w:color="auto"/>
              <w:right w:val="single" w:sz="4" w:space="0" w:color="auto"/>
            </w:tcBorders>
          </w:tcPr>
          <w:p w14:paraId="46C7EC92" w14:textId="77777777" w:rsidR="003A1C62" w:rsidRPr="006A5253" w:rsidRDefault="00134A58" w:rsidP="006A5253">
            <w:pPr>
              <w:shd w:val="clear" w:color="auto" w:fill="FFFFFF"/>
              <w:jc w:val="center"/>
              <w:rPr>
                <w:rFonts w:ascii="Verdana" w:hAnsi="Verdana"/>
                <w:b/>
                <w:bCs/>
                <w:color w:val="000000"/>
                <w:sz w:val="16"/>
                <w:szCs w:val="16"/>
                <w:highlight w:val="red"/>
              </w:rPr>
            </w:pPr>
            <w:r w:rsidRPr="006A5253">
              <w:rPr>
                <w:rFonts w:ascii="Verdana" w:hAnsi="Verdana"/>
                <w:b/>
                <w:bCs/>
                <w:color w:val="000000"/>
                <w:sz w:val="16"/>
                <w:szCs w:val="16"/>
              </w:rPr>
              <w:t>22 178</w:t>
            </w:r>
          </w:p>
        </w:tc>
        <w:tc>
          <w:tcPr>
            <w:tcW w:w="2948" w:type="dxa"/>
            <w:tcBorders>
              <w:top w:val="single" w:sz="4" w:space="0" w:color="auto"/>
              <w:left w:val="single" w:sz="4" w:space="0" w:color="auto"/>
              <w:bottom w:val="single" w:sz="4" w:space="0" w:color="auto"/>
              <w:right w:val="single" w:sz="4" w:space="0" w:color="auto"/>
            </w:tcBorders>
          </w:tcPr>
          <w:p w14:paraId="7ECB8410" w14:textId="77777777" w:rsidR="003A1C62" w:rsidRPr="006A5253" w:rsidRDefault="003A1C62" w:rsidP="006A5253">
            <w:pPr>
              <w:shd w:val="clear" w:color="auto" w:fill="FFFFFF"/>
              <w:jc w:val="center"/>
              <w:rPr>
                <w:rFonts w:ascii="Verdana" w:hAnsi="Verdana"/>
                <w:b/>
                <w:bCs/>
                <w:color w:val="000000"/>
                <w:sz w:val="16"/>
                <w:szCs w:val="16"/>
              </w:rPr>
            </w:pPr>
            <w:r w:rsidRPr="006A5253">
              <w:rPr>
                <w:rFonts w:ascii="Verdana" w:hAnsi="Verdana"/>
                <w:b/>
                <w:bCs/>
                <w:color w:val="000000"/>
                <w:sz w:val="16"/>
                <w:szCs w:val="16"/>
              </w:rPr>
              <w:t>12 127</w:t>
            </w:r>
          </w:p>
        </w:tc>
      </w:tr>
    </w:tbl>
    <w:p w14:paraId="01A0CD72" w14:textId="77777777" w:rsidR="001277E6" w:rsidRPr="002B5D0C" w:rsidRDefault="00765C5B" w:rsidP="006A5253">
      <w:pPr>
        <w:adjustRightInd w:val="0"/>
        <w:ind w:firstLine="709"/>
        <w:jc w:val="both"/>
        <w:rPr>
          <w:rFonts w:ascii="Verdana" w:hAnsi="Verdana"/>
          <w:b/>
        </w:rPr>
      </w:pPr>
      <w:r w:rsidRPr="002B5D0C">
        <w:rPr>
          <w:rFonts w:ascii="Verdana" w:hAnsi="Verdana"/>
          <w:b/>
        </w:rPr>
        <w:t>В</w:t>
      </w:r>
      <w:r w:rsidR="001277E6" w:rsidRPr="002B5D0C">
        <w:rPr>
          <w:rFonts w:ascii="Verdana" w:hAnsi="Verdana"/>
          <w:b/>
        </w:rPr>
        <w:t>знос</w:t>
      </w:r>
      <w:r w:rsidRPr="002B5D0C">
        <w:rPr>
          <w:rFonts w:ascii="Verdana" w:hAnsi="Verdana"/>
          <w:b/>
        </w:rPr>
        <w:t xml:space="preserve"> </w:t>
      </w:r>
      <w:r w:rsidR="001277E6" w:rsidRPr="002B5D0C">
        <w:rPr>
          <w:rFonts w:ascii="Verdana" w:hAnsi="Verdana"/>
          <w:b/>
        </w:rPr>
        <w:t>нематериальных активов в уставный складочный капитал или их поступлени</w:t>
      </w:r>
      <w:r w:rsidRPr="002B5D0C">
        <w:rPr>
          <w:rFonts w:ascii="Verdana" w:hAnsi="Verdana"/>
          <w:b/>
        </w:rPr>
        <w:t>й</w:t>
      </w:r>
      <w:r w:rsidR="001277E6" w:rsidRPr="002B5D0C">
        <w:rPr>
          <w:rFonts w:ascii="Verdana" w:hAnsi="Verdana"/>
          <w:b/>
        </w:rPr>
        <w:t xml:space="preserve"> в безвозмездном порядке </w:t>
      </w:r>
      <w:r w:rsidRPr="002B5D0C">
        <w:rPr>
          <w:rFonts w:ascii="Verdana" w:hAnsi="Verdana"/>
          <w:b/>
        </w:rPr>
        <w:t>не осуществлялись.</w:t>
      </w:r>
    </w:p>
    <w:p w14:paraId="10F6396D" w14:textId="77777777" w:rsidR="00765C5B" w:rsidRPr="002B5D0C" w:rsidRDefault="00765C5B" w:rsidP="004C1A93">
      <w:pPr>
        <w:adjustRightInd w:val="0"/>
        <w:ind w:firstLine="709"/>
        <w:jc w:val="both"/>
        <w:rPr>
          <w:rFonts w:ascii="Verdana" w:hAnsi="Verdana"/>
        </w:rPr>
      </w:pPr>
      <w:r w:rsidRPr="002B5D0C">
        <w:rPr>
          <w:rFonts w:ascii="Verdana" w:hAnsi="Verdana"/>
        </w:rPr>
        <w:t>С</w:t>
      </w:r>
      <w:r w:rsidR="001277E6" w:rsidRPr="002B5D0C">
        <w:rPr>
          <w:rFonts w:ascii="Verdana" w:hAnsi="Verdana"/>
        </w:rPr>
        <w:t>тандарты (правила) бухгалтерского учета, в соответствии с которыми эмитент представляет информацию о с</w:t>
      </w:r>
      <w:r w:rsidRPr="002B5D0C">
        <w:rPr>
          <w:rFonts w:ascii="Verdana" w:hAnsi="Verdana"/>
        </w:rPr>
        <w:t xml:space="preserve">воих нематериальных активах: </w:t>
      </w:r>
    </w:p>
    <w:p w14:paraId="5105C81D" w14:textId="77777777" w:rsidR="00765C5B" w:rsidRPr="002B5D0C" w:rsidRDefault="00765C5B" w:rsidP="00316D8D">
      <w:pPr>
        <w:numPr>
          <w:ilvl w:val="0"/>
          <w:numId w:val="1"/>
        </w:numPr>
        <w:tabs>
          <w:tab w:val="left" w:pos="993"/>
        </w:tabs>
        <w:adjustRightInd w:val="0"/>
        <w:ind w:left="0" w:firstLine="709"/>
        <w:jc w:val="both"/>
        <w:rPr>
          <w:rFonts w:ascii="Verdana" w:hAnsi="Verdana"/>
        </w:rPr>
      </w:pPr>
      <w:r w:rsidRPr="002B5D0C">
        <w:rPr>
          <w:rFonts w:ascii="Verdana" w:hAnsi="Verdana"/>
          <w:b/>
        </w:rPr>
        <w:t>Федеральный закон от 06.12.2011 N 402-ФЗ «О бухгалтерском учете»;</w:t>
      </w:r>
    </w:p>
    <w:p w14:paraId="65DAEABE" w14:textId="77777777" w:rsidR="00765C5B" w:rsidRPr="002B5D0C" w:rsidRDefault="00765C5B" w:rsidP="00316D8D">
      <w:pPr>
        <w:numPr>
          <w:ilvl w:val="0"/>
          <w:numId w:val="1"/>
        </w:numPr>
        <w:tabs>
          <w:tab w:val="left" w:pos="993"/>
        </w:tabs>
        <w:adjustRightInd w:val="0"/>
        <w:ind w:left="0" w:firstLine="709"/>
        <w:jc w:val="both"/>
        <w:rPr>
          <w:rFonts w:ascii="Verdana" w:hAnsi="Verdana"/>
        </w:rPr>
      </w:pPr>
      <w:r w:rsidRPr="002B5D0C">
        <w:rPr>
          <w:rFonts w:ascii="Verdana" w:hAnsi="Verdana"/>
          <w:b/>
        </w:rPr>
        <w:t>Приказ Минфина РФ от 27.12.2007 N 153н «Об утверждении Положения по бухгалтерскому учету «Учет нематериальных активов» (ПБУ 14/2007)»;</w:t>
      </w:r>
    </w:p>
    <w:p w14:paraId="1A6C7A41" w14:textId="77777777" w:rsidR="00765C5B" w:rsidRPr="002B5D0C" w:rsidRDefault="00765C5B" w:rsidP="00316D8D">
      <w:pPr>
        <w:numPr>
          <w:ilvl w:val="0"/>
          <w:numId w:val="1"/>
        </w:numPr>
        <w:tabs>
          <w:tab w:val="left" w:pos="993"/>
        </w:tabs>
        <w:adjustRightInd w:val="0"/>
        <w:ind w:left="0" w:firstLine="709"/>
        <w:jc w:val="both"/>
        <w:rPr>
          <w:rFonts w:ascii="Verdana" w:hAnsi="Verdana"/>
        </w:rPr>
      </w:pPr>
      <w:r w:rsidRPr="002B5D0C">
        <w:rPr>
          <w:rFonts w:ascii="Verdana" w:hAnsi="Verdana"/>
          <w:b/>
        </w:rPr>
        <w:t>Приказ Минфина РФ от 06.07.1999 N 43н «Об утверждении Положения по бухгалтерскому учету «Бухгалтерская отчетность организации» (ПБУ 4/99)»;</w:t>
      </w:r>
    </w:p>
    <w:p w14:paraId="4E9AD36C" w14:textId="77777777" w:rsidR="00765C5B" w:rsidRPr="002B5D0C" w:rsidRDefault="00765C5B" w:rsidP="00316D8D">
      <w:pPr>
        <w:numPr>
          <w:ilvl w:val="0"/>
          <w:numId w:val="1"/>
        </w:numPr>
        <w:tabs>
          <w:tab w:val="left" w:pos="993"/>
        </w:tabs>
        <w:adjustRightInd w:val="0"/>
        <w:ind w:left="0" w:firstLine="709"/>
        <w:jc w:val="both"/>
        <w:rPr>
          <w:rFonts w:ascii="Verdana" w:hAnsi="Verdana"/>
        </w:rPr>
      </w:pPr>
      <w:r w:rsidRPr="002B5D0C">
        <w:rPr>
          <w:rFonts w:ascii="Verdana" w:hAnsi="Verdana"/>
          <w:b/>
        </w:rPr>
        <w:t>Приказ Минфина РФ от 31.10.2000 N 94н «Об утверждении Плана счетов бухгалтерского учета финансово-хозяйственной деятельности организаций и Инструкции по его применению»;</w:t>
      </w:r>
    </w:p>
    <w:p w14:paraId="24ADBED6" w14:textId="77777777" w:rsidR="00765C5B" w:rsidRPr="002B5D0C" w:rsidRDefault="00765C5B" w:rsidP="00316D8D">
      <w:pPr>
        <w:numPr>
          <w:ilvl w:val="0"/>
          <w:numId w:val="1"/>
        </w:numPr>
        <w:tabs>
          <w:tab w:val="left" w:pos="993"/>
        </w:tabs>
        <w:adjustRightInd w:val="0"/>
        <w:ind w:left="0" w:firstLine="709"/>
        <w:jc w:val="both"/>
        <w:rPr>
          <w:rFonts w:ascii="Verdana" w:hAnsi="Verdana"/>
        </w:rPr>
      </w:pPr>
      <w:r w:rsidRPr="002B5D0C">
        <w:rPr>
          <w:rFonts w:ascii="Verdana" w:hAnsi="Verdana"/>
          <w:b/>
        </w:rPr>
        <w:t>Приказ Минфина РФ от 29.07.1998 N 34н «Об утверждении Положения по ведению бухгалтерского учета и</w:t>
      </w:r>
      <w:r w:rsidR="00A55A95" w:rsidRPr="002B5D0C">
        <w:rPr>
          <w:rFonts w:ascii="Verdana" w:hAnsi="Verdana"/>
          <w:b/>
        </w:rPr>
        <w:t xml:space="preserve"> </w:t>
      </w:r>
      <w:r w:rsidRPr="002B5D0C">
        <w:rPr>
          <w:rFonts w:ascii="Verdana" w:hAnsi="Verdana"/>
          <w:b/>
        </w:rPr>
        <w:t>бухгалтерской отчетности в Российской Федерации»;</w:t>
      </w:r>
    </w:p>
    <w:p w14:paraId="387EE119" w14:textId="77777777" w:rsidR="001277E6" w:rsidRPr="002B5D0C" w:rsidRDefault="00765C5B" w:rsidP="00316D8D">
      <w:pPr>
        <w:numPr>
          <w:ilvl w:val="0"/>
          <w:numId w:val="1"/>
        </w:numPr>
        <w:tabs>
          <w:tab w:val="left" w:pos="993"/>
        </w:tabs>
        <w:adjustRightInd w:val="0"/>
        <w:ind w:left="0" w:firstLine="709"/>
        <w:jc w:val="both"/>
        <w:rPr>
          <w:rFonts w:ascii="Verdana" w:hAnsi="Verdana"/>
        </w:rPr>
      </w:pPr>
      <w:r w:rsidRPr="002B5D0C">
        <w:rPr>
          <w:rFonts w:ascii="Verdana" w:hAnsi="Verdana"/>
          <w:b/>
        </w:rPr>
        <w:t>Приказ Минфина РФ от 06.10.2008 N 106н «Об утверждении Положения по бухгалтерскому учету «Учетная политика организации» (ПБУ 1/2008)».</w:t>
      </w:r>
    </w:p>
    <w:p w14:paraId="768E4F40" w14:textId="77777777" w:rsidR="00765C5B" w:rsidRPr="002B5D0C" w:rsidRDefault="00765C5B" w:rsidP="004C1A93">
      <w:pPr>
        <w:adjustRightInd w:val="0"/>
        <w:ind w:firstLine="709"/>
        <w:jc w:val="both"/>
        <w:rPr>
          <w:rFonts w:ascii="Verdana" w:hAnsi="Verdana"/>
        </w:rPr>
      </w:pPr>
    </w:p>
    <w:p w14:paraId="4C833BEA" w14:textId="77777777" w:rsidR="001277E6" w:rsidRPr="002B5D0C" w:rsidRDefault="001277E6" w:rsidP="004C1A93">
      <w:pPr>
        <w:adjustRightInd w:val="0"/>
        <w:ind w:firstLine="709"/>
        <w:jc w:val="both"/>
        <w:outlineLvl w:val="2"/>
        <w:rPr>
          <w:rFonts w:ascii="Verdana" w:hAnsi="Verdana"/>
          <w:b/>
        </w:rPr>
      </w:pPr>
      <w:bookmarkStart w:id="153" w:name="_Toc473116437"/>
      <w:r w:rsidRPr="002B5D0C">
        <w:rPr>
          <w:rFonts w:ascii="Verdana" w:hAnsi="Verdana"/>
          <w:b/>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153"/>
    </w:p>
    <w:p w14:paraId="619E6EFA" w14:textId="77777777" w:rsidR="001277E6" w:rsidRPr="00B54BF3" w:rsidRDefault="00592E96" w:rsidP="004C1A93">
      <w:pPr>
        <w:adjustRightInd w:val="0"/>
        <w:ind w:firstLine="709"/>
        <w:jc w:val="both"/>
        <w:rPr>
          <w:rFonts w:ascii="Verdana" w:hAnsi="Verdana"/>
          <w:b/>
        </w:rPr>
      </w:pPr>
      <w:r w:rsidRPr="002B5D0C">
        <w:rPr>
          <w:rFonts w:ascii="Verdana" w:hAnsi="Verdana"/>
        </w:rPr>
        <w:t>И</w:t>
      </w:r>
      <w:r w:rsidR="001277E6" w:rsidRPr="002B5D0C">
        <w:rPr>
          <w:rFonts w:ascii="Verdana" w:hAnsi="Verdana"/>
        </w:rPr>
        <w:t xml:space="preserve">нформация о политике эмитента в области научно-технического развития </w:t>
      </w:r>
      <w:r w:rsidR="001277E6" w:rsidRPr="002B5D0C">
        <w:rPr>
          <w:rFonts w:ascii="Verdana" w:hAnsi="Verdana"/>
          <w:u w:val="single"/>
        </w:rPr>
        <w:t>за пять последних завершенных отчетных лет</w:t>
      </w:r>
      <w:r w:rsidR="001277E6" w:rsidRPr="002B5D0C">
        <w:rPr>
          <w:rFonts w:ascii="Verdana" w:hAnsi="Verdana"/>
        </w:rPr>
        <w:t>, включая сведения о затратах на осуществление научно-технической деятельности за счет собственных средств эмитента</w:t>
      </w:r>
      <w:r w:rsidRPr="002B5D0C">
        <w:rPr>
          <w:rFonts w:ascii="Verdana" w:hAnsi="Verdana"/>
        </w:rPr>
        <w:t xml:space="preserve"> за каждый из отчетных периодов:</w:t>
      </w:r>
      <w:r w:rsidR="00B54BF3">
        <w:rPr>
          <w:rFonts w:ascii="Verdana" w:hAnsi="Verdana"/>
        </w:rPr>
        <w:t xml:space="preserve"> </w:t>
      </w:r>
      <w:r w:rsidR="00B54BF3" w:rsidRPr="00B54BF3">
        <w:rPr>
          <w:rFonts w:ascii="Verdana" w:hAnsi="Verdana"/>
          <w:b/>
        </w:rPr>
        <w:t>Политика Эмитента в области научно-тех</w:t>
      </w:r>
      <w:r w:rsidR="00B54BF3">
        <w:rPr>
          <w:rFonts w:ascii="Verdana" w:hAnsi="Verdana"/>
          <w:b/>
        </w:rPr>
        <w:t>нического развития за период 2011</w:t>
      </w:r>
      <w:r w:rsidR="00B54BF3" w:rsidRPr="00B54BF3">
        <w:rPr>
          <w:rFonts w:ascii="Verdana" w:hAnsi="Verdana"/>
          <w:b/>
        </w:rPr>
        <w:t xml:space="preserve"> – 201</w:t>
      </w:r>
      <w:r w:rsidR="00B54BF3">
        <w:rPr>
          <w:rFonts w:ascii="Verdana" w:hAnsi="Verdana"/>
          <w:b/>
        </w:rPr>
        <w:t>5 г.г. не разрабатывалась</w:t>
      </w:r>
      <w:r w:rsidR="00B54BF3" w:rsidRPr="00B54BF3">
        <w:rPr>
          <w:rFonts w:ascii="Verdana" w:hAnsi="Verdana"/>
          <w:b/>
        </w:rPr>
        <w:t xml:space="preserve">. Затрат на осуществление научно-технической деятельности за счет собственных средств </w:t>
      </w:r>
      <w:r w:rsidR="00B54BF3">
        <w:rPr>
          <w:rFonts w:ascii="Verdana" w:hAnsi="Verdana"/>
          <w:b/>
        </w:rPr>
        <w:t>Э</w:t>
      </w:r>
      <w:r w:rsidR="00B54BF3" w:rsidRPr="00B54BF3">
        <w:rPr>
          <w:rFonts w:ascii="Verdana" w:hAnsi="Verdana"/>
          <w:b/>
        </w:rPr>
        <w:t>митента нет.</w:t>
      </w:r>
    </w:p>
    <w:p w14:paraId="16144709" w14:textId="77777777" w:rsidR="001277E6" w:rsidRPr="002B5D0C" w:rsidRDefault="00C73E61" w:rsidP="004C1A93">
      <w:pPr>
        <w:adjustRightInd w:val="0"/>
        <w:ind w:firstLine="709"/>
        <w:jc w:val="both"/>
        <w:rPr>
          <w:rFonts w:ascii="Verdana" w:hAnsi="Verdana"/>
        </w:rPr>
      </w:pPr>
      <w:r w:rsidRPr="002B5D0C">
        <w:rPr>
          <w:rFonts w:ascii="Verdana" w:hAnsi="Verdana"/>
        </w:rPr>
        <w:t>С</w:t>
      </w:r>
      <w:r w:rsidR="001277E6" w:rsidRPr="002B5D0C">
        <w:rPr>
          <w:rFonts w:ascii="Verdana" w:hAnsi="Verdana"/>
        </w:rPr>
        <w:t>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собственности.</w:t>
      </w:r>
    </w:p>
    <w:p w14:paraId="22F5F26C" w14:textId="77777777" w:rsidR="0030778D" w:rsidRPr="002D5F4E" w:rsidRDefault="007D245B" w:rsidP="007D245B">
      <w:pPr>
        <w:adjustRightInd w:val="0"/>
        <w:ind w:firstLine="709"/>
        <w:jc w:val="both"/>
        <w:rPr>
          <w:rFonts w:ascii="Verdana" w:hAnsi="Verdana"/>
          <w:b/>
        </w:rPr>
      </w:pPr>
      <w:r w:rsidRPr="007D245B">
        <w:rPr>
          <w:rFonts w:ascii="Verdana" w:hAnsi="Verdana"/>
          <w:b/>
        </w:rPr>
        <w:t>Эмитент не имеет патентов на изобретение, на полезную модель и на промышленный образец</w:t>
      </w:r>
      <w:r w:rsidR="002D5F4E">
        <w:rPr>
          <w:rFonts w:ascii="Verdana" w:hAnsi="Verdana"/>
          <w:b/>
        </w:rPr>
        <w:t xml:space="preserve">, </w:t>
      </w:r>
      <w:r w:rsidR="002D5F4E" w:rsidRPr="002D5F4E">
        <w:rPr>
          <w:rFonts w:ascii="Verdana" w:hAnsi="Verdana"/>
          <w:b/>
        </w:rPr>
        <w:t>знаков обслуживания</w:t>
      </w:r>
      <w:r w:rsidR="002D5F4E">
        <w:rPr>
          <w:rFonts w:ascii="Verdana" w:hAnsi="Verdana"/>
          <w:b/>
        </w:rPr>
        <w:t>.</w:t>
      </w:r>
    </w:p>
    <w:p w14:paraId="5061DE05" w14:textId="77777777" w:rsidR="007D245B" w:rsidRPr="007D245B" w:rsidRDefault="007D245B" w:rsidP="007D245B">
      <w:pPr>
        <w:adjustRightInd w:val="0"/>
        <w:ind w:firstLine="709"/>
        <w:jc w:val="both"/>
        <w:rPr>
          <w:rFonts w:ascii="Verdana" w:hAnsi="Verdana" w:cs="TimesNewRoman,Bold"/>
          <w:b/>
          <w:bCs/>
        </w:rPr>
      </w:pPr>
      <w:r w:rsidRPr="007D245B">
        <w:rPr>
          <w:rFonts w:ascii="Verdana" w:hAnsi="Verdana" w:cs="TimesNewRoman,Bold"/>
          <w:b/>
          <w:bCs/>
        </w:rPr>
        <w:t>Эмитент является правообладателем в отношении исключительных прав на товарные знаки:</w:t>
      </w:r>
    </w:p>
    <w:tbl>
      <w:tblPr>
        <w:tblStyle w:val="aff3"/>
        <w:tblW w:w="10031" w:type="dxa"/>
        <w:tblLayout w:type="fixed"/>
        <w:tblLook w:val="04A0" w:firstRow="1" w:lastRow="0" w:firstColumn="1" w:lastColumn="0" w:noHBand="0" w:noVBand="1"/>
      </w:tblPr>
      <w:tblGrid>
        <w:gridCol w:w="503"/>
        <w:gridCol w:w="2299"/>
        <w:gridCol w:w="1559"/>
        <w:gridCol w:w="1277"/>
        <w:gridCol w:w="1274"/>
        <w:gridCol w:w="1736"/>
        <w:gridCol w:w="1383"/>
      </w:tblGrid>
      <w:tr w:rsidR="007D245B" w:rsidRPr="006A5253" w14:paraId="2A8B140F" w14:textId="77777777" w:rsidTr="006A5253">
        <w:tc>
          <w:tcPr>
            <w:tcW w:w="503" w:type="dxa"/>
          </w:tcPr>
          <w:p w14:paraId="558F35EA" w14:textId="77777777" w:rsidR="007D245B" w:rsidRPr="006A5253" w:rsidRDefault="007D245B" w:rsidP="008E035E">
            <w:pPr>
              <w:adjustRightInd w:val="0"/>
              <w:rPr>
                <w:rFonts w:ascii="Verdana" w:hAnsi="Verdana" w:cs="TimesNewRoman,Bold"/>
                <w:bCs/>
                <w:sz w:val="16"/>
                <w:szCs w:val="16"/>
              </w:rPr>
            </w:pPr>
            <w:r w:rsidRPr="006A5253">
              <w:rPr>
                <w:rFonts w:ascii="Verdana" w:hAnsi="Verdana" w:cs="TimesNewRoman,Bold"/>
                <w:bCs/>
                <w:sz w:val="16"/>
                <w:szCs w:val="16"/>
              </w:rPr>
              <w:t>№</w:t>
            </w:r>
          </w:p>
          <w:p w14:paraId="72143283" w14:textId="77777777" w:rsidR="007D245B" w:rsidRPr="006A5253" w:rsidRDefault="007D245B" w:rsidP="008E035E">
            <w:pPr>
              <w:adjustRightInd w:val="0"/>
              <w:rPr>
                <w:rFonts w:ascii="Verdana" w:hAnsi="Verdana" w:cs="TimesNewRoman"/>
                <w:sz w:val="16"/>
                <w:szCs w:val="16"/>
              </w:rPr>
            </w:pPr>
            <w:r w:rsidRPr="006A5253">
              <w:rPr>
                <w:rFonts w:ascii="Verdana" w:hAnsi="Verdana" w:cs="TimesNewRoman,Bold"/>
                <w:bCs/>
                <w:sz w:val="16"/>
                <w:szCs w:val="16"/>
              </w:rPr>
              <w:t>п/п</w:t>
            </w:r>
          </w:p>
        </w:tc>
        <w:tc>
          <w:tcPr>
            <w:tcW w:w="2299" w:type="dxa"/>
          </w:tcPr>
          <w:p w14:paraId="0BE2C9FF" w14:textId="77777777" w:rsidR="007D245B" w:rsidRPr="006A5253" w:rsidRDefault="007D245B" w:rsidP="008E035E">
            <w:pPr>
              <w:adjustRightInd w:val="0"/>
              <w:rPr>
                <w:rFonts w:ascii="Verdana" w:hAnsi="Verdana" w:cs="TimesNewRoman,Bold"/>
                <w:bCs/>
                <w:sz w:val="16"/>
                <w:szCs w:val="16"/>
              </w:rPr>
            </w:pPr>
            <w:r w:rsidRPr="006A5253">
              <w:rPr>
                <w:rFonts w:ascii="Verdana" w:hAnsi="Verdana" w:cs="TimesNewRoman,Bold"/>
                <w:bCs/>
                <w:sz w:val="16"/>
                <w:szCs w:val="16"/>
              </w:rPr>
              <w:t>Наименование объекта</w:t>
            </w:r>
          </w:p>
          <w:p w14:paraId="166BFF99" w14:textId="77777777" w:rsidR="007D245B" w:rsidRPr="006A5253" w:rsidRDefault="002D5F4E" w:rsidP="007D245B">
            <w:pPr>
              <w:adjustRightInd w:val="0"/>
              <w:rPr>
                <w:rFonts w:ascii="Verdana" w:hAnsi="Verdana" w:cs="TimesNewRoman"/>
                <w:sz w:val="16"/>
                <w:szCs w:val="16"/>
              </w:rPr>
            </w:pPr>
            <w:r w:rsidRPr="006A5253">
              <w:rPr>
                <w:rFonts w:ascii="Verdana" w:hAnsi="Verdana" w:cs="TimesNewRoman,Bold"/>
                <w:bCs/>
                <w:sz w:val="16"/>
                <w:szCs w:val="16"/>
              </w:rPr>
              <w:t>и</w:t>
            </w:r>
            <w:r w:rsidR="007D245B" w:rsidRPr="006A5253">
              <w:rPr>
                <w:rFonts w:ascii="Verdana" w:hAnsi="Verdana" w:cs="TimesNewRoman,Bold"/>
                <w:bCs/>
                <w:sz w:val="16"/>
                <w:szCs w:val="16"/>
              </w:rPr>
              <w:t>нтеллектуальной собственности (товарные знаки)</w:t>
            </w:r>
          </w:p>
        </w:tc>
        <w:tc>
          <w:tcPr>
            <w:tcW w:w="1559" w:type="dxa"/>
          </w:tcPr>
          <w:p w14:paraId="483960C1" w14:textId="77777777" w:rsidR="007D245B" w:rsidRPr="006A5253" w:rsidRDefault="007D245B" w:rsidP="007D245B">
            <w:pPr>
              <w:adjustRightInd w:val="0"/>
              <w:rPr>
                <w:rFonts w:ascii="Verdana" w:hAnsi="Verdana" w:cs="TimesNewRoman"/>
                <w:sz w:val="16"/>
                <w:szCs w:val="16"/>
              </w:rPr>
            </w:pPr>
            <w:r w:rsidRPr="006A5253">
              <w:rPr>
                <w:rFonts w:ascii="Verdana" w:hAnsi="Verdana" w:cs="TimesNewRoman,Bold"/>
                <w:bCs/>
                <w:sz w:val="16"/>
                <w:szCs w:val="16"/>
              </w:rPr>
              <w:t>Дата регистрации (дата выдачи свидетельства)</w:t>
            </w:r>
          </w:p>
        </w:tc>
        <w:tc>
          <w:tcPr>
            <w:tcW w:w="1277" w:type="dxa"/>
          </w:tcPr>
          <w:p w14:paraId="5C41B396" w14:textId="77777777" w:rsidR="007D245B" w:rsidRPr="006A5253" w:rsidRDefault="007D245B" w:rsidP="007D245B">
            <w:pPr>
              <w:adjustRightInd w:val="0"/>
              <w:rPr>
                <w:rFonts w:ascii="Verdana" w:hAnsi="Verdana" w:cs="TimesNewRoman"/>
                <w:sz w:val="16"/>
                <w:szCs w:val="16"/>
              </w:rPr>
            </w:pPr>
            <w:r w:rsidRPr="006A5253">
              <w:rPr>
                <w:rFonts w:ascii="Verdana" w:hAnsi="Verdana" w:cs="TimesNewRoman,Bold"/>
                <w:bCs/>
                <w:sz w:val="16"/>
                <w:szCs w:val="16"/>
              </w:rPr>
              <w:t>Срок действия</w:t>
            </w:r>
          </w:p>
        </w:tc>
        <w:tc>
          <w:tcPr>
            <w:tcW w:w="1274" w:type="dxa"/>
          </w:tcPr>
          <w:p w14:paraId="5F937BC6" w14:textId="77777777" w:rsidR="007D245B" w:rsidRPr="006A5253" w:rsidRDefault="007D245B" w:rsidP="007D245B">
            <w:pPr>
              <w:adjustRightInd w:val="0"/>
              <w:rPr>
                <w:rFonts w:ascii="Verdana" w:hAnsi="Verdana" w:cs="TimesNewRoman"/>
                <w:sz w:val="16"/>
                <w:szCs w:val="16"/>
              </w:rPr>
            </w:pPr>
            <w:r w:rsidRPr="006A5253">
              <w:rPr>
                <w:rFonts w:ascii="Verdana" w:hAnsi="Verdana" w:cs="TimesNewRoman,Bold"/>
                <w:bCs/>
                <w:sz w:val="16"/>
                <w:szCs w:val="16"/>
              </w:rPr>
              <w:t>Номер свидетельства о регистрации</w:t>
            </w:r>
          </w:p>
        </w:tc>
        <w:tc>
          <w:tcPr>
            <w:tcW w:w="1736" w:type="dxa"/>
          </w:tcPr>
          <w:p w14:paraId="3800458E" w14:textId="77777777" w:rsidR="007D245B" w:rsidRPr="006A5253" w:rsidRDefault="007D245B" w:rsidP="007D245B">
            <w:pPr>
              <w:adjustRightInd w:val="0"/>
              <w:rPr>
                <w:rFonts w:ascii="Verdana" w:hAnsi="Verdana" w:cs="TimesNewRoman"/>
                <w:sz w:val="16"/>
                <w:szCs w:val="16"/>
              </w:rPr>
            </w:pPr>
            <w:r w:rsidRPr="006A5253">
              <w:rPr>
                <w:rFonts w:ascii="Verdana" w:hAnsi="Verdana" w:cs="TimesNewRoman,Bold"/>
                <w:bCs/>
                <w:sz w:val="16"/>
                <w:szCs w:val="16"/>
              </w:rPr>
              <w:t>Наименование органа, осуществившего регистрацию</w:t>
            </w:r>
          </w:p>
        </w:tc>
        <w:tc>
          <w:tcPr>
            <w:tcW w:w="1383" w:type="dxa"/>
          </w:tcPr>
          <w:p w14:paraId="7D791E44" w14:textId="77777777" w:rsidR="007D245B" w:rsidRPr="006A5253" w:rsidRDefault="007D245B" w:rsidP="007D245B">
            <w:pPr>
              <w:adjustRightInd w:val="0"/>
              <w:rPr>
                <w:rFonts w:ascii="Verdana" w:hAnsi="Verdana" w:cs="TimesNewRoman"/>
                <w:sz w:val="16"/>
                <w:szCs w:val="16"/>
              </w:rPr>
            </w:pPr>
            <w:r w:rsidRPr="006A5253">
              <w:rPr>
                <w:rFonts w:ascii="Verdana" w:hAnsi="Verdana" w:cs="TimesNewRoman,Bold"/>
                <w:bCs/>
                <w:sz w:val="16"/>
                <w:szCs w:val="16"/>
              </w:rPr>
              <w:t>Наименование места происхождения товара</w:t>
            </w:r>
          </w:p>
        </w:tc>
      </w:tr>
      <w:tr w:rsidR="007D245B" w:rsidRPr="006A5253" w14:paraId="46C57CF0" w14:textId="77777777" w:rsidTr="006A5253">
        <w:tc>
          <w:tcPr>
            <w:tcW w:w="503" w:type="dxa"/>
          </w:tcPr>
          <w:p w14:paraId="348D58F2" w14:textId="77777777" w:rsidR="007D245B" w:rsidRPr="006A5253" w:rsidRDefault="007D245B" w:rsidP="008E035E">
            <w:pPr>
              <w:adjustRightInd w:val="0"/>
              <w:rPr>
                <w:rFonts w:ascii="Verdana" w:hAnsi="Verdana" w:cs="TimesNewRoman"/>
                <w:sz w:val="16"/>
                <w:szCs w:val="16"/>
              </w:rPr>
            </w:pPr>
            <w:r w:rsidRPr="006A5253">
              <w:rPr>
                <w:rFonts w:ascii="Verdana" w:hAnsi="Verdana" w:cs="TimesNewRoman"/>
                <w:sz w:val="16"/>
                <w:szCs w:val="16"/>
              </w:rPr>
              <w:t>1</w:t>
            </w:r>
          </w:p>
        </w:tc>
        <w:tc>
          <w:tcPr>
            <w:tcW w:w="2299" w:type="dxa"/>
          </w:tcPr>
          <w:p w14:paraId="2D99F90F" w14:textId="77777777" w:rsidR="007D245B" w:rsidRPr="006A5253" w:rsidRDefault="001F351D" w:rsidP="008E035E">
            <w:pPr>
              <w:adjustRightInd w:val="0"/>
              <w:rPr>
                <w:rFonts w:ascii="Verdana" w:hAnsi="Verdana" w:cs="TimesNewRoman"/>
                <w:sz w:val="16"/>
                <w:szCs w:val="16"/>
              </w:rPr>
            </w:pPr>
            <w:r>
              <w:rPr>
                <w:rFonts w:ascii="Verdana" w:hAnsi="Verdana" w:cs="TimesNewRoman"/>
                <w:noProof/>
                <w:sz w:val="16"/>
                <w:szCs w:val="16"/>
              </w:rPr>
              <w:drawing>
                <wp:inline distT="0" distB="0" distL="0" distR="0" wp14:anchorId="499A74BD" wp14:editId="457D628F">
                  <wp:extent cx="1238250" cy="409575"/>
                  <wp:effectExtent l="0" t="0" r="0" b="9525"/>
                  <wp:docPr id="7" name="Рисунок 7" descr="Описание: http://www.fips.ru/rutmimage/0/400000/460000/469000/469703-2013.0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писание: http://www.fips.ru/rutmimage/0/400000/460000/469000/469703-2013.01.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409575"/>
                          </a:xfrm>
                          <a:prstGeom prst="rect">
                            <a:avLst/>
                          </a:prstGeom>
                          <a:noFill/>
                          <a:ln>
                            <a:noFill/>
                          </a:ln>
                        </pic:spPr>
                      </pic:pic>
                    </a:graphicData>
                  </a:graphic>
                </wp:inline>
              </w:drawing>
            </w:r>
          </w:p>
        </w:tc>
        <w:tc>
          <w:tcPr>
            <w:tcW w:w="1559" w:type="dxa"/>
          </w:tcPr>
          <w:p w14:paraId="06F47052"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30.08.2012</w:t>
            </w:r>
          </w:p>
        </w:tc>
        <w:tc>
          <w:tcPr>
            <w:tcW w:w="1277" w:type="dxa"/>
          </w:tcPr>
          <w:p w14:paraId="6A85B248"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bCs/>
                <w:sz w:val="16"/>
                <w:szCs w:val="16"/>
              </w:rPr>
              <w:t>До 09.08.2020</w:t>
            </w:r>
          </w:p>
        </w:tc>
        <w:tc>
          <w:tcPr>
            <w:tcW w:w="1274" w:type="dxa"/>
          </w:tcPr>
          <w:p w14:paraId="261572B6"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sz w:val="16"/>
                <w:szCs w:val="16"/>
              </w:rPr>
              <w:t>№ 469703 от 30.08.2012</w:t>
            </w:r>
          </w:p>
        </w:tc>
        <w:tc>
          <w:tcPr>
            <w:tcW w:w="1736" w:type="dxa"/>
          </w:tcPr>
          <w:p w14:paraId="1FDE81F1"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sz w:val="16"/>
                <w:szCs w:val="16"/>
              </w:rPr>
              <w:t>Федеральная служба по интеллектуальной собственности</w:t>
            </w:r>
          </w:p>
        </w:tc>
        <w:tc>
          <w:tcPr>
            <w:tcW w:w="1383" w:type="dxa"/>
          </w:tcPr>
          <w:p w14:paraId="362BBB84"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sz w:val="16"/>
                <w:szCs w:val="16"/>
              </w:rPr>
              <w:t>Не регистрировалось</w:t>
            </w:r>
          </w:p>
        </w:tc>
      </w:tr>
      <w:tr w:rsidR="007D245B" w:rsidRPr="006A5253" w14:paraId="145317FA" w14:textId="77777777" w:rsidTr="006A5253">
        <w:tc>
          <w:tcPr>
            <w:tcW w:w="503" w:type="dxa"/>
          </w:tcPr>
          <w:p w14:paraId="2156CFB1" w14:textId="77777777" w:rsidR="007D245B" w:rsidRPr="006A5253" w:rsidRDefault="007D245B" w:rsidP="008E035E">
            <w:pPr>
              <w:adjustRightInd w:val="0"/>
              <w:rPr>
                <w:rFonts w:ascii="Verdana" w:hAnsi="Verdana" w:cs="TimesNewRoman"/>
                <w:sz w:val="16"/>
                <w:szCs w:val="16"/>
              </w:rPr>
            </w:pPr>
            <w:r w:rsidRPr="006A5253">
              <w:rPr>
                <w:rFonts w:ascii="Verdana" w:hAnsi="Verdana" w:cs="TimesNewRoman"/>
                <w:sz w:val="16"/>
                <w:szCs w:val="16"/>
              </w:rPr>
              <w:t>2</w:t>
            </w:r>
          </w:p>
        </w:tc>
        <w:tc>
          <w:tcPr>
            <w:tcW w:w="2299" w:type="dxa"/>
          </w:tcPr>
          <w:p w14:paraId="1A6A7E3D" w14:textId="77777777" w:rsidR="007D245B" w:rsidRPr="006A5253" w:rsidRDefault="001F351D" w:rsidP="008E035E">
            <w:pPr>
              <w:adjustRightInd w:val="0"/>
              <w:rPr>
                <w:rFonts w:ascii="Verdana" w:hAnsi="Verdana" w:cs="TimesNewRoman"/>
                <w:sz w:val="16"/>
                <w:szCs w:val="16"/>
              </w:rPr>
            </w:pPr>
            <w:r>
              <w:rPr>
                <w:rFonts w:ascii="Verdana" w:hAnsi="Verdana" w:cs="TimesNewRoman"/>
                <w:noProof/>
                <w:sz w:val="16"/>
                <w:szCs w:val="16"/>
              </w:rPr>
              <w:drawing>
                <wp:inline distT="0" distB="0" distL="0" distR="0" wp14:anchorId="763AD100" wp14:editId="4970F106">
                  <wp:extent cx="1285875" cy="4191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419100"/>
                          </a:xfrm>
                          <a:prstGeom prst="rect">
                            <a:avLst/>
                          </a:prstGeom>
                          <a:noFill/>
                          <a:ln>
                            <a:noFill/>
                          </a:ln>
                        </pic:spPr>
                      </pic:pic>
                    </a:graphicData>
                  </a:graphic>
                </wp:inline>
              </w:drawing>
            </w:r>
          </w:p>
        </w:tc>
        <w:tc>
          <w:tcPr>
            <w:tcW w:w="1559" w:type="dxa"/>
          </w:tcPr>
          <w:p w14:paraId="0279A1D6"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03.09.2014</w:t>
            </w:r>
          </w:p>
        </w:tc>
        <w:tc>
          <w:tcPr>
            <w:tcW w:w="1277" w:type="dxa"/>
          </w:tcPr>
          <w:p w14:paraId="0F4240A6"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bCs/>
                <w:sz w:val="16"/>
                <w:szCs w:val="16"/>
              </w:rPr>
              <w:t>До 30.10.2022</w:t>
            </w:r>
          </w:p>
        </w:tc>
        <w:tc>
          <w:tcPr>
            <w:tcW w:w="1274" w:type="dxa"/>
          </w:tcPr>
          <w:p w14:paraId="7BB6D2BB"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sz w:val="16"/>
                <w:szCs w:val="16"/>
              </w:rPr>
              <w:t>№ 521642 от 03.09.2014</w:t>
            </w:r>
          </w:p>
        </w:tc>
        <w:tc>
          <w:tcPr>
            <w:tcW w:w="1736" w:type="dxa"/>
          </w:tcPr>
          <w:p w14:paraId="2FBF4A25"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Федеральная служба по интеллектуальной собственности</w:t>
            </w:r>
          </w:p>
        </w:tc>
        <w:tc>
          <w:tcPr>
            <w:tcW w:w="1383" w:type="dxa"/>
          </w:tcPr>
          <w:p w14:paraId="588C2ACE"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sz w:val="16"/>
                <w:szCs w:val="16"/>
              </w:rPr>
              <w:t>Не регистрировалось</w:t>
            </w:r>
          </w:p>
        </w:tc>
      </w:tr>
      <w:tr w:rsidR="007D245B" w:rsidRPr="006A5253" w14:paraId="08C469AE" w14:textId="77777777" w:rsidTr="006A5253">
        <w:trPr>
          <w:trHeight w:val="998"/>
        </w:trPr>
        <w:tc>
          <w:tcPr>
            <w:tcW w:w="503" w:type="dxa"/>
          </w:tcPr>
          <w:p w14:paraId="52CB7DF4" w14:textId="77777777" w:rsidR="007D245B" w:rsidRPr="006A5253" w:rsidRDefault="007D245B" w:rsidP="008E035E">
            <w:pPr>
              <w:adjustRightInd w:val="0"/>
              <w:rPr>
                <w:rFonts w:ascii="Verdana" w:hAnsi="Verdana" w:cs="TimesNewRoman"/>
                <w:sz w:val="16"/>
                <w:szCs w:val="16"/>
              </w:rPr>
            </w:pPr>
            <w:r w:rsidRPr="006A5253">
              <w:rPr>
                <w:rFonts w:ascii="Verdana" w:hAnsi="Verdana" w:cs="TimesNewRoman"/>
                <w:sz w:val="16"/>
                <w:szCs w:val="16"/>
              </w:rPr>
              <w:t>3</w:t>
            </w:r>
          </w:p>
        </w:tc>
        <w:tc>
          <w:tcPr>
            <w:tcW w:w="2299" w:type="dxa"/>
          </w:tcPr>
          <w:p w14:paraId="63ABD2F4" w14:textId="77777777" w:rsidR="007D245B" w:rsidRPr="006A5253" w:rsidRDefault="001F351D" w:rsidP="008E035E">
            <w:pPr>
              <w:adjustRightInd w:val="0"/>
              <w:rPr>
                <w:rFonts w:ascii="Verdana" w:hAnsi="Verdana" w:cs="TimesNewRoman"/>
                <w:sz w:val="16"/>
                <w:szCs w:val="16"/>
              </w:rPr>
            </w:pPr>
            <w:r>
              <w:rPr>
                <w:rFonts w:ascii="Verdana" w:hAnsi="Verdana" w:cs="TimesNewRoman"/>
                <w:noProof/>
                <w:sz w:val="16"/>
                <w:szCs w:val="16"/>
              </w:rPr>
              <w:drawing>
                <wp:inline distT="0" distB="0" distL="0" distR="0" wp14:anchorId="0CDB4F1F" wp14:editId="547706DE">
                  <wp:extent cx="1333500" cy="590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590550"/>
                          </a:xfrm>
                          <a:prstGeom prst="rect">
                            <a:avLst/>
                          </a:prstGeom>
                          <a:noFill/>
                          <a:ln>
                            <a:noFill/>
                          </a:ln>
                        </pic:spPr>
                      </pic:pic>
                    </a:graphicData>
                  </a:graphic>
                </wp:inline>
              </w:drawing>
            </w:r>
          </w:p>
        </w:tc>
        <w:tc>
          <w:tcPr>
            <w:tcW w:w="1559" w:type="dxa"/>
          </w:tcPr>
          <w:p w14:paraId="51C8C843"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25.07.2011</w:t>
            </w:r>
          </w:p>
        </w:tc>
        <w:tc>
          <w:tcPr>
            <w:tcW w:w="1277" w:type="dxa"/>
          </w:tcPr>
          <w:p w14:paraId="1EB78237"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bCs/>
                <w:sz w:val="16"/>
                <w:szCs w:val="16"/>
              </w:rPr>
              <w:t>До 21.05.2020</w:t>
            </w:r>
          </w:p>
        </w:tc>
        <w:tc>
          <w:tcPr>
            <w:tcW w:w="1274" w:type="dxa"/>
          </w:tcPr>
          <w:p w14:paraId="010B4396"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sz w:val="16"/>
                <w:szCs w:val="16"/>
              </w:rPr>
              <w:t>№ 441631 от 25.07.2011</w:t>
            </w:r>
          </w:p>
        </w:tc>
        <w:tc>
          <w:tcPr>
            <w:tcW w:w="1736" w:type="dxa"/>
          </w:tcPr>
          <w:p w14:paraId="282C8F89"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Федеральная служба по интеллектуальной собственности</w:t>
            </w:r>
          </w:p>
        </w:tc>
        <w:tc>
          <w:tcPr>
            <w:tcW w:w="1383" w:type="dxa"/>
          </w:tcPr>
          <w:p w14:paraId="508B3D88" w14:textId="77777777" w:rsidR="007D245B" w:rsidRPr="006A5253" w:rsidRDefault="007D245B" w:rsidP="007E0471">
            <w:pPr>
              <w:adjustRightInd w:val="0"/>
              <w:rPr>
                <w:rFonts w:ascii="Verdana" w:hAnsi="Verdana" w:cs="TimesNewRoman"/>
                <w:b/>
                <w:sz w:val="16"/>
                <w:szCs w:val="16"/>
              </w:rPr>
            </w:pPr>
            <w:r w:rsidRPr="006A5253">
              <w:rPr>
                <w:rFonts w:ascii="Verdana" w:hAnsi="Verdana" w:cs="TimesNewRoman"/>
                <w:b/>
                <w:sz w:val="16"/>
                <w:szCs w:val="16"/>
              </w:rPr>
              <w:t>Не</w:t>
            </w:r>
            <w:r w:rsidR="007E0471" w:rsidRPr="006A5253">
              <w:rPr>
                <w:rFonts w:ascii="Verdana" w:hAnsi="Verdana" w:cs="TimesNewRoman"/>
                <w:b/>
                <w:sz w:val="16"/>
                <w:szCs w:val="16"/>
              </w:rPr>
              <w:t xml:space="preserve"> </w:t>
            </w:r>
            <w:r w:rsidRPr="006A5253">
              <w:rPr>
                <w:rFonts w:ascii="Verdana" w:hAnsi="Verdana" w:cs="TimesNewRoman"/>
                <w:b/>
                <w:sz w:val="16"/>
                <w:szCs w:val="16"/>
              </w:rPr>
              <w:t>регистрировалось</w:t>
            </w:r>
          </w:p>
        </w:tc>
      </w:tr>
      <w:tr w:rsidR="007D245B" w:rsidRPr="006A5253" w14:paraId="626B0A4B" w14:textId="77777777" w:rsidTr="006A5253">
        <w:trPr>
          <w:trHeight w:val="814"/>
        </w:trPr>
        <w:tc>
          <w:tcPr>
            <w:tcW w:w="503" w:type="dxa"/>
          </w:tcPr>
          <w:p w14:paraId="7216FD24" w14:textId="77777777" w:rsidR="007D245B" w:rsidRPr="006A5253" w:rsidRDefault="007D245B" w:rsidP="008E035E">
            <w:pPr>
              <w:adjustRightInd w:val="0"/>
              <w:rPr>
                <w:rFonts w:ascii="Verdana" w:hAnsi="Verdana" w:cs="TimesNewRoman"/>
                <w:sz w:val="16"/>
                <w:szCs w:val="16"/>
              </w:rPr>
            </w:pPr>
            <w:r w:rsidRPr="006A5253">
              <w:rPr>
                <w:rFonts w:ascii="Verdana" w:hAnsi="Verdana" w:cs="TimesNewRoman"/>
                <w:sz w:val="16"/>
                <w:szCs w:val="16"/>
              </w:rPr>
              <w:t>4</w:t>
            </w:r>
          </w:p>
        </w:tc>
        <w:tc>
          <w:tcPr>
            <w:tcW w:w="2299" w:type="dxa"/>
          </w:tcPr>
          <w:p w14:paraId="76FA5279" w14:textId="77777777" w:rsidR="007D245B" w:rsidRPr="006A5253" w:rsidRDefault="001F351D" w:rsidP="008E035E">
            <w:pPr>
              <w:adjustRightInd w:val="0"/>
              <w:rPr>
                <w:rFonts w:ascii="Verdana" w:hAnsi="Verdana" w:cs="TimesNewRoman"/>
                <w:sz w:val="16"/>
                <w:szCs w:val="16"/>
              </w:rPr>
            </w:pPr>
            <w:r>
              <w:rPr>
                <w:rFonts w:ascii="Verdana" w:hAnsi="Verdana" w:cs="TimesNewRoman"/>
                <w:noProof/>
                <w:sz w:val="16"/>
                <w:szCs w:val="16"/>
              </w:rPr>
              <w:drawing>
                <wp:inline distT="0" distB="0" distL="0" distR="0" wp14:anchorId="754F4BBC" wp14:editId="7E196A5F">
                  <wp:extent cx="1323975" cy="4762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476250"/>
                          </a:xfrm>
                          <a:prstGeom prst="rect">
                            <a:avLst/>
                          </a:prstGeom>
                          <a:noFill/>
                          <a:ln>
                            <a:noFill/>
                          </a:ln>
                        </pic:spPr>
                      </pic:pic>
                    </a:graphicData>
                  </a:graphic>
                </wp:inline>
              </w:drawing>
            </w:r>
          </w:p>
        </w:tc>
        <w:tc>
          <w:tcPr>
            <w:tcW w:w="1559" w:type="dxa"/>
          </w:tcPr>
          <w:p w14:paraId="7C3AEAA8"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20.03.2003</w:t>
            </w:r>
          </w:p>
        </w:tc>
        <w:tc>
          <w:tcPr>
            <w:tcW w:w="1277" w:type="dxa"/>
          </w:tcPr>
          <w:p w14:paraId="7B493539"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bCs/>
                <w:sz w:val="16"/>
                <w:szCs w:val="16"/>
              </w:rPr>
              <w:t>до 15.10.2021</w:t>
            </w:r>
          </w:p>
        </w:tc>
        <w:tc>
          <w:tcPr>
            <w:tcW w:w="1274" w:type="dxa"/>
          </w:tcPr>
          <w:p w14:paraId="428BD833"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sz w:val="16"/>
                <w:szCs w:val="16"/>
              </w:rPr>
              <w:t>№ 240787 от 20.03.2003</w:t>
            </w:r>
          </w:p>
        </w:tc>
        <w:tc>
          <w:tcPr>
            <w:tcW w:w="1736" w:type="dxa"/>
          </w:tcPr>
          <w:p w14:paraId="09F1E62F"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Федеральная служба по интеллектуальной собственности</w:t>
            </w:r>
          </w:p>
        </w:tc>
        <w:tc>
          <w:tcPr>
            <w:tcW w:w="1383" w:type="dxa"/>
          </w:tcPr>
          <w:p w14:paraId="201861C2" w14:textId="77777777" w:rsidR="007D245B" w:rsidRPr="006A5253" w:rsidRDefault="007D245B" w:rsidP="007E0471">
            <w:pPr>
              <w:adjustRightInd w:val="0"/>
              <w:rPr>
                <w:rFonts w:ascii="Verdana" w:hAnsi="Verdana" w:cs="TimesNewRoman"/>
                <w:b/>
                <w:sz w:val="16"/>
                <w:szCs w:val="16"/>
              </w:rPr>
            </w:pPr>
            <w:r w:rsidRPr="006A5253">
              <w:rPr>
                <w:rFonts w:ascii="Verdana" w:hAnsi="Verdana" w:cs="TimesNewRoman"/>
                <w:b/>
                <w:sz w:val="16"/>
                <w:szCs w:val="16"/>
              </w:rPr>
              <w:t>Не</w:t>
            </w:r>
            <w:r w:rsidR="007E0471" w:rsidRPr="006A5253">
              <w:rPr>
                <w:rFonts w:ascii="Verdana" w:hAnsi="Verdana" w:cs="TimesNewRoman"/>
                <w:b/>
                <w:sz w:val="16"/>
                <w:szCs w:val="16"/>
              </w:rPr>
              <w:t xml:space="preserve"> </w:t>
            </w:r>
            <w:r w:rsidRPr="006A5253">
              <w:rPr>
                <w:rFonts w:ascii="Verdana" w:hAnsi="Verdana" w:cs="TimesNewRoman"/>
                <w:b/>
                <w:sz w:val="16"/>
                <w:szCs w:val="16"/>
              </w:rPr>
              <w:t>регистрировалось</w:t>
            </w:r>
          </w:p>
        </w:tc>
      </w:tr>
      <w:tr w:rsidR="007D245B" w:rsidRPr="006A5253" w14:paraId="0785C845" w14:textId="77777777" w:rsidTr="006A5253">
        <w:tc>
          <w:tcPr>
            <w:tcW w:w="503" w:type="dxa"/>
          </w:tcPr>
          <w:p w14:paraId="3F76CFA4" w14:textId="77777777" w:rsidR="007D245B" w:rsidRPr="006A5253" w:rsidRDefault="007D245B" w:rsidP="008E035E">
            <w:pPr>
              <w:adjustRightInd w:val="0"/>
              <w:rPr>
                <w:rFonts w:ascii="Verdana" w:hAnsi="Verdana" w:cs="TimesNewRoman"/>
                <w:sz w:val="16"/>
                <w:szCs w:val="16"/>
              </w:rPr>
            </w:pPr>
            <w:r w:rsidRPr="006A5253">
              <w:rPr>
                <w:rFonts w:ascii="Verdana" w:hAnsi="Verdana" w:cs="TimesNewRoman"/>
                <w:sz w:val="16"/>
                <w:szCs w:val="16"/>
              </w:rPr>
              <w:t>5</w:t>
            </w:r>
          </w:p>
        </w:tc>
        <w:tc>
          <w:tcPr>
            <w:tcW w:w="2299" w:type="dxa"/>
          </w:tcPr>
          <w:p w14:paraId="4C088BBD" w14:textId="77777777" w:rsidR="007D245B" w:rsidRPr="006A5253" w:rsidRDefault="001F351D" w:rsidP="008E035E">
            <w:pPr>
              <w:adjustRightInd w:val="0"/>
              <w:rPr>
                <w:rFonts w:ascii="Verdana" w:hAnsi="Verdana" w:cs="TimesNewRoman"/>
                <w:sz w:val="16"/>
                <w:szCs w:val="16"/>
              </w:rPr>
            </w:pPr>
            <w:r>
              <w:rPr>
                <w:rFonts w:ascii="Verdana" w:hAnsi="Verdana" w:cs="TimesNewRoman"/>
                <w:noProof/>
                <w:sz w:val="16"/>
                <w:szCs w:val="16"/>
              </w:rPr>
              <w:drawing>
                <wp:inline distT="0" distB="0" distL="0" distR="0" wp14:anchorId="3012C11D" wp14:editId="5A874016">
                  <wp:extent cx="1333500" cy="457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tc>
        <w:tc>
          <w:tcPr>
            <w:tcW w:w="1559" w:type="dxa"/>
          </w:tcPr>
          <w:p w14:paraId="7EE59E3C"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24.08.2011</w:t>
            </w:r>
          </w:p>
        </w:tc>
        <w:tc>
          <w:tcPr>
            <w:tcW w:w="1277" w:type="dxa"/>
          </w:tcPr>
          <w:p w14:paraId="49F45610"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До 07.06.2020</w:t>
            </w:r>
          </w:p>
        </w:tc>
        <w:tc>
          <w:tcPr>
            <w:tcW w:w="1274" w:type="dxa"/>
          </w:tcPr>
          <w:p w14:paraId="3D967DCD"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sz w:val="16"/>
                <w:szCs w:val="16"/>
              </w:rPr>
              <w:t>№ 443336 от 24.08.2011</w:t>
            </w:r>
          </w:p>
        </w:tc>
        <w:tc>
          <w:tcPr>
            <w:tcW w:w="1736" w:type="dxa"/>
          </w:tcPr>
          <w:p w14:paraId="51650115"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Федеральная служба по интеллектуальной собственности</w:t>
            </w:r>
          </w:p>
        </w:tc>
        <w:tc>
          <w:tcPr>
            <w:tcW w:w="1383" w:type="dxa"/>
          </w:tcPr>
          <w:p w14:paraId="2AE753C7" w14:textId="77777777" w:rsidR="007D245B" w:rsidRPr="006A5253" w:rsidRDefault="007D245B" w:rsidP="007E0471">
            <w:pPr>
              <w:adjustRightInd w:val="0"/>
              <w:rPr>
                <w:rFonts w:ascii="Verdana" w:hAnsi="Verdana" w:cs="TimesNewRoman"/>
                <w:b/>
                <w:sz w:val="16"/>
                <w:szCs w:val="16"/>
              </w:rPr>
            </w:pPr>
            <w:r w:rsidRPr="006A5253">
              <w:rPr>
                <w:rFonts w:ascii="Verdana" w:hAnsi="Verdana" w:cs="TimesNewRoman"/>
                <w:b/>
                <w:sz w:val="16"/>
                <w:szCs w:val="16"/>
              </w:rPr>
              <w:t>Не</w:t>
            </w:r>
            <w:r w:rsidR="007E0471" w:rsidRPr="006A5253">
              <w:rPr>
                <w:rFonts w:ascii="Verdana" w:hAnsi="Verdana" w:cs="TimesNewRoman"/>
                <w:b/>
                <w:sz w:val="16"/>
                <w:szCs w:val="16"/>
              </w:rPr>
              <w:t xml:space="preserve"> </w:t>
            </w:r>
            <w:r w:rsidRPr="006A5253">
              <w:rPr>
                <w:rFonts w:ascii="Verdana" w:hAnsi="Verdana" w:cs="TimesNewRoman"/>
                <w:b/>
                <w:sz w:val="16"/>
                <w:szCs w:val="16"/>
              </w:rPr>
              <w:t>регистрировалось</w:t>
            </w:r>
          </w:p>
        </w:tc>
      </w:tr>
      <w:tr w:rsidR="007D245B" w:rsidRPr="006A5253" w14:paraId="4D44E056" w14:textId="77777777" w:rsidTr="006A5253">
        <w:tc>
          <w:tcPr>
            <w:tcW w:w="503" w:type="dxa"/>
          </w:tcPr>
          <w:p w14:paraId="3260C3C7" w14:textId="77777777" w:rsidR="007D245B" w:rsidRPr="006A5253" w:rsidRDefault="007D245B" w:rsidP="008E035E">
            <w:pPr>
              <w:adjustRightInd w:val="0"/>
              <w:rPr>
                <w:rFonts w:ascii="Verdana" w:hAnsi="Verdana" w:cs="TimesNewRoman"/>
                <w:sz w:val="16"/>
                <w:szCs w:val="16"/>
              </w:rPr>
            </w:pPr>
            <w:r w:rsidRPr="006A5253">
              <w:rPr>
                <w:rFonts w:ascii="Verdana" w:hAnsi="Verdana" w:cs="TimesNewRoman"/>
                <w:sz w:val="16"/>
                <w:szCs w:val="16"/>
              </w:rPr>
              <w:t>6</w:t>
            </w:r>
          </w:p>
        </w:tc>
        <w:tc>
          <w:tcPr>
            <w:tcW w:w="2299" w:type="dxa"/>
          </w:tcPr>
          <w:p w14:paraId="4543726C" w14:textId="77777777" w:rsidR="007D245B" w:rsidRPr="006A5253" w:rsidRDefault="001F351D" w:rsidP="008E035E">
            <w:pPr>
              <w:adjustRightInd w:val="0"/>
              <w:rPr>
                <w:rFonts w:ascii="Verdana" w:hAnsi="Verdana" w:cs="TimesNewRoman"/>
                <w:sz w:val="16"/>
                <w:szCs w:val="16"/>
              </w:rPr>
            </w:pPr>
            <w:r>
              <w:rPr>
                <w:rFonts w:ascii="Verdana" w:hAnsi="Verdana" w:cs="TimesNewRoman"/>
                <w:noProof/>
                <w:sz w:val="16"/>
                <w:szCs w:val="16"/>
              </w:rPr>
              <w:drawing>
                <wp:inline distT="0" distB="0" distL="0" distR="0" wp14:anchorId="11B281EF" wp14:editId="082F5D8F">
                  <wp:extent cx="1333500" cy="457200"/>
                  <wp:effectExtent l="0" t="0" r="0" b="0"/>
                  <wp:docPr id="1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tc>
        <w:tc>
          <w:tcPr>
            <w:tcW w:w="1559" w:type="dxa"/>
          </w:tcPr>
          <w:p w14:paraId="47897DDD"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08.02.2008</w:t>
            </w:r>
          </w:p>
        </w:tc>
        <w:tc>
          <w:tcPr>
            <w:tcW w:w="1277" w:type="dxa"/>
          </w:tcPr>
          <w:p w14:paraId="00AE5EF5"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До 10.11.2026</w:t>
            </w:r>
          </w:p>
        </w:tc>
        <w:tc>
          <w:tcPr>
            <w:tcW w:w="1274" w:type="dxa"/>
          </w:tcPr>
          <w:p w14:paraId="3C7D7E0C"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sz w:val="16"/>
                <w:szCs w:val="16"/>
              </w:rPr>
              <w:t>№ 343598 от 08.02.2008</w:t>
            </w:r>
          </w:p>
        </w:tc>
        <w:tc>
          <w:tcPr>
            <w:tcW w:w="1736" w:type="dxa"/>
          </w:tcPr>
          <w:p w14:paraId="3559702C"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Федеральная служба по интеллектуальной собственности</w:t>
            </w:r>
          </w:p>
        </w:tc>
        <w:tc>
          <w:tcPr>
            <w:tcW w:w="1383" w:type="dxa"/>
          </w:tcPr>
          <w:p w14:paraId="433116CF" w14:textId="77777777" w:rsidR="007D245B" w:rsidRPr="006A5253" w:rsidRDefault="007D245B" w:rsidP="007E0471">
            <w:pPr>
              <w:adjustRightInd w:val="0"/>
              <w:rPr>
                <w:rFonts w:ascii="Verdana" w:hAnsi="Verdana" w:cs="TimesNewRoman"/>
                <w:b/>
                <w:sz w:val="16"/>
                <w:szCs w:val="16"/>
              </w:rPr>
            </w:pPr>
            <w:r w:rsidRPr="006A5253">
              <w:rPr>
                <w:rFonts w:ascii="Verdana" w:hAnsi="Verdana" w:cs="TimesNewRoman"/>
                <w:b/>
                <w:sz w:val="16"/>
                <w:szCs w:val="16"/>
              </w:rPr>
              <w:t>Не</w:t>
            </w:r>
            <w:r w:rsidR="007E0471" w:rsidRPr="006A5253">
              <w:rPr>
                <w:rFonts w:ascii="Verdana" w:hAnsi="Verdana" w:cs="TimesNewRoman"/>
                <w:b/>
                <w:sz w:val="16"/>
                <w:szCs w:val="16"/>
              </w:rPr>
              <w:t xml:space="preserve"> </w:t>
            </w:r>
            <w:r w:rsidRPr="006A5253">
              <w:rPr>
                <w:rFonts w:ascii="Verdana" w:hAnsi="Verdana" w:cs="TimesNewRoman"/>
                <w:b/>
                <w:sz w:val="16"/>
                <w:szCs w:val="16"/>
              </w:rPr>
              <w:t>регистрировалось</w:t>
            </w:r>
          </w:p>
        </w:tc>
      </w:tr>
      <w:tr w:rsidR="007D245B" w:rsidRPr="006A5253" w14:paraId="5F4BB6D1" w14:textId="77777777" w:rsidTr="006A5253">
        <w:tc>
          <w:tcPr>
            <w:tcW w:w="503" w:type="dxa"/>
          </w:tcPr>
          <w:p w14:paraId="665F149D" w14:textId="77777777" w:rsidR="007D245B" w:rsidRPr="006A5253" w:rsidRDefault="007D245B" w:rsidP="008E035E">
            <w:pPr>
              <w:adjustRightInd w:val="0"/>
              <w:rPr>
                <w:rFonts w:ascii="Verdana" w:hAnsi="Verdana" w:cs="TimesNewRoman"/>
                <w:sz w:val="16"/>
                <w:szCs w:val="16"/>
              </w:rPr>
            </w:pPr>
            <w:r w:rsidRPr="006A5253">
              <w:rPr>
                <w:rFonts w:ascii="Verdana" w:hAnsi="Verdana" w:cs="TimesNewRoman"/>
                <w:sz w:val="16"/>
                <w:szCs w:val="16"/>
              </w:rPr>
              <w:t>7</w:t>
            </w:r>
          </w:p>
        </w:tc>
        <w:tc>
          <w:tcPr>
            <w:tcW w:w="2299" w:type="dxa"/>
          </w:tcPr>
          <w:p w14:paraId="68A6AEEA" w14:textId="77777777" w:rsidR="007D245B" w:rsidRPr="006A5253" w:rsidRDefault="001F351D" w:rsidP="008E035E">
            <w:pPr>
              <w:adjustRightInd w:val="0"/>
              <w:rPr>
                <w:rFonts w:ascii="Verdana" w:hAnsi="Verdana" w:cs="TimesNewRoman"/>
                <w:sz w:val="16"/>
                <w:szCs w:val="16"/>
              </w:rPr>
            </w:pPr>
            <w:r>
              <w:rPr>
                <w:rFonts w:ascii="Verdana" w:hAnsi="Verdana" w:cs="TimesNewRoman"/>
                <w:noProof/>
                <w:sz w:val="16"/>
                <w:szCs w:val="16"/>
              </w:rPr>
              <w:drawing>
                <wp:inline distT="0" distB="0" distL="0" distR="0" wp14:anchorId="1C24DF1D" wp14:editId="4D901CCC">
                  <wp:extent cx="1333500" cy="476250"/>
                  <wp:effectExtent l="0" t="0" r="0" b="0"/>
                  <wp:docPr id="1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0" cy="476250"/>
                          </a:xfrm>
                          <a:prstGeom prst="rect">
                            <a:avLst/>
                          </a:prstGeom>
                          <a:noFill/>
                          <a:ln>
                            <a:noFill/>
                          </a:ln>
                        </pic:spPr>
                      </pic:pic>
                    </a:graphicData>
                  </a:graphic>
                </wp:inline>
              </w:drawing>
            </w:r>
          </w:p>
        </w:tc>
        <w:tc>
          <w:tcPr>
            <w:tcW w:w="1559" w:type="dxa"/>
          </w:tcPr>
          <w:p w14:paraId="5D9125B7"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14.03.1997</w:t>
            </w:r>
          </w:p>
        </w:tc>
        <w:tc>
          <w:tcPr>
            <w:tcW w:w="1277" w:type="dxa"/>
          </w:tcPr>
          <w:p w14:paraId="2460CE1A"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До 03.04.2026</w:t>
            </w:r>
          </w:p>
        </w:tc>
        <w:tc>
          <w:tcPr>
            <w:tcW w:w="1274" w:type="dxa"/>
          </w:tcPr>
          <w:p w14:paraId="30CF6F26"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sz w:val="16"/>
                <w:szCs w:val="16"/>
              </w:rPr>
              <w:t>№ 150815 от 14.03.1997</w:t>
            </w:r>
          </w:p>
        </w:tc>
        <w:tc>
          <w:tcPr>
            <w:tcW w:w="1736" w:type="dxa"/>
          </w:tcPr>
          <w:p w14:paraId="20E7C505"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Федеральная служба по интеллектуальной собственности</w:t>
            </w:r>
          </w:p>
        </w:tc>
        <w:tc>
          <w:tcPr>
            <w:tcW w:w="1383" w:type="dxa"/>
          </w:tcPr>
          <w:p w14:paraId="767E1DD7" w14:textId="77777777" w:rsidR="007D245B" w:rsidRPr="006A5253" w:rsidRDefault="007D245B" w:rsidP="007E0471">
            <w:pPr>
              <w:adjustRightInd w:val="0"/>
              <w:rPr>
                <w:rFonts w:ascii="Verdana" w:hAnsi="Verdana" w:cs="TimesNewRoman"/>
                <w:b/>
                <w:sz w:val="16"/>
                <w:szCs w:val="16"/>
              </w:rPr>
            </w:pPr>
            <w:r w:rsidRPr="006A5253">
              <w:rPr>
                <w:rFonts w:ascii="Verdana" w:hAnsi="Verdana" w:cs="TimesNewRoman"/>
                <w:b/>
                <w:sz w:val="16"/>
                <w:szCs w:val="16"/>
              </w:rPr>
              <w:t>Не</w:t>
            </w:r>
            <w:r w:rsidR="007E0471" w:rsidRPr="006A5253">
              <w:rPr>
                <w:rFonts w:ascii="Verdana" w:hAnsi="Verdana" w:cs="TimesNewRoman"/>
                <w:b/>
                <w:sz w:val="16"/>
                <w:szCs w:val="16"/>
              </w:rPr>
              <w:t xml:space="preserve"> </w:t>
            </w:r>
            <w:r w:rsidRPr="006A5253">
              <w:rPr>
                <w:rFonts w:ascii="Verdana" w:hAnsi="Verdana" w:cs="TimesNewRoman"/>
                <w:b/>
                <w:sz w:val="16"/>
                <w:szCs w:val="16"/>
              </w:rPr>
              <w:t>регистрировалось</w:t>
            </w:r>
          </w:p>
        </w:tc>
      </w:tr>
      <w:tr w:rsidR="007D245B" w:rsidRPr="006A5253" w14:paraId="164F8627" w14:textId="77777777" w:rsidTr="006A5253">
        <w:tc>
          <w:tcPr>
            <w:tcW w:w="503" w:type="dxa"/>
          </w:tcPr>
          <w:p w14:paraId="76B1578C" w14:textId="77777777" w:rsidR="007D245B" w:rsidRPr="006A5253" w:rsidRDefault="007D245B" w:rsidP="008E035E">
            <w:pPr>
              <w:adjustRightInd w:val="0"/>
              <w:rPr>
                <w:rFonts w:ascii="Verdana" w:hAnsi="Verdana" w:cs="TimesNewRoman"/>
                <w:sz w:val="16"/>
                <w:szCs w:val="16"/>
              </w:rPr>
            </w:pPr>
            <w:r w:rsidRPr="006A5253">
              <w:rPr>
                <w:rFonts w:ascii="Verdana" w:hAnsi="Verdana" w:cs="TimesNewRoman"/>
                <w:sz w:val="16"/>
                <w:szCs w:val="16"/>
              </w:rPr>
              <w:t>8</w:t>
            </w:r>
          </w:p>
        </w:tc>
        <w:tc>
          <w:tcPr>
            <w:tcW w:w="2299" w:type="dxa"/>
          </w:tcPr>
          <w:p w14:paraId="0C789E15" w14:textId="77777777" w:rsidR="007D245B" w:rsidRPr="006A5253" w:rsidRDefault="001F351D" w:rsidP="008E035E">
            <w:pPr>
              <w:adjustRightInd w:val="0"/>
              <w:rPr>
                <w:rFonts w:ascii="Verdana" w:hAnsi="Verdana" w:cs="TimesNewRoman"/>
                <w:sz w:val="16"/>
                <w:szCs w:val="16"/>
              </w:rPr>
            </w:pPr>
            <w:r>
              <w:rPr>
                <w:rFonts w:ascii="Verdana" w:hAnsi="Verdana" w:cs="TimesNewRoman"/>
                <w:noProof/>
                <w:sz w:val="16"/>
                <w:szCs w:val="16"/>
              </w:rPr>
              <w:drawing>
                <wp:inline distT="0" distB="0" distL="0" distR="0" wp14:anchorId="2CAD9FF8" wp14:editId="1BDEA91D">
                  <wp:extent cx="1304925" cy="485775"/>
                  <wp:effectExtent l="0" t="0" r="9525" b="9525"/>
                  <wp:docPr id="1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04925" cy="485775"/>
                          </a:xfrm>
                          <a:prstGeom prst="rect">
                            <a:avLst/>
                          </a:prstGeom>
                          <a:noFill/>
                          <a:ln>
                            <a:noFill/>
                          </a:ln>
                        </pic:spPr>
                      </pic:pic>
                    </a:graphicData>
                  </a:graphic>
                </wp:inline>
              </w:drawing>
            </w:r>
          </w:p>
        </w:tc>
        <w:tc>
          <w:tcPr>
            <w:tcW w:w="1559" w:type="dxa"/>
          </w:tcPr>
          <w:p w14:paraId="0A5547CD"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18.08.1997</w:t>
            </w:r>
          </w:p>
        </w:tc>
        <w:tc>
          <w:tcPr>
            <w:tcW w:w="1277" w:type="dxa"/>
          </w:tcPr>
          <w:p w14:paraId="04B0317C"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До 03.04.2026</w:t>
            </w:r>
          </w:p>
        </w:tc>
        <w:tc>
          <w:tcPr>
            <w:tcW w:w="1274" w:type="dxa"/>
          </w:tcPr>
          <w:p w14:paraId="76670363"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sz w:val="16"/>
                <w:szCs w:val="16"/>
              </w:rPr>
              <w:t>№ 155564 от 18.08.1997</w:t>
            </w:r>
          </w:p>
        </w:tc>
        <w:tc>
          <w:tcPr>
            <w:tcW w:w="1736" w:type="dxa"/>
          </w:tcPr>
          <w:p w14:paraId="68F9E6A5"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Федеральная служба по интеллектуальной собственности</w:t>
            </w:r>
          </w:p>
        </w:tc>
        <w:tc>
          <w:tcPr>
            <w:tcW w:w="1383" w:type="dxa"/>
          </w:tcPr>
          <w:p w14:paraId="5612478B" w14:textId="77777777" w:rsidR="007D245B" w:rsidRPr="006A5253" w:rsidRDefault="007D245B" w:rsidP="007E0471">
            <w:pPr>
              <w:adjustRightInd w:val="0"/>
              <w:rPr>
                <w:rFonts w:ascii="Verdana" w:hAnsi="Verdana" w:cs="TimesNewRoman"/>
                <w:b/>
                <w:sz w:val="16"/>
                <w:szCs w:val="16"/>
              </w:rPr>
            </w:pPr>
            <w:r w:rsidRPr="006A5253">
              <w:rPr>
                <w:rFonts w:ascii="Verdana" w:hAnsi="Verdana" w:cs="TimesNewRoman"/>
                <w:b/>
                <w:sz w:val="16"/>
                <w:szCs w:val="16"/>
              </w:rPr>
              <w:t>Не</w:t>
            </w:r>
            <w:r w:rsidR="007E0471" w:rsidRPr="006A5253">
              <w:rPr>
                <w:rFonts w:ascii="Verdana" w:hAnsi="Verdana" w:cs="TimesNewRoman"/>
                <w:b/>
                <w:sz w:val="16"/>
                <w:szCs w:val="16"/>
              </w:rPr>
              <w:t xml:space="preserve"> </w:t>
            </w:r>
            <w:r w:rsidRPr="006A5253">
              <w:rPr>
                <w:rFonts w:ascii="Verdana" w:hAnsi="Verdana" w:cs="TimesNewRoman"/>
                <w:b/>
                <w:sz w:val="16"/>
                <w:szCs w:val="16"/>
              </w:rPr>
              <w:t>регистрировалось</w:t>
            </w:r>
          </w:p>
        </w:tc>
      </w:tr>
      <w:tr w:rsidR="007D245B" w:rsidRPr="006A5253" w14:paraId="635A22F0" w14:textId="77777777" w:rsidTr="006A5253">
        <w:tc>
          <w:tcPr>
            <w:tcW w:w="503" w:type="dxa"/>
          </w:tcPr>
          <w:p w14:paraId="03DA33CE" w14:textId="77777777" w:rsidR="007D245B" w:rsidRPr="006A5253" w:rsidRDefault="007D245B" w:rsidP="008E035E">
            <w:pPr>
              <w:adjustRightInd w:val="0"/>
              <w:rPr>
                <w:rFonts w:ascii="Verdana" w:hAnsi="Verdana" w:cs="TimesNewRoman"/>
                <w:sz w:val="16"/>
                <w:szCs w:val="16"/>
              </w:rPr>
            </w:pPr>
            <w:r w:rsidRPr="006A5253">
              <w:rPr>
                <w:rFonts w:ascii="Verdana" w:hAnsi="Verdana" w:cs="TimesNewRoman"/>
                <w:sz w:val="16"/>
                <w:szCs w:val="16"/>
              </w:rPr>
              <w:t>9</w:t>
            </w:r>
          </w:p>
        </w:tc>
        <w:tc>
          <w:tcPr>
            <w:tcW w:w="2299" w:type="dxa"/>
          </w:tcPr>
          <w:p w14:paraId="65020AB3" w14:textId="77777777" w:rsidR="007D245B" w:rsidRPr="006A5253" w:rsidRDefault="001F351D" w:rsidP="008E035E">
            <w:pPr>
              <w:adjustRightInd w:val="0"/>
              <w:rPr>
                <w:rFonts w:ascii="Verdana" w:hAnsi="Verdana" w:cs="TimesNewRoman"/>
                <w:sz w:val="16"/>
                <w:szCs w:val="16"/>
              </w:rPr>
            </w:pPr>
            <w:r>
              <w:rPr>
                <w:rFonts w:ascii="Verdana" w:hAnsi="Verdana" w:cs="TimesNewRoman"/>
                <w:noProof/>
                <w:sz w:val="16"/>
                <w:szCs w:val="16"/>
              </w:rPr>
              <w:drawing>
                <wp:inline distT="0" distB="0" distL="0" distR="0" wp14:anchorId="480A83F8" wp14:editId="5675910B">
                  <wp:extent cx="1409700" cy="381000"/>
                  <wp:effectExtent l="0" t="0" r="0" b="0"/>
                  <wp:docPr id="1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9700" cy="381000"/>
                          </a:xfrm>
                          <a:prstGeom prst="rect">
                            <a:avLst/>
                          </a:prstGeom>
                          <a:noFill/>
                          <a:ln>
                            <a:noFill/>
                          </a:ln>
                        </pic:spPr>
                      </pic:pic>
                    </a:graphicData>
                  </a:graphic>
                </wp:inline>
              </w:drawing>
            </w:r>
          </w:p>
        </w:tc>
        <w:tc>
          <w:tcPr>
            <w:tcW w:w="1559" w:type="dxa"/>
          </w:tcPr>
          <w:p w14:paraId="1A615CF5"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10.06.2003</w:t>
            </w:r>
          </w:p>
        </w:tc>
        <w:tc>
          <w:tcPr>
            <w:tcW w:w="1277" w:type="dxa"/>
          </w:tcPr>
          <w:p w14:paraId="2437D402"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До 18.12.2022</w:t>
            </w:r>
          </w:p>
        </w:tc>
        <w:tc>
          <w:tcPr>
            <w:tcW w:w="1274" w:type="dxa"/>
          </w:tcPr>
          <w:p w14:paraId="0CCD22A0" w14:textId="77777777" w:rsidR="007D245B" w:rsidRPr="006A5253" w:rsidRDefault="007D245B" w:rsidP="007D245B">
            <w:pPr>
              <w:adjustRightInd w:val="0"/>
              <w:rPr>
                <w:rFonts w:ascii="Verdana" w:hAnsi="Verdana" w:cs="TimesNewRoman"/>
                <w:b/>
                <w:sz w:val="16"/>
                <w:szCs w:val="16"/>
              </w:rPr>
            </w:pPr>
            <w:r w:rsidRPr="006A5253">
              <w:rPr>
                <w:rFonts w:ascii="Verdana" w:hAnsi="Verdana" w:cs="TimesNewRoman"/>
                <w:b/>
                <w:sz w:val="16"/>
                <w:szCs w:val="16"/>
              </w:rPr>
              <w:t>№ 248689 от 10.06.2003</w:t>
            </w:r>
          </w:p>
        </w:tc>
        <w:tc>
          <w:tcPr>
            <w:tcW w:w="1736" w:type="dxa"/>
          </w:tcPr>
          <w:p w14:paraId="34B61C0F" w14:textId="77777777" w:rsidR="007D245B" w:rsidRPr="006A5253" w:rsidRDefault="007D245B" w:rsidP="008E035E">
            <w:pPr>
              <w:adjustRightInd w:val="0"/>
              <w:rPr>
                <w:rFonts w:ascii="Verdana" w:hAnsi="Verdana" w:cs="TimesNewRoman"/>
                <w:b/>
                <w:sz w:val="16"/>
                <w:szCs w:val="16"/>
              </w:rPr>
            </w:pPr>
            <w:r w:rsidRPr="006A5253">
              <w:rPr>
                <w:rFonts w:ascii="Verdana" w:hAnsi="Verdana" w:cs="TimesNewRoman"/>
                <w:b/>
                <w:sz w:val="16"/>
                <w:szCs w:val="16"/>
              </w:rPr>
              <w:t>Федеральная служба по интеллектуальной собственности</w:t>
            </w:r>
          </w:p>
        </w:tc>
        <w:tc>
          <w:tcPr>
            <w:tcW w:w="1383" w:type="dxa"/>
          </w:tcPr>
          <w:p w14:paraId="495F2D50" w14:textId="77777777" w:rsidR="007D245B" w:rsidRPr="006A5253" w:rsidRDefault="007D245B" w:rsidP="007E0471">
            <w:pPr>
              <w:adjustRightInd w:val="0"/>
              <w:rPr>
                <w:rFonts w:ascii="Verdana" w:hAnsi="Verdana" w:cs="TimesNewRoman"/>
                <w:b/>
                <w:sz w:val="16"/>
                <w:szCs w:val="16"/>
              </w:rPr>
            </w:pPr>
            <w:r w:rsidRPr="006A5253">
              <w:rPr>
                <w:rFonts w:ascii="Verdana" w:hAnsi="Verdana" w:cs="TimesNewRoman"/>
                <w:b/>
                <w:sz w:val="16"/>
                <w:szCs w:val="16"/>
              </w:rPr>
              <w:t>Не</w:t>
            </w:r>
            <w:r w:rsidR="007E0471" w:rsidRPr="006A5253">
              <w:rPr>
                <w:rFonts w:ascii="Verdana" w:hAnsi="Verdana" w:cs="TimesNewRoman"/>
                <w:b/>
                <w:sz w:val="16"/>
                <w:szCs w:val="16"/>
              </w:rPr>
              <w:t xml:space="preserve"> </w:t>
            </w:r>
            <w:r w:rsidRPr="006A5253">
              <w:rPr>
                <w:rFonts w:ascii="Verdana" w:hAnsi="Verdana" w:cs="TimesNewRoman"/>
                <w:b/>
                <w:sz w:val="16"/>
                <w:szCs w:val="16"/>
              </w:rPr>
              <w:t>регистрировалось</w:t>
            </w:r>
          </w:p>
        </w:tc>
      </w:tr>
      <w:tr w:rsidR="0061090C" w:rsidRPr="006A5253" w14:paraId="3AD47969" w14:textId="77777777" w:rsidTr="00386C90">
        <w:tc>
          <w:tcPr>
            <w:tcW w:w="503" w:type="dxa"/>
            <w:vAlign w:val="center"/>
          </w:tcPr>
          <w:p w14:paraId="13FB38F7" w14:textId="77777777" w:rsidR="0061090C" w:rsidRDefault="0061090C" w:rsidP="00386C90">
            <w:pPr>
              <w:adjustRightInd w:val="0"/>
              <w:jc w:val="center"/>
              <w:rPr>
                <w:rFonts w:ascii="TimesNewRoman" w:hAnsi="TimesNewRoman" w:cs="TimesNewRoman"/>
              </w:rPr>
            </w:pPr>
            <w:r>
              <w:rPr>
                <w:rFonts w:ascii="TimesNewRoman" w:hAnsi="TimesNewRoman" w:cs="TimesNewRoman"/>
              </w:rPr>
              <w:t>10</w:t>
            </w:r>
          </w:p>
        </w:tc>
        <w:tc>
          <w:tcPr>
            <w:tcW w:w="2299" w:type="dxa"/>
          </w:tcPr>
          <w:p w14:paraId="27C52529" w14:textId="77777777" w:rsidR="0061090C" w:rsidRPr="005C7717" w:rsidRDefault="001F351D" w:rsidP="00BE77A7">
            <w:pPr>
              <w:adjustRightInd w:val="0"/>
              <w:jc w:val="center"/>
              <w:rPr>
                <w:rFonts w:ascii="TimesNewRoman" w:hAnsi="TimesNewRoman" w:cs="TimesNewRoman"/>
                <w:noProof/>
              </w:rPr>
            </w:pPr>
            <w:r>
              <w:rPr>
                <w:rFonts w:ascii="Arial" w:hAnsi="Arial" w:cs="Arial"/>
                <w:noProof/>
                <w:color w:val="0000FF"/>
                <w:sz w:val="19"/>
                <w:szCs w:val="19"/>
              </w:rPr>
              <w:drawing>
                <wp:inline distT="0" distB="0" distL="0" distR="0" wp14:anchorId="774A2590" wp14:editId="72900BF5">
                  <wp:extent cx="1171575" cy="561975"/>
                  <wp:effectExtent l="0" t="0" r="9525" b="9525"/>
                  <wp:docPr id="16" name="Рисунок 1" descr="Описание: http://www.fips.ru/rutmimage/0/500000/590000/594000/594545-s.jpg">
                    <a:hlinkClick xmlns:a="http://schemas.openxmlformats.org/drawingml/2006/main" r:id="rId14" tooltip="&quot;24 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fips.ru/rutmimage/0/500000/590000/594000/594545-s.jpg">
                            <a:hlinkClick r:id="rId14" tooltip="&quot;24 Kb&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1575" cy="561975"/>
                          </a:xfrm>
                          <a:prstGeom prst="rect">
                            <a:avLst/>
                          </a:prstGeom>
                          <a:noFill/>
                          <a:ln>
                            <a:noFill/>
                          </a:ln>
                        </pic:spPr>
                      </pic:pic>
                    </a:graphicData>
                  </a:graphic>
                </wp:inline>
              </w:drawing>
            </w:r>
          </w:p>
        </w:tc>
        <w:tc>
          <w:tcPr>
            <w:tcW w:w="1559" w:type="dxa"/>
            <w:vAlign w:val="center"/>
          </w:tcPr>
          <w:p w14:paraId="512F7008" w14:textId="77777777" w:rsidR="0061090C" w:rsidRPr="0061090C" w:rsidRDefault="0061090C" w:rsidP="00386C90">
            <w:pPr>
              <w:adjustRightInd w:val="0"/>
              <w:jc w:val="center"/>
              <w:rPr>
                <w:rFonts w:ascii="Verdana" w:hAnsi="Verdana" w:cs="TimesNewRoman"/>
                <w:b/>
                <w:bCs/>
                <w:i/>
                <w:iCs/>
                <w:sz w:val="16"/>
                <w:szCs w:val="16"/>
                <w:lang w:eastAsia="en-US"/>
              </w:rPr>
            </w:pPr>
            <w:r w:rsidRPr="0061090C">
              <w:rPr>
                <w:rFonts w:ascii="Verdana" w:hAnsi="Verdana" w:cs="TimesNewRoman"/>
                <w:b/>
                <w:sz w:val="16"/>
                <w:szCs w:val="16"/>
              </w:rPr>
              <w:t>14.11.2016</w:t>
            </w:r>
          </w:p>
        </w:tc>
        <w:tc>
          <w:tcPr>
            <w:tcW w:w="1277" w:type="dxa"/>
            <w:vAlign w:val="center"/>
          </w:tcPr>
          <w:p w14:paraId="23E9D074" w14:textId="77777777" w:rsidR="0061090C" w:rsidRPr="0061090C" w:rsidRDefault="0061090C" w:rsidP="00386C90">
            <w:pPr>
              <w:adjustRightInd w:val="0"/>
              <w:jc w:val="center"/>
              <w:rPr>
                <w:rFonts w:ascii="Verdana" w:hAnsi="Verdana" w:cs="TimesNewRoman"/>
                <w:b/>
                <w:bCs/>
                <w:i/>
                <w:iCs/>
                <w:sz w:val="16"/>
                <w:szCs w:val="16"/>
                <w:lang w:eastAsia="en-US"/>
              </w:rPr>
            </w:pPr>
            <w:r w:rsidRPr="0061090C">
              <w:rPr>
                <w:rFonts w:ascii="Verdana" w:hAnsi="Verdana" w:cs="TimesNewRoman"/>
                <w:b/>
                <w:sz w:val="16"/>
                <w:szCs w:val="16"/>
              </w:rPr>
              <w:t>До 14.09.2025</w:t>
            </w:r>
          </w:p>
        </w:tc>
        <w:tc>
          <w:tcPr>
            <w:tcW w:w="1274" w:type="dxa"/>
            <w:vAlign w:val="center"/>
          </w:tcPr>
          <w:p w14:paraId="5BEEBB0B" w14:textId="77777777" w:rsidR="0061090C" w:rsidRPr="0061090C" w:rsidRDefault="0061090C" w:rsidP="00386C90">
            <w:pPr>
              <w:adjustRightInd w:val="0"/>
              <w:jc w:val="center"/>
              <w:rPr>
                <w:rFonts w:ascii="Verdana" w:hAnsi="Verdana" w:cs="TimesNewRoman"/>
                <w:b/>
                <w:bCs/>
                <w:i/>
                <w:iCs/>
                <w:sz w:val="16"/>
                <w:szCs w:val="16"/>
                <w:lang w:eastAsia="en-US"/>
              </w:rPr>
            </w:pPr>
            <w:r w:rsidRPr="0061090C">
              <w:rPr>
                <w:rFonts w:ascii="Verdana" w:hAnsi="Verdana" w:cs="TimesNewRoman"/>
                <w:b/>
                <w:sz w:val="16"/>
                <w:szCs w:val="16"/>
              </w:rPr>
              <w:t>№ 594545</w:t>
            </w:r>
          </w:p>
          <w:p w14:paraId="708A8B15" w14:textId="77777777" w:rsidR="0061090C" w:rsidRPr="0061090C" w:rsidRDefault="0061090C" w:rsidP="00386C90">
            <w:pPr>
              <w:adjustRightInd w:val="0"/>
              <w:jc w:val="center"/>
              <w:rPr>
                <w:rFonts w:ascii="Verdana" w:hAnsi="Verdana" w:cs="TimesNewRoman"/>
                <w:b/>
                <w:bCs/>
                <w:i/>
                <w:iCs/>
                <w:sz w:val="16"/>
                <w:szCs w:val="16"/>
                <w:lang w:eastAsia="en-US"/>
              </w:rPr>
            </w:pPr>
            <w:r>
              <w:rPr>
                <w:rFonts w:ascii="Verdana" w:hAnsi="Verdana" w:cs="TimesNewRoman"/>
                <w:b/>
                <w:sz w:val="16"/>
                <w:szCs w:val="16"/>
              </w:rPr>
              <w:t>От 1</w:t>
            </w:r>
            <w:r w:rsidRPr="0061090C">
              <w:rPr>
                <w:rFonts w:ascii="Verdana" w:hAnsi="Verdana" w:cs="TimesNewRoman"/>
                <w:b/>
                <w:sz w:val="16"/>
                <w:szCs w:val="16"/>
              </w:rPr>
              <w:t>4.11.2016</w:t>
            </w:r>
          </w:p>
        </w:tc>
        <w:tc>
          <w:tcPr>
            <w:tcW w:w="1736" w:type="dxa"/>
            <w:vAlign w:val="center"/>
          </w:tcPr>
          <w:p w14:paraId="0E0688A9" w14:textId="77777777" w:rsidR="0061090C" w:rsidRPr="0061090C" w:rsidRDefault="0061090C" w:rsidP="00386C90">
            <w:pPr>
              <w:adjustRightInd w:val="0"/>
              <w:jc w:val="center"/>
              <w:rPr>
                <w:rFonts w:ascii="Verdana" w:hAnsi="Verdana" w:cs="TimesNewRoman"/>
                <w:b/>
                <w:bCs/>
                <w:i/>
                <w:iCs/>
                <w:sz w:val="16"/>
                <w:szCs w:val="16"/>
                <w:lang w:eastAsia="en-US"/>
              </w:rPr>
            </w:pPr>
            <w:r w:rsidRPr="0061090C">
              <w:rPr>
                <w:rFonts w:ascii="Verdana" w:hAnsi="Verdana" w:cs="TimesNewRoman"/>
                <w:b/>
                <w:sz w:val="16"/>
                <w:szCs w:val="16"/>
              </w:rPr>
              <w:t>Федеральная служба по интеллектуальной собственности</w:t>
            </w:r>
          </w:p>
        </w:tc>
        <w:tc>
          <w:tcPr>
            <w:tcW w:w="1383" w:type="dxa"/>
            <w:vAlign w:val="center"/>
          </w:tcPr>
          <w:p w14:paraId="2BB581C1" w14:textId="77777777" w:rsidR="0061090C" w:rsidRPr="0061090C" w:rsidRDefault="0061090C" w:rsidP="00386C90">
            <w:pPr>
              <w:adjustRightInd w:val="0"/>
              <w:jc w:val="center"/>
              <w:rPr>
                <w:rFonts w:ascii="Verdana" w:hAnsi="Verdana" w:cs="TimesNewRoman"/>
                <w:b/>
                <w:bCs/>
                <w:i/>
                <w:iCs/>
                <w:sz w:val="16"/>
                <w:szCs w:val="16"/>
                <w:lang w:eastAsia="en-US"/>
              </w:rPr>
            </w:pPr>
            <w:r w:rsidRPr="0061090C">
              <w:rPr>
                <w:rFonts w:ascii="Verdana" w:hAnsi="Verdana" w:cs="TimesNewRoman"/>
                <w:b/>
                <w:sz w:val="16"/>
                <w:szCs w:val="16"/>
              </w:rPr>
              <w:t>Не</w:t>
            </w:r>
          </w:p>
          <w:p w14:paraId="6D3F9217" w14:textId="77777777" w:rsidR="0061090C" w:rsidRPr="0061090C" w:rsidRDefault="0061090C" w:rsidP="00386C90">
            <w:pPr>
              <w:adjustRightInd w:val="0"/>
              <w:jc w:val="center"/>
              <w:rPr>
                <w:rFonts w:ascii="Verdana" w:hAnsi="Verdana" w:cs="TimesNewRoman"/>
                <w:b/>
                <w:bCs/>
                <w:i/>
                <w:iCs/>
                <w:sz w:val="16"/>
                <w:szCs w:val="16"/>
                <w:lang w:eastAsia="en-US"/>
              </w:rPr>
            </w:pPr>
            <w:r w:rsidRPr="0061090C">
              <w:rPr>
                <w:rFonts w:ascii="Verdana" w:hAnsi="Verdana" w:cs="TimesNewRoman"/>
                <w:b/>
                <w:sz w:val="16"/>
                <w:szCs w:val="16"/>
              </w:rPr>
              <w:t>регистрировалось</w:t>
            </w:r>
          </w:p>
        </w:tc>
      </w:tr>
    </w:tbl>
    <w:p w14:paraId="04429122" w14:textId="77777777" w:rsidR="007D245B" w:rsidRPr="007D245B" w:rsidRDefault="002D5F4E" w:rsidP="004C1A93">
      <w:pPr>
        <w:adjustRightInd w:val="0"/>
        <w:ind w:firstLine="709"/>
        <w:jc w:val="both"/>
        <w:rPr>
          <w:rFonts w:ascii="Verdana" w:hAnsi="Verdana"/>
          <w:b/>
          <w:sz w:val="18"/>
          <w:szCs w:val="18"/>
        </w:rPr>
      </w:pPr>
      <w:r>
        <w:rPr>
          <w:rFonts w:ascii="Verdana" w:hAnsi="Verdana"/>
        </w:rPr>
        <w:t>О</w:t>
      </w:r>
      <w:r w:rsidRPr="002B5D0C">
        <w:rPr>
          <w:rFonts w:ascii="Verdana" w:hAnsi="Verdana"/>
        </w:rPr>
        <w:t>сновны</w:t>
      </w:r>
      <w:r>
        <w:rPr>
          <w:rFonts w:ascii="Verdana" w:hAnsi="Verdana"/>
        </w:rPr>
        <w:t>е</w:t>
      </w:r>
      <w:r w:rsidRPr="002B5D0C">
        <w:rPr>
          <w:rFonts w:ascii="Verdana" w:hAnsi="Verdana"/>
        </w:rPr>
        <w:t xml:space="preserve"> направления и результат</w:t>
      </w:r>
      <w:r>
        <w:rPr>
          <w:rFonts w:ascii="Verdana" w:hAnsi="Verdana"/>
        </w:rPr>
        <w:t>ы</w:t>
      </w:r>
      <w:r w:rsidRPr="002B5D0C">
        <w:rPr>
          <w:rFonts w:ascii="Verdana" w:hAnsi="Verdana"/>
        </w:rPr>
        <w:t xml:space="preserve"> использования основных для эмитента объект</w:t>
      </w:r>
      <w:r>
        <w:rPr>
          <w:rFonts w:ascii="Verdana" w:hAnsi="Verdana"/>
        </w:rPr>
        <w:t>ов</w:t>
      </w:r>
      <w:r w:rsidRPr="002B5D0C">
        <w:rPr>
          <w:rFonts w:ascii="Verdana" w:hAnsi="Verdana"/>
        </w:rPr>
        <w:t xml:space="preserve"> интеллектуальной собственности</w:t>
      </w:r>
      <w:r>
        <w:rPr>
          <w:rFonts w:ascii="Verdana" w:hAnsi="Verdana"/>
        </w:rPr>
        <w:t>:</w:t>
      </w:r>
    </w:p>
    <w:p w14:paraId="08C66C9E" w14:textId="77777777" w:rsidR="002D5F4E" w:rsidRPr="002D5F4E" w:rsidRDefault="002D5F4E" w:rsidP="002D5F4E">
      <w:pPr>
        <w:adjustRightInd w:val="0"/>
        <w:ind w:firstLine="709"/>
        <w:jc w:val="both"/>
        <w:rPr>
          <w:rFonts w:ascii="Verdana" w:hAnsi="Verdana"/>
          <w:b/>
        </w:rPr>
      </w:pPr>
      <w:r w:rsidRPr="002D5F4E">
        <w:rPr>
          <w:rFonts w:ascii="Verdana" w:hAnsi="Verdana"/>
          <w:b/>
        </w:rPr>
        <w:t>Эмитент активно использует зарегистрированные товарные знаки в продвижении торговли в целях визуальной идентификации, рекламы и т.п. Эмитент не может оценить финансовые результаты от использования указанных товарных знаков. Однако учитывая высокую узнаваемость бренда, содержащегося в указанных товарных знаках, использование товарного знака имеет ключевое значение в продвижении деятельности САО «ВСК».</w:t>
      </w:r>
    </w:p>
    <w:p w14:paraId="3F41A3C5" w14:textId="77777777" w:rsidR="007D245B" w:rsidRDefault="002D5F4E" w:rsidP="002D5F4E">
      <w:pPr>
        <w:adjustRightInd w:val="0"/>
        <w:ind w:firstLine="709"/>
        <w:jc w:val="both"/>
        <w:rPr>
          <w:rFonts w:ascii="Verdana" w:hAnsi="Verdana"/>
          <w:b/>
        </w:rPr>
      </w:pPr>
      <w:r w:rsidRPr="002D5F4E">
        <w:rPr>
          <w:rFonts w:ascii="Verdana" w:hAnsi="Verdana"/>
          <w:b/>
        </w:rPr>
        <w:t>Факторы риска, связанные с возможностью истечения сроков действия основных для эмитента патентов, лицензий на использование товарных знаков: Возможность истечения сроков действия основных для Эмитента товарных знаков может повлечь возникновение некоторой неопределенности. При этом Эмитент допускает, что операции по продлению действия товарных знаков могут быть сопряжены с некоторыми затратами. Вместе с тем, Эмитент не предполагает существенных осложнений при продлении действия товарных знаков и учитывает все нормативные требования в области интеллектуальной собственности Эмитент предпримет все необходимые действия для продления сроков и регистрации.</w:t>
      </w:r>
    </w:p>
    <w:p w14:paraId="54348326" w14:textId="77777777" w:rsidR="00C73E61" w:rsidRPr="002B5D0C" w:rsidRDefault="00FD03B3" w:rsidP="00D3067C">
      <w:pPr>
        <w:adjustRightInd w:val="0"/>
        <w:ind w:firstLine="709"/>
        <w:jc w:val="both"/>
        <w:rPr>
          <w:rFonts w:ascii="Verdana" w:hAnsi="Verdana"/>
          <w:b/>
          <w:bCs/>
          <w:iCs/>
          <w:lang w:eastAsia="en-US"/>
        </w:rPr>
      </w:pPr>
      <w:r w:rsidRPr="002B5D0C">
        <w:rPr>
          <w:rFonts w:ascii="Verdana" w:hAnsi="Verdana"/>
        </w:rPr>
        <w:t>Отдельно раскрываются факторы риска, связанные с возможностью истечения сроков действия основных для эмитента патентов, лицензий на использование товарных знак</w:t>
      </w:r>
      <w:r w:rsidR="00AD0C9C" w:rsidRPr="002B5D0C">
        <w:rPr>
          <w:rFonts w:ascii="Verdana" w:hAnsi="Verdana"/>
        </w:rPr>
        <w:t>ов</w:t>
      </w:r>
      <w:r w:rsidR="00D3067C" w:rsidRPr="002B5D0C">
        <w:rPr>
          <w:rFonts w:ascii="Verdana" w:hAnsi="Verdana"/>
        </w:rPr>
        <w:t xml:space="preserve">: </w:t>
      </w:r>
      <w:r w:rsidR="002019B4" w:rsidRPr="002019B4">
        <w:rPr>
          <w:rFonts w:ascii="Verdana" w:hAnsi="Verdana"/>
          <w:b/>
        </w:rPr>
        <w:t>лицензи</w:t>
      </w:r>
      <w:r w:rsidR="002019B4">
        <w:rPr>
          <w:rFonts w:ascii="Verdana" w:hAnsi="Verdana"/>
          <w:b/>
        </w:rPr>
        <w:t>и</w:t>
      </w:r>
      <w:r w:rsidR="002019B4" w:rsidRPr="002019B4">
        <w:rPr>
          <w:rFonts w:ascii="Verdana" w:hAnsi="Verdana"/>
          <w:b/>
        </w:rPr>
        <w:t xml:space="preserve"> на использование</w:t>
      </w:r>
      <w:r w:rsidR="002019B4" w:rsidRPr="002019B4">
        <w:rPr>
          <w:rFonts w:ascii="Verdana" w:hAnsi="Verdana"/>
          <w:b/>
          <w:bCs/>
          <w:iCs/>
          <w:lang w:eastAsia="en-US"/>
        </w:rPr>
        <w:t xml:space="preserve"> товарных знаков</w:t>
      </w:r>
      <w:r w:rsidR="00AD0C9C" w:rsidRPr="002019B4">
        <w:rPr>
          <w:rFonts w:ascii="Verdana" w:hAnsi="Verdana"/>
          <w:b/>
          <w:bCs/>
          <w:iCs/>
          <w:lang w:eastAsia="en-US"/>
        </w:rPr>
        <w:t xml:space="preserve"> поддерживаются эмитентом в течение всего срока их действия. Ввиду </w:t>
      </w:r>
      <w:r w:rsidR="001375B0">
        <w:rPr>
          <w:rFonts w:ascii="Verdana" w:hAnsi="Verdana"/>
          <w:b/>
          <w:bCs/>
          <w:iCs/>
          <w:lang w:eastAsia="en-US"/>
        </w:rPr>
        <w:t>регулярного</w:t>
      </w:r>
      <w:r w:rsidR="001375B0" w:rsidRPr="002019B4">
        <w:rPr>
          <w:rFonts w:ascii="Verdana" w:hAnsi="Verdana"/>
          <w:b/>
          <w:bCs/>
          <w:iCs/>
          <w:lang w:eastAsia="en-US"/>
        </w:rPr>
        <w:t xml:space="preserve"> </w:t>
      </w:r>
      <w:r w:rsidR="00AD0C9C" w:rsidRPr="002019B4">
        <w:rPr>
          <w:rFonts w:ascii="Verdana" w:hAnsi="Verdana"/>
          <w:b/>
          <w:bCs/>
          <w:iCs/>
          <w:lang w:eastAsia="en-US"/>
        </w:rPr>
        <w:t xml:space="preserve">продления сроков действия </w:t>
      </w:r>
      <w:r w:rsidR="002019B4" w:rsidRPr="002019B4">
        <w:rPr>
          <w:rFonts w:ascii="Verdana" w:hAnsi="Verdana"/>
          <w:b/>
        </w:rPr>
        <w:t>лицензий на использование</w:t>
      </w:r>
      <w:r w:rsidR="002019B4" w:rsidRPr="002019B4">
        <w:rPr>
          <w:rFonts w:ascii="Verdana" w:hAnsi="Verdana"/>
          <w:b/>
          <w:bCs/>
          <w:iCs/>
          <w:lang w:eastAsia="en-US"/>
        </w:rPr>
        <w:t xml:space="preserve"> товарных знаков </w:t>
      </w:r>
      <w:r w:rsidR="00AD0C9C" w:rsidRPr="002019B4">
        <w:rPr>
          <w:rFonts w:ascii="Verdana" w:hAnsi="Verdana"/>
          <w:b/>
          <w:bCs/>
          <w:iCs/>
          <w:lang w:eastAsia="en-US"/>
        </w:rPr>
        <w:t xml:space="preserve">факторы риска, </w:t>
      </w:r>
      <w:r w:rsidR="00AD0C9C" w:rsidRPr="002019B4">
        <w:rPr>
          <w:rFonts w:ascii="Verdana" w:hAnsi="Verdana"/>
          <w:b/>
          <w:lang w:eastAsia="en-US"/>
        </w:rPr>
        <w:t>связанные с возможностью истечения сроков действия,</w:t>
      </w:r>
      <w:r w:rsidR="00AD0C9C" w:rsidRPr="002019B4">
        <w:rPr>
          <w:rFonts w:ascii="Verdana" w:hAnsi="Verdana"/>
          <w:lang w:eastAsia="en-US"/>
        </w:rPr>
        <w:t xml:space="preserve"> </w:t>
      </w:r>
      <w:r w:rsidR="00AD0C9C" w:rsidRPr="002019B4">
        <w:rPr>
          <w:rFonts w:ascii="Verdana" w:hAnsi="Verdana"/>
          <w:b/>
          <w:lang w:eastAsia="en-US"/>
        </w:rPr>
        <w:t>по мнению Эмитента</w:t>
      </w:r>
      <w:r w:rsidR="00AD0C9C" w:rsidRPr="002019B4">
        <w:rPr>
          <w:rFonts w:ascii="Verdana" w:hAnsi="Verdana"/>
          <w:lang w:eastAsia="en-US"/>
        </w:rPr>
        <w:t xml:space="preserve"> </w:t>
      </w:r>
      <w:r w:rsidR="00AD0C9C" w:rsidRPr="002019B4">
        <w:rPr>
          <w:rFonts w:ascii="Verdana" w:hAnsi="Verdana"/>
          <w:b/>
          <w:bCs/>
          <w:iCs/>
          <w:lang w:eastAsia="en-US"/>
        </w:rPr>
        <w:t>несущественны.</w:t>
      </w:r>
    </w:p>
    <w:p w14:paraId="7D9826B0" w14:textId="77777777" w:rsidR="007B6EA6" w:rsidRDefault="007B6EA6" w:rsidP="004C1A93">
      <w:pPr>
        <w:adjustRightInd w:val="0"/>
        <w:ind w:firstLine="709"/>
        <w:jc w:val="both"/>
        <w:outlineLvl w:val="2"/>
        <w:rPr>
          <w:rFonts w:ascii="Verdana" w:hAnsi="Verdana"/>
          <w:b/>
        </w:rPr>
      </w:pPr>
    </w:p>
    <w:p w14:paraId="51111EA1" w14:textId="77777777" w:rsidR="001277E6" w:rsidRPr="00F84CFA" w:rsidRDefault="001277E6" w:rsidP="004C1A93">
      <w:pPr>
        <w:adjustRightInd w:val="0"/>
        <w:ind w:firstLine="709"/>
        <w:jc w:val="both"/>
        <w:outlineLvl w:val="2"/>
        <w:rPr>
          <w:rFonts w:ascii="Verdana" w:hAnsi="Verdana"/>
          <w:b/>
        </w:rPr>
      </w:pPr>
      <w:bookmarkStart w:id="154" w:name="_Toc473116438"/>
      <w:r w:rsidRPr="00F84CFA">
        <w:rPr>
          <w:rFonts w:ascii="Verdana" w:hAnsi="Verdana"/>
          <w:b/>
        </w:rPr>
        <w:t>4.5. Анализ тенденций развития в сфере основной деятельности эмитента</w:t>
      </w:r>
      <w:bookmarkEnd w:id="154"/>
    </w:p>
    <w:p w14:paraId="18D0E786" w14:textId="77777777" w:rsidR="001277E6" w:rsidRPr="00F84CFA" w:rsidRDefault="00FD03B3" w:rsidP="004C1A93">
      <w:pPr>
        <w:adjustRightInd w:val="0"/>
        <w:ind w:firstLine="709"/>
        <w:jc w:val="both"/>
        <w:rPr>
          <w:rFonts w:ascii="Verdana" w:hAnsi="Verdana"/>
        </w:rPr>
      </w:pPr>
      <w:r w:rsidRPr="00F84CFA">
        <w:rPr>
          <w:rFonts w:ascii="Verdana" w:hAnsi="Verdana"/>
        </w:rPr>
        <w:t>О</w:t>
      </w:r>
      <w:r w:rsidR="001277E6" w:rsidRPr="00F84CFA">
        <w:rPr>
          <w:rFonts w:ascii="Verdana" w:hAnsi="Verdana"/>
        </w:rPr>
        <w:t xml:space="preserve">сновные тенденции развития отрасли экономики, в которой эмитент осуществляет основную деятельность, </w:t>
      </w:r>
      <w:r w:rsidR="001277E6" w:rsidRPr="00F84CFA">
        <w:rPr>
          <w:rFonts w:ascii="Verdana" w:hAnsi="Verdana"/>
          <w:u w:val="single"/>
        </w:rPr>
        <w:t>за пять последних завершенных отчетных лет</w:t>
      </w:r>
      <w:r w:rsidRPr="00F84CFA">
        <w:rPr>
          <w:rFonts w:ascii="Verdana" w:hAnsi="Verdana"/>
        </w:rPr>
        <w:t>:</w:t>
      </w:r>
    </w:p>
    <w:p w14:paraId="214EBBC6" w14:textId="77777777" w:rsidR="00601060" w:rsidRPr="00601060" w:rsidRDefault="00601060" w:rsidP="00F84CFA">
      <w:pPr>
        <w:adjustRightInd w:val="0"/>
        <w:ind w:firstLine="709"/>
        <w:jc w:val="both"/>
        <w:rPr>
          <w:rFonts w:ascii="Verdana" w:hAnsi="Verdana"/>
          <w:b/>
        </w:rPr>
      </w:pPr>
      <w:r w:rsidRPr="00601060">
        <w:rPr>
          <w:rFonts w:ascii="Verdana" w:hAnsi="Verdana"/>
          <w:b/>
        </w:rPr>
        <w:t>По итогам 2012 года общий объем страховых премий (без учета обязательного медицинского страхования) составил 809 млрд</w:t>
      </w:r>
      <w:r>
        <w:rPr>
          <w:rFonts w:ascii="Verdana" w:hAnsi="Verdana"/>
          <w:b/>
        </w:rPr>
        <w:t>.</w:t>
      </w:r>
      <w:r w:rsidRPr="00601060">
        <w:rPr>
          <w:rFonts w:ascii="Verdana" w:hAnsi="Verdana"/>
          <w:b/>
        </w:rPr>
        <w:t xml:space="preserve"> руб., объем выплат достиг 371 млрд</w:t>
      </w:r>
      <w:r w:rsidR="00945BA5">
        <w:rPr>
          <w:rFonts w:ascii="Verdana" w:hAnsi="Verdana"/>
          <w:b/>
        </w:rPr>
        <w:t>.</w:t>
      </w:r>
      <w:r w:rsidRPr="00601060">
        <w:rPr>
          <w:rFonts w:ascii="Verdana" w:hAnsi="Verdana"/>
          <w:b/>
        </w:rPr>
        <w:t xml:space="preserve"> руб. Оба показателя выросли на 22</w:t>
      </w:r>
      <w:r>
        <w:rPr>
          <w:rFonts w:ascii="Verdana" w:hAnsi="Verdana"/>
          <w:b/>
        </w:rPr>
        <w:t xml:space="preserve"> </w:t>
      </w:r>
      <w:r w:rsidRPr="00601060">
        <w:rPr>
          <w:rFonts w:ascii="Verdana" w:hAnsi="Verdana"/>
          <w:b/>
        </w:rPr>
        <w:t>% по сравнению с аналогичным периодом прошлого года. На фоне роста основных показателей страхового рынка коэффициент выплат по итогам 2012 года остался на уровне 46</w:t>
      </w:r>
      <w:r>
        <w:rPr>
          <w:rFonts w:ascii="Verdana" w:hAnsi="Verdana"/>
          <w:b/>
        </w:rPr>
        <w:t xml:space="preserve"> %, как и годом ранее. Доля страхования в </w:t>
      </w:r>
      <w:r w:rsidRPr="00601060">
        <w:rPr>
          <w:rFonts w:ascii="Verdana" w:hAnsi="Verdana"/>
          <w:b/>
        </w:rPr>
        <w:t>ВВП по итогам года составила 1,3</w:t>
      </w:r>
      <w:r>
        <w:rPr>
          <w:rFonts w:ascii="Verdana" w:hAnsi="Verdana"/>
          <w:b/>
        </w:rPr>
        <w:t xml:space="preserve"> </w:t>
      </w:r>
      <w:r w:rsidRPr="00601060">
        <w:rPr>
          <w:rFonts w:ascii="Verdana" w:hAnsi="Verdana"/>
          <w:b/>
        </w:rPr>
        <w:t>% (1,2</w:t>
      </w:r>
      <w:r>
        <w:rPr>
          <w:rFonts w:ascii="Verdana" w:hAnsi="Verdana"/>
          <w:b/>
        </w:rPr>
        <w:t xml:space="preserve"> </w:t>
      </w:r>
      <w:r w:rsidRPr="00601060">
        <w:rPr>
          <w:rFonts w:ascii="Verdana" w:hAnsi="Verdana"/>
          <w:b/>
        </w:rPr>
        <w:t>% в 2011 г.), а средняя премия на душу населения увеличилась на 21,7</w:t>
      </w:r>
      <w:r>
        <w:rPr>
          <w:rFonts w:ascii="Verdana" w:hAnsi="Verdana"/>
          <w:b/>
        </w:rPr>
        <w:t xml:space="preserve"> </w:t>
      </w:r>
      <w:r w:rsidRPr="00601060">
        <w:rPr>
          <w:rFonts w:ascii="Verdana" w:hAnsi="Verdana"/>
          <w:b/>
        </w:rPr>
        <w:t>% — до 5,6 тыс. руб.</w:t>
      </w:r>
    </w:p>
    <w:p w14:paraId="64866854" w14:textId="77777777" w:rsidR="00601060" w:rsidRPr="00601060" w:rsidRDefault="00601060" w:rsidP="00F84CFA">
      <w:pPr>
        <w:adjustRightInd w:val="0"/>
        <w:ind w:firstLine="709"/>
        <w:jc w:val="both"/>
        <w:rPr>
          <w:rFonts w:ascii="Verdana" w:hAnsi="Verdana"/>
          <w:b/>
        </w:rPr>
      </w:pPr>
      <w:r w:rsidRPr="00601060">
        <w:rPr>
          <w:rFonts w:ascii="Verdana" w:hAnsi="Verdana"/>
          <w:b/>
        </w:rPr>
        <w:t>Основной вклад в объем сборов обеспечили такие виды, как каско (195,3 млрд</w:t>
      </w:r>
      <w:r w:rsidR="00945BA5">
        <w:rPr>
          <w:rFonts w:ascii="Verdana" w:hAnsi="Verdana"/>
          <w:b/>
        </w:rPr>
        <w:t>.</w:t>
      </w:r>
      <w:r w:rsidRPr="00601060">
        <w:rPr>
          <w:rFonts w:ascii="Verdana" w:hAnsi="Verdana"/>
          <w:b/>
        </w:rPr>
        <w:t xml:space="preserve"> руб.), страхование имущества (177,9 млрд</w:t>
      </w:r>
      <w:r w:rsidR="00945BA5">
        <w:rPr>
          <w:rFonts w:ascii="Verdana" w:hAnsi="Verdana"/>
          <w:b/>
        </w:rPr>
        <w:t>.</w:t>
      </w:r>
      <w:r w:rsidRPr="00601060">
        <w:rPr>
          <w:rFonts w:ascii="Verdana" w:hAnsi="Verdana"/>
          <w:b/>
        </w:rPr>
        <w:t xml:space="preserve"> руб.), ОСАГО (121,2 млрд</w:t>
      </w:r>
      <w:r w:rsidR="00945BA5">
        <w:rPr>
          <w:rFonts w:ascii="Verdana" w:hAnsi="Verdana"/>
          <w:b/>
        </w:rPr>
        <w:t>.</w:t>
      </w:r>
      <w:r w:rsidRPr="00601060">
        <w:rPr>
          <w:rFonts w:ascii="Verdana" w:hAnsi="Verdana"/>
          <w:b/>
        </w:rPr>
        <w:t xml:space="preserve"> руб.), медицинское страх</w:t>
      </w:r>
      <w:r w:rsidR="00345500">
        <w:rPr>
          <w:rFonts w:ascii="Verdana" w:hAnsi="Verdana"/>
          <w:b/>
        </w:rPr>
        <w:t>ование (108,7 млрд</w:t>
      </w:r>
      <w:r w:rsidR="00945BA5">
        <w:rPr>
          <w:rFonts w:ascii="Verdana" w:hAnsi="Verdana"/>
          <w:b/>
        </w:rPr>
        <w:t>.</w:t>
      </w:r>
      <w:r w:rsidR="00345500">
        <w:rPr>
          <w:rFonts w:ascii="Verdana" w:hAnsi="Verdana"/>
          <w:b/>
        </w:rPr>
        <w:t xml:space="preserve"> руб.), стра</w:t>
      </w:r>
      <w:r w:rsidRPr="00601060">
        <w:rPr>
          <w:rFonts w:ascii="Verdana" w:hAnsi="Verdana"/>
          <w:b/>
        </w:rPr>
        <w:t>хование от несчастных случаев и бо</w:t>
      </w:r>
      <w:r w:rsidR="00345500">
        <w:rPr>
          <w:rFonts w:ascii="Verdana" w:hAnsi="Verdana"/>
          <w:b/>
        </w:rPr>
        <w:t>лезней (73,8 млрд</w:t>
      </w:r>
      <w:r w:rsidR="00945BA5">
        <w:rPr>
          <w:rFonts w:ascii="Verdana" w:hAnsi="Verdana"/>
          <w:b/>
        </w:rPr>
        <w:t>.</w:t>
      </w:r>
      <w:r w:rsidR="00345500">
        <w:rPr>
          <w:rFonts w:ascii="Verdana" w:hAnsi="Verdana"/>
          <w:b/>
        </w:rPr>
        <w:t xml:space="preserve"> руб.) и стра</w:t>
      </w:r>
      <w:r w:rsidRPr="00601060">
        <w:rPr>
          <w:rFonts w:ascii="Verdana" w:hAnsi="Verdana"/>
          <w:b/>
        </w:rPr>
        <w:t>хование жизни (53,8 млрд</w:t>
      </w:r>
      <w:r w:rsidR="00945BA5">
        <w:rPr>
          <w:rFonts w:ascii="Verdana" w:hAnsi="Verdana"/>
          <w:b/>
        </w:rPr>
        <w:t>.</w:t>
      </w:r>
      <w:r w:rsidRPr="00601060">
        <w:rPr>
          <w:rFonts w:ascii="Verdana" w:hAnsi="Verdana"/>
          <w:b/>
        </w:rPr>
        <w:t xml:space="preserve"> руб.). П</w:t>
      </w:r>
      <w:r w:rsidR="00345500">
        <w:rPr>
          <w:rFonts w:ascii="Verdana" w:hAnsi="Verdana"/>
          <w:b/>
        </w:rPr>
        <w:t>о всем сегментам отмечается по</w:t>
      </w:r>
      <w:r w:rsidRPr="00601060">
        <w:rPr>
          <w:rFonts w:ascii="Verdana" w:hAnsi="Verdana"/>
          <w:b/>
        </w:rPr>
        <w:t>ложительная динамика сборов. Из крупных сегментов страхово</w:t>
      </w:r>
      <w:r w:rsidR="00345500">
        <w:rPr>
          <w:rFonts w:ascii="Verdana" w:hAnsi="Verdana"/>
          <w:b/>
        </w:rPr>
        <w:t>го рынка самый высокий рост де</w:t>
      </w:r>
      <w:r w:rsidRPr="00601060">
        <w:rPr>
          <w:rFonts w:ascii="Verdana" w:hAnsi="Verdana"/>
          <w:b/>
        </w:rPr>
        <w:t xml:space="preserve">монстрируют страхование жизни (54,6%) </w:t>
      </w:r>
      <w:r w:rsidR="00345500">
        <w:rPr>
          <w:rFonts w:ascii="Verdana" w:hAnsi="Verdana"/>
          <w:b/>
        </w:rPr>
        <w:t>и страхование от не</w:t>
      </w:r>
      <w:r w:rsidRPr="00601060">
        <w:rPr>
          <w:rFonts w:ascii="Verdana" w:hAnsi="Verdana"/>
          <w:b/>
        </w:rPr>
        <w:t>счастных случаев и болезней (5</w:t>
      </w:r>
      <w:r w:rsidR="00345500">
        <w:rPr>
          <w:rFonts w:ascii="Verdana" w:hAnsi="Verdana"/>
          <w:b/>
        </w:rPr>
        <w:t>1,1%). Однако, несмотря на зна</w:t>
      </w:r>
      <w:r w:rsidRPr="00601060">
        <w:rPr>
          <w:rFonts w:ascii="Verdana" w:hAnsi="Verdana"/>
          <w:b/>
        </w:rPr>
        <w:t>чительные темпы прироста, полноценного развития рынка пока не происходит. Сегменты развив</w:t>
      </w:r>
      <w:r w:rsidR="00345500">
        <w:rPr>
          <w:rFonts w:ascii="Verdana" w:hAnsi="Verdana"/>
          <w:b/>
        </w:rPr>
        <w:t>аются в основном за счет креди</w:t>
      </w:r>
      <w:r w:rsidRPr="00601060">
        <w:rPr>
          <w:rFonts w:ascii="Verdana" w:hAnsi="Verdana"/>
          <w:b/>
        </w:rPr>
        <w:t>тования физических лиц, поскольку основным каналом продаж продуктов по страхованию жизни и страхованию от несчастных случаев и болезней являются банки</w:t>
      </w:r>
    </w:p>
    <w:p w14:paraId="135D50B6" w14:textId="77777777" w:rsidR="00601060" w:rsidRPr="00601060" w:rsidRDefault="00601060" w:rsidP="00F84CFA">
      <w:pPr>
        <w:adjustRightInd w:val="0"/>
        <w:ind w:firstLine="709"/>
        <w:jc w:val="both"/>
        <w:rPr>
          <w:rFonts w:ascii="Verdana" w:hAnsi="Verdana"/>
          <w:b/>
        </w:rPr>
      </w:pPr>
      <w:r w:rsidRPr="00601060">
        <w:rPr>
          <w:rFonts w:ascii="Verdana" w:hAnsi="Verdana"/>
          <w:b/>
        </w:rPr>
        <w:t xml:space="preserve">На общий рост рынка повлияло </w:t>
      </w:r>
      <w:r w:rsidR="00345500">
        <w:rPr>
          <w:rFonts w:ascii="Verdana" w:hAnsi="Verdana"/>
          <w:b/>
        </w:rPr>
        <w:t>введение в 2012 году нового обя</w:t>
      </w:r>
      <w:r w:rsidRPr="00601060">
        <w:rPr>
          <w:rFonts w:ascii="Verdana" w:hAnsi="Verdana"/>
          <w:b/>
        </w:rPr>
        <w:t>зательного вида — страхование г</w:t>
      </w:r>
      <w:r w:rsidR="00345500">
        <w:rPr>
          <w:rFonts w:ascii="Verdana" w:hAnsi="Verdana"/>
          <w:b/>
        </w:rPr>
        <w:t>ражданской ответственности вла</w:t>
      </w:r>
      <w:r w:rsidRPr="00601060">
        <w:rPr>
          <w:rFonts w:ascii="Verdana" w:hAnsi="Verdana"/>
          <w:b/>
        </w:rPr>
        <w:t>дельцев опасных объектов (ОСОПО). Объем сборов по итогам года в этом сегменте составил 9 млрд руб.</w:t>
      </w:r>
    </w:p>
    <w:p w14:paraId="7DEE02B2" w14:textId="77777777" w:rsidR="00601060" w:rsidRPr="00601060" w:rsidRDefault="00601060" w:rsidP="00F84CFA">
      <w:pPr>
        <w:adjustRightInd w:val="0"/>
        <w:ind w:firstLine="709"/>
        <w:jc w:val="both"/>
        <w:rPr>
          <w:rFonts w:ascii="Verdana" w:hAnsi="Verdana"/>
          <w:b/>
        </w:rPr>
      </w:pPr>
      <w:r w:rsidRPr="00601060">
        <w:rPr>
          <w:rFonts w:ascii="Verdana" w:hAnsi="Verdana"/>
          <w:b/>
        </w:rPr>
        <w:t>Число компаний, работающих на рынке, продолжает устойчиво сокращаться. Тенденция к концентрации и консолидации рынка обусловлена очищением рынка от слабых игроков, в том числе за счет вступивших в 2012 году требований Федеральной службы по финансовым рынкам к миним</w:t>
      </w:r>
      <w:r w:rsidR="00345500">
        <w:rPr>
          <w:rFonts w:ascii="Verdana" w:hAnsi="Verdana"/>
          <w:b/>
        </w:rPr>
        <w:t>альному размеру уставного капи</w:t>
      </w:r>
      <w:r w:rsidRPr="00601060">
        <w:rPr>
          <w:rFonts w:ascii="Verdana" w:hAnsi="Verdana"/>
          <w:b/>
        </w:rPr>
        <w:t>тала. Небольшие, чаще всего региональные, компании вынужденно покидали сектор или присоединя</w:t>
      </w:r>
      <w:r w:rsidR="00345500">
        <w:rPr>
          <w:rFonts w:ascii="Verdana" w:hAnsi="Verdana"/>
          <w:b/>
        </w:rPr>
        <w:t xml:space="preserve">лись к более крупным игрокам. В </w:t>
      </w:r>
      <w:r w:rsidRPr="00601060">
        <w:rPr>
          <w:rFonts w:ascii="Verdana" w:hAnsi="Verdana"/>
          <w:b/>
        </w:rPr>
        <w:t>целом по состоянию на конец 2012 года в реестре субъектов страхового дела было зарегистрировано 469 страховщиков. За год сектор лишился 103 игроков, а доля ТОП-10 крупнейших компаний выросла до 57,1</w:t>
      </w:r>
      <w:r w:rsidR="00345500">
        <w:rPr>
          <w:rFonts w:ascii="Verdana" w:hAnsi="Verdana"/>
          <w:b/>
        </w:rPr>
        <w:t xml:space="preserve"> </w:t>
      </w:r>
      <w:r w:rsidRPr="00601060">
        <w:rPr>
          <w:rFonts w:ascii="Verdana" w:hAnsi="Verdana"/>
          <w:b/>
        </w:rPr>
        <w:t>% с 56,9</w:t>
      </w:r>
      <w:r w:rsidR="00345500">
        <w:rPr>
          <w:rFonts w:ascii="Verdana" w:hAnsi="Verdana"/>
          <w:b/>
        </w:rPr>
        <w:t xml:space="preserve"> </w:t>
      </w:r>
      <w:r w:rsidRPr="00601060">
        <w:rPr>
          <w:rFonts w:ascii="Verdana" w:hAnsi="Verdana"/>
          <w:b/>
        </w:rPr>
        <w:t>% в 2011 году</w:t>
      </w:r>
      <w:r w:rsidR="00345500">
        <w:rPr>
          <w:rFonts w:ascii="Verdana" w:hAnsi="Verdana"/>
          <w:b/>
        </w:rPr>
        <w:t>.</w:t>
      </w:r>
    </w:p>
    <w:p w14:paraId="2EEA69CA" w14:textId="77777777" w:rsidR="00601060" w:rsidRPr="00601060" w:rsidRDefault="00601060" w:rsidP="00F84CFA">
      <w:pPr>
        <w:adjustRightInd w:val="0"/>
        <w:ind w:firstLine="709"/>
        <w:jc w:val="both"/>
        <w:rPr>
          <w:rFonts w:ascii="Verdana" w:hAnsi="Verdana"/>
          <w:b/>
        </w:rPr>
      </w:pPr>
      <w:r w:rsidRPr="00601060">
        <w:rPr>
          <w:rFonts w:ascii="Verdana" w:hAnsi="Verdana"/>
          <w:b/>
        </w:rPr>
        <w:t>По итогам 2013 года общий объем страховых премий (без учета Обязательного медицинского страхования) составил 905млрд рублей, превысив показатель аналогичного периода прошлого года на 11,4%. Объем выплат вырос на 13,5</w:t>
      </w:r>
      <w:r w:rsidR="00345500">
        <w:rPr>
          <w:rFonts w:ascii="Verdana" w:hAnsi="Verdana"/>
          <w:b/>
        </w:rPr>
        <w:t xml:space="preserve"> </w:t>
      </w:r>
      <w:r w:rsidRPr="00601060">
        <w:rPr>
          <w:rFonts w:ascii="Verdana" w:hAnsi="Verdana"/>
          <w:b/>
        </w:rPr>
        <w:t>% и достиг 421млрд рублей. На фоне роста основ</w:t>
      </w:r>
      <w:r w:rsidR="00345500">
        <w:rPr>
          <w:rFonts w:ascii="Verdana" w:hAnsi="Verdana"/>
          <w:b/>
        </w:rPr>
        <w:t>ных показателей страхового рын</w:t>
      </w:r>
      <w:r w:rsidRPr="00601060">
        <w:rPr>
          <w:rFonts w:ascii="Verdana" w:hAnsi="Verdana"/>
          <w:b/>
        </w:rPr>
        <w:t>ка коэффициент выплат по итогам 2013 года составил 47</w:t>
      </w:r>
      <w:r w:rsidR="00345500">
        <w:rPr>
          <w:rFonts w:ascii="Verdana" w:hAnsi="Verdana"/>
          <w:b/>
        </w:rPr>
        <w:t xml:space="preserve"> </w:t>
      </w:r>
      <w:r w:rsidRPr="00601060">
        <w:rPr>
          <w:rFonts w:ascii="Verdana" w:hAnsi="Verdana"/>
          <w:b/>
        </w:rPr>
        <w:t>% (46</w:t>
      </w:r>
      <w:r w:rsidR="00345500">
        <w:rPr>
          <w:rFonts w:ascii="Verdana" w:hAnsi="Verdana"/>
          <w:b/>
        </w:rPr>
        <w:t xml:space="preserve"> </w:t>
      </w:r>
      <w:r w:rsidRPr="00601060">
        <w:rPr>
          <w:rFonts w:ascii="Verdana" w:hAnsi="Verdana"/>
          <w:b/>
        </w:rPr>
        <w:t>% годом ранее). Доля страхования в ВВП по итогам года увеличилась до 1,35% (1,30% в 2012 г.). Расходы на</w:t>
      </w:r>
      <w:r w:rsidR="00345500">
        <w:rPr>
          <w:rFonts w:ascii="Verdana" w:hAnsi="Verdana"/>
          <w:b/>
        </w:rPr>
        <w:t>селения на страхование увеличи</w:t>
      </w:r>
      <w:r w:rsidRPr="00601060">
        <w:rPr>
          <w:rFonts w:ascii="Verdana" w:hAnsi="Verdana"/>
          <w:b/>
        </w:rPr>
        <w:t>лись в номинальном исчислении на 18</w:t>
      </w:r>
      <w:r w:rsidR="00345500">
        <w:rPr>
          <w:rFonts w:ascii="Verdana" w:hAnsi="Verdana"/>
          <w:b/>
        </w:rPr>
        <w:t xml:space="preserve"> </w:t>
      </w:r>
      <w:r w:rsidRPr="00601060">
        <w:rPr>
          <w:rFonts w:ascii="Verdana" w:hAnsi="Verdana"/>
          <w:b/>
        </w:rPr>
        <w:t>% до 479млрд рублей, доля страховой премии в общ</w:t>
      </w:r>
      <w:r w:rsidR="00345500">
        <w:rPr>
          <w:rFonts w:ascii="Verdana" w:hAnsi="Verdana"/>
          <w:b/>
        </w:rPr>
        <w:t>их расходах домохозяйств на по</w:t>
      </w:r>
      <w:r w:rsidRPr="00601060">
        <w:rPr>
          <w:rFonts w:ascii="Verdana" w:hAnsi="Verdana"/>
          <w:b/>
        </w:rPr>
        <w:t>требление достигла 1,39</w:t>
      </w:r>
      <w:r w:rsidR="00345500">
        <w:rPr>
          <w:rFonts w:ascii="Verdana" w:hAnsi="Verdana"/>
          <w:b/>
        </w:rPr>
        <w:t xml:space="preserve"> </w:t>
      </w:r>
      <w:r w:rsidRPr="00601060">
        <w:rPr>
          <w:rFonts w:ascii="Verdana" w:hAnsi="Verdana"/>
          <w:b/>
        </w:rPr>
        <w:t>% против 1,3</w:t>
      </w:r>
      <w:r w:rsidR="00345500">
        <w:rPr>
          <w:rFonts w:ascii="Verdana" w:hAnsi="Verdana"/>
          <w:b/>
        </w:rPr>
        <w:t xml:space="preserve"> </w:t>
      </w:r>
      <w:r w:rsidRPr="00601060">
        <w:rPr>
          <w:rFonts w:ascii="Verdana" w:hAnsi="Verdana"/>
          <w:b/>
        </w:rPr>
        <w:t>% годом ранее.</w:t>
      </w:r>
    </w:p>
    <w:p w14:paraId="71E93F6C" w14:textId="77777777" w:rsidR="00601060" w:rsidRPr="00601060" w:rsidRDefault="00601060" w:rsidP="00F84CFA">
      <w:pPr>
        <w:adjustRightInd w:val="0"/>
        <w:ind w:firstLine="709"/>
        <w:jc w:val="both"/>
        <w:rPr>
          <w:rFonts w:ascii="Verdana" w:hAnsi="Verdana"/>
          <w:b/>
        </w:rPr>
      </w:pPr>
      <w:r w:rsidRPr="00601060">
        <w:rPr>
          <w:rFonts w:ascii="Verdana" w:hAnsi="Verdana"/>
          <w:b/>
        </w:rPr>
        <w:t xml:space="preserve">Число компаний, работающих на рынке, продолжает устойчиво сокращаться. В целом по состоянию на конец 2013 г. в реестре субъектов страхового дела было зарегистрировано 420 </w:t>
      </w:r>
      <w:r w:rsidR="00345500">
        <w:rPr>
          <w:rFonts w:ascii="Verdana" w:hAnsi="Verdana"/>
          <w:b/>
        </w:rPr>
        <w:t>страхов</w:t>
      </w:r>
      <w:r w:rsidRPr="00601060">
        <w:rPr>
          <w:rFonts w:ascii="Verdana" w:hAnsi="Verdana"/>
          <w:b/>
        </w:rPr>
        <w:t>щиков. За год сектор лишился 38 игроков. Доля 10 крупнейших страховых компаний в общих сборах, впервые за 5 лет снизилась (на 0,3 п.п.) и составила 56,8%.</w:t>
      </w:r>
    </w:p>
    <w:p w14:paraId="1C3318A9" w14:textId="77777777" w:rsidR="00601060" w:rsidRPr="00601060" w:rsidRDefault="00601060" w:rsidP="00F84CFA">
      <w:pPr>
        <w:adjustRightInd w:val="0"/>
        <w:ind w:firstLine="709"/>
        <w:jc w:val="both"/>
        <w:rPr>
          <w:rFonts w:ascii="Verdana" w:hAnsi="Verdana"/>
          <w:b/>
        </w:rPr>
      </w:pPr>
      <w:r w:rsidRPr="00601060">
        <w:rPr>
          <w:rFonts w:ascii="Verdana" w:hAnsi="Verdana"/>
          <w:b/>
        </w:rPr>
        <w:t>Основной вклад в объем сборов обеспечили такие виды, как каско (212,3</w:t>
      </w:r>
      <w:r w:rsidR="00945BA5">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страхование имущества (181,5</w:t>
      </w:r>
      <w:r w:rsidR="00345500">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ОСАГО (134,2</w:t>
      </w:r>
      <w:r w:rsidR="00945BA5">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доб</w:t>
      </w:r>
      <w:r w:rsidR="00345500">
        <w:rPr>
          <w:rFonts w:ascii="Verdana" w:hAnsi="Verdana"/>
          <w:b/>
        </w:rPr>
        <w:t>ровольное медицинское страхова</w:t>
      </w:r>
      <w:r w:rsidRPr="00601060">
        <w:rPr>
          <w:rFonts w:ascii="Verdana" w:hAnsi="Verdana"/>
          <w:b/>
        </w:rPr>
        <w:t>ние (115</w:t>
      </w:r>
      <w:r w:rsidR="00945BA5">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страхова</w:t>
      </w:r>
      <w:r w:rsidR="00345500">
        <w:rPr>
          <w:rFonts w:ascii="Verdana" w:hAnsi="Verdana"/>
          <w:b/>
        </w:rPr>
        <w:t>ние от несчастных случаев и бо</w:t>
      </w:r>
      <w:r w:rsidRPr="00601060">
        <w:rPr>
          <w:rFonts w:ascii="Verdana" w:hAnsi="Verdana"/>
          <w:b/>
        </w:rPr>
        <w:t>лезней (93,8</w:t>
      </w:r>
      <w:r w:rsidR="00945BA5">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и страхование жизни (84,9</w:t>
      </w:r>
      <w:r w:rsidR="00945BA5">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По всем сегментам отмечается положительная динамика сборов. Из крупных сегментов страхового рынка самый высокий рост демонстрируют страхование жиз</w:t>
      </w:r>
      <w:r w:rsidR="00345500">
        <w:rPr>
          <w:rFonts w:ascii="Verdana" w:hAnsi="Verdana"/>
          <w:b/>
        </w:rPr>
        <w:t>ни (60,5%) и страхование от не</w:t>
      </w:r>
      <w:r w:rsidRPr="00601060">
        <w:rPr>
          <w:rFonts w:ascii="Verdana" w:hAnsi="Verdana"/>
          <w:b/>
        </w:rPr>
        <w:t>счастных случаев и болезней (2</w:t>
      </w:r>
      <w:r w:rsidR="00345500">
        <w:rPr>
          <w:rFonts w:ascii="Verdana" w:hAnsi="Verdana"/>
          <w:b/>
        </w:rPr>
        <w:t>5,0%). Однако, несмотря на зна</w:t>
      </w:r>
      <w:r w:rsidRPr="00601060">
        <w:rPr>
          <w:rFonts w:ascii="Verdana" w:hAnsi="Verdana"/>
          <w:b/>
        </w:rPr>
        <w:t>чительные темпы прироста, полноценного развития рынка пока не происходит. Сегменты развив</w:t>
      </w:r>
      <w:r w:rsidR="00345500">
        <w:rPr>
          <w:rFonts w:ascii="Verdana" w:hAnsi="Verdana"/>
          <w:b/>
        </w:rPr>
        <w:t>аются в основном за счет креди</w:t>
      </w:r>
      <w:r w:rsidRPr="00601060">
        <w:rPr>
          <w:rFonts w:ascii="Verdana" w:hAnsi="Verdana"/>
          <w:b/>
        </w:rPr>
        <w:t>тования физических лиц, поскольку основным каналом продаж продуктов по страхованию жизни и страхованию от несчастных случаев и болезней являются банки.</w:t>
      </w:r>
    </w:p>
    <w:p w14:paraId="6F45B9C6" w14:textId="77777777" w:rsidR="00601060" w:rsidRPr="00601060" w:rsidRDefault="00601060" w:rsidP="00F84CFA">
      <w:pPr>
        <w:adjustRightInd w:val="0"/>
        <w:ind w:firstLine="709"/>
        <w:jc w:val="both"/>
        <w:rPr>
          <w:rFonts w:ascii="Verdana" w:hAnsi="Verdana"/>
          <w:b/>
        </w:rPr>
      </w:pPr>
      <w:r w:rsidRPr="00601060">
        <w:rPr>
          <w:rFonts w:ascii="Verdana" w:hAnsi="Verdana"/>
          <w:b/>
        </w:rPr>
        <w:t>По итогам 2014 года общий объем страховых премий (без учета Обязательного медицинского страхования) составил 988</w:t>
      </w:r>
      <w:r w:rsidR="00345500">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превысив показатель аналогичного периода прошлого года на 9,2</w:t>
      </w:r>
      <w:r w:rsidR="00345500">
        <w:rPr>
          <w:rFonts w:ascii="Verdana" w:hAnsi="Verdana"/>
          <w:b/>
        </w:rPr>
        <w:t xml:space="preserve"> </w:t>
      </w:r>
      <w:r w:rsidRPr="00601060">
        <w:rPr>
          <w:rFonts w:ascii="Verdana" w:hAnsi="Verdana"/>
          <w:b/>
        </w:rPr>
        <w:t>%. Объем выплат вырос на 12,2</w:t>
      </w:r>
      <w:r w:rsidR="00345500">
        <w:rPr>
          <w:rFonts w:ascii="Verdana" w:hAnsi="Verdana"/>
          <w:b/>
        </w:rPr>
        <w:t xml:space="preserve"> </w:t>
      </w:r>
      <w:r w:rsidRPr="00601060">
        <w:rPr>
          <w:rFonts w:ascii="Verdana" w:hAnsi="Verdana"/>
          <w:b/>
        </w:rPr>
        <w:t>% и превысил 472</w:t>
      </w:r>
      <w:r w:rsidR="00345500">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На фоне роста основных пока</w:t>
      </w:r>
      <w:r w:rsidR="00345500">
        <w:rPr>
          <w:rFonts w:ascii="Verdana" w:hAnsi="Verdana"/>
          <w:b/>
        </w:rPr>
        <w:t>зателей страхового рынка коэф</w:t>
      </w:r>
      <w:r w:rsidRPr="00601060">
        <w:rPr>
          <w:rFonts w:ascii="Verdana" w:hAnsi="Verdana"/>
          <w:b/>
        </w:rPr>
        <w:t>фициент выплат по итогам 2014 года составил 48</w:t>
      </w:r>
      <w:r w:rsidR="00345500">
        <w:rPr>
          <w:rFonts w:ascii="Verdana" w:hAnsi="Verdana"/>
          <w:b/>
        </w:rPr>
        <w:t xml:space="preserve"> </w:t>
      </w:r>
      <w:r w:rsidRPr="00601060">
        <w:rPr>
          <w:rFonts w:ascii="Verdana" w:hAnsi="Verdana"/>
          <w:b/>
        </w:rPr>
        <w:t>% (47</w:t>
      </w:r>
      <w:r w:rsidR="00345500">
        <w:rPr>
          <w:rFonts w:ascii="Verdana" w:hAnsi="Verdana"/>
          <w:b/>
        </w:rPr>
        <w:t xml:space="preserve"> </w:t>
      </w:r>
      <w:r w:rsidRPr="00601060">
        <w:rPr>
          <w:rFonts w:ascii="Verdana" w:hAnsi="Verdana"/>
          <w:b/>
        </w:rPr>
        <w:t>% годом ранее).</w:t>
      </w:r>
    </w:p>
    <w:p w14:paraId="60F4CB7A" w14:textId="77777777" w:rsidR="00601060" w:rsidRPr="00601060" w:rsidRDefault="00601060" w:rsidP="00F84CFA">
      <w:pPr>
        <w:adjustRightInd w:val="0"/>
        <w:ind w:firstLine="709"/>
        <w:jc w:val="both"/>
        <w:rPr>
          <w:rFonts w:ascii="Verdana" w:hAnsi="Verdana"/>
          <w:b/>
        </w:rPr>
      </w:pPr>
      <w:r w:rsidRPr="00601060">
        <w:rPr>
          <w:rFonts w:ascii="Verdana" w:hAnsi="Verdana"/>
          <w:b/>
        </w:rPr>
        <w:t>Доля страхования в ВВП увеличилась до 1,39</w:t>
      </w:r>
      <w:r w:rsidR="00C27CCF">
        <w:rPr>
          <w:rFonts w:ascii="Verdana" w:hAnsi="Verdana"/>
          <w:b/>
        </w:rPr>
        <w:t xml:space="preserve"> </w:t>
      </w:r>
      <w:r w:rsidRPr="00601060">
        <w:rPr>
          <w:rFonts w:ascii="Verdana" w:hAnsi="Verdana"/>
          <w:b/>
        </w:rPr>
        <w:t>% в 2014 году (1,36</w:t>
      </w:r>
      <w:r w:rsidR="00C27CCF">
        <w:rPr>
          <w:rFonts w:ascii="Verdana" w:hAnsi="Verdana"/>
          <w:b/>
        </w:rPr>
        <w:t xml:space="preserve"> </w:t>
      </w:r>
      <w:r w:rsidRPr="00601060">
        <w:rPr>
          <w:rFonts w:ascii="Verdana" w:hAnsi="Verdana"/>
          <w:b/>
        </w:rPr>
        <w:t xml:space="preserve">% в 2013 году). То же самое можно </w:t>
      </w:r>
      <w:r w:rsidR="00345500">
        <w:rPr>
          <w:rFonts w:ascii="Verdana" w:hAnsi="Verdana"/>
          <w:b/>
        </w:rPr>
        <w:t>сказать о доле расходов населе</w:t>
      </w:r>
      <w:r w:rsidRPr="00601060">
        <w:rPr>
          <w:rFonts w:ascii="Verdana" w:hAnsi="Verdana"/>
          <w:b/>
        </w:rPr>
        <w:t>ния на страхование в общих расходах домохозяйств на конечное потребление. По итогам 2014 года она составляет 1,4</w:t>
      </w:r>
      <w:r w:rsidR="00345500">
        <w:rPr>
          <w:rFonts w:ascii="Verdana" w:hAnsi="Verdana"/>
          <w:b/>
        </w:rPr>
        <w:t xml:space="preserve"> </w:t>
      </w:r>
      <w:r w:rsidRPr="00601060">
        <w:rPr>
          <w:rFonts w:ascii="Verdana" w:hAnsi="Verdana"/>
          <w:b/>
        </w:rPr>
        <w:t>% против 1,3</w:t>
      </w:r>
      <w:r w:rsidR="00345500">
        <w:rPr>
          <w:rFonts w:ascii="Verdana" w:hAnsi="Verdana"/>
          <w:b/>
        </w:rPr>
        <w:t xml:space="preserve"> </w:t>
      </w:r>
      <w:r w:rsidRPr="00601060">
        <w:rPr>
          <w:rFonts w:ascii="Verdana" w:hAnsi="Verdana"/>
          <w:b/>
        </w:rPr>
        <w:t xml:space="preserve">% в 2013 году. Основной вклад в объем сборов </w:t>
      </w:r>
      <w:r w:rsidR="00345500">
        <w:rPr>
          <w:rFonts w:ascii="Verdana" w:hAnsi="Verdana"/>
          <w:b/>
        </w:rPr>
        <w:t>обеспечили такие виды, как ка</w:t>
      </w:r>
      <w:r w:rsidRPr="00601060">
        <w:rPr>
          <w:rFonts w:ascii="Verdana" w:hAnsi="Verdana"/>
          <w:b/>
        </w:rPr>
        <w:t>ско (218,6</w:t>
      </w:r>
      <w:r w:rsidR="00345500">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страхование имущества (201,9</w:t>
      </w:r>
      <w:r w:rsidR="00945BA5">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ОСАГО (150,9</w:t>
      </w:r>
      <w:r w:rsidR="00945BA5">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ДМС (124,1</w:t>
      </w:r>
      <w:r w:rsidR="00945BA5">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страхование</w:t>
      </w:r>
      <w:r w:rsidR="00345500">
        <w:rPr>
          <w:rFonts w:ascii="Verdana" w:hAnsi="Verdana"/>
          <w:b/>
        </w:rPr>
        <w:t xml:space="preserve"> жиз</w:t>
      </w:r>
      <w:r w:rsidRPr="00601060">
        <w:rPr>
          <w:rFonts w:ascii="Verdana" w:hAnsi="Verdana"/>
          <w:b/>
        </w:rPr>
        <w:t>ни (108,5</w:t>
      </w:r>
      <w:r w:rsidR="00345500">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страхование </w:t>
      </w:r>
      <w:r w:rsidR="00345500">
        <w:rPr>
          <w:rFonts w:ascii="Verdana" w:hAnsi="Verdana"/>
          <w:b/>
        </w:rPr>
        <w:t>от несчастных случаев и болез</w:t>
      </w:r>
      <w:r w:rsidRPr="00601060">
        <w:rPr>
          <w:rFonts w:ascii="Verdana" w:hAnsi="Verdana"/>
          <w:b/>
        </w:rPr>
        <w:t>ней (95,5</w:t>
      </w:r>
      <w:r w:rsidR="00345500">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страхование гражданской ответственности (37,9</w:t>
      </w:r>
      <w:r w:rsidR="00945BA5">
        <w:rPr>
          <w:rFonts w:ascii="Verdana" w:hAnsi="Verdana"/>
          <w:b/>
        </w:rPr>
        <w:t xml:space="preserve"> </w:t>
      </w:r>
      <w:r w:rsidRPr="00601060">
        <w:rPr>
          <w:rFonts w:ascii="Verdana" w:hAnsi="Verdana"/>
          <w:b/>
        </w:rPr>
        <w:t>млрд</w:t>
      </w:r>
      <w:r w:rsidR="00945BA5">
        <w:rPr>
          <w:rFonts w:ascii="Verdana" w:hAnsi="Verdana"/>
          <w:b/>
        </w:rPr>
        <w:t>.</w:t>
      </w:r>
      <w:r w:rsidRPr="00601060">
        <w:rPr>
          <w:rFonts w:ascii="Verdana" w:hAnsi="Verdana"/>
          <w:b/>
        </w:rPr>
        <w:t xml:space="preserve"> руб.). По всем сегментам отмечается положительная динамика. Число компаний, работающих на рынке, продолжает устойчиво сокращаться. В целом по состоянию на конец 2014 года в реестре субъектов страхового дела было</w:t>
      </w:r>
      <w:r w:rsidR="00345500">
        <w:rPr>
          <w:rFonts w:ascii="Verdana" w:hAnsi="Verdana"/>
          <w:b/>
        </w:rPr>
        <w:t xml:space="preserve"> зарегистрировано 404 страхов</w:t>
      </w:r>
      <w:r w:rsidRPr="00601060">
        <w:rPr>
          <w:rFonts w:ascii="Verdana" w:hAnsi="Verdana"/>
          <w:b/>
        </w:rPr>
        <w:t>щика. За год сектор лишился 16 игроков. Доля 10 крупнейших компаний возросла на 2 п. п. и составила 59%.</w:t>
      </w:r>
    </w:p>
    <w:p w14:paraId="2A2EEC8D" w14:textId="77777777" w:rsidR="00601060" w:rsidRPr="00601060" w:rsidRDefault="00601060" w:rsidP="00F84CFA">
      <w:pPr>
        <w:adjustRightInd w:val="0"/>
        <w:ind w:firstLine="709"/>
        <w:jc w:val="both"/>
        <w:rPr>
          <w:rFonts w:ascii="Verdana" w:hAnsi="Verdana"/>
          <w:b/>
        </w:rPr>
      </w:pPr>
      <w:r w:rsidRPr="00601060">
        <w:rPr>
          <w:rFonts w:ascii="Verdana" w:hAnsi="Verdana"/>
          <w:b/>
        </w:rPr>
        <w:t>По итогам 2015 года общий объем с</w:t>
      </w:r>
      <w:r w:rsidR="00345500">
        <w:rPr>
          <w:rFonts w:ascii="Verdana" w:hAnsi="Verdana"/>
          <w:b/>
        </w:rPr>
        <w:t>траховых премий (без учета Обя</w:t>
      </w:r>
      <w:r w:rsidRPr="00601060">
        <w:rPr>
          <w:rFonts w:ascii="Verdana" w:hAnsi="Verdana"/>
          <w:b/>
        </w:rPr>
        <w:t>зательного медицинского страхования) составил 1 024 млрд. руб., превысив показатель аналогичного периода прошлого года на 3,6%. Объем выплат вырос на 7,8% и прев</w:t>
      </w:r>
      <w:r w:rsidR="00345500">
        <w:rPr>
          <w:rFonts w:ascii="Verdana" w:hAnsi="Verdana"/>
          <w:b/>
        </w:rPr>
        <w:t>ысил 509 млрд. руб. На фоне ро</w:t>
      </w:r>
      <w:r w:rsidRPr="00601060">
        <w:rPr>
          <w:rFonts w:ascii="Verdana" w:hAnsi="Verdana"/>
          <w:b/>
        </w:rPr>
        <w:t>ста основных показателей страхового рынка коэффициент выплат по итогам 2015 года составил 50% (48% годом ранее). Объем страховых премий по отношению к ВВП составил 1,3% в 2015 г., (1,39% в 2014 году).</w:t>
      </w:r>
    </w:p>
    <w:p w14:paraId="65359FE8" w14:textId="77777777" w:rsidR="00601060" w:rsidRPr="00601060" w:rsidRDefault="00601060" w:rsidP="00F84CFA">
      <w:pPr>
        <w:adjustRightInd w:val="0"/>
        <w:ind w:firstLine="709"/>
        <w:jc w:val="both"/>
        <w:rPr>
          <w:rFonts w:ascii="Verdana" w:hAnsi="Verdana"/>
          <w:b/>
        </w:rPr>
      </w:pPr>
      <w:r w:rsidRPr="00601060">
        <w:rPr>
          <w:rFonts w:ascii="Verdana" w:hAnsi="Verdana"/>
          <w:b/>
        </w:rPr>
        <w:t xml:space="preserve">Число компаний, работающих на </w:t>
      </w:r>
      <w:r w:rsidR="00345500">
        <w:rPr>
          <w:rFonts w:ascii="Verdana" w:hAnsi="Verdana"/>
          <w:b/>
        </w:rPr>
        <w:t>рынке, продолжает устойчиво со</w:t>
      </w:r>
      <w:r w:rsidRPr="00601060">
        <w:rPr>
          <w:rFonts w:ascii="Verdana" w:hAnsi="Verdana"/>
          <w:b/>
        </w:rPr>
        <w:t xml:space="preserve">кращаться. В целом по состоянию на </w:t>
      </w:r>
      <w:r w:rsidR="00345500">
        <w:rPr>
          <w:rFonts w:ascii="Verdana" w:hAnsi="Verdana"/>
          <w:b/>
        </w:rPr>
        <w:t>конец 2015 г. в реестре субъек</w:t>
      </w:r>
      <w:r w:rsidRPr="00601060">
        <w:rPr>
          <w:rFonts w:ascii="Verdana" w:hAnsi="Verdana"/>
          <w:b/>
        </w:rPr>
        <w:t>тов страхового дела было зарегистрировано 326 страховщиков. За год сектор лишился 78 игроков. Д</w:t>
      </w:r>
      <w:r w:rsidR="00345500">
        <w:rPr>
          <w:rFonts w:ascii="Verdana" w:hAnsi="Verdana"/>
          <w:b/>
        </w:rPr>
        <w:t>оля 10 крупнейших компаний воз</w:t>
      </w:r>
      <w:r w:rsidRPr="00601060">
        <w:rPr>
          <w:rFonts w:ascii="Verdana" w:hAnsi="Verdana"/>
          <w:b/>
        </w:rPr>
        <w:t>росла на 7 п.п. и составила 66%.</w:t>
      </w:r>
    </w:p>
    <w:p w14:paraId="55447A72" w14:textId="77777777" w:rsidR="00601060" w:rsidRPr="00601060" w:rsidRDefault="00601060" w:rsidP="00F84CFA">
      <w:pPr>
        <w:adjustRightInd w:val="0"/>
        <w:ind w:firstLine="709"/>
        <w:jc w:val="both"/>
        <w:rPr>
          <w:rFonts w:ascii="Verdana" w:hAnsi="Verdana"/>
          <w:b/>
          <w:highlight w:val="green"/>
        </w:rPr>
      </w:pPr>
      <w:r w:rsidRPr="00601060">
        <w:rPr>
          <w:rFonts w:ascii="Verdana" w:hAnsi="Verdana"/>
          <w:b/>
        </w:rPr>
        <w:t xml:space="preserve">Основной вклад в объем сборов обеспечили такие виды, как ОСАГО (219 млрд. руб.), страхование имущества (187 млрд. руб.), каско (187 млрд. руб.), страхование жизни (130 млрд. руб.), ДМС (129 млрд. руб.), страхование от несчастных случаев и </w:t>
      </w:r>
      <w:r w:rsidR="00345500">
        <w:rPr>
          <w:rFonts w:ascii="Verdana" w:hAnsi="Verdana"/>
          <w:b/>
        </w:rPr>
        <w:t>болезней (81 млрд. руб.), стра</w:t>
      </w:r>
      <w:r w:rsidRPr="00601060">
        <w:rPr>
          <w:rFonts w:ascii="Verdana" w:hAnsi="Verdana"/>
          <w:b/>
        </w:rPr>
        <w:t>хование ГО (41 млрд. руб.).</w:t>
      </w:r>
    </w:p>
    <w:p w14:paraId="3F1A4839" w14:textId="77777777" w:rsidR="00F84CFA" w:rsidRPr="00345500" w:rsidRDefault="00F84CFA" w:rsidP="00F84CFA">
      <w:pPr>
        <w:adjustRightInd w:val="0"/>
        <w:ind w:firstLine="709"/>
        <w:jc w:val="both"/>
        <w:rPr>
          <w:rFonts w:ascii="Verdana" w:hAnsi="Verdana"/>
          <w:b/>
        </w:rPr>
      </w:pPr>
      <w:r w:rsidRPr="00345500">
        <w:rPr>
          <w:rFonts w:ascii="Verdana" w:hAnsi="Verdana"/>
          <w:b/>
        </w:rPr>
        <w:t>В настоящее время российский страховой рынок демонстрирует вектор устойчивого развития, улучшаются его качественные характеристики, что предполагает в ближайшей перспективе значительное повышение роли страховых компаний в социальной сфере и национальной экономике. Даже в кризисный 2015 год страховой рынок России показал положительный рост, в то время как большинство секторов российской экономики сократились. За период с 2010 по 2015 гг. совокупный объем собранных страховых премий увеличился с 558 млрд. руб. до 1 024 млрд. руб., общий прирост составил 83 %, среднегодовой темп прироста составил 13%.</w:t>
      </w:r>
    </w:p>
    <w:p w14:paraId="6E518041" w14:textId="77777777" w:rsidR="00F84CFA" w:rsidRPr="00345500" w:rsidRDefault="00F84CFA" w:rsidP="00F84CFA">
      <w:pPr>
        <w:adjustRightInd w:val="0"/>
        <w:ind w:firstLine="709"/>
        <w:jc w:val="both"/>
        <w:rPr>
          <w:rFonts w:ascii="Verdana" w:hAnsi="Verdana"/>
          <w:b/>
        </w:rPr>
      </w:pPr>
      <w:r w:rsidRPr="00345500">
        <w:rPr>
          <w:rFonts w:ascii="Verdana" w:hAnsi="Verdana"/>
          <w:b/>
        </w:rPr>
        <w:t>Драйвером роста в 2015 и 2016 гг. стало ОСАГО и страхование жизни. В 2017 году потенциал ОСАГО будет исчерпан, а страхование жизни продолжит расти. В целом страховой рынок по итогам 2016 года вырастет на 10% и продолжит положительный тренд в 2017 году.</w:t>
      </w:r>
    </w:p>
    <w:p w14:paraId="47B23DBE" w14:textId="77777777" w:rsidR="00D372B0" w:rsidRPr="00345500" w:rsidRDefault="00F84CFA" w:rsidP="00F84CFA">
      <w:pPr>
        <w:adjustRightInd w:val="0"/>
        <w:ind w:firstLine="709"/>
        <w:jc w:val="both"/>
        <w:rPr>
          <w:rFonts w:ascii="Verdana" w:hAnsi="Verdana"/>
          <w:b/>
        </w:rPr>
      </w:pPr>
      <w:r w:rsidRPr="00345500">
        <w:rPr>
          <w:rFonts w:ascii="Verdana" w:hAnsi="Verdana"/>
          <w:b/>
        </w:rPr>
        <w:t xml:space="preserve">Со стороны Центробанка 2015 год был отмечен ужесточением регулирования. 84 страховщика или 20 % от их общей численности на 01.01.2015г. покинули рынок в течение года. Заработала система обязательного актуарного оценивания страховых компаний, позволяющая обеспечивать корректный расчёт ими своих страховых резервов. Фокус внимания </w:t>
      </w:r>
      <w:r w:rsidR="00945BA5">
        <w:rPr>
          <w:rFonts w:ascii="Verdana" w:hAnsi="Verdana"/>
          <w:b/>
        </w:rPr>
        <w:t>мегарегулятора</w:t>
      </w:r>
      <w:r w:rsidR="00945BA5" w:rsidRPr="00345500">
        <w:rPr>
          <w:rFonts w:ascii="Verdana" w:hAnsi="Verdana"/>
          <w:b/>
        </w:rPr>
        <w:t xml:space="preserve"> </w:t>
      </w:r>
      <w:r w:rsidRPr="00345500">
        <w:rPr>
          <w:rFonts w:ascii="Verdana" w:hAnsi="Verdana"/>
          <w:b/>
        </w:rPr>
        <w:t>был обращён на контроль размещения активов страховщиков и структуру этих активов. Дальнейшие действия Банка России, помимо продолжения «чистки» рынка от компаний, нарушающих нормативные требования, будут направлены на совершенствование системы учёта страховой деятельности, повышение её прозрачности, предсказуемости и устойчивости.</w:t>
      </w:r>
    </w:p>
    <w:p w14:paraId="1BF76CE1" w14:textId="77777777" w:rsidR="0070574F" w:rsidRPr="00F84CFA" w:rsidRDefault="0070574F" w:rsidP="0070574F">
      <w:pPr>
        <w:adjustRightInd w:val="0"/>
        <w:ind w:firstLine="709"/>
        <w:jc w:val="both"/>
        <w:rPr>
          <w:rFonts w:ascii="Verdana" w:hAnsi="Verdana"/>
          <w:b/>
          <w:sz w:val="16"/>
          <w:szCs w:val="16"/>
        </w:rPr>
      </w:pPr>
      <w:r w:rsidRPr="00F84CFA">
        <w:rPr>
          <w:rFonts w:ascii="Verdana" w:hAnsi="Verdana"/>
        </w:rPr>
        <w:t>Основные факторы, оказывающие влияние на состояние отрасли:</w:t>
      </w:r>
    </w:p>
    <w:p w14:paraId="7E18B8D2" w14:textId="77777777" w:rsidR="00F84CFA" w:rsidRPr="00F84CFA" w:rsidRDefault="00F84CFA" w:rsidP="008A2B56">
      <w:pPr>
        <w:numPr>
          <w:ilvl w:val="0"/>
          <w:numId w:val="14"/>
        </w:numPr>
        <w:tabs>
          <w:tab w:val="left" w:pos="993"/>
        </w:tabs>
        <w:adjustRightInd w:val="0"/>
        <w:ind w:left="0" w:firstLine="709"/>
        <w:jc w:val="both"/>
        <w:rPr>
          <w:rFonts w:ascii="Verdana" w:hAnsi="Verdana"/>
          <w:b/>
        </w:rPr>
      </w:pPr>
      <w:r w:rsidRPr="00F84CFA">
        <w:rPr>
          <w:rFonts w:ascii="Verdana" w:hAnsi="Verdana"/>
          <w:b/>
        </w:rPr>
        <w:t>Законодательные инициативы в области страхования: введение обязательных и вмененных видов страхования, корректировка тарифов</w:t>
      </w:r>
      <w:r>
        <w:rPr>
          <w:rFonts w:ascii="Verdana" w:hAnsi="Verdana"/>
          <w:b/>
        </w:rPr>
        <w:t>;</w:t>
      </w:r>
    </w:p>
    <w:p w14:paraId="15773C43" w14:textId="77777777" w:rsidR="00F84CFA" w:rsidRPr="00F84CFA" w:rsidRDefault="00F84CFA" w:rsidP="008A2B56">
      <w:pPr>
        <w:numPr>
          <w:ilvl w:val="0"/>
          <w:numId w:val="14"/>
        </w:numPr>
        <w:tabs>
          <w:tab w:val="left" w:pos="993"/>
        </w:tabs>
        <w:adjustRightInd w:val="0"/>
        <w:ind w:left="0" w:firstLine="709"/>
        <w:jc w:val="both"/>
        <w:rPr>
          <w:rFonts w:ascii="Verdana" w:hAnsi="Verdana"/>
          <w:b/>
        </w:rPr>
      </w:pPr>
      <w:r w:rsidRPr="00F84CFA">
        <w:rPr>
          <w:rFonts w:ascii="Verdana" w:hAnsi="Verdana"/>
          <w:b/>
        </w:rPr>
        <w:t>Регулирование страхового рынка мегарегулятором: повышение требований к финансовой устойчивости страховых компаний</w:t>
      </w:r>
      <w:r>
        <w:rPr>
          <w:rFonts w:ascii="Verdana" w:hAnsi="Verdana"/>
          <w:b/>
        </w:rPr>
        <w:t>;</w:t>
      </w:r>
    </w:p>
    <w:p w14:paraId="1A4FA671" w14:textId="77777777" w:rsidR="00F84CFA" w:rsidRPr="00F84CFA" w:rsidRDefault="00F84CFA" w:rsidP="008A2B56">
      <w:pPr>
        <w:numPr>
          <w:ilvl w:val="0"/>
          <w:numId w:val="14"/>
        </w:numPr>
        <w:tabs>
          <w:tab w:val="left" w:pos="993"/>
        </w:tabs>
        <w:adjustRightInd w:val="0"/>
        <w:ind w:left="0" w:firstLine="709"/>
        <w:jc w:val="both"/>
        <w:rPr>
          <w:rFonts w:ascii="Verdana" w:hAnsi="Verdana"/>
          <w:b/>
        </w:rPr>
      </w:pPr>
      <w:r w:rsidRPr="00F84CFA">
        <w:rPr>
          <w:rFonts w:ascii="Verdana" w:hAnsi="Verdana"/>
          <w:b/>
        </w:rPr>
        <w:t>Развитие экономики страны в целом и отдельных смежных со страхованием отраслей</w:t>
      </w:r>
      <w:r>
        <w:rPr>
          <w:rFonts w:ascii="Verdana" w:hAnsi="Verdana"/>
          <w:b/>
        </w:rPr>
        <w:t>;</w:t>
      </w:r>
    </w:p>
    <w:p w14:paraId="7CB0F731" w14:textId="77777777" w:rsidR="00F84CFA" w:rsidRPr="00F84CFA" w:rsidRDefault="00F84CFA" w:rsidP="008A2B56">
      <w:pPr>
        <w:numPr>
          <w:ilvl w:val="0"/>
          <w:numId w:val="14"/>
        </w:numPr>
        <w:tabs>
          <w:tab w:val="left" w:pos="993"/>
        </w:tabs>
        <w:adjustRightInd w:val="0"/>
        <w:ind w:left="0" w:firstLine="709"/>
        <w:jc w:val="both"/>
        <w:rPr>
          <w:rFonts w:ascii="Verdana" w:hAnsi="Verdana"/>
          <w:b/>
        </w:rPr>
      </w:pPr>
      <w:r w:rsidRPr="00F84CFA">
        <w:rPr>
          <w:rFonts w:ascii="Verdana" w:hAnsi="Verdana"/>
          <w:b/>
        </w:rPr>
        <w:t>Колебание курса национальной валюты</w:t>
      </w:r>
      <w:r>
        <w:rPr>
          <w:rFonts w:ascii="Verdana" w:hAnsi="Verdana"/>
          <w:b/>
        </w:rPr>
        <w:t>;</w:t>
      </w:r>
    </w:p>
    <w:p w14:paraId="2C081135" w14:textId="77777777" w:rsidR="00F84CFA" w:rsidRPr="00F84CFA" w:rsidRDefault="00F84CFA" w:rsidP="008A2B56">
      <w:pPr>
        <w:numPr>
          <w:ilvl w:val="0"/>
          <w:numId w:val="14"/>
        </w:numPr>
        <w:tabs>
          <w:tab w:val="left" w:pos="993"/>
        </w:tabs>
        <w:adjustRightInd w:val="0"/>
        <w:ind w:left="0" w:firstLine="709"/>
        <w:jc w:val="both"/>
        <w:rPr>
          <w:rFonts w:ascii="Verdana" w:hAnsi="Verdana"/>
          <w:b/>
        </w:rPr>
      </w:pPr>
      <w:r w:rsidRPr="00F84CFA">
        <w:rPr>
          <w:rFonts w:ascii="Verdana" w:hAnsi="Verdana"/>
          <w:b/>
        </w:rPr>
        <w:t>Доходы населения и прибыльность компаний</w:t>
      </w:r>
      <w:r>
        <w:rPr>
          <w:rFonts w:ascii="Verdana" w:hAnsi="Verdana"/>
          <w:b/>
        </w:rPr>
        <w:t>;</w:t>
      </w:r>
    </w:p>
    <w:p w14:paraId="4C88E237" w14:textId="77777777" w:rsidR="00F84CFA" w:rsidRPr="00F84CFA" w:rsidRDefault="00F84CFA" w:rsidP="008A2B56">
      <w:pPr>
        <w:numPr>
          <w:ilvl w:val="0"/>
          <w:numId w:val="14"/>
        </w:numPr>
        <w:tabs>
          <w:tab w:val="left" w:pos="993"/>
        </w:tabs>
        <w:adjustRightInd w:val="0"/>
        <w:ind w:left="0" w:firstLine="709"/>
        <w:jc w:val="both"/>
        <w:rPr>
          <w:rFonts w:ascii="Verdana" w:hAnsi="Verdana"/>
          <w:b/>
        </w:rPr>
      </w:pPr>
      <w:r w:rsidRPr="00F84CFA">
        <w:rPr>
          <w:rFonts w:ascii="Verdana" w:hAnsi="Verdana"/>
          <w:b/>
        </w:rPr>
        <w:t>Уровень финансовой грамотности и доверия населения к страховым компаниям в целом</w:t>
      </w:r>
      <w:r>
        <w:rPr>
          <w:rFonts w:ascii="Verdana" w:hAnsi="Verdana"/>
          <w:b/>
        </w:rPr>
        <w:t>;</w:t>
      </w:r>
    </w:p>
    <w:p w14:paraId="3A5B2828" w14:textId="77777777" w:rsidR="00F84CFA" w:rsidRPr="00F84CFA" w:rsidRDefault="00F84CFA" w:rsidP="008A2B56">
      <w:pPr>
        <w:numPr>
          <w:ilvl w:val="0"/>
          <w:numId w:val="14"/>
        </w:numPr>
        <w:tabs>
          <w:tab w:val="left" w:pos="993"/>
        </w:tabs>
        <w:adjustRightInd w:val="0"/>
        <w:ind w:left="0" w:firstLine="709"/>
        <w:jc w:val="both"/>
        <w:rPr>
          <w:rFonts w:ascii="Verdana" w:hAnsi="Verdana"/>
          <w:b/>
        </w:rPr>
      </w:pPr>
      <w:r w:rsidRPr="00F84CFA">
        <w:rPr>
          <w:rFonts w:ascii="Verdana" w:hAnsi="Verdana"/>
          <w:b/>
        </w:rPr>
        <w:t>Доступность страхования</w:t>
      </w:r>
      <w:r>
        <w:rPr>
          <w:rFonts w:ascii="Verdana" w:hAnsi="Verdana"/>
          <w:b/>
        </w:rPr>
        <w:t>;</w:t>
      </w:r>
    </w:p>
    <w:p w14:paraId="562047A5" w14:textId="77777777" w:rsidR="00F84CFA" w:rsidRPr="00F84CFA" w:rsidRDefault="00F84CFA" w:rsidP="008A2B56">
      <w:pPr>
        <w:numPr>
          <w:ilvl w:val="0"/>
          <w:numId w:val="14"/>
        </w:numPr>
        <w:tabs>
          <w:tab w:val="left" w:pos="993"/>
        </w:tabs>
        <w:adjustRightInd w:val="0"/>
        <w:ind w:left="0" w:firstLine="709"/>
        <w:jc w:val="both"/>
        <w:rPr>
          <w:rFonts w:ascii="Verdana" w:hAnsi="Verdana"/>
          <w:b/>
        </w:rPr>
      </w:pPr>
      <w:r w:rsidRPr="00F84CFA">
        <w:rPr>
          <w:rFonts w:ascii="Verdana" w:hAnsi="Verdana"/>
          <w:b/>
        </w:rPr>
        <w:t>Мошеннические действия со стороны страхователей</w:t>
      </w:r>
      <w:r>
        <w:rPr>
          <w:rFonts w:ascii="Verdana" w:hAnsi="Verdana"/>
          <w:b/>
        </w:rPr>
        <w:t>;</w:t>
      </w:r>
    </w:p>
    <w:p w14:paraId="2F6958DD" w14:textId="77777777" w:rsidR="00F84CFA" w:rsidRPr="00F84CFA" w:rsidRDefault="00F84CFA" w:rsidP="008A2B56">
      <w:pPr>
        <w:numPr>
          <w:ilvl w:val="0"/>
          <w:numId w:val="14"/>
        </w:numPr>
        <w:tabs>
          <w:tab w:val="left" w:pos="993"/>
        </w:tabs>
        <w:adjustRightInd w:val="0"/>
        <w:ind w:left="0" w:firstLine="709"/>
        <w:jc w:val="both"/>
        <w:rPr>
          <w:rFonts w:ascii="Verdana" w:hAnsi="Verdana"/>
          <w:b/>
        </w:rPr>
      </w:pPr>
      <w:r w:rsidRPr="00F84CFA">
        <w:rPr>
          <w:rFonts w:ascii="Verdana" w:hAnsi="Verdana"/>
          <w:b/>
        </w:rPr>
        <w:t>Автоюристы</w:t>
      </w:r>
      <w:r>
        <w:rPr>
          <w:rFonts w:ascii="Verdana" w:hAnsi="Verdana"/>
          <w:b/>
        </w:rPr>
        <w:t>;</w:t>
      </w:r>
    </w:p>
    <w:p w14:paraId="7782DA8B" w14:textId="77777777" w:rsidR="00F84CFA" w:rsidRPr="00F84CFA" w:rsidRDefault="00F84CFA" w:rsidP="008A2B56">
      <w:pPr>
        <w:numPr>
          <w:ilvl w:val="0"/>
          <w:numId w:val="14"/>
        </w:numPr>
        <w:tabs>
          <w:tab w:val="left" w:pos="993"/>
        </w:tabs>
        <w:adjustRightInd w:val="0"/>
        <w:ind w:left="0" w:firstLine="709"/>
        <w:jc w:val="both"/>
        <w:rPr>
          <w:rFonts w:ascii="Verdana" w:hAnsi="Verdana"/>
          <w:b/>
        </w:rPr>
      </w:pPr>
      <w:r w:rsidRPr="00F84CFA">
        <w:rPr>
          <w:rFonts w:ascii="Verdana" w:hAnsi="Verdana"/>
          <w:b/>
        </w:rPr>
        <w:t>Развитие технологий в области страхования: онлайн страхование, телематика, автоматизация процессов при выдаче полисов и урегулировании убытков</w:t>
      </w:r>
      <w:r>
        <w:rPr>
          <w:rFonts w:ascii="Verdana" w:hAnsi="Verdana"/>
          <w:b/>
        </w:rPr>
        <w:t>.</w:t>
      </w:r>
    </w:p>
    <w:p w14:paraId="7206F28A" w14:textId="77777777" w:rsidR="00F84CFA" w:rsidRDefault="00F84CFA" w:rsidP="00F84CFA">
      <w:pPr>
        <w:adjustRightInd w:val="0"/>
        <w:ind w:firstLine="709"/>
        <w:jc w:val="both"/>
        <w:rPr>
          <w:rFonts w:ascii="Verdana" w:hAnsi="Verdana"/>
          <w:b/>
          <w:highlight w:val="red"/>
        </w:rPr>
      </w:pPr>
      <w:r w:rsidRPr="00F84CFA">
        <w:rPr>
          <w:rFonts w:ascii="Verdana" w:hAnsi="Verdana"/>
          <w:b/>
        </w:rPr>
        <w:t>Ключевая задача развития рынка – повышение качества услуг и активная работа с потребителями страх</w:t>
      </w:r>
      <w:r>
        <w:rPr>
          <w:rFonts w:ascii="Verdana" w:hAnsi="Verdana"/>
          <w:b/>
        </w:rPr>
        <w:t xml:space="preserve">овых услуг и жалобами граждан. </w:t>
      </w:r>
      <w:r w:rsidRPr="00F84CFA">
        <w:rPr>
          <w:rFonts w:ascii="Verdana" w:hAnsi="Verdana"/>
          <w:b/>
        </w:rPr>
        <w:t>В СМИ ведется разъяснительная кампания о необходимости страхования и отказа от иждивенческой позиции - несопоставимо низкая цена страхового полиса при высоких гарантиях получения существенной компенсации при стихийных бедствиях.</w:t>
      </w:r>
    </w:p>
    <w:p w14:paraId="0F9395A4" w14:textId="77777777" w:rsidR="00D372B0" w:rsidRPr="00F84CFA" w:rsidRDefault="00D372B0" w:rsidP="00D372B0">
      <w:pPr>
        <w:adjustRightInd w:val="0"/>
        <w:ind w:firstLine="709"/>
        <w:jc w:val="both"/>
        <w:rPr>
          <w:rFonts w:ascii="Verdana" w:hAnsi="Verdana"/>
        </w:rPr>
      </w:pPr>
      <w:r w:rsidRPr="00F84CFA">
        <w:rPr>
          <w:rFonts w:ascii="Verdana" w:hAnsi="Verdana"/>
        </w:rPr>
        <w:t>Общая оценка результатов деятельности эмитента в данной отрасли:</w:t>
      </w:r>
    </w:p>
    <w:p w14:paraId="2BE071A5" w14:textId="77777777" w:rsidR="00F84CFA" w:rsidRPr="00F84CFA" w:rsidRDefault="00F84CFA" w:rsidP="00F84CFA">
      <w:pPr>
        <w:adjustRightInd w:val="0"/>
        <w:ind w:firstLine="709"/>
        <w:jc w:val="both"/>
        <w:rPr>
          <w:rFonts w:ascii="Verdana" w:hAnsi="Verdana"/>
          <w:b/>
        </w:rPr>
      </w:pPr>
      <w:r w:rsidRPr="00F84CFA">
        <w:rPr>
          <w:rFonts w:ascii="Verdana" w:hAnsi="Verdana"/>
          <w:b/>
        </w:rPr>
        <w:t xml:space="preserve">ВСК </w:t>
      </w:r>
      <w:r w:rsidR="003C7E9F">
        <w:rPr>
          <w:rFonts w:ascii="Verdana" w:hAnsi="Verdana"/>
          <w:b/>
        </w:rPr>
        <w:t xml:space="preserve">– крупнейшая </w:t>
      </w:r>
      <w:r w:rsidRPr="00F84CFA">
        <w:rPr>
          <w:rFonts w:ascii="Verdana" w:hAnsi="Verdana"/>
          <w:b/>
        </w:rPr>
        <w:t>универсальная страховая компания, которая входит в число ведущих игроков страхового рынка и стабильно занимает высокие позиции  по объему собранной премии.</w:t>
      </w:r>
    </w:p>
    <w:p w14:paraId="5C74A234" w14:textId="77777777" w:rsidR="00F84CFA" w:rsidRPr="00F84CFA" w:rsidRDefault="00F84CFA" w:rsidP="00F84CFA">
      <w:pPr>
        <w:adjustRightInd w:val="0"/>
        <w:ind w:firstLine="709"/>
        <w:jc w:val="both"/>
        <w:rPr>
          <w:rFonts w:ascii="Verdana" w:hAnsi="Verdana"/>
          <w:b/>
        </w:rPr>
      </w:pPr>
      <w:r w:rsidRPr="00F84CFA">
        <w:rPr>
          <w:rFonts w:ascii="Verdana" w:hAnsi="Verdana"/>
          <w:b/>
        </w:rPr>
        <w:t xml:space="preserve">Компания обладает разветвлённой агентской сетью, широкой географией присутствия в регионах РФ, диверсифицированной линейкой страховых продуктов по </w:t>
      </w:r>
      <w:r w:rsidR="003C7E9F" w:rsidRPr="00F84CFA">
        <w:rPr>
          <w:rFonts w:ascii="Verdana" w:hAnsi="Verdana"/>
          <w:b/>
        </w:rPr>
        <w:t>конкурентоспособной</w:t>
      </w:r>
      <w:r w:rsidR="003C7E9F">
        <w:rPr>
          <w:rFonts w:ascii="Verdana" w:hAnsi="Verdana"/>
          <w:b/>
        </w:rPr>
        <w:t xml:space="preserve"> и привлекательной стоимости, </w:t>
      </w:r>
      <w:r w:rsidRPr="00F84CFA">
        <w:rPr>
          <w:rFonts w:ascii="Verdana" w:hAnsi="Verdana"/>
          <w:b/>
        </w:rPr>
        <w:t>а также большим перечнем партнеров, с которыми ВСК связывают долгие и крепкие отношения.</w:t>
      </w:r>
    </w:p>
    <w:p w14:paraId="017F87E0" w14:textId="77777777" w:rsidR="00F84CFA" w:rsidRPr="00F84CFA" w:rsidRDefault="00F84CFA" w:rsidP="00F84CFA">
      <w:pPr>
        <w:adjustRightInd w:val="0"/>
        <w:ind w:firstLine="709"/>
        <w:jc w:val="both"/>
        <w:rPr>
          <w:rFonts w:ascii="Verdana" w:hAnsi="Verdana"/>
          <w:b/>
        </w:rPr>
      </w:pPr>
      <w:r w:rsidRPr="00F84CFA">
        <w:rPr>
          <w:rFonts w:ascii="Verdana" w:hAnsi="Verdana"/>
          <w:b/>
        </w:rPr>
        <w:t>Сбалансированный страховой портфель, умеренно-консервативная система андеррайтинга и выверенная система урегулирования убытков являются одними из главных преимуществ ВСК.</w:t>
      </w:r>
    </w:p>
    <w:p w14:paraId="148C4DD5" w14:textId="77777777" w:rsidR="00F84CFA" w:rsidRPr="00F84CFA" w:rsidRDefault="00F84CFA" w:rsidP="00F84CFA">
      <w:pPr>
        <w:adjustRightInd w:val="0"/>
        <w:ind w:firstLine="709"/>
        <w:jc w:val="both"/>
        <w:rPr>
          <w:rFonts w:ascii="Verdana" w:hAnsi="Verdana"/>
          <w:b/>
        </w:rPr>
      </w:pPr>
      <w:r w:rsidRPr="00F84CFA">
        <w:rPr>
          <w:rFonts w:ascii="Verdana" w:hAnsi="Verdana"/>
          <w:b/>
        </w:rPr>
        <w:t>Результат работы компании на рынке страхования оценивается как положительный:</w:t>
      </w:r>
    </w:p>
    <w:p w14:paraId="6592935C" w14:textId="77777777" w:rsidR="00F84CFA" w:rsidRPr="00086619" w:rsidRDefault="00F84CFA" w:rsidP="008A2B56">
      <w:pPr>
        <w:numPr>
          <w:ilvl w:val="0"/>
          <w:numId w:val="15"/>
        </w:numPr>
        <w:tabs>
          <w:tab w:val="left" w:pos="993"/>
        </w:tabs>
        <w:adjustRightInd w:val="0"/>
        <w:ind w:left="0" w:firstLine="709"/>
        <w:jc w:val="both"/>
        <w:rPr>
          <w:rFonts w:ascii="Verdana" w:hAnsi="Verdana"/>
          <w:b/>
        </w:rPr>
      </w:pPr>
      <w:r w:rsidRPr="00086619">
        <w:rPr>
          <w:rFonts w:ascii="Verdana" w:hAnsi="Verdana"/>
          <w:b/>
        </w:rPr>
        <w:t>Компания на протяжении последних 5 лет стабильно входит в Топ-10 страховщиков в РФ.</w:t>
      </w:r>
    </w:p>
    <w:p w14:paraId="432C117E" w14:textId="77777777" w:rsidR="00F84CFA" w:rsidRPr="00086619" w:rsidRDefault="00F84CFA" w:rsidP="008A2B56">
      <w:pPr>
        <w:numPr>
          <w:ilvl w:val="0"/>
          <w:numId w:val="15"/>
        </w:numPr>
        <w:tabs>
          <w:tab w:val="left" w:pos="993"/>
        </w:tabs>
        <w:adjustRightInd w:val="0"/>
        <w:ind w:left="0" w:firstLine="709"/>
        <w:jc w:val="both"/>
        <w:rPr>
          <w:rFonts w:ascii="Verdana" w:hAnsi="Verdana"/>
          <w:b/>
        </w:rPr>
      </w:pPr>
      <w:r w:rsidRPr="00086619">
        <w:rPr>
          <w:rFonts w:ascii="Verdana" w:hAnsi="Verdana"/>
          <w:b/>
        </w:rPr>
        <w:t>За 2015 год объем собранных премий составил 48,1 млрд</w:t>
      </w:r>
      <w:r w:rsidR="007557EC">
        <w:rPr>
          <w:rFonts w:ascii="Verdana" w:hAnsi="Verdana"/>
          <w:b/>
        </w:rPr>
        <w:t>.</w:t>
      </w:r>
      <w:r w:rsidRPr="00086619">
        <w:rPr>
          <w:rFonts w:ascii="Verdana" w:hAnsi="Verdana"/>
          <w:b/>
        </w:rPr>
        <w:t xml:space="preserve"> руб.</w:t>
      </w:r>
    </w:p>
    <w:p w14:paraId="0CA7E17F" w14:textId="77777777" w:rsidR="00F84CFA" w:rsidRPr="00086619" w:rsidRDefault="00F84CFA" w:rsidP="008A2B56">
      <w:pPr>
        <w:numPr>
          <w:ilvl w:val="0"/>
          <w:numId w:val="15"/>
        </w:numPr>
        <w:tabs>
          <w:tab w:val="left" w:pos="993"/>
        </w:tabs>
        <w:adjustRightInd w:val="0"/>
        <w:ind w:left="0" w:firstLine="709"/>
        <w:jc w:val="both"/>
        <w:rPr>
          <w:rFonts w:ascii="Verdana" w:hAnsi="Verdana"/>
          <w:b/>
        </w:rPr>
      </w:pPr>
      <w:r w:rsidRPr="00086619">
        <w:rPr>
          <w:rFonts w:ascii="Verdana" w:hAnsi="Verdana"/>
          <w:b/>
        </w:rPr>
        <w:t>Прирост премий компании идет с небольшим опережением рынка – доля ВСК на страховом рынке за период с 2010 по 2015 гг. увеличилась на 0,2 п.п. с 4,5% до 4,7%.</w:t>
      </w:r>
    </w:p>
    <w:p w14:paraId="1F828CFF" w14:textId="77777777" w:rsidR="00F84CFA" w:rsidRPr="00086619" w:rsidRDefault="00F84CFA" w:rsidP="008A2B56">
      <w:pPr>
        <w:numPr>
          <w:ilvl w:val="0"/>
          <w:numId w:val="15"/>
        </w:numPr>
        <w:tabs>
          <w:tab w:val="left" w:pos="993"/>
        </w:tabs>
        <w:adjustRightInd w:val="0"/>
        <w:ind w:left="0" w:firstLine="709"/>
        <w:jc w:val="both"/>
        <w:rPr>
          <w:rFonts w:ascii="Verdana" w:hAnsi="Verdana"/>
          <w:b/>
        </w:rPr>
      </w:pPr>
      <w:r w:rsidRPr="00086619">
        <w:rPr>
          <w:rFonts w:ascii="Verdana" w:hAnsi="Verdana"/>
          <w:b/>
        </w:rPr>
        <w:t>По итогам 2015 г. уровень выплат компании составил 44</w:t>
      </w:r>
      <w:r w:rsidR="0056136C">
        <w:rPr>
          <w:rFonts w:ascii="Verdana" w:hAnsi="Verdana"/>
          <w:b/>
        </w:rPr>
        <w:t xml:space="preserve"> </w:t>
      </w:r>
      <w:r w:rsidRPr="00086619">
        <w:rPr>
          <w:rFonts w:ascii="Verdana" w:hAnsi="Verdana"/>
          <w:b/>
        </w:rPr>
        <w:t>% от совокупных сборов, в то время как по рынку в целом уровень выплат составил 50</w:t>
      </w:r>
      <w:r w:rsidR="0056136C">
        <w:rPr>
          <w:rFonts w:ascii="Verdana" w:hAnsi="Verdana"/>
          <w:b/>
        </w:rPr>
        <w:t xml:space="preserve"> </w:t>
      </w:r>
      <w:r w:rsidRPr="00086619">
        <w:rPr>
          <w:rFonts w:ascii="Verdana" w:hAnsi="Verdana"/>
          <w:b/>
        </w:rPr>
        <w:t>%. Такое значение показателя характеризует ВСК как страховщика, работающего с более надежным сегментом страхователей.</w:t>
      </w:r>
    </w:p>
    <w:p w14:paraId="6E67CD87" w14:textId="77777777" w:rsidR="00F84CFA" w:rsidRPr="00086619" w:rsidRDefault="00F84CFA" w:rsidP="008A2B56">
      <w:pPr>
        <w:numPr>
          <w:ilvl w:val="0"/>
          <w:numId w:val="15"/>
        </w:numPr>
        <w:tabs>
          <w:tab w:val="left" w:pos="993"/>
        </w:tabs>
        <w:adjustRightInd w:val="0"/>
        <w:ind w:left="0" w:firstLine="709"/>
        <w:jc w:val="both"/>
        <w:rPr>
          <w:rFonts w:ascii="Verdana" w:hAnsi="Verdana"/>
          <w:b/>
        </w:rPr>
      </w:pPr>
      <w:r w:rsidRPr="00086619">
        <w:rPr>
          <w:rFonts w:ascii="Verdana" w:hAnsi="Verdana"/>
          <w:b/>
        </w:rPr>
        <w:t>За последние 5 лет компания добилась серьезных финансовых результатов, существенно снизив показатель коэффициента комбинированной убыточности по МСФО (со 107</w:t>
      </w:r>
      <w:r w:rsidR="0056136C">
        <w:rPr>
          <w:rFonts w:ascii="Verdana" w:hAnsi="Verdana"/>
          <w:b/>
        </w:rPr>
        <w:t xml:space="preserve"> </w:t>
      </w:r>
      <w:r w:rsidRPr="00086619">
        <w:rPr>
          <w:rFonts w:ascii="Verdana" w:hAnsi="Verdana"/>
          <w:b/>
        </w:rPr>
        <w:t>% до 97,7</w:t>
      </w:r>
      <w:r w:rsidR="0056136C">
        <w:rPr>
          <w:rFonts w:ascii="Verdana" w:hAnsi="Verdana"/>
          <w:b/>
        </w:rPr>
        <w:t xml:space="preserve"> </w:t>
      </w:r>
      <w:r w:rsidRPr="00086619">
        <w:rPr>
          <w:rFonts w:ascii="Verdana" w:hAnsi="Verdana"/>
          <w:b/>
        </w:rPr>
        <w:t xml:space="preserve">%) и получив рекордный прирост прибыли. Таких впечатляющих успехов нам удалось достичь за счет серьезной перестройки системы управления, переориентации каналов продаж, актуализации продуктовой линейки, а также последовательного и жесткого сокращения уровня административных расходов. </w:t>
      </w:r>
    </w:p>
    <w:p w14:paraId="1F44AB68" w14:textId="77777777" w:rsidR="00F84CFA" w:rsidRPr="00086619" w:rsidRDefault="00F84CFA" w:rsidP="008A2B56">
      <w:pPr>
        <w:numPr>
          <w:ilvl w:val="0"/>
          <w:numId w:val="15"/>
        </w:numPr>
        <w:tabs>
          <w:tab w:val="left" w:pos="993"/>
        </w:tabs>
        <w:adjustRightInd w:val="0"/>
        <w:ind w:left="0" w:firstLine="709"/>
        <w:jc w:val="both"/>
        <w:rPr>
          <w:rFonts w:ascii="Verdana" w:hAnsi="Verdana"/>
          <w:b/>
        </w:rPr>
      </w:pPr>
      <w:r w:rsidRPr="00086619">
        <w:rPr>
          <w:rFonts w:ascii="Verdana" w:hAnsi="Verdana"/>
          <w:b/>
        </w:rPr>
        <w:t xml:space="preserve">Высокая надежность страховых операций подкреплена перестраховочными программами в крупнейших компаниях мира. </w:t>
      </w:r>
    </w:p>
    <w:p w14:paraId="287075E5" w14:textId="77777777" w:rsidR="0070574F" w:rsidRPr="0056136C" w:rsidRDefault="00F84CFA" w:rsidP="008A2B56">
      <w:pPr>
        <w:numPr>
          <w:ilvl w:val="0"/>
          <w:numId w:val="15"/>
        </w:numPr>
        <w:tabs>
          <w:tab w:val="left" w:pos="993"/>
        </w:tabs>
        <w:adjustRightInd w:val="0"/>
        <w:ind w:left="0" w:firstLine="709"/>
        <w:jc w:val="both"/>
        <w:rPr>
          <w:rFonts w:ascii="Verdana" w:hAnsi="Verdana"/>
          <w:b/>
        </w:rPr>
      </w:pPr>
      <w:r w:rsidRPr="00086619">
        <w:rPr>
          <w:rFonts w:ascii="Verdana" w:hAnsi="Verdana"/>
          <w:b/>
        </w:rPr>
        <w:t xml:space="preserve">Эффективность работы компании подтверждается национальными и международными рейтинговыми агентствами: по версии национального рейтингового агентства Эксперт РА компании присвоен рейтинг «А++», по версии </w:t>
      </w:r>
      <w:r w:rsidRPr="0056136C">
        <w:rPr>
          <w:rFonts w:ascii="Verdana" w:hAnsi="Verdana"/>
          <w:b/>
        </w:rPr>
        <w:t>международного рейтингового агентства Fitch – «BB-»</w:t>
      </w:r>
    </w:p>
    <w:p w14:paraId="7D67A61C" w14:textId="77777777" w:rsidR="0070574F" w:rsidRPr="0056136C" w:rsidRDefault="0070574F" w:rsidP="00D372B0">
      <w:pPr>
        <w:adjustRightInd w:val="0"/>
        <w:ind w:firstLine="709"/>
        <w:jc w:val="both"/>
        <w:rPr>
          <w:rFonts w:ascii="Verdana" w:hAnsi="Verdana"/>
        </w:rPr>
      </w:pPr>
      <w:r w:rsidRPr="0056136C">
        <w:rPr>
          <w:rFonts w:ascii="Verdana" w:hAnsi="Verdana"/>
        </w:rPr>
        <w:t>Оценка соответствия результатов деятельности эмитента тенденциям развития отрасли:</w:t>
      </w:r>
      <w:r w:rsidR="00D372B0" w:rsidRPr="0056136C">
        <w:rPr>
          <w:rFonts w:ascii="Verdana" w:hAnsi="Verdana"/>
        </w:rPr>
        <w:t xml:space="preserve"> </w:t>
      </w:r>
      <w:r w:rsidRPr="0056136C">
        <w:rPr>
          <w:rFonts w:ascii="Verdana" w:hAnsi="Verdana"/>
          <w:b/>
        </w:rPr>
        <w:t>результаты деятельности эмитента соответствуют тенденциям развития отрасли</w:t>
      </w:r>
    </w:p>
    <w:p w14:paraId="0C5C6ACC" w14:textId="77777777" w:rsidR="0070574F" w:rsidRPr="0056136C" w:rsidRDefault="0070574F" w:rsidP="0070574F">
      <w:pPr>
        <w:adjustRightInd w:val="0"/>
        <w:ind w:firstLine="709"/>
        <w:jc w:val="both"/>
        <w:rPr>
          <w:rFonts w:ascii="Verdana" w:hAnsi="Verdana"/>
          <w:b/>
        </w:rPr>
      </w:pPr>
      <w:r w:rsidRPr="0056136C">
        <w:rPr>
          <w:rFonts w:ascii="Verdana" w:hAnsi="Verdana"/>
        </w:rPr>
        <w:t>Причины, обосновывающие полученные результаты деятельности (удовлетворительные и неудовлетворительные, по мнению эмитента, результаты):</w:t>
      </w:r>
      <w:r w:rsidRPr="0056136C">
        <w:t xml:space="preserve"> </w:t>
      </w:r>
      <w:r w:rsidR="00D372B0" w:rsidRPr="0056136C">
        <w:rPr>
          <w:rFonts w:ascii="Verdana" w:hAnsi="Verdana"/>
          <w:b/>
        </w:rPr>
        <w:t>по мнению эмитента, его результаты деятельности удовлетворительные. Причинами достижения удовлетворительных результатов являются повышение эффективности торгово-закупочных процедур, мероприятия по оптимизации издержек, а также целенаправленная и системная работа эмитента, направленная на снижение потерь в электрических сетях.</w:t>
      </w:r>
    </w:p>
    <w:p w14:paraId="5079D9DE" w14:textId="77777777" w:rsidR="0070574F" w:rsidRPr="0056136C" w:rsidRDefault="0070574F" w:rsidP="0070574F">
      <w:pPr>
        <w:adjustRightInd w:val="0"/>
        <w:ind w:firstLine="709"/>
        <w:jc w:val="both"/>
        <w:rPr>
          <w:rFonts w:ascii="Verdana" w:hAnsi="Verdana"/>
          <w:b/>
        </w:rPr>
      </w:pPr>
      <w:r w:rsidRPr="0056136C">
        <w:rPr>
          <w:rFonts w:ascii="Verdana" w:hAnsi="Verdana"/>
          <w:b/>
        </w:rPr>
        <w:t>Информация приведена в соответствии с мнениями, выраженными органами управления эмитента.</w:t>
      </w:r>
    </w:p>
    <w:p w14:paraId="6DA7F79B" w14:textId="77777777" w:rsidR="0070574F" w:rsidRPr="0056136C" w:rsidRDefault="0070574F" w:rsidP="0070574F">
      <w:pPr>
        <w:adjustRightInd w:val="0"/>
        <w:ind w:firstLine="709"/>
        <w:jc w:val="both"/>
        <w:rPr>
          <w:rFonts w:ascii="Verdana" w:hAnsi="Verdana"/>
          <w:b/>
        </w:rPr>
      </w:pPr>
      <w:r w:rsidRPr="0056136C">
        <w:rPr>
          <w:rFonts w:ascii="Verdana" w:hAnsi="Verdana"/>
          <w:b/>
        </w:rPr>
        <w:t>Мнения органов управления эмитента относительно представленной информации совпадают.</w:t>
      </w:r>
    </w:p>
    <w:p w14:paraId="5FD2ECF8" w14:textId="77777777" w:rsidR="001277E6" w:rsidRPr="0056136C" w:rsidRDefault="0070574F" w:rsidP="0070574F">
      <w:pPr>
        <w:adjustRightInd w:val="0"/>
        <w:ind w:firstLine="709"/>
        <w:jc w:val="both"/>
        <w:rPr>
          <w:rFonts w:ascii="Verdana" w:hAnsi="Verdana"/>
          <w:b/>
        </w:rPr>
      </w:pPr>
      <w:r w:rsidRPr="0056136C">
        <w:rPr>
          <w:rFonts w:ascii="Verdana" w:hAnsi="Verdana"/>
          <w:b/>
        </w:rPr>
        <w:t xml:space="preserve">Члены совета директоров эмитента и члены коллегиального исполнительного органа эмитента </w:t>
      </w:r>
      <w:r w:rsidR="00D372B0" w:rsidRPr="0056136C">
        <w:rPr>
          <w:rFonts w:ascii="Verdana" w:hAnsi="Verdana"/>
          <w:b/>
        </w:rPr>
        <w:t xml:space="preserve">(Правления) </w:t>
      </w:r>
      <w:r w:rsidRPr="0056136C">
        <w:rPr>
          <w:rFonts w:ascii="Verdana" w:hAnsi="Verdana"/>
          <w:b/>
        </w:rPr>
        <w:t>не имеют особого мнения относительно представленной информации и не настаивают на отражении мнения в проспекте ценных бумаг.</w:t>
      </w:r>
    </w:p>
    <w:p w14:paraId="39D9C315" w14:textId="77777777" w:rsidR="00B06029" w:rsidRPr="008F7036" w:rsidRDefault="00B06029" w:rsidP="004C1A93">
      <w:pPr>
        <w:adjustRightInd w:val="0"/>
        <w:ind w:firstLine="709"/>
        <w:jc w:val="both"/>
        <w:rPr>
          <w:rFonts w:ascii="Verdana" w:hAnsi="Verdana"/>
          <w:highlight w:val="red"/>
        </w:rPr>
      </w:pPr>
    </w:p>
    <w:p w14:paraId="721DC010" w14:textId="77777777" w:rsidR="001277E6" w:rsidRPr="005B35E5" w:rsidRDefault="001277E6" w:rsidP="004C1A93">
      <w:pPr>
        <w:adjustRightInd w:val="0"/>
        <w:ind w:firstLine="709"/>
        <w:jc w:val="both"/>
        <w:outlineLvl w:val="2"/>
        <w:rPr>
          <w:rFonts w:ascii="Verdana" w:hAnsi="Verdana"/>
          <w:b/>
        </w:rPr>
      </w:pPr>
      <w:bookmarkStart w:id="155" w:name="_Toc473116439"/>
      <w:r w:rsidRPr="005B35E5">
        <w:rPr>
          <w:rFonts w:ascii="Verdana" w:hAnsi="Verdana"/>
          <w:b/>
        </w:rPr>
        <w:t>4.6. Анализ факторов и условий, влияющих на деятельность эмитента</w:t>
      </w:r>
      <w:bookmarkEnd w:id="155"/>
    </w:p>
    <w:p w14:paraId="7A5E11EE" w14:textId="77777777" w:rsidR="005B35E5" w:rsidRPr="005B35E5" w:rsidRDefault="005B35E5" w:rsidP="005B35E5">
      <w:pPr>
        <w:adjustRightInd w:val="0"/>
        <w:ind w:firstLine="709"/>
        <w:jc w:val="both"/>
        <w:outlineLvl w:val="2"/>
        <w:rPr>
          <w:rFonts w:ascii="Verdana" w:hAnsi="Verdana"/>
          <w:color w:val="000000"/>
        </w:rPr>
      </w:pPr>
      <w:bookmarkStart w:id="156" w:name="_Toc473116440"/>
      <w:r w:rsidRPr="005B35E5">
        <w:rPr>
          <w:rFonts w:ascii="Verdana" w:hAnsi="Verdana"/>
          <w:color w:val="000000"/>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bookmarkEnd w:id="156"/>
    </w:p>
    <w:p w14:paraId="05E2DBDD" w14:textId="77777777" w:rsidR="005B35E5" w:rsidRPr="005B35E5" w:rsidRDefault="005B35E5" w:rsidP="005B35E5">
      <w:pPr>
        <w:adjustRightInd w:val="0"/>
        <w:ind w:firstLine="709"/>
        <w:jc w:val="both"/>
        <w:outlineLvl w:val="2"/>
        <w:rPr>
          <w:rFonts w:ascii="Verdana" w:hAnsi="Verdana"/>
          <w:b/>
          <w:color w:val="000000"/>
        </w:rPr>
      </w:pPr>
      <w:bookmarkStart w:id="157" w:name="_Toc473116441"/>
      <w:r w:rsidRPr="005B35E5">
        <w:rPr>
          <w:rFonts w:ascii="Verdana" w:hAnsi="Verdana"/>
          <w:b/>
          <w:color w:val="000000"/>
        </w:rPr>
        <w:t>Такие факторы как инфляция, изменение курса иностранных валют по отношению к национальной оказывают влияние на деятельность эмитента и изменение размера выручки, прибыли эмитента.</w:t>
      </w:r>
      <w:bookmarkEnd w:id="157"/>
    </w:p>
    <w:p w14:paraId="6B195F43" w14:textId="77777777" w:rsidR="005B35E5" w:rsidRPr="005B35E5" w:rsidRDefault="005B35E5" w:rsidP="005B35E5">
      <w:pPr>
        <w:adjustRightInd w:val="0"/>
        <w:ind w:firstLine="709"/>
        <w:jc w:val="both"/>
        <w:outlineLvl w:val="2"/>
        <w:rPr>
          <w:rFonts w:ascii="Verdana" w:hAnsi="Verdana"/>
          <w:b/>
          <w:color w:val="000000"/>
        </w:rPr>
      </w:pPr>
      <w:bookmarkStart w:id="158" w:name="_Toc473116442"/>
      <w:r w:rsidRPr="005B35E5">
        <w:rPr>
          <w:rFonts w:ascii="Verdana" w:hAnsi="Verdana"/>
          <w:b/>
          <w:color w:val="000000"/>
        </w:rPr>
        <w:t>Деятельность САО «ВСК» подвержена риску изменения валютных курсов, ввиду наличия у САО «ВСК» инвестиций, выраженных в иностранной валюте. Также САО «ВСК» имеет валютные обязательства, связанные с операционной деятельностью – по ряду договоров страхования, а также по платежам по премиям, переданным в перестрахование</w:t>
      </w:r>
      <w:r w:rsidR="007557EC">
        <w:rPr>
          <w:rFonts w:ascii="Verdana" w:hAnsi="Verdana"/>
          <w:b/>
          <w:color w:val="000000"/>
        </w:rPr>
        <w:t>,</w:t>
      </w:r>
      <w:r w:rsidRPr="005B35E5">
        <w:rPr>
          <w:rFonts w:ascii="Verdana" w:hAnsi="Verdana"/>
          <w:b/>
          <w:color w:val="000000"/>
        </w:rPr>
        <w:t xml:space="preserve"> обязательства Эмитента зафиксированы в валютном эквиваленте. В то же время объем таких обязательств незначителен.</w:t>
      </w:r>
      <w:bookmarkEnd w:id="158"/>
    </w:p>
    <w:p w14:paraId="47686D19" w14:textId="77777777" w:rsidR="005B35E5" w:rsidRPr="005B35E5" w:rsidRDefault="007557EC" w:rsidP="005B35E5">
      <w:pPr>
        <w:adjustRightInd w:val="0"/>
        <w:ind w:firstLine="709"/>
        <w:jc w:val="both"/>
        <w:outlineLvl w:val="2"/>
        <w:rPr>
          <w:rFonts w:ascii="Verdana" w:hAnsi="Verdana"/>
          <w:b/>
          <w:color w:val="000000"/>
        </w:rPr>
      </w:pPr>
      <w:bookmarkStart w:id="159" w:name="_Toc473116443"/>
      <w:r>
        <w:rPr>
          <w:rFonts w:ascii="Verdana" w:hAnsi="Verdana"/>
          <w:b/>
          <w:color w:val="000000"/>
        </w:rPr>
        <w:t>Снижение</w:t>
      </w:r>
      <w:r w:rsidR="005B35E5" w:rsidRPr="005B35E5">
        <w:rPr>
          <w:rFonts w:ascii="Verdana" w:hAnsi="Verdana"/>
          <w:b/>
          <w:color w:val="000000"/>
        </w:rPr>
        <w:t xml:space="preserve"> курса национальной валюты оказывает непосредственное влияние на рынок страхования АвтоКАСКО. Рост курса валют по отношению к рублю может привести к увеличению стоимости ремонтных работ по застрахованным автотран</w:t>
      </w:r>
      <w:r w:rsidR="005B35E5">
        <w:rPr>
          <w:rFonts w:ascii="Verdana" w:hAnsi="Verdana"/>
          <w:b/>
          <w:color w:val="000000"/>
        </w:rPr>
        <w:t xml:space="preserve">спортным средствам из-за роста </w:t>
      </w:r>
      <w:r w:rsidR="005B35E5" w:rsidRPr="005B35E5">
        <w:rPr>
          <w:rFonts w:ascii="Verdana" w:hAnsi="Verdana"/>
          <w:b/>
          <w:color w:val="000000"/>
        </w:rPr>
        <w:t>стоимости автомобильных запчастей, что может привести</w:t>
      </w:r>
      <w:r>
        <w:rPr>
          <w:rFonts w:ascii="Verdana" w:hAnsi="Verdana"/>
          <w:b/>
          <w:color w:val="000000"/>
        </w:rPr>
        <w:t>,</w:t>
      </w:r>
      <w:r w:rsidR="005B35E5" w:rsidRPr="005B35E5">
        <w:rPr>
          <w:rFonts w:ascii="Verdana" w:hAnsi="Verdana"/>
          <w:b/>
          <w:color w:val="000000"/>
        </w:rPr>
        <w:t xml:space="preserve"> в свою очередь</w:t>
      </w:r>
      <w:r>
        <w:rPr>
          <w:rFonts w:ascii="Verdana" w:hAnsi="Verdana"/>
          <w:b/>
          <w:color w:val="000000"/>
        </w:rPr>
        <w:t>,</w:t>
      </w:r>
      <w:r w:rsidR="005B35E5" w:rsidRPr="005B35E5">
        <w:rPr>
          <w:rFonts w:ascii="Verdana" w:hAnsi="Verdana"/>
          <w:b/>
          <w:color w:val="000000"/>
        </w:rPr>
        <w:t xml:space="preserve"> к увеличению суммы страховых выплат по автострахованию и соответственно, к уменьшению прибыли. Однако в связи с большим уровнем локализации производства запасных частей по основным модельным рядам данное влияние незначительно.</w:t>
      </w:r>
      <w:bookmarkEnd w:id="159"/>
    </w:p>
    <w:p w14:paraId="0C2E3752" w14:textId="77777777" w:rsidR="005B35E5" w:rsidRPr="005B35E5" w:rsidRDefault="005B35E5" w:rsidP="005B35E5">
      <w:pPr>
        <w:adjustRightInd w:val="0"/>
        <w:ind w:firstLine="709"/>
        <w:jc w:val="both"/>
        <w:outlineLvl w:val="2"/>
        <w:rPr>
          <w:rFonts w:ascii="Verdana" w:hAnsi="Verdana"/>
          <w:b/>
          <w:color w:val="000000"/>
        </w:rPr>
      </w:pPr>
      <w:bookmarkStart w:id="160" w:name="_Toc473116444"/>
      <w:r w:rsidRPr="005B35E5">
        <w:rPr>
          <w:rFonts w:ascii="Verdana" w:hAnsi="Verdana"/>
          <w:b/>
          <w:color w:val="000000"/>
        </w:rPr>
        <w:t>Вместе с этим, значительные и резкие колебания валютных курсов могут привести к ограничению платежеспособности населения и падению реальных доходов населения, что косвенным образом оказывает влияние на финансово-хозяйственную деятельность САО «ВСК».</w:t>
      </w:r>
      <w:bookmarkEnd w:id="160"/>
    </w:p>
    <w:p w14:paraId="640CF318" w14:textId="77777777" w:rsidR="005B35E5" w:rsidRPr="005B35E5" w:rsidRDefault="005B35E5" w:rsidP="005B35E5">
      <w:pPr>
        <w:adjustRightInd w:val="0"/>
        <w:ind w:firstLine="709"/>
        <w:jc w:val="both"/>
        <w:outlineLvl w:val="2"/>
        <w:rPr>
          <w:rFonts w:ascii="Verdana" w:hAnsi="Verdana"/>
          <w:b/>
          <w:color w:val="000000"/>
        </w:rPr>
      </w:pPr>
      <w:bookmarkStart w:id="161" w:name="_Toc473116445"/>
      <w:r w:rsidRPr="005B35E5">
        <w:rPr>
          <w:rFonts w:ascii="Verdana" w:hAnsi="Verdana"/>
          <w:b/>
          <w:color w:val="000000"/>
        </w:rPr>
        <w:t>Анализ деятельности Эмитента за предшествующие периоды показывает, что инфляция не оказывала существенного прямого влияния на объем собираемых страховых премий. В силу отраслевой специфики, страховые компании, как правило, перекладывают инфляционные риски на конечных потребителей страховых услуг (страхователей) через страховые тарифы (если тарифы не устанавливаются государственными органами РФ). Кроме того, повышение уровня инфляции, как правило, приводит к увеличению уровня процентных ставок в экономике, что обеспечивает рост инвестиционного дохода Эмитента и, таким образом, компенсирует скрытые потери от обесценения национальной валюты.</w:t>
      </w:r>
      <w:bookmarkEnd w:id="161"/>
    </w:p>
    <w:p w14:paraId="5FD6C34C" w14:textId="77777777" w:rsidR="005B35E5" w:rsidRPr="005B35E5" w:rsidRDefault="005B35E5" w:rsidP="005B35E5">
      <w:pPr>
        <w:adjustRightInd w:val="0"/>
        <w:ind w:firstLine="709"/>
        <w:jc w:val="both"/>
        <w:outlineLvl w:val="2"/>
        <w:rPr>
          <w:rFonts w:ascii="Verdana" w:hAnsi="Verdana"/>
          <w:b/>
          <w:color w:val="000000"/>
        </w:rPr>
      </w:pPr>
      <w:bookmarkStart w:id="162" w:name="_Toc473116446"/>
      <w:r w:rsidRPr="005B35E5">
        <w:rPr>
          <w:rFonts w:ascii="Verdana" w:hAnsi="Verdana"/>
          <w:b/>
          <w:color w:val="000000"/>
        </w:rPr>
        <w:t>В то же время значительный рост инфляции и как следствие страховых тарифов может оказать негативное влияние на спрос на услуги Эмитента, а также на увеличение операционных расходов.</w:t>
      </w:r>
      <w:bookmarkEnd w:id="162"/>
    </w:p>
    <w:p w14:paraId="4D0F23CF" w14:textId="77777777" w:rsidR="005B35E5" w:rsidRPr="005B35E5" w:rsidRDefault="005B35E5" w:rsidP="005B35E5">
      <w:pPr>
        <w:adjustRightInd w:val="0"/>
        <w:ind w:firstLine="709"/>
        <w:jc w:val="both"/>
        <w:outlineLvl w:val="2"/>
        <w:rPr>
          <w:rFonts w:ascii="Verdana" w:hAnsi="Verdana"/>
          <w:b/>
          <w:color w:val="000000"/>
        </w:rPr>
      </w:pPr>
      <w:bookmarkStart w:id="163" w:name="_Toc473116447"/>
      <w:r w:rsidRPr="005B35E5">
        <w:rPr>
          <w:rFonts w:ascii="Verdana" w:hAnsi="Verdana"/>
          <w:b/>
          <w:color w:val="000000"/>
        </w:rPr>
        <w:t>Такие факторы и условия как экономические, финансовые, политические, наряду с решениями, принимаемыми государственными органами, также влияют/будут влиять на деятельность эмитента и оказывают/будут оказывать влияние на изменение размера выручки от продажи эмитентом услуг и прибыли (убытков) эмитента от основной деятельности.</w:t>
      </w:r>
      <w:bookmarkEnd w:id="163"/>
    </w:p>
    <w:p w14:paraId="58DD96F0" w14:textId="77777777" w:rsidR="005B35E5" w:rsidRPr="005B35E5" w:rsidRDefault="005B35E5" w:rsidP="005B35E5">
      <w:pPr>
        <w:adjustRightInd w:val="0"/>
        <w:ind w:firstLine="709"/>
        <w:jc w:val="both"/>
        <w:outlineLvl w:val="2"/>
        <w:rPr>
          <w:rFonts w:ascii="Verdana" w:hAnsi="Verdana"/>
          <w:b/>
          <w:color w:val="000000"/>
        </w:rPr>
      </w:pPr>
      <w:bookmarkStart w:id="164" w:name="_Toc473116448"/>
      <w:r w:rsidRPr="005B35E5">
        <w:rPr>
          <w:rFonts w:ascii="Verdana" w:hAnsi="Verdana"/>
          <w:b/>
          <w:color w:val="000000"/>
        </w:rPr>
        <w:t>Среди таких факторов стоит отметить:</w:t>
      </w:r>
      <w:bookmarkEnd w:id="164"/>
    </w:p>
    <w:p w14:paraId="47F44DC1" w14:textId="77777777" w:rsidR="005B35E5" w:rsidRPr="005B35E5" w:rsidRDefault="005B35E5" w:rsidP="005B35E5">
      <w:pPr>
        <w:adjustRightInd w:val="0"/>
        <w:ind w:firstLine="709"/>
        <w:jc w:val="both"/>
        <w:outlineLvl w:val="2"/>
        <w:rPr>
          <w:rFonts w:ascii="Verdana" w:hAnsi="Verdana"/>
          <w:b/>
          <w:color w:val="000000"/>
        </w:rPr>
      </w:pPr>
      <w:bookmarkStart w:id="165" w:name="_Toc473116449"/>
      <w:r w:rsidRPr="005B35E5">
        <w:rPr>
          <w:rFonts w:ascii="Verdana" w:hAnsi="Verdana"/>
          <w:b/>
          <w:color w:val="000000"/>
          <w:u w:val="single"/>
        </w:rPr>
        <w:t>1. Законодательные инициативы в области страхования, которые приведу к увеличению страховых сборов Эмитента</w:t>
      </w:r>
      <w:r w:rsidRPr="005B35E5">
        <w:rPr>
          <w:rFonts w:ascii="Verdana" w:hAnsi="Verdana"/>
          <w:b/>
          <w:color w:val="000000"/>
        </w:rPr>
        <w:t>:</w:t>
      </w:r>
      <w:bookmarkEnd w:id="165"/>
    </w:p>
    <w:p w14:paraId="0257B36B" w14:textId="77777777" w:rsidR="005B35E5" w:rsidRPr="005B35E5" w:rsidRDefault="005B35E5" w:rsidP="005B35E5">
      <w:pPr>
        <w:adjustRightInd w:val="0"/>
        <w:ind w:firstLine="709"/>
        <w:jc w:val="both"/>
        <w:outlineLvl w:val="2"/>
        <w:rPr>
          <w:rFonts w:ascii="Verdana" w:hAnsi="Verdana"/>
          <w:b/>
          <w:color w:val="000000"/>
        </w:rPr>
      </w:pPr>
      <w:bookmarkStart w:id="166" w:name="_Toc473116450"/>
      <w:r w:rsidRPr="005B35E5">
        <w:rPr>
          <w:rFonts w:ascii="Verdana" w:hAnsi="Verdana"/>
          <w:b/>
          <w:color w:val="000000"/>
        </w:rPr>
        <w:t>- введение обязательных и вмененных видов страхования;</w:t>
      </w:r>
      <w:bookmarkEnd w:id="166"/>
    </w:p>
    <w:p w14:paraId="798ABC3A" w14:textId="77777777" w:rsidR="005B35E5" w:rsidRPr="005B35E5" w:rsidRDefault="005B35E5" w:rsidP="005B35E5">
      <w:pPr>
        <w:adjustRightInd w:val="0"/>
        <w:ind w:firstLine="709"/>
        <w:jc w:val="both"/>
        <w:outlineLvl w:val="2"/>
        <w:rPr>
          <w:rFonts w:ascii="Verdana" w:hAnsi="Verdana"/>
          <w:b/>
          <w:color w:val="000000"/>
        </w:rPr>
      </w:pPr>
      <w:bookmarkStart w:id="167" w:name="_Toc473116451"/>
      <w:r w:rsidRPr="005B35E5">
        <w:rPr>
          <w:rFonts w:ascii="Verdana" w:hAnsi="Verdana"/>
          <w:b/>
          <w:color w:val="000000"/>
        </w:rPr>
        <w:t>- возможность корректировки тарифов (пересмотра тарифов ОСАГО в сторону увеличения с регулярностью один раз в год);</w:t>
      </w:r>
      <w:bookmarkEnd w:id="167"/>
    </w:p>
    <w:p w14:paraId="5A63EB4A" w14:textId="77777777" w:rsidR="005B35E5" w:rsidRPr="005B35E5" w:rsidRDefault="005B35E5" w:rsidP="005B35E5">
      <w:pPr>
        <w:adjustRightInd w:val="0"/>
        <w:ind w:firstLine="709"/>
        <w:jc w:val="both"/>
        <w:outlineLvl w:val="2"/>
        <w:rPr>
          <w:rFonts w:ascii="Verdana" w:hAnsi="Verdana"/>
          <w:b/>
          <w:color w:val="000000"/>
        </w:rPr>
      </w:pPr>
      <w:bookmarkStart w:id="168" w:name="_Toc473116452"/>
      <w:r w:rsidRPr="005B35E5">
        <w:rPr>
          <w:rFonts w:ascii="Verdana" w:hAnsi="Verdana"/>
          <w:b/>
          <w:color w:val="000000"/>
        </w:rPr>
        <w:t xml:space="preserve">- требование об обязательной </w:t>
      </w:r>
      <w:r w:rsidR="007557EC">
        <w:rPr>
          <w:rFonts w:ascii="Verdana" w:hAnsi="Verdana"/>
          <w:b/>
          <w:color w:val="000000"/>
        </w:rPr>
        <w:t>продаже</w:t>
      </w:r>
      <w:r w:rsidR="007557EC" w:rsidRPr="005B35E5">
        <w:rPr>
          <w:rFonts w:ascii="Verdana" w:hAnsi="Verdana"/>
          <w:b/>
          <w:color w:val="000000"/>
        </w:rPr>
        <w:t xml:space="preserve"> </w:t>
      </w:r>
      <w:r w:rsidRPr="005B35E5">
        <w:rPr>
          <w:rFonts w:ascii="Verdana" w:hAnsi="Verdana"/>
          <w:b/>
          <w:color w:val="000000"/>
        </w:rPr>
        <w:t>электронных полисов страхования ОСАГО с 1-го января 2017</w:t>
      </w:r>
      <w:r w:rsidR="007557EC">
        <w:rPr>
          <w:rFonts w:ascii="Verdana" w:hAnsi="Verdana"/>
          <w:b/>
          <w:color w:val="000000"/>
        </w:rPr>
        <w:t xml:space="preserve"> года</w:t>
      </w:r>
      <w:r w:rsidRPr="005B35E5">
        <w:rPr>
          <w:rFonts w:ascii="Verdana" w:hAnsi="Verdana"/>
          <w:b/>
          <w:color w:val="000000"/>
        </w:rPr>
        <w:t>;</w:t>
      </w:r>
      <w:bookmarkEnd w:id="168"/>
    </w:p>
    <w:p w14:paraId="46466E25" w14:textId="77777777" w:rsidR="005B35E5" w:rsidRPr="005B35E5" w:rsidRDefault="005B35E5" w:rsidP="005B35E5">
      <w:pPr>
        <w:adjustRightInd w:val="0"/>
        <w:ind w:firstLine="709"/>
        <w:jc w:val="both"/>
        <w:outlineLvl w:val="2"/>
        <w:rPr>
          <w:rFonts w:ascii="Verdana" w:hAnsi="Verdana"/>
          <w:b/>
          <w:color w:val="000000"/>
        </w:rPr>
      </w:pPr>
      <w:bookmarkStart w:id="169" w:name="_Toc473116453"/>
      <w:r w:rsidRPr="005B35E5">
        <w:rPr>
          <w:rFonts w:ascii="Verdana" w:hAnsi="Verdana"/>
          <w:b/>
          <w:color w:val="000000"/>
        </w:rPr>
        <w:t>- введение единого реестра страховых агентов при продаже полисов ОСАГО;</w:t>
      </w:r>
      <w:bookmarkEnd w:id="169"/>
    </w:p>
    <w:p w14:paraId="16FC4960" w14:textId="77777777" w:rsidR="005B35E5" w:rsidRPr="005B35E5" w:rsidRDefault="005B35E5" w:rsidP="005B35E5">
      <w:pPr>
        <w:adjustRightInd w:val="0"/>
        <w:ind w:firstLine="709"/>
        <w:jc w:val="both"/>
        <w:outlineLvl w:val="2"/>
        <w:rPr>
          <w:rFonts w:ascii="Verdana" w:hAnsi="Verdana"/>
          <w:b/>
          <w:color w:val="000000"/>
        </w:rPr>
      </w:pPr>
      <w:bookmarkStart w:id="170" w:name="_Toc473116454"/>
      <w:r w:rsidRPr="005B35E5">
        <w:rPr>
          <w:rFonts w:ascii="Verdana" w:hAnsi="Verdana"/>
          <w:b/>
          <w:color w:val="000000"/>
        </w:rPr>
        <w:t>- либерализация тарифов в обязательных видах страхования;</w:t>
      </w:r>
      <w:bookmarkEnd w:id="170"/>
    </w:p>
    <w:p w14:paraId="6797A9BC" w14:textId="77777777" w:rsidR="005B35E5" w:rsidRPr="005B35E5" w:rsidRDefault="005B35E5" w:rsidP="005B35E5">
      <w:pPr>
        <w:adjustRightInd w:val="0"/>
        <w:ind w:firstLine="709"/>
        <w:jc w:val="both"/>
        <w:outlineLvl w:val="2"/>
        <w:rPr>
          <w:rFonts w:ascii="Verdana" w:hAnsi="Verdana"/>
          <w:b/>
          <w:color w:val="000000"/>
        </w:rPr>
      </w:pPr>
      <w:bookmarkStart w:id="171" w:name="_Toc473116455"/>
      <w:r w:rsidRPr="005B35E5">
        <w:rPr>
          <w:rFonts w:ascii="Verdana" w:hAnsi="Verdana"/>
          <w:b/>
          <w:color w:val="000000"/>
        </w:rPr>
        <w:t>- развитие страхового механизма оказания помощи гражданам на восстановление (приобретение) имущества, утраченного в результате пожаров, наводнений и иных стихийных бедствий.</w:t>
      </w:r>
      <w:bookmarkEnd w:id="171"/>
    </w:p>
    <w:p w14:paraId="40578489" w14:textId="77777777" w:rsidR="005B35E5" w:rsidRPr="005B35E5" w:rsidRDefault="005B35E5" w:rsidP="005B35E5">
      <w:pPr>
        <w:adjustRightInd w:val="0"/>
        <w:ind w:firstLine="709"/>
        <w:jc w:val="both"/>
        <w:outlineLvl w:val="2"/>
        <w:rPr>
          <w:rFonts w:ascii="Verdana" w:hAnsi="Verdana"/>
          <w:b/>
          <w:color w:val="000000"/>
        </w:rPr>
      </w:pPr>
      <w:bookmarkStart w:id="172" w:name="_Toc473116456"/>
      <w:r w:rsidRPr="005B35E5">
        <w:rPr>
          <w:rFonts w:ascii="Verdana" w:hAnsi="Verdana"/>
          <w:b/>
          <w:color w:val="000000"/>
        </w:rPr>
        <w:t>Среди других возможных решений госорганов в законодательной сфере, которые могут повлиять на деятельность эмитента и финансовые результаты от такой деятельности стоит отметить:</w:t>
      </w:r>
      <w:bookmarkEnd w:id="172"/>
    </w:p>
    <w:p w14:paraId="7884638B" w14:textId="77777777" w:rsidR="005B35E5" w:rsidRPr="005B35E5" w:rsidRDefault="005B35E5" w:rsidP="005B35E5">
      <w:pPr>
        <w:adjustRightInd w:val="0"/>
        <w:ind w:firstLine="709"/>
        <w:jc w:val="both"/>
        <w:outlineLvl w:val="2"/>
        <w:rPr>
          <w:rFonts w:ascii="Verdana" w:hAnsi="Verdana"/>
          <w:b/>
          <w:color w:val="000000"/>
        </w:rPr>
      </w:pPr>
      <w:bookmarkStart w:id="173" w:name="_Toc473116457"/>
      <w:r w:rsidRPr="005B35E5">
        <w:rPr>
          <w:rFonts w:ascii="Verdana" w:hAnsi="Verdana"/>
          <w:b/>
          <w:color w:val="000000"/>
        </w:rPr>
        <w:t xml:space="preserve">- отмену обязательного страхования Гражданской ответственности застройщиков. Такая мера приведет к </w:t>
      </w:r>
      <w:r w:rsidR="007557EC">
        <w:rPr>
          <w:rFonts w:ascii="Verdana" w:hAnsi="Verdana"/>
          <w:b/>
          <w:color w:val="000000"/>
        </w:rPr>
        <w:t>потерям</w:t>
      </w:r>
      <w:r w:rsidR="007557EC" w:rsidRPr="005B35E5">
        <w:rPr>
          <w:rFonts w:ascii="Verdana" w:hAnsi="Verdana"/>
          <w:b/>
          <w:color w:val="000000"/>
        </w:rPr>
        <w:t xml:space="preserve"> </w:t>
      </w:r>
      <w:r w:rsidRPr="005B35E5">
        <w:rPr>
          <w:rFonts w:ascii="Verdana" w:hAnsi="Verdana"/>
          <w:b/>
          <w:color w:val="000000"/>
        </w:rPr>
        <w:t xml:space="preserve">рынка страховыми компаниями, к уходу с рынка </w:t>
      </w:r>
      <w:r>
        <w:rPr>
          <w:rFonts w:ascii="Verdana" w:hAnsi="Verdana"/>
          <w:b/>
          <w:color w:val="000000"/>
        </w:rPr>
        <w:t>моно</w:t>
      </w:r>
      <w:r w:rsidRPr="005B35E5">
        <w:rPr>
          <w:rFonts w:ascii="Verdana" w:hAnsi="Verdana"/>
          <w:b/>
          <w:color w:val="000000"/>
        </w:rPr>
        <w:t>страховщиков. Тем не менее, ВСК не ощутит на себе последствий сокращения рынка в виду низкой доли данного вида страхования в общем портфеле, благодаря высокой степени диверсификации.</w:t>
      </w:r>
      <w:bookmarkEnd w:id="173"/>
    </w:p>
    <w:p w14:paraId="09EBBB4B" w14:textId="77777777" w:rsidR="005B35E5" w:rsidRPr="005B35E5" w:rsidRDefault="005B35E5" w:rsidP="005B35E5">
      <w:pPr>
        <w:adjustRightInd w:val="0"/>
        <w:ind w:firstLine="709"/>
        <w:jc w:val="both"/>
        <w:outlineLvl w:val="2"/>
        <w:rPr>
          <w:rFonts w:ascii="Verdana" w:hAnsi="Verdana"/>
          <w:b/>
          <w:color w:val="000000"/>
        </w:rPr>
      </w:pPr>
      <w:bookmarkStart w:id="174" w:name="_Toc473116458"/>
      <w:r w:rsidRPr="005B35E5">
        <w:rPr>
          <w:rFonts w:ascii="Verdana" w:hAnsi="Verdana"/>
          <w:b/>
          <w:color w:val="000000"/>
        </w:rPr>
        <w:t xml:space="preserve">- создание национальной перестраховочной компании. Это приведет к расширению возможностей Страховщиков в плане размещения рисков на российском рынке перестрахования. По отношению к эмитенту это скажется на </w:t>
      </w:r>
      <w:r w:rsidR="007557EC">
        <w:rPr>
          <w:rFonts w:ascii="Verdana" w:hAnsi="Verdana"/>
          <w:b/>
          <w:color w:val="000000"/>
        </w:rPr>
        <w:t>повышении</w:t>
      </w:r>
      <w:r w:rsidR="007557EC" w:rsidRPr="005B35E5">
        <w:rPr>
          <w:rFonts w:ascii="Verdana" w:hAnsi="Verdana"/>
          <w:b/>
          <w:color w:val="000000"/>
        </w:rPr>
        <w:t xml:space="preserve"> </w:t>
      </w:r>
      <w:r w:rsidRPr="005B35E5">
        <w:rPr>
          <w:rFonts w:ascii="Verdana" w:hAnsi="Verdana"/>
          <w:b/>
          <w:color w:val="000000"/>
        </w:rPr>
        <w:t>надежности портфеля перестрахования ВСК.</w:t>
      </w:r>
      <w:bookmarkEnd w:id="174"/>
    </w:p>
    <w:p w14:paraId="337CE006" w14:textId="77777777" w:rsidR="005B35E5" w:rsidRPr="005B35E5" w:rsidRDefault="005B35E5" w:rsidP="005B35E5">
      <w:pPr>
        <w:adjustRightInd w:val="0"/>
        <w:ind w:firstLine="709"/>
        <w:jc w:val="both"/>
        <w:outlineLvl w:val="2"/>
        <w:rPr>
          <w:rFonts w:ascii="Verdana" w:hAnsi="Verdana"/>
          <w:b/>
          <w:color w:val="000000"/>
        </w:rPr>
      </w:pPr>
      <w:bookmarkStart w:id="175" w:name="_Toc473116459"/>
      <w:r w:rsidRPr="005B35E5">
        <w:rPr>
          <w:rFonts w:ascii="Verdana" w:hAnsi="Verdana"/>
          <w:b/>
          <w:color w:val="000000"/>
          <w:u w:val="single"/>
        </w:rPr>
        <w:t>2. Регулирование страхового рынка мегарегулятором, повышение требований к финансовой устойчивости страховых компаний, прозрачности деятельности страховщиков.</w:t>
      </w:r>
      <w:r w:rsidRPr="005B35E5">
        <w:rPr>
          <w:rFonts w:ascii="Verdana" w:hAnsi="Verdana"/>
          <w:b/>
          <w:color w:val="000000"/>
        </w:rPr>
        <w:t xml:space="preserve"> Такие события приведут в целом к повышению доверия клиентов к рынку, концентрации страховых сборов в руках малого количества крупных страховщиков.</w:t>
      </w:r>
      <w:bookmarkEnd w:id="175"/>
    </w:p>
    <w:p w14:paraId="58AB0D5C" w14:textId="77777777" w:rsidR="005B35E5" w:rsidRPr="005B35E5" w:rsidRDefault="005B35E5" w:rsidP="005B35E5">
      <w:pPr>
        <w:adjustRightInd w:val="0"/>
        <w:ind w:firstLine="709"/>
        <w:jc w:val="both"/>
        <w:outlineLvl w:val="2"/>
        <w:rPr>
          <w:rFonts w:ascii="Verdana" w:hAnsi="Verdana"/>
          <w:b/>
          <w:color w:val="000000"/>
        </w:rPr>
      </w:pPr>
      <w:bookmarkStart w:id="176" w:name="_Toc473116460"/>
      <w:r w:rsidRPr="005B35E5">
        <w:rPr>
          <w:rFonts w:ascii="Verdana" w:hAnsi="Verdana"/>
          <w:b/>
          <w:color w:val="000000"/>
          <w:u w:val="single"/>
        </w:rPr>
        <w:t>3. Развитие экономики страны в целом и отдельных смежных со страхованием отраслей.</w:t>
      </w:r>
      <w:r w:rsidRPr="005B35E5">
        <w:rPr>
          <w:rFonts w:ascii="Verdana" w:hAnsi="Verdana"/>
          <w:b/>
          <w:color w:val="000000"/>
        </w:rPr>
        <w:t xml:space="preserve"> Влияние такого фактора возможно благодаря неразрывной связи страховой отрасли с экономическим развитием страны. Развитие экономики РФ приведет к восстановлению платежеспособности юридических и физических лиц, росту доходов населения и прибыльности компаний, росту потребности в страховании, и, как следствие, к увеличению сборов по большинству добровольных видов страхования в т.ч. за счет новых клиентов.</w:t>
      </w:r>
      <w:bookmarkEnd w:id="176"/>
    </w:p>
    <w:p w14:paraId="352C71B1" w14:textId="77777777" w:rsidR="005B35E5" w:rsidRPr="005B35E5" w:rsidRDefault="005B35E5" w:rsidP="005B35E5">
      <w:pPr>
        <w:adjustRightInd w:val="0"/>
        <w:ind w:firstLine="709"/>
        <w:jc w:val="both"/>
        <w:outlineLvl w:val="2"/>
        <w:rPr>
          <w:rFonts w:ascii="Verdana" w:hAnsi="Verdana"/>
          <w:b/>
          <w:color w:val="000000"/>
        </w:rPr>
      </w:pPr>
      <w:bookmarkStart w:id="177" w:name="_Toc473116461"/>
      <w:r w:rsidRPr="005B35E5">
        <w:rPr>
          <w:rFonts w:ascii="Verdana" w:hAnsi="Verdana"/>
          <w:b/>
          <w:color w:val="000000"/>
        </w:rPr>
        <w:t>Среди других факторов, влияющие на деятельность эмитента и оказавшие влияние на изменение размера выручки от продажи эмитентом услуг и прибыли (убытков) эмитента от основной деятельности</w:t>
      </w:r>
      <w:r w:rsidR="007557EC">
        <w:rPr>
          <w:rFonts w:ascii="Verdana" w:hAnsi="Verdana"/>
          <w:b/>
          <w:color w:val="000000"/>
        </w:rPr>
        <w:t>,</w:t>
      </w:r>
      <w:r w:rsidRPr="005B35E5">
        <w:rPr>
          <w:rFonts w:ascii="Verdana" w:hAnsi="Verdana"/>
          <w:b/>
          <w:color w:val="000000"/>
        </w:rPr>
        <w:t xml:space="preserve"> стоит отметить:</w:t>
      </w:r>
      <w:bookmarkEnd w:id="177"/>
    </w:p>
    <w:p w14:paraId="05126307" w14:textId="77777777" w:rsidR="005B35E5" w:rsidRPr="005B35E5" w:rsidRDefault="005B35E5" w:rsidP="005B35E5">
      <w:pPr>
        <w:adjustRightInd w:val="0"/>
        <w:ind w:firstLine="709"/>
        <w:jc w:val="both"/>
        <w:outlineLvl w:val="2"/>
        <w:rPr>
          <w:rFonts w:ascii="Verdana" w:hAnsi="Verdana"/>
          <w:b/>
          <w:color w:val="000000"/>
        </w:rPr>
      </w:pPr>
      <w:bookmarkStart w:id="178" w:name="_Toc473116462"/>
      <w:r w:rsidRPr="005B35E5">
        <w:rPr>
          <w:rFonts w:ascii="Verdana" w:hAnsi="Verdana"/>
          <w:b/>
          <w:color w:val="000000"/>
        </w:rPr>
        <w:t>1. Повышение уровня финансовой грамотности и доверия населения к страховым компаниям, что приведет к осознанию клиентом преимуществ страхования и</w:t>
      </w:r>
      <w:r>
        <w:rPr>
          <w:rFonts w:ascii="Verdana" w:hAnsi="Verdana"/>
          <w:b/>
          <w:color w:val="000000"/>
        </w:rPr>
        <w:t xml:space="preserve"> </w:t>
      </w:r>
      <w:r w:rsidRPr="005B35E5">
        <w:rPr>
          <w:rFonts w:ascii="Verdana" w:hAnsi="Verdana"/>
          <w:b/>
          <w:color w:val="000000"/>
        </w:rPr>
        <w:t>росту страховых сборов у страховщиков.</w:t>
      </w:r>
      <w:bookmarkEnd w:id="178"/>
    </w:p>
    <w:p w14:paraId="2D6DC136" w14:textId="77777777" w:rsidR="005B35E5" w:rsidRPr="005B35E5" w:rsidRDefault="005B35E5" w:rsidP="005B35E5">
      <w:pPr>
        <w:adjustRightInd w:val="0"/>
        <w:ind w:firstLine="709"/>
        <w:jc w:val="both"/>
        <w:outlineLvl w:val="2"/>
        <w:rPr>
          <w:rFonts w:ascii="Verdana" w:hAnsi="Verdana"/>
          <w:b/>
          <w:color w:val="000000"/>
        </w:rPr>
      </w:pPr>
      <w:bookmarkStart w:id="179" w:name="_Toc473116463"/>
      <w:r w:rsidRPr="005B35E5">
        <w:rPr>
          <w:rFonts w:ascii="Verdana" w:hAnsi="Verdana"/>
          <w:b/>
          <w:color w:val="000000"/>
        </w:rPr>
        <w:t xml:space="preserve">2. Мошеннические действия со стороны страхователей. Такие действия </w:t>
      </w:r>
      <w:r w:rsidR="007557EC">
        <w:rPr>
          <w:rFonts w:ascii="Verdana" w:hAnsi="Verdana"/>
          <w:b/>
          <w:color w:val="000000"/>
        </w:rPr>
        <w:t>наносят</w:t>
      </w:r>
      <w:r w:rsidR="007557EC" w:rsidRPr="005B35E5">
        <w:rPr>
          <w:rFonts w:ascii="Verdana" w:hAnsi="Verdana"/>
          <w:b/>
          <w:color w:val="000000"/>
        </w:rPr>
        <w:t xml:space="preserve"> </w:t>
      </w:r>
      <w:r w:rsidRPr="005B35E5">
        <w:rPr>
          <w:rFonts w:ascii="Verdana" w:hAnsi="Verdana"/>
          <w:b/>
          <w:color w:val="000000"/>
        </w:rPr>
        <w:t>большой денежный урон для страховых компаний. Отказ Страховщиков от видов страхования с высокой долей мошенничества приводит к снижению объема премий в этих видах страхования.</w:t>
      </w:r>
      <w:bookmarkEnd w:id="179"/>
    </w:p>
    <w:p w14:paraId="6699FAE6" w14:textId="77777777" w:rsidR="005B35E5" w:rsidRPr="005B35E5" w:rsidRDefault="005B35E5" w:rsidP="005B35E5">
      <w:pPr>
        <w:adjustRightInd w:val="0"/>
        <w:ind w:firstLine="709"/>
        <w:jc w:val="both"/>
        <w:outlineLvl w:val="2"/>
        <w:rPr>
          <w:rFonts w:ascii="Verdana" w:hAnsi="Verdana"/>
          <w:b/>
          <w:color w:val="000000"/>
        </w:rPr>
      </w:pPr>
      <w:bookmarkStart w:id="180" w:name="_Toc473116464"/>
      <w:r w:rsidRPr="005B35E5">
        <w:rPr>
          <w:rFonts w:ascii="Verdana" w:hAnsi="Verdana"/>
          <w:b/>
          <w:color w:val="000000"/>
        </w:rPr>
        <w:t>Снижению негативного влияния данного фактора может способствовать разработка комплекса мер:</w:t>
      </w:r>
      <w:bookmarkEnd w:id="180"/>
    </w:p>
    <w:p w14:paraId="3C3B31EE" w14:textId="77777777" w:rsidR="005B35E5" w:rsidRPr="005B35E5" w:rsidRDefault="005B35E5" w:rsidP="005B35E5">
      <w:pPr>
        <w:adjustRightInd w:val="0"/>
        <w:ind w:firstLine="709"/>
        <w:jc w:val="both"/>
        <w:outlineLvl w:val="2"/>
        <w:rPr>
          <w:rFonts w:ascii="Verdana" w:hAnsi="Verdana"/>
          <w:b/>
          <w:color w:val="000000"/>
        </w:rPr>
      </w:pPr>
      <w:bookmarkStart w:id="181" w:name="_Toc473116465"/>
      <w:r w:rsidRPr="005B35E5">
        <w:rPr>
          <w:rFonts w:ascii="Verdana" w:hAnsi="Verdana"/>
          <w:b/>
          <w:color w:val="000000"/>
        </w:rPr>
        <w:t>- создание специальных отделов безопасности внутри страховых компаний,</w:t>
      </w:r>
      <w:bookmarkEnd w:id="181"/>
    </w:p>
    <w:p w14:paraId="45F75246" w14:textId="77777777" w:rsidR="005B35E5" w:rsidRPr="005B35E5" w:rsidRDefault="005B35E5" w:rsidP="005B35E5">
      <w:pPr>
        <w:adjustRightInd w:val="0"/>
        <w:ind w:firstLine="709"/>
        <w:jc w:val="both"/>
        <w:outlineLvl w:val="2"/>
        <w:rPr>
          <w:rFonts w:ascii="Verdana" w:hAnsi="Verdana"/>
          <w:b/>
          <w:color w:val="000000"/>
        </w:rPr>
      </w:pPr>
      <w:bookmarkStart w:id="182" w:name="_Toc473116466"/>
      <w:r w:rsidRPr="005B35E5">
        <w:rPr>
          <w:rFonts w:ascii="Verdana" w:hAnsi="Verdana"/>
          <w:b/>
          <w:color w:val="000000"/>
        </w:rPr>
        <w:t>- объединение усилий всех участников страхового рынка в борьбе с мошенничеством,</w:t>
      </w:r>
      <w:bookmarkEnd w:id="182"/>
    </w:p>
    <w:p w14:paraId="3C1C26F7" w14:textId="77777777" w:rsidR="005B35E5" w:rsidRPr="005B35E5" w:rsidRDefault="005B35E5" w:rsidP="005B35E5">
      <w:pPr>
        <w:adjustRightInd w:val="0"/>
        <w:ind w:firstLine="709"/>
        <w:jc w:val="both"/>
        <w:outlineLvl w:val="2"/>
        <w:rPr>
          <w:rFonts w:ascii="Verdana" w:hAnsi="Verdana"/>
          <w:b/>
          <w:color w:val="000000"/>
        </w:rPr>
      </w:pPr>
      <w:bookmarkStart w:id="183" w:name="_Toc473116467"/>
      <w:r w:rsidRPr="005B35E5">
        <w:rPr>
          <w:rFonts w:ascii="Verdana" w:hAnsi="Verdana"/>
          <w:b/>
          <w:color w:val="000000"/>
        </w:rPr>
        <w:t>- создание реестра недобросовестных клиентов,</w:t>
      </w:r>
      <w:bookmarkEnd w:id="183"/>
    </w:p>
    <w:p w14:paraId="1F0F9BE9" w14:textId="77777777" w:rsidR="005B35E5" w:rsidRPr="005B35E5" w:rsidRDefault="005B35E5" w:rsidP="005B35E5">
      <w:pPr>
        <w:adjustRightInd w:val="0"/>
        <w:ind w:firstLine="709"/>
        <w:jc w:val="both"/>
        <w:outlineLvl w:val="2"/>
        <w:rPr>
          <w:rFonts w:ascii="Verdana" w:hAnsi="Verdana"/>
          <w:b/>
          <w:color w:val="000000"/>
        </w:rPr>
      </w:pPr>
      <w:bookmarkStart w:id="184" w:name="_Toc473116468"/>
      <w:r w:rsidRPr="005B35E5">
        <w:rPr>
          <w:rFonts w:ascii="Verdana" w:hAnsi="Verdana"/>
          <w:b/>
          <w:color w:val="000000"/>
        </w:rPr>
        <w:t>- использование методов вычислительной механики для реконструкции обстоятельств ДТП.</w:t>
      </w:r>
      <w:bookmarkEnd w:id="184"/>
    </w:p>
    <w:p w14:paraId="34DD0CBE" w14:textId="77777777" w:rsidR="005B35E5" w:rsidRPr="005B35E5" w:rsidRDefault="005B35E5" w:rsidP="005B35E5">
      <w:pPr>
        <w:adjustRightInd w:val="0"/>
        <w:ind w:firstLine="709"/>
        <w:jc w:val="both"/>
        <w:outlineLvl w:val="2"/>
        <w:rPr>
          <w:rFonts w:ascii="Verdana" w:hAnsi="Verdana"/>
          <w:b/>
          <w:color w:val="000000"/>
        </w:rPr>
      </w:pPr>
      <w:bookmarkStart w:id="185" w:name="_Toc473116469"/>
      <w:r w:rsidRPr="005B35E5">
        <w:rPr>
          <w:rFonts w:ascii="Verdana" w:hAnsi="Verdana"/>
          <w:b/>
          <w:color w:val="000000"/>
        </w:rPr>
        <w:t xml:space="preserve">Кроме того, более тщательное уголовно-правовое регулирование и ужесточение законодательных мер ответственности поможет страхователям осознавать </w:t>
      </w:r>
      <w:r w:rsidR="003324BD">
        <w:rPr>
          <w:rFonts w:ascii="Verdana" w:hAnsi="Verdana"/>
          <w:b/>
          <w:color w:val="000000"/>
        </w:rPr>
        <w:t>неотвратимость наказания</w:t>
      </w:r>
      <w:r w:rsidRPr="005B35E5">
        <w:rPr>
          <w:rFonts w:ascii="Verdana" w:hAnsi="Verdana"/>
          <w:b/>
          <w:color w:val="000000"/>
        </w:rPr>
        <w:t xml:space="preserve"> и сократить убытки страховщиков.</w:t>
      </w:r>
      <w:bookmarkEnd w:id="185"/>
    </w:p>
    <w:p w14:paraId="1F3E995C" w14:textId="77777777" w:rsidR="005B35E5" w:rsidRPr="005B35E5" w:rsidRDefault="005B35E5" w:rsidP="005B35E5">
      <w:pPr>
        <w:adjustRightInd w:val="0"/>
        <w:ind w:firstLine="709"/>
        <w:jc w:val="both"/>
        <w:outlineLvl w:val="2"/>
        <w:rPr>
          <w:rFonts w:ascii="Verdana" w:hAnsi="Verdana"/>
          <w:b/>
          <w:color w:val="000000"/>
        </w:rPr>
      </w:pPr>
      <w:bookmarkStart w:id="186" w:name="_Toc473116470"/>
      <w:r w:rsidRPr="005B35E5">
        <w:rPr>
          <w:rFonts w:ascii="Verdana" w:hAnsi="Verdana"/>
          <w:color w:val="000000"/>
        </w:rPr>
        <w:t>Прогноз в отношении продолжительности действия указанных факторов и условий:</w:t>
      </w:r>
      <w:r w:rsidRPr="005B35E5">
        <w:rPr>
          <w:rFonts w:ascii="Verdana" w:hAnsi="Verdana"/>
          <w:b/>
          <w:color w:val="000000"/>
        </w:rPr>
        <w:t xml:space="preserve"> приведенные выше факторы будут оказывать влияние на деятельность Эмитента в долгосрочной перспективе.</w:t>
      </w:r>
      <w:bookmarkEnd w:id="186"/>
    </w:p>
    <w:p w14:paraId="3F8E2B13" w14:textId="77777777" w:rsidR="005B35E5" w:rsidRPr="005B35E5" w:rsidRDefault="005B35E5" w:rsidP="005B35E5">
      <w:pPr>
        <w:adjustRightInd w:val="0"/>
        <w:ind w:firstLine="709"/>
        <w:jc w:val="both"/>
        <w:outlineLvl w:val="2"/>
        <w:rPr>
          <w:rFonts w:ascii="Verdana" w:hAnsi="Verdana"/>
          <w:color w:val="000000"/>
        </w:rPr>
      </w:pPr>
      <w:bookmarkStart w:id="187" w:name="_Toc473116471"/>
      <w:r w:rsidRPr="005B35E5">
        <w:rPr>
          <w:rFonts w:ascii="Verdana" w:hAnsi="Verdana"/>
          <w:color w:val="000000"/>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bookmarkEnd w:id="187"/>
    </w:p>
    <w:p w14:paraId="4C174AC6" w14:textId="77777777" w:rsidR="005B35E5" w:rsidRPr="005B35E5" w:rsidRDefault="005B35E5" w:rsidP="005B35E5">
      <w:pPr>
        <w:numPr>
          <w:ilvl w:val="0"/>
          <w:numId w:val="57"/>
        </w:numPr>
        <w:tabs>
          <w:tab w:val="left" w:pos="993"/>
        </w:tabs>
        <w:adjustRightInd w:val="0"/>
        <w:ind w:left="0" w:firstLine="709"/>
        <w:jc w:val="both"/>
        <w:outlineLvl w:val="2"/>
        <w:rPr>
          <w:rFonts w:ascii="Verdana" w:hAnsi="Verdana"/>
          <w:b/>
          <w:color w:val="000000"/>
        </w:rPr>
      </w:pPr>
      <w:bookmarkStart w:id="188" w:name="_Toc473116472"/>
      <w:r w:rsidRPr="005B35E5">
        <w:rPr>
          <w:rFonts w:ascii="Verdana" w:hAnsi="Verdana"/>
          <w:b/>
          <w:color w:val="000000"/>
        </w:rPr>
        <w:t>отслеживание тенденций развития отрасли;</w:t>
      </w:r>
      <w:bookmarkEnd w:id="188"/>
    </w:p>
    <w:p w14:paraId="349C63B9" w14:textId="77777777" w:rsidR="005B35E5" w:rsidRPr="005B35E5" w:rsidRDefault="005B35E5" w:rsidP="005B35E5">
      <w:pPr>
        <w:numPr>
          <w:ilvl w:val="0"/>
          <w:numId w:val="57"/>
        </w:numPr>
        <w:tabs>
          <w:tab w:val="left" w:pos="993"/>
        </w:tabs>
        <w:adjustRightInd w:val="0"/>
        <w:ind w:left="0" w:firstLine="709"/>
        <w:jc w:val="both"/>
        <w:outlineLvl w:val="2"/>
        <w:rPr>
          <w:rFonts w:ascii="Verdana" w:hAnsi="Verdana"/>
          <w:b/>
          <w:color w:val="000000"/>
        </w:rPr>
      </w:pPr>
      <w:bookmarkStart w:id="189" w:name="_Toc473116473"/>
      <w:r w:rsidRPr="005B35E5">
        <w:rPr>
          <w:rFonts w:ascii="Verdana" w:hAnsi="Verdana"/>
          <w:b/>
          <w:color w:val="000000"/>
        </w:rPr>
        <w:t>планирование деятельности на основании анализа макроэкономической ситуации, планов по изменению законодательства;</w:t>
      </w:r>
      <w:bookmarkEnd w:id="189"/>
    </w:p>
    <w:p w14:paraId="6EAA8938" w14:textId="77777777" w:rsidR="005B35E5" w:rsidRPr="005B35E5" w:rsidRDefault="005B35E5" w:rsidP="005B35E5">
      <w:pPr>
        <w:numPr>
          <w:ilvl w:val="0"/>
          <w:numId w:val="57"/>
        </w:numPr>
        <w:tabs>
          <w:tab w:val="left" w:pos="993"/>
        </w:tabs>
        <w:adjustRightInd w:val="0"/>
        <w:ind w:left="0" w:firstLine="709"/>
        <w:jc w:val="both"/>
        <w:outlineLvl w:val="2"/>
        <w:rPr>
          <w:rFonts w:ascii="Verdana" w:hAnsi="Verdana"/>
          <w:b/>
          <w:color w:val="000000"/>
        </w:rPr>
      </w:pPr>
      <w:bookmarkStart w:id="190" w:name="_Toc473116474"/>
      <w:r w:rsidRPr="005B35E5">
        <w:rPr>
          <w:rFonts w:ascii="Verdana" w:hAnsi="Verdana"/>
          <w:b/>
          <w:color w:val="000000"/>
        </w:rPr>
        <w:t>мероприятия по повышению эффективности деятельности, предусматривающие снижение удельных операционных расходов;</w:t>
      </w:r>
      <w:bookmarkEnd w:id="190"/>
    </w:p>
    <w:p w14:paraId="1F5F2175" w14:textId="77777777" w:rsidR="005B35E5" w:rsidRPr="005B35E5" w:rsidRDefault="005B35E5" w:rsidP="005B35E5">
      <w:pPr>
        <w:numPr>
          <w:ilvl w:val="0"/>
          <w:numId w:val="57"/>
        </w:numPr>
        <w:tabs>
          <w:tab w:val="left" w:pos="993"/>
        </w:tabs>
        <w:adjustRightInd w:val="0"/>
        <w:ind w:left="0" w:firstLine="709"/>
        <w:jc w:val="both"/>
        <w:outlineLvl w:val="2"/>
        <w:rPr>
          <w:rFonts w:ascii="Verdana" w:hAnsi="Verdana"/>
          <w:b/>
          <w:color w:val="000000"/>
        </w:rPr>
      </w:pPr>
      <w:bookmarkStart w:id="191" w:name="_Toc473116475"/>
      <w:r w:rsidRPr="005B35E5">
        <w:rPr>
          <w:rFonts w:ascii="Verdana" w:hAnsi="Verdana"/>
          <w:b/>
          <w:color w:val="000000"/>
        </w:rPr>
        <w:t>проведение взвешенной финансово-кредитной политики;</w:t>
      </w:r>
      <w:bookmarkEnd w:id="191"/>
    </w:p>
    <w:p w14:paraId="1F933F93" w14:textId="77777777" w:rsidR="005B35E5" w:rsidRPr="005B35E5" w:rsidRDefault="005B35E5" w:rsidP="005B35E5">
      <w:pPr>
        <w:numPr>
          <w:ilvl w:val="0"/>
          <w:numId w:val="57"/>
        </w:numPr>
        <w:tabs>
          <w:tab w:val="left" w:pos="993"/>
        </w:tabs>
        <w:adjustRightInd w:val="0"/>
        <w:ind w:left="0" w:firstLine="709"/>
        <w:jc w:val="both"/>
        <w:outlineLvl w:val="2"/>
        <w:rPr>
          <w:rFonts w:ascii="Verdana" w:hAnsi="Verdana"/>
          <w:b/>
          <w:color w:val="000000"/>
        </w:rPr>
      </w:pPr>
      <w:bookmarkStart w:id="192" w:name="_Toc473116476"/>
      <w:r w:rsidRPr="005B35E5">
        <w:rPr>
          <w:rFonts w:ascii="Verdana" w:hAnsi="Verdana"/>
          <w:b/>
          <w:color w:val="000000"/>
        </w:rPr>
        <w:t>взаимодействие с органами власти в т.ч. для получения от них эффективной поддержки в проведении мероприятий по повышению финансовой грамотности и доверия населения, развитию страхового механизма оказания помощи гражданам, пострадавшим в р</w:t>
      </w:r>
      <w:r>
        <w:rPr>
          <w:rFonts w:ascii="Verdana" w:hAnsi="Verdana"/>
          <w:b/>
          <w:color w:val="000000"/>
        </w:rPr>
        <w:t>е</w:t>
      </w:r>
      <w:r w:rsidRPr="005B35E5">
        <w:rPr>
          <w:rFonts w:ascii="Verdana" w:hAnsi="Verdana"/>
          <w:b/>
          <w:color w:val="000000"/>
        </w:rPr>
        <w:t>зультате стихийных бедствий, а также в целях повышения прозрачности деятельности контрагентов, оптимизации законодательного регулирования, оптимизации тарифообразования;</w:t>
      </w:r>
      <w:bookmarkEnd w:id="192"/>
    </w:p>
    <w:p w14:paraId="6EFABB79" w14:textId="77777777" w:rsidR="005B35E5" w:rsidRPr="005B35E5" w:rsidRDefault="005B35E5" w:rsidP="005B35E5">
      <w:pPr>
        <w:numPr>
          <w:ilvl w:val="0"/>
          <w:numId w:val="57"/>
        </w:numPr>
        <w:tabs>
          <w:tab w:val="left" w:pos="993"/>
        </w:tabs>
        <w:adjustRightInd w:val="0"/>
        <w:ind w:left="0" w:firstLine="709"/>
        <w:jc w:val="both"/>
        <w:outlineLvl w:val="2"/>
        <w:rPr>
          <w:rFonts w:ascii="Verdana" w:hAnsi="Verdana"/>
          <w:b/>
          <w:color w:val="000000"/>
        </w:rPr>
      </w:pPr>
      <w:bookmarkStart w:id="193" w:name="_Toc473116477"/>
      <w:r w:rsidRPr="005B35E5">
        <w:rPr>
          <w:rFonts w:ascii="Verdana" w:hAnsi="Verdana"/>
          <w:b/>
          <w:color w:val="000000"/>
        </w:rPr>
        <w:t>проведение работ по уменьшению издержек и увеличения объема оказываемых услуг за счет расширения клиентской базы.</w:t>
      </w:r>
      <w:bookmarkEnd w:id="193"/>
    </w:p>
    <w:p w14:paraId="23F6FF54" w14:textId="77777777" w:rsidR="005B35E5" w:rsidRPr="005B35E5" w:rsidRDefault="005B35E5" w:rsidP="005B35E5">
      <w:pPr>
        <w:adjustRightInd w:val="0"/>
        <w:ind w:firstLine="709"/>
        <w:jc w:val="both"/>
        <w:outlineLvl w:val="2"/>
        <w:rPr>
          <w:rFonts w:ascii="Verdana" w:hAnsi="Verdana"/>
          <w:b/>
          <w:color w:val="000000"/>
        </w:rPr>
      </w:pPr>
      <w:bookmarkStart w:id="194" w:name="_Toc473116478"/>
      <w:r w:rsidRPr="005B35E5">
        <w:rPr>
          <w:rFonts w:ascii="Verdana" w:hAnsi="Verdana"/>
          <w:b/>
          <w:color w:val="000000"/>
        </w:rPr>
        <w:t>Кроме того, эмитент предпринимает ряд мер для повышения доступности страховых услуг по следующим направлениям:</w:t>
      </w:r>
      <w:bookmarkEnd w:id="194"/>
    </w:p>
    <w:p w14:paraId="55AE026B" w14:textId="77777777" w:rsidR="005B35E5" w:rsidRPr="005B35E5" w:rsidRDefault="005B35E5" w:rsidP="005B35E5">
      <w:pPr>
        <w:adjustRightInd w:val="0"/>
        <w:ind w:firstLine="709"/>
        <w:jc w:val="both"/>
        <w:outlineLvl w:val="2"/>
        <w:rPr>
          <w:rFonts w:ascii="Verdana" w:hAnsi="Verdana"/>
          <w:b/>
          <w:color w:val="000000"/>
        </w:rPr>
      </w:pPr>
      <w:bookmarkStart w:id="195" w:name="_Toc473116479"/>
      <w:r w:rsidRPr="005B35E5">
        <w:rPr>
          <w:rFonts w:ascii="Verdana" w:hAnsi="Verdana"/>
          <w:b/>
          <w:color w:val="000000"/>
        </w:rPr>
        <w:t>- Территориальная доступность. Наиболее широкий охват территории позволяет Страховщику привлекать максимальный поток клиентов.</w:t>
      </w:r>
      <w:bookmarkEnd w:id="195"/>
    </w:p>
    <w:p w14:paraId="0F9FB8F6" w14:textId="77777777" w:rsidR="005B35E5" w:rsidRPr="005B35E5" w:rsidRDefault="005B35E5" w:rsidP="005B35E5">
      <w:pPr>
        <w:adjustRightInd w:val="0"/>
        <w:ind w:firstLine="709"/>
        <w:jc w:val="both"/>
        <w:outlineLvl w:val="2"/>
        <w:rPr>
          <w:rFonts w:ascii="Verdana" w:hAnsi="Verdana"/>
          <w:b/>
          <w:color w:val="000000"/>
        </w:rPr>
      </w:pPr>
      <w:bookmarkStart w:id="196" w:name="_Toc473116480"/>
      <w:r w:rsidRPr="005B35E5">
        <w:rPr>
          <w:rFonts w:ascii="Verdana" w:hAnsi="Verdana"/>
          <w:b/>
          <w:color w:val="000000"/>
        </w:rPr>
        <w:t>- Информационная доступность. Размещение полной и доступной для восприятия информации повышает уровень доверия клиента и увеличивает привлекательность страхования.</w:t>
      </w:r>
      <w:bookmarkEnd w:id="196"/>
    </w:p>
    <w:p w14:paraId="7D877308" w14:textId="77777777" w:rsidR="005B35E5" w:rsidRPr="005B35E5" w:rsidRDefault="005B35E5" w:rsidP="005B35E5">
      <w:pPr>
        <w:adjustRightInd w:val="0"/>
        <w:ind w:firstLine="709"/>
        <w:jc w:val="both"/>
        <w:outlineLvl w:val="2"/>
        <w:rPr>
          <w:rFonts w:ascii="Verdana" w:hAnsi="Verdana"/>
          <w:b/>
          <w:color w:val="000000"/>
        </w:rPr>
      </w:pPr>
      <w:bookmarkStart w:id="197" w:name="_Toc473116481"/>
      <w:r w:rsidRPr="005B35E5">
        <w:rPr>
          <w:rFonts w:ascii="Verdana" w:hAnsi="Verdana"/>
          <w:b/>
          <w:color w:val="000000"/>
        </w:rPr>
        <w:t>- Ценовая привлекательность. Реальная стоимость продукта, мониторинг ценовой политики конкурентов и разработка доступных предложений для клиентов позволит компании увеличить долю проникновения на рынке.</w:t>
      </w:r>
      <w:bookmarkEnd w:id="197"/>
    </w:p>
    <w:p w14:paraId="5054E68D" w14:textId="77777777" w:rsidR="005B35E5" w:rsidRPr="005B35E5" w:rsidRDefault="005B35E5" w:rsidP="005B35E5">
      <w:pPr>
        <w:adjustRightInd w:val="0"/>
        <w:ind w:firstLine="709"/>
        <w:jc w:val="both"/>
        <w:outlineLvl w:val="2"/>
        <w:rPr>
          <w:rFonts w:ascii="Verdana" w:hAnsi="Verdana"/>
          <w:b/>
          <w:color w:val="000000"/>
        </w:rPr>
      </w:pPr>
      <w:bookmarkStart w:id="198" w:name="_Toc473116482"/>
      <w:r w:rsidRPr="005B35E5">
        <w:rPr>
          <w:rFonts w:ascii="Verdana" w:hAnsi="Verdana"/>
          <w:b/>
          <w:color w:val="000000"/>
        </w:rPr>
        <w:t>Для ВСК – повышение доступности страхования – важный фактор для привлечения нового клиента в компанию и, как следствие, росту объема страховых премий.</w:t>
      </w:r>
      <w:bookmarkEnd w:id="198"/>
    </w:p>
    <w:p w14:paraId="641D97BF" w14:textId="77777777" w:rsidR="005B35E5" w:rsidRPr="005B35E5" w:rsidRDefault="005B35E5" w:rsidP="005B35E5">
      <w:pPr>
        <w:adjustRightInd w:val="0"/>
        <w:ind w:firstLine="709"/>
        <w:jc w:val="both"/>
        <w:outlineLvl w:val="2"/>
        <w:rPr>
          <w:rFonts w:ascii="Verdana" w:hAnsi="Verdana"/>
          <w:b/>
          <w:color w:val="000000"/>
        </w:rPr>
      </w:pPr>
      <w:bookmarkStart w:id="199" w:name="_Toc473116483"/>
      <w:r w:rsidRPr="005B35E5">
        <w:rPr>
          <w:rFonts w:ascii="Verdana" w:hAnsi="Verdana"/>
          <w:b/>
          <w:color w:val="000000"/>
        </w:rPr>
        <w:t>Среди других действий, которые эмитент планирует предпринять в будущем для эффективного использования указанных ранее факторов и условий (повышение доверия населения к страховым компаниям) стоит отметить проведение мер по повышение прозрачности и скорости возмещения убытков, что позволить увеличить доверие потребителей и привлекательность услуг.</w:t>
      </w:r>
      <w:bookmarkEnd w:id="199"/>
    </w:p>
    <w:p w14:paraId="5E536323" w14:textId="77777777" w:rsidR="005B35E5" w:rsidRPr="005B35E5" w:rsidRDefault="005B35E5" w:rsidP="005B35E5">
      <w:pPr>
        <w:adjustRightInd w:val="0"/>
        <w:ind w:firstLine="709"/>
        <w:jc w:val="both"/>
        <w:outlineLvl w:val="2"/>
        <w:rPr>
          <w:rFonts w:ascii="Verdana" w:hAnsi="Verdana"/>
          <w:b/>
          <w:color w:val="000000"/>
        </w:rPr>
      </w:pPr>
      <w:bookmarkStart w:id="200" w:name="_Toc473116484"/>
      <w:r w:rsidRPr="005B35E5">
        <w:rPr>
          <w:rFonts w:ascii="Verdana" w:hAnsi="Verdana"/>
          <w:b/>
          <w:color w:val="000000"/>
        </w:rPr>
        <w:t>В целях предотвращения отрицательного влияния изменения валютного курса и процентных ставок на результаты деятельности Эмитент реализует политику по управлению валютными и процентными рисками, которая предусматривает следующие меры:</w:t>
      </w:r>
      <w:bookmarkEnd w:id="200"/>
    </w:p>
    <w:p w14:paraId="400F0D02" w14:textId="77777777" w:rsidR="005B35E5" w:rsidRPr="005B35E5" w:rsidRDefault="005B35E5" w:rsidP="005B35E5">
      <w:pPr>
        <w:adjustRightInd w:val="0"/>
        <w:ind w:firstLine="709"/>
        <w:jc w:val="both"/>
        <w:outlineLvl w:val="2"/>
        <w:rPr>
          <w:rFonts w:ascii="Verdana" w:hAnsi="Verdana"/>
          <w:b/>
          <w:color w:val="000000"/>
        </w:rPr>
      </w:pPr>
      <w:bookmarkStart w:id="201" w:name="_Toc473116485"/>
      <w:r w:rsidRPr="005B35E5">
        <w:rPr>
          <w:rFonts w:ascii="Verdana" w:hAnsi="Verdana"/>
          <w:b/>
          <w:color w:val="000000"/>
        </w:rPr>
        <w:t>1. проведение на постоянной основе мониторинга валютной позиции;</w:t>
      </w:r>
      <w:bookmarkEnd w:id="201"/>
    </w:p>
    <w:p w14:paraId="1C72D0A8" w14:textId="77777777" w:rsidR="005B35E5" w:rsidRPr="005B35E5" w:rsidRDefault="005B35E5" w:rsidP="005B35E5">
      <w:pPr>
        <w:adjustRightInd w:val="0"/>
        <w:ind w:firstLine="709"/>
        <w:jc w:val="both"/>
        <w:outlineLvl w:val="2"/>
        <w:rPr>
          <w:rFonts w:ascii="Verdana" w:hAnsi="Verdana"/>
          <w:b/>
          <w:color w:val="000000"/>
        </w:rPr>
      </w:pPr>
      <w:bookmarkStart w:id="202" w:name="_Toc473116486"/>
      <w:r w:rsidRPr="005B35E5">
        <w:rPr>
          <w:rFonts w:ascii="Verdana" w:hAnsi="Verdana"/>
          <w:b/>
          <w:color w:val="000000"/>
        </w:rPr>
        <w:t>2. приведение в сбалансированное состояние активов и обязательств Эмитента по срокам, валютам и типам ставок (Natural hedge);</w:t>
      </w:r>
      <w:bookmarkEnd w:id="202"/>
    </w:p>
    <w:p w14:paraId="7BBB8915" w14:textId="77777777" w:rsidR="005B35E5" w:rsidRPr="005B35E5" w:rsidRDefault="005B35E5" w:rsidP="005B35E5">
      <w:pPr>
        <w:adjustRightInd w:val="0"/>
        <w:ind w:firstLine="709"/>
        <w:jc w:val="both"/>
        <w:outlineLvl w:val="2"/>
        <w:rPr>
          <w:rFonts w:ascii="Verdana" w:hAnsi="Verdana"/>
          <w:b/>
          <w:color w:val="000000"/>
        </w:rPr>
      </w:pPr>
      <w:bookmarkStart w:id="203" w:name="_Toc473116487"/>
      <w:r w:rsidRPr="005B35E5">
        <w:rPr>
          <w:rFonts w:ascii="Verdana" w:hAnsi="Verdana"/>
          <w:b/>
          <w:color w:val="000000"/>
        </w:rPr>
        <w:t>3. хеджирование, при необходимости, валютных и процентных рисков посредством заключения срочных сделок на финансовых рынках (валютные форварды и опционы, процентные СВОПы).</w:t>
      </w:r>
      <w:bookmarkEnd w:id="203"/>
    </w:p>
    <w:p w14:paraId="6486D27A" w14:textId="77777777" w:rsidR="005B35E5" w:rsidRPr="005B35E5" w:rsidRDefault="005B35E5" w:rsidP="005B35E5">
      <w:pPr>
        <w:adjustRightInd w:val="0"/>
        <w:ind w:firstLine="709"/>
        <w:jc w:val="both"/>
        <w:outlineLvl w:val="2"/>
        <w:rPr>
          <w:rFonts w:ascii="Verdana" w:hAnsi="Verdana"/>
          <w:b/>
          <w:color w:val="000000"/>
        </w:rPr>
      </w:pPr>
      <w:bookmarkStart w:id="204" w:name="_Toc473116488"/>
      <w:r w:rsidRPr="005B35E5">
        <w:rPr>
          <w:rFonts w:ascii="Verdana" w:hAnsi="Verdana"/>
          <w:b/>
          <w:color w:val="000000"/>
        </w:rPr>
        <w:t>В случае, если уровень инфляции достигнет неблагоприятного уровня, Эмитент планирует принять необходимые меры по адаптации к изменившимся темпам инфляции.</w:t>
      </w:r>
      <w:bookmarkEnd w:id="204"/>
    </w:p>
    <w:p w14:paraId="2345893C" w14:textId="77777777" w:rsidR="005B35E5" w:rsidRPr="005B35E5" w:rsidRDefault="005B35E5" w:rsidP="005B35E5">
      <w:pPr>
        <w:adjustRightInd w:val="0"/>
        <w:ind w:firstLine="709"/>
        <w:jc w:val="both"/>
        <w:outlineLvl w:val="2"/>
        <w:rPr>
          <w:rFonts w:ascii="Verdana" w:hAnsi="Verdana"/>
          <w:b/>
          <w:color w:val="000000"/>
        </w:rPr>
      </w:pPr>
      <w:bookmarkStart w:id="205" w:name="_Toc473116489"/>
      <w:r w:rsidRPr="005B35E5">
        <w:rPr>
          <w:rFonts w:ascii="Verdana" w:hAnsi="Verdana"/>
          <w:color w:val="000000"/>
        </w:rPr>
        <w:t>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r w:rsidRPr="005B35E5">
        <w:rPr>
          <w:rFonts w:ascii="Verdana" w:hAnsi="Verdana"/>
          <w:b/>
          <w:color w:val="000000"/>
        </w:rPr>
        <w:t xml:space="preserve"> Для принятия своевременных и адекватных мер по минимизации негативного эффекта факторов и условий, которые могут оказать влияние на деятельность Эмитента и результаты его деятельности, Эмитент осуществляет и планирует продолжить осуществлять активный мониторинг и прогнозирование риска появления негативных факторов и условий, насколько это находится в компетенции Эмитента.</w:t>
      </w:r>
      <w:bookmarkEnd w:id="205"/>
    </w:p>
    <w:p w14:paraId="3DAE8063" w14:textId="77777777" w:rsidR="005B35E5" w:rsidRPr="005B35E5" w:rsidRDefault="005B35E5" w:rsidP="005B35E5">
      <w:pPr>
        <w:adjustRightInd w:val="0"/>
        <w:ind w:firstLine="709"/>
        <w:jc w:val="both"/>
        <w:outlineLvl w:val="2"/>
        <w:rPr>
          <w:rFonts w:ascii="Verdana" w:hAnsi="Verdana"/>
          <w:color w:val="000000"/>
        </w:rPr>
      </w:pPr>
      <w:bookmarkStart w:id="206" w:name="_Toc473116490"/>
      <w:r w:rsidRPr="005B35E5">
        <w:rPr>
          <w:rFonts w:ascii="Verdana" w:hAnsi="Verdana"/>
          <w:color w:val="000000"/>
        </w:rPr>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bookmarkEnd w:id="206"/>
    </w:p>
    <w:p w14:paraId="6A803BA4" w14:textId="77777777" w:rsidR="005B35E5" w:rsidRPr="005B35E5" w:rsidRDefault="005B35E5" w:rsidP="005B35E5">
      <w:pPr>
        <w:adjustRightInd w:val="0"/>
        <w:ind w:firstLine="709"/>
        <w:jc w:val="both"/>
        <w:outlineLvl w:val="2"/>
        <w:rPr>
          <w:rFonts w:ascii="Verdana" w:hAnsi="Verdana"/>
          <w:b/>
          <w:color w:val="000000"/>
        </w:rPr>
      </w:pPr>
      <w:bookmarkStart w:id="207" w:name="_Toc473116491"/>
      <w:r w:rsidRPr="005B35E5">
        <w:rPr>
          <w:rFonts w:ascii="Verdana" w:hAnsi="Verdana"/>
          <w:b/>
          <w:color w:val="000000"/>
        </w:rPr>
        <w:t>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могут следующие события:</w:t>
      </w:r>
      <w:bookmarkEnd w:id="207"/>
    </w:p>
    <w:p w14:paraId="547CEF13" w14:textId="77777777" w:rsidR="005B35E5" w:rsidRPr="005B35E5" w:rsidRDefault="005B35E5" w:rsidP="005B35E5">
      <w:pPr>
        <w:adjustRightInd w:val="0"/>
        <w:ind w:firstLine="709"/>
        <w:jc w:val="both"/>
        <w:outlineLvl w:val="2"/>
        <w:rPr>
          <w:rFonts w:ascii="Verdana" w:hAnsi="Verdana"/>
          <w:b/>
          <w:color w:val="000000"/>
        </w:rPr>
      </w:pPr>
      <w:bookmarkStart w:id="208" w:name="_Toc473116492"/>
      <w:r w:rsidRPr="005B35E5">
        <w:rPr>
          <w:rFonts w:ascii="Verdana" w:hAnsi="Verdana"/>
          <w:b/>
          <w:color w:val="000000"/>
        </w:rPr>
        <w:t>1. Усиление кризисных явлений в экономике страны и, как следствие, снижение платежеспособности населения.</w:t>
      </w:r>
      <w:bookmarkEnd w:id="208"/>
    </w:p>
    <w:p w14:paraId="57EC8657" w14:textId="77777777" w:rsidR="005B35E5" w:rsidRPr="005B35E5" w:rsidRDefault="005B35E5" w:rsidP="005B35E5">
      <w:pPr>
        <w:adjustRightInd w:val="0"/>
        <w:ind w:firstLine="709"/>
        <w:jc w:val="both"/>
        <w:outlineLvl w:val="2"/>
        <w:rPr>
          <w:rFonts w:ascii="Verdana" w:hAnsi="Verdana"/>
          <w:b/>
          <w:color w:val="000000"/>
        </w:rPr>
      </w:pPr>
      <w:bookmarkStart w:id="209" w:name="_Toc473116493"/>
      <w:r w:rsidRPr="005B35E5">
        <w:rPr>
          <w:rFonts w:ascii="Verdana" w:hAnsi="Verdana"/>
          <w:b/>
          <w:color w:val="000000"/>
        </w:rPr>
        <w:t>2. Отрицательное колебание курса национальной валюты.</w:t>
      </w:r>
      <w:bookmarkEnd w:id="209"/>
    </w:p>
    <w:p w14:paraId="27EA9AAA" w14:textId="77777777" w:rsidR="005B35E5" w:rsidRPr="005B35E5" w:rsidRDefault="005B35E5" w:rsidP="005B35E5">
      <w:pPr>
        <w:adjustRightInd w:val="0"/>
        <w:ind w:firstLine="709"/>
        <w:jc w:val="both"/>
        <w:outlineLvl w:val="2"/>
        <w:rPr>
          <w:rFonts w:ascii="Verdana" w:hAnsi="Verdana"/>
          <w:b/>
          <w:color w:val="000000"/>
        </w:rPr>
      </w:pPr>
      <w:bookmarkStart w:id="210" w:name="_Toc473116494"/>
      <w:r w:rsidRPr="005B35E5">
        <w:rPr>
          <w:rFonts w:ascii="Verdana" w:hAnsi="Verdana"/>
          <w:b/>
          <w:color w:val="000000"/>
        </w:rPr>
        <w:t>Вероятность наступления указанных выше событий оценивается как невысокая.</w:t>
      </w:r>
      <w:bookmarkEnd w:id="210"/>
    </w:p>
    <w:p w14:paraId="6E3C242D" w14:textId="77777777" w:rsidR="005B35E5" w:rsidRPr="005B35E5" w:rsidRDefault="005B35E5" w:rsidP="005B35E5">
      <w:pPr>
        <w:adjustRightInd w:val="0"/>
        <w:ind w:firstLine="709"/>
        <w:jc w:val="both"/>
        <w:outlineLvl w:val="2"/>
        <w:rPr>
          <w:rFonts w:ascii="Verdana" w:hAnsi="Verdana"/>
          <w:color w:val="000000"/>
        </w:rPr>
      </w:pPr>
      <w:bookmarkStart w:id="211" w:name="_Toc473116495"/>
      <w:r w:rsidRPr="005B35E5">
        <w:rPr>
          <w:rFonts w:ascii="Verdana" w:hAnsi="Verdana"/>
          <w:color w:val="000000"/>
        </w:rP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bookmarkEnd w:id="211"/>
    </w:p>
    <w:p w14:paraId="1444C9F0" w14:textId="77777777" w:rsidR="005B35E5" w:rsidRPr="005B35E5" w:rsidRDefault="005B35E5" w:rsidP="005B35E5">
      <w:pPr>
        <w:adjustRightInd w:val="0"/>
        <w:ind w:firstLine="709"/>
        <w:jc w:val="both"/>
        <w:outlineLvl w:val="2"/>
        <w:rPr>
          <w:rFonts w:ascii="Verdana" w:hAnsi="Verdana"/>
          <w:b/>
          <w:color w:val="000000"/>
        </w:rPr>
      </w:pPr>
      <w:bookmarkStart w:id="212" w:name="_Toc473116496"/>
      <w:r w:rsidRPr="005B35E5">
        <w:rPr>
          <w:rFonts w:ascii="Verdana" w:hAnsi="Verdana"/>
          <w:b/>
          <w:color w:val="000000"/>
        </w:rPr>
        <w:t>1. Введение обязательных и вмененных видов страхования</w:t>
      </w:r>
      <w:bookmarkEnd w:id="212"/>
    </w:p>
    <w:p w14:paraId="2E03ABC5" w14:textId="77777777" w:rsidR="005B35E5" w:rsidRPr="005B35E5" w:rsidRDefault="005B35E5" w:rsidP="005B35E5">
      <w:pPr>
        <w:adjustRightInd w:val="0"/>
        <w:ind w:firstLine="709"/>
        <w:jc w:val="both"/>
        <w:outlineLvl w:val="2"/>
        <w:rPr>
          <w:rFonts w:ascii="Verdana" w:hAnsi="Verdana"/>
          <w:b/>
          <w:color w:val="000000"/>
        </w:rPr>
      </w:pPr>
      <w:bookmarkStart w:id="213" w:name="_Toc473116497"/>
      <w:r w:rsidRPr="005B35E5">
        <w:rPr>
          <w:rFonts w:ascii="Verdana" w:hAnsi="Verdana"/>
          <w:b/>
          <w:color w:val="000000"/>
        </w:rPr>
        <w:t>2. Либерализация тарифов в обязательных видах страхования</w:t>
      </w:r>
      <w:bookmarkEnd w:id="213"/>
    </w:p>
    <w:p w14:paraId="5DE16527" w14:textId="77777777" w:rsidR="005B35E5" w:rsidRPr="005B35E5" w:rsidRDefault="005B35E5" w:rsidP="005B35E5">
      <w:pPr>
        <w:adjustRightInd w:val="0"/>
        <w:ind w:firstLine="709"/>
        <w:jc w:val="both"/>
        <w:outlineLvl w:val="2"/>
        <w:rPr>
          <w:rFonts w:ascii="Verdana" w:hAnsi="Verdana"/>
          <w:b/>
          <w:color w:val="000000"/>
        </w:rPr>
      </w:pPr>
      <w:bookmarkStart w:id="214" w:name="_Toc473116498"/>
      <w:r w:rsidRPr="005B35E5">
        <w:rPr>
          <w:rFonts w:ascii="Verdana" w:hAnsi="Verdana"/>
          <w:b/>
          <w:color w:val="000000"/>
        </w:rPr>
        <w:t>3. Развитие технологий в области страхования, что приведет к снижению издержек, оптимизации бизнеса, формированию удобных платформ для заключения и пролонгации договоров страхования с новыми и уже имеющимися клиентами, упрощению системы урегулирования убытков. Развитие ИТ систем в ВСК позволит компании выйти на новый уровень общения с клиентом. Высокий сервис повлияет на:</w:t>
      </w:r>
      <w:bookmarkEnd w:id="214"/>
    </w:p>
    <w:p w14:paraId="2AF2790A" w14:textId="77777777" w:rsidR="005B35E5" w:rsidRPr="005B35E5" w:rsidRDefault="005B35E5" w:rsidP="005B35E5">
      <w:pPr>
        <w:adjustRightInd w:val="0"/>
        <w:ind w:firstLine="709"/>
        <w:jc w:val="both"/>
        <w:outlineLvl w:val="2"/>
        <w:rPr>
          <w:rFonts w:ascii="Verdana" w:hAnsi="Verdana"/>
          <w:b/>
          <w:color w:val="000000"/>
        </w:rPr>
      </w:pPr>
      <w:bookmarkStart w:id="215" w:name="_Toc473116499"/>
      <w:r w:rsidRPr="005B35E5">
        <w:rPr>
          <w:rFonts w:ascii="Verdana" w:hAnsi="Verdana"/>
          <w:b/>
          <w:color w:val="000000"/>
        </w:rPr>
        <w:t>- привлечение новой дополнительной аудитории в клиентский портфель компании</w:t>
      </w:r>
      <w:bookmarkEnd w:id="215"/>
    </w:p>
    <w:p w14:paraId="331A2F61" w14:textId="77777777" w:rsidR="005B35E5" w:rsidRPr="005B35E5" w:rsidRDefault="005B35E5" w:rsidP="005B35E5">
      <w:pPr>
        <w:adjustRightInd w:val="0"/>
        <w:ind w:firstLine="709"/>
        <w:jc w:val="both"/>
        <w:outlineLvl w:val="2"/>
        <w:rPr>
          <w:rFonts w:ascii="Verdana" w:hAnsi="Verdana"/>
          <w:b/>
          <w:color w:val="000000"/>
        </w:rPr>
      </w:pPr>
      <w:bookmarkStart w:id="216" w:name="_Toc473116500"/>
      <w:r w:rsidRPr="005B35E5">
        <w:rPr>
          <w:rFonts w:ascii="Verdana" w:hAnsi="Verdana"/>
          <w:b/>
          <w:color w:val="000000"/>
        </w:rPr>
        <w:t>- повышение уровня лояльности текущих клиентов.</w:t>
      </w:r>
      <w:bookmarkEnd w:id="216"/>
    </w:p>
    <w:p w14:paraId="0E985F4D" w14:textId="77777777" w:rsidR="005B35E5" w:rsidRPr="005B35E5" w:rsidRDefault="005B35E5" w:rsidP="005B35E5">
      <w:pPr>
        <w:adjustRightInd w:val="0"/>
        <w:ind w:firstLine="709"/>
        <w:jc w:val="both"/>
        <w:outlineLvl w:val="2"/>
        <w:rPr>
          <w:rFonts w:ascii="Verdana" w:hAnsi="Verdana"/>
          <w:b/>
          <w:color w:val="000000"/>
        </w:rPr>
      </w:pPr>
      <w:bookmarkStart w:id="217" w:name="_Toc473116501"/>
      <w:r w:rsidRPr="005B35E5">
        <w:rPr>
          <w:rFonts w:ascii="Verdana" w:hAnsi="Verdana"/>
          <w:b/>
          <w:color w:val="000000"/>
        </w:rPr>
        <w:t>Следствием этого станет рост страховых взносов.</w:t>
      </w:r>
      <w:bookmarkEnd w:id="217"/>
    </w:p>
    <w:p w14:paraId="068CD642" w14:textId="77777777" w:rsidR="00B06029" w:rsidRDefault="005B35E5" w:rsidP="004C1A93">
      <w:pPr>
        <w:adjustRightInd w:val="0"/>
        <w:ind w:firstLine="709"/>
        <w:jc w:val="both"/>
        <w:outlineLvl w:val="2"/>
        <w:rPr>
          <w:rFonts w:ascii="Verdana" w:hAnsi="Verdana"/>
          <w:b/>
          <w:color w:val="000000"/>
        </w:rPr>
      </w:pPr>
      <w:bookmarkStart w:id="218" w:name="_Toc473116502"/>
      <w:r w:rsidRPr="005B35E5">
        <w:rPr>
          <w:rFonts w:ascii="Verdana" w:hAnsi="Verdana"/>
          <w:b/>
          <w:color w:val="000000"/>
        </w:rPr>
        <w:t>Вероятность наступления указанных выше событий, равно как и продолжительность их действия, оценивается как средняя.</w:t>
      </w:r>
      <w:bookmarkEnd w:id="218"/>
    </w:p>
    <w:p w14:paraId="640447D0" w14:textId="77777777" w:rsidR="005B35E5" w:rsidRPr="00F52758" w:rsidRDefault="005B35E5" w:rsidP="004C1A93">
      <w:pPr>
        <w:adjustRightInd w:val="0"/>
        <w:ind w:firstLine="709"/>
        <w:jc w:val="both"/>
        <w:outlineLvl w:val="2"/>
        <w:rPr>
          <w:rFonts w:ascii="Verdana" w:hAnsi="Verdana"/>
          <w:b/>
        </w:rPr>
      </w:pPr>
    </w:p>
    <w:p w14:paraId="1343EC5A" w14:textId="77777777" w:rsidR="001277E6" w:rsidRPr="002B5D0C" w:rsidRDefault="001277E6" w:rsidP="004C1A93">
      <w:pPr>
        <w:adjustRightInd w:val="0"/>
        <w:ind w:firstLine="709"/>
        <w:jc w:val="both"/>
        <w:outlineLvl w:val="2"/>
        <w:rPr>
          <w:rFonts w:ascii="Verdana" w:hAnsi="Verdana"/>
          <w:b/>
        </w:rPr>
      </w:pPr>
      <w:bookmarkStart w:id="219" w:name="_Toc473116503"/>
      <w:r w:rsidRPr="002B5D0C">
        <w:rPr>
          <w:rFonts w:ascii="Verdana" w:hAnsi="Verdana"/>
          <w:b/>
        </w:rPr>
        <w:t>4.7. Конкуренты эмитента</w:t>
      </w:r>
      <w:bookmarkEnd w:id="219"/>
    </w:p>
    <w:p w14:paraId="2FCF00DA" w14:textId="77777777" w:rsidR="00C64367" w:rsidRPr="002B5D0C" w:rsidRDefault="003660CC" w:rsidP="004C1A93">
      <w:pPr>
        <w:adjustRightInd w:val="0"/>
        <w:ind w:firstLine="709"/>
        <w:jc w:val="both"/>
        <w:rPr>
          <w:rFonts w:ascii="Verdana" w:hAnsi="Verdana"/>
        </w:rPr>
      </w:pPr>
      <w:r w:rsidRPr="002B5D0C">
        <w:rPr>
          <w:rFonts w:ascii="Verdana" w:hAnsi="Verdana"/>
        </w:rPr>
        <w:t>О</w:t>
      </w:r>
      <w:r w:rsidR="001277E6" w:rsidRPr="002B5D0C">
        <w:rPr>
          <w:rFonts w:ascii="Verdana" w:hAnsi="Verdana"/>
        </w:rPr>
        <w:t>сновные существующие и предполагаемые конкуренты эмитента по основным видам деятельности,</w:t>
      </w:r>
      <w:r w:rsidR="00C64367" w:rsidRPr="002B5D0C">
        <w:rPr>
          <w:rFonts w:ascii="Verdana" w:hAnsi="Verdana"/>
        </w:rPr>
        <w:t xml:space="preserve"> включая конкурентов за рубежом:</w:t>
      </w:r>
    </w:p>
    <w:p w14:paraId="336081F7" w14:textId="77777777" w:rsidR="00016119" w:rsidRPr="00016119" w:rsidRDefault="00016119" w:rsidP="00016119">
      <w:pPr>
        <w:adjustRightInd w:val="0"/>
        <w:ind w:firstLine="709"/>
        <w:jc w:val="both"/>
        <w:rPr>
          <w:rFonts w:ascii="Verdana" w:hAnsi="Verdana"/>
          <w:b/>
        </w:rPr>
      </w:pPr>
      <w:r w:rsidRPr="00016119">
        <w:rPr>
          <w:rFonts w:ascii="Verdana" w:hAnsi="Verdana"/>
          <w:b/>
        </w:rPr>
        <w:t>Основные конкуренты ВСК – компании Топ-5: Росгосстрах, Ингосстрах, РЕСО-Гарантия и Альфастрахование.</w:t>
      </w:r>
    </w:p>
    <w:p w14:paraId="1866A13F" w14:textId="77777777" w:rsidR="00016119" w:rsidRPr="00016119" w:rsidRDefault="00016119" w:rsidP="00016119">
      <w:pPr>
        <w:adjustRightInd w:val="0"/>
        <w:ind w:firstLine="709"/>
        <w:jc w:val="both"/>
        <w:rPr>
          <w:rFonts w:ascii="Verdana" w:hAnsi="Verdana"/>
          <w:b/>
        </w:rPr>
      </w:pPr>
      <w:r w:rsidRPr="00016119">
        <w:rPr>
          <w:rFonts w:ascii="Verdana" w:hAnsi="Verdana"/>
          <w:b/>
        </w:rPr>
        <w:t xml:space="preserve">Росгосстрах </w:t>
      </w:r>
      <w:r>
        <w:rPr>
          <w:rFonts w:ascii="Verdana" w:hAnsi="Verdana"/>
          <w:b/>
        </w:rPr>
        <w:t xml:space="preserve">(РГС) </w:t>
      </w:r>
      <w:r w:rsidRPr="00016119">
        <w:rPr>
          <w:rFonts w:ascii="Verdana" w:hAnsi="Verdana"/>
          <w:b/>
        </w:rPr>
        <w:t>– универсальная страховая компания, имеет разветвлённую агентскую сеть и сеть офисов. Росгосстрах занимает первую строчку рэнкинга по итогам 2015 года с долей рынка 14,5</w:t>
      </w:r>
      <w:r>
        <w:rPr>
          <w:rFonts w:ascii="Verdana" w:hAnsi="Verdana"/>
          <w:b/>
        </w:rPr>
        <w:t xml:space="preserve"> </w:t>
      </w:r>
      <w:r w:rsidRPr="00016119">
        <w:rPr>
          <w:rFonts w:ascii="Verdana" w:hAnsi="Verdana"/>
          <w:b/>
        </w:rPr>
        <w:t xml:space="preserve">%. В качестве недостатков РГС следует отметить снижение финансовой стабильности в 2015 – 2016 гг. за счет высокой убыточности в сегменте ОСАГО, а также снижения уровня удовлетворенности клиентов физических лиц. </w:t>
      </w:r>
    </w:p>
    <w:p w14:paraId="3444B06D" w14:textId="77777777" w:rsidR="00016119" w:rsidRPr="00016119" w:rsidRDefault="00016119" w:rsidP="00016119">
      <w:pPr>
        <w:adjustRightInd w:val="0"/>
        <w:ind w:firstLine="709"/>
        <w:jc w:val="both"/>
        <w:rPr>
          <w:rFonts w:ascii="Verdana" w:hAnsi="Verdana"/>
          <w:b/>
        </w:rPr>
      </w:pPr>
      <w:r w:rsidRPr="00016119">
        <w:rPr>
          <w:rFonts w:ascii="Verdana" w:hAnsi="Verdana"/>
          <w:b/>
        </w:rPr>
        <w:t xml:space="preserve">РЕСО-Гарантия </w:t>
      </w:r>
      <w:r>
        <w:rPr>
          <w:rFonts w:ascii="Verdana" w:hAnsi="Verdana"/>
          <w:b/>
        </w:rPr>
        <w:t xml:space="preserve">(РЕСО) </w:t>
      </w:r>
      <w:r w:rsidRPr="00016119">
        <w:rPr>
          <w:rFonts w:ascii="Verdana" w:hAnsi="Verdana"/>
          <w:b/>
        </w:rPr>
        <w:t xml:space="preserve">– универсальный Страховщик. РЕСО, прежде всего агентская </w:t>
      </w:r>
      <w:r>
        <w:rPr>
          <w:rFonts w:ascii="Verdana" w:hAnsi="Verdana"/>
          <w:b/>
        </w:rPr>
        <w:t xml:space="preserve">компания, в ней работают свыше 20 тысячи </w:t>
      </w:r>
      <w:r w:rsidRPr="00016119">
        <w:rPr>
          <w:rFonts w:ascii="Verdana" w:hAnsi="Verdana"/>
          <w:b/>
        </w:rPr>
        <w:t>агентов. Филиальная сеть включает в себя 793 филиала и офисов продаж по всех те</w:t>
      </w:r>
      <w:r>
        <w:rPr>
          <w:rFonts w:ascii="Verdana" w:hAnsi="Verdana"/>
          <w:b/>
        </w:rPr>
        <w:t xml:space="preserve">рритории РФ. Компания занимает </w:t>
      </w:r>
      <w:r w:rsidRPr="00016119">
        <w:rPr>
          <w:rFonts w:ascii="Verdana" w:hAnsi="Verdana"/>
          <w:b/>
        </w:rPr>
        <w:t>3-е место по итогам 2015 года с долей 7,6</w:t>
      </w:r>
      <w:r>
        <w:rPr>
          <w:rFonts w:ascii="Verdana" w:hAnsi="Verdana"/>
          <w:b/>
        </w:rPr>
        <w:t xml:space="preserve"> </w:t>
      </w:r>
      <w:r w:rsidRPr="00016119">
        <w:rPr>
          <w:rFonts w:ascii="Verdana" w:hAnsi="Verdana"/>
          <w:b/>
        </w:rPr>
        <w:t>%.</w:t>
      </w:r>
    </w:p>
    <w:p w14:paraId="4A310476" w14:textId="77777777" w:rsidR="00016119" w:rsidRPr="00016119" w:rsidRDefault="00016119" w:rsidP="00016119">
      <w:pPr>
        <w:adjustRightInd w:val="0"/>
        <w:ind w:firstLine="709"/>
        <w:jc w:val="both"/>
        <w:rPr>
          <w:rFonts w:ascii="Verdana" w:hAnsi="Verdana"/>
          <w:b/>
        </w:rPr>
      </w:pPr>
      <w:r w:rsidRPr="00016119">
        <w:rPr>
          <w:rFonts w:ascii="Verdana" w:hAnsi="Verdana"/>
          <w:b/>
        </w:rPr>
        <w:t>В 2015 году международное рейтинговое агентство S&amp;P пересмотрело рейтинг компании</w:t>
      </w:r>
      <w:r>
        <w:rPr>
          <w:rFonts w:ascii="Verdana" w:hAnsi="Verdana"/>
          <w:b/>
        </w:rPr>
        <w:t>,</w:t>
      </w:r>
      <w:r w:rsidRPr="00016119">
        <w:rPr>
          <w:rFonts w:ascii="Verdana" w:hAnsi="Verdana"/>
          <w:b/>
        </w:rPr>
        <w:t xml:space="preserve"> понизив его с ВВ+ до ВВ, прогноз стабильный.</w:t>
      </w:r>
    </w:p>
    <w:p w14:paraId="55850BEA" w14:textId="77777777" w:rsidR="00016119" w:rsidRPr="00016119" w:rsidRDefault="00016119" w:rsidP="00016119">
      <w:pPr>
        <w:adjustRightInd w:val="0"/>
        <w:ind w:firstLine="709"/>
        <w:jc w:val="both"/>
        <w:rPr>
          <w:rFonts w:ascii="Verdana" w:hAnsi="Verdana"/>
          <w:b/>
        </w:rPr>
      </w:pPr>
      <w:r>
        <w:rPr>
          <w:rFonts w:ascii="Verdana" w:hAnsi="Verdana"/>
          <w:b/>
        </w:rPr>
        <w:t xml:space="preserve">Ингосстрах занимает </w:t>
      </w:r>
      <w:r w:rsidRPr="00016119">
        <w:rPr>
          <w:rFonts w:ascii="Verdana" w:hAnsi="Verdana"/>
          <w:b/>
        </w:rPr>
        <w:t>4-е место по итогам 2015 года с долей рынка 7,2</w:t>
      </w:r>
      <w:r>
        <w:rPr>
          <w:rFonts w:ascii="Verdana" w:hAnsi="Verdana"/>
          <w:b/>
        </w:rPr>
        <w:t xml:space="preserve"> </w:t>
      </w:r>
      <w:r w:rsidRPr="00016119">
        <w:rPr>
          <w:rFonts w:ascii="Verdana" w:hAnsi="Verdana"/>
          <w:b/>
        </w:rPr>
        <w:t>%. Компания имеет широкую филиальную сеть с присутствием во всех регионах страны.</w:t>
      </w:r>
      <w:r>
        <w:rPr>
          <w:rFonts w:ascii="Verdana" w:hAnsi="Verdana"/>
          <w:b/>
        </w:rPr>
        <w:t xml:space="preserve"> </w:t>
      </w:r>
      <w:r w:rsidRPr="00016119">
        <w:rPr>
          <w:rFonts w:ascii="Verdana" w:hAnsi="Verdana"/>
          <w:b/>
        </w:rPr>
        <w:t>В 2015 году международное рейтинговое агентство S&amp;P пересмотрело рейтинг компании</w:t>
      </w:r>
      <w:r>
        <w:rPr>
          <w:rFonts w:ascii="Verdana" w:hAnsi="Verdana"/>
          <w:b/>
        </w:rPr>
        <w:t>,</w:t>
      </w:r>
      <w:r w:rsidRPr="00016119">
        <w:rPr>
          <w:rFonts w:ascii="Verdana" w:hAnsi="Verdana"/>
          <w:b/>
        </w:rPr>
        <w:t xml:space="preserve"> понизив его с ВВВ- до ВВ+ с негативным прогнозом.</w:t>
      </w:r>
    </w:p>
    <w:p w14:paraId="6C27032C" w14:textId="77777777" w:rsidR="00016119" w:rsidRPr="00016119" w:rsidRDefault="00016119" w:rsidP="00016119">
      <w:pPr>
        <w:adjustRightInd w:val="0"/>
        <w:ind w:firstLine="709"/>
        <w:jc w:val="both"/>
        <w:rPr>
          <w:rFonts w:ascii="Verdana" w:hAnsi="Verdana"/>
          <w:b/>
        </w:rPr>
      </w:pPr>
      <w:r w:rsidRPr="00016119">
        <w:rPr>
          <w:rFonts w:ascii="Verdana" w:hAnsi="Verdana"/>
          <w:b/>
        </w:rPr>
        <w:t xml:space="preserve">Альфастрахование входит в пятерку лидеров открытого страхового рынка. По итогам 2015 </w:t>
      </w:r>
      <w:r w:rsidR="00DD1A55">
        <w:rPr>
          <w:rFonts w:ascii="Verdana" w:hAnsi="Verdana"/>
          <w:b/>
        </w:rPr>
        <w:t xml:space="preserve">года </w:t>
      </w:r>
      <w:r w:rsidRPr="00016119">
        <w:rPr>
          <w:rFonts w:ascii="Verdana" w:hAnsi="Verdana"/>
          <w:b/>
        </w:rPr>
        <w:t>сборы компании составили 54 млрд. рублей, доля – 5,3%.</w:t>
      </w:r>
    </w:p>
    <w:p w14:paraId="2FB18FCB" w14:textId="77777777" w:rsidR="00016119" w:rsidRPr="00016119" w:rsidRDefault="00016119" w:rsidP="00016119">
      <w:pPr>
        <w:adjustRightInd w:val="0"/>
        <w:ind w:firstLine="709"/>
        <w:jc w:val="both"/>
        <w:rPr>
          <w:rFonts w:ascii="Verdana" w:hAnsi="Verdana"/>
          <w:b/>
        </w:rPr>
      </w:pPr>
      <w:r w:rsidRPr="00016119">
        <w:rPr>
          <w:rFonts w:ascii="Verdana" w:hAnsi="Verdana"/>
          <w:b/>
        </w:rPr>
        <w:t>Ключевые виды страхования</w:t>
      </w:r>
      <w:r w:rsidR="0044750C">
        <w:rPr>
          <w:rFonts w:ascii="Verdana" w:hAnsi="Verdana"/>
          <w:b/>
        </w:rPr>
        <w:t>:</w:t>
      </w:r>
    </w:p>
    <w:p w14:paraId="49E62C4C" w14:textId="77777777" w:rsidR="00016119" w:rsidRPr="00016119" w:rsidRDefault="00016119" w:rsidP="00016119">
      <w:pPr>
        <w:adjustRightInd w:val="0"/>
        <w:ind w:firstLine="709"/>
        <w:jc w:val="both"/>
        <w:rPr>
          <w:rFonts w:ascii="Verdana" w:hAnsi="Verdana"/>
          <w:b/>
        </w:rPr>
      </w:pPr>
      <w:r w:rsidRPr="00016119">
        <w:rPr>
          <w:rFonts w:ascii="Verdana" w:hAnsi="Verdana"/>
          <w:b/>
        </w:rPr>
        <w:t>ОСАГО</w:t>
      </w:r>
    </w:p>
    <w:p w14:paraId="1E3E3960" w14:textId="77777777" w:rsidR="00016119" w:rsidRPr="00016119" w:rsidRDefault="00016119" w:rsidP="00016119">
      <w:pPr>
        <w:adjustRightInd w:val="0"/>
        <w:ind w:firstLine="709"/>
        <w:jc w:val="both"/>
        <w:rPr>
          <w:rFonts w:ascii="Verdana" w:hAnsi="Verdana"/>
          <w:b/>
        </w:rPr>
      </w:pPr>
      <w:r w:rsidRPr="00016119">
        <w:rPr>
          <w:rFonts w:ascii="Verdana" w:hAnsi="Verdana"/>
          <w:b/>
        </w:rPr>
        <w:t>Одним из бизнесообразущих видов страхования в ВСК является обязательное страхование автогражданской ответственности. По итогам 2015 года ВСК входит в Топ-3 компаний по этому виду страхования с долей рынка 8,3%, и одним из самых высоким темпом прироста в эт</w:t>
      </w:r>
      <w:r>
        <w:rPr>
          <w:rFonts w:ascii="Verdana" w:hAnsi="Verdana"/>
          <w:b/>
        </w:rPr>
        <w:t xml:space="preserve">ом сегменте – 120 %. </w:t>
      </w:r>
      <w:r w:rsidRPr="00016119">
        <w:rPr>
          <w:rFonts w:ascii="Verdana" w:hAnsi="Verdana"/>
          <w:b/>
        </w:rPr>
        <w:t xml:space="preserve">На протяжении последний лет компания стабильно удерживает третью строчку рэнкинга и продолжает наращивать свою долю в этом сегменте. </w:t>
      </w:r>
    </w:p>
    <w:p w14:paraId="542BE294" w14:textId="77777777" w:rsidR="00016119" w:rsidRPr="00016119" w:rsidRDefault="00016119" w:rsidP="00016119">
      <w:pPr>
        <w:adjustRightInd w:val="0"/>
        <w:ind w:firstLine="709"/>
        <w:jc w:val="both"/>
        <w:rPr>
          <w:rFonts w:ascii="Verdana" w:hAnsi="Verdana"/>
          <w:b/>
        </w:rPr>
      </w:pPr>
      <w:r w:rsidRPr="00016119">
        <w:rPr>
          <w:rFonts w:ascii="Verdana" w:hAnsi="Verdana"/>
          <w:b/>
        </w:rPr>
        <w:t>Основными конкурентами ВСК в этом сегменте являются Росгосстрах и РЕСО-Гарантия. Указанные страховщики опережают ВСК по сборам за счет известности брендов, а также наличия объемной клиентской базы. В страховой компании РГС в 2016 г. отмечается резкое снижение страховых сборов по ОСАГО, а также навязывание дополнительных услуг при продаже полисов ОСАГО или отказ от их продажи.</w:t>
      </w:r>
    </w:p>
    <w:p w14:paraId="32A02547" w14:textId="77777777" w:rsidR="00016119" w:rsidRPr="00016119" w:rsidRDefault="00016119" w:rsidP="00016119">
      <w:pPr>
        <w:adjustRightInd w:val="0"/>
        <w:ind w:firstLine="709"/>
        <w:jc w:val="both"/>
        <w:rPr>
          <w:rFonts w:ascii="Verdana" w:hAnsi="Verdana"/>
          <w:b/>
        </w:rPr>
      </w:pPr>
      <w:r w:rsidRPr="00016119">
        <w:rPr>
          <w:rFonts w:ascii="Verdana" w:hAnsi="Verdana"/>
          <w:b/>
        </w:rPr>
        <w:t>КАСКО</w:t>
      </w:r>
    </w:p>
    <w:p w14:paraId="44C2E2A5" w14:textId="77777777" w:rsidR="00016119" w:rsidRPr="00016119" w:rsidRDefault="00016119" w:rsidP="00016119">
      <w:pPr>
        <w:adjustRightInd w:val="0"/>
        <w:ind w:firstLine="709"/>
        <w:jc w:val="both"/>
        <w:rPr>
          <w:rFonts w:ascii="Verdana" w:hAnsi="Verdana"/>
          <w:b/>
        </w:rPr>
      </w:pPr>
      <w:r w:rsidRPr="00016119">
        <w:rPr>
          <w:rFonts w:ascii="Verdana" w:hAnsi="Verdana"/>
          <w:b/>
        </w:rPr>
        <w:t>Для ВСК является также одним из бизнесообразующих видов страхования. На протяжении многих лет компания стабильно входит в топ-10 Страховщиков лидеров этого рынка, а по итогам 2015 года ВСК занимает 5 строчку рэнкинга с долей рынка 7</w:t>
      </w:r>
      <w:r>
        <w:rPr>
          <w:rFonts w:ascii="Verdana" w:hAnsi="Verdana"/>
          <w:b/>
        </w:rPr>
        <w:t xml:space="preserve"> %. ВСК стремится </w:t>
      </w:r>
      <w:r w:rsidRPr="00016119">
        <w:rPr>
          <w:rFonts w:ascii="Verdana" w:hAnsi="Verdana"/>
          <w:b/>
        </w:rPr>
        <w:t>к клие</w:t>
      </w:r>
      <w:r>
        <w:rPr>
          <w:rFonts w:ascii="Verdana" w:hAnsi="Verdana"/>
          <w:b/>
        </w:rPr>
        <w:t>н</w:t>
      </w:r>
      <w:r w:rsidRPr="00016119">
        <w:rPr>
          <w:rFonts w:ascii="Verdana" w:hAnsi="Verdana"/>
          <w:b/>
        </w:rPr>
        <w:t>т</w:t>
      </w:r>
      <w:r>
        <w:rPr>
          <w:rFonts w:ascii="Verdana" w:hAnsi="Verdana"/>
          <w:b/>
        </w:rPr>
        <w:t>о</w:t>
      </w:r>
      <w:r w:rsidRPr="00016119">
        <w:rPr>
          <w:rFonts w:ascii="Verdana" w:hAnsi="Verdana"/>
          <w:b/>
        </w:rPr>
        <w:t>ориент</w:t>
      </w:r>
      <w:r>
        <w:rPr>
          <w:rFonts w:ascii="Verdana" w:hAnsi="Verdana"/>
          <w:b/>
        </w:rPr>
        <w:t>и</w:t>
      </w:r>
      <w:r w:rsidRPr="00016119">
        <w:rPr>
          <w:rFonts w:ascii="Verdana" w:hAnsi="Verdana"/>
          <w:b/>
        </w:rPr>
        <w:t>рованному</w:t>
      </w:r>
      <w:r w:rsidR="009512C1">
        <w:rPr>
          <w:rFonts w:ascii="Verdana" w:hAnsi="Verdana"/>
          <w:b/>
        </w:rPr>
        <w:t xml:space="preserve"> подходу, который заключается</w:t>
      </w:r>
      <w:r w:rsidRPr="00016119">
        <w:rPr>
          <w:rFonts w:ascii="Verdana" w:hAnsi="Verdana"/>
          <w:b/>
        </w:rPr>
        <w:t xml:space="preserve"> в вариативности программ страхования автоКАСКО, что увеличивает на рынке конкурентные преимущества компании. Кроме того, как надежный страховщик, ВСК, характеризуется низким процентом отказов в страховой выплате, что делает ее наиболее привлекательным для клиента.</w:t>
      </w:r>
    </w:p>
    <w:p w14:paraId="037DA338" w14:textId="77777777" w:rsidR="00016119" w:rsidRPr="00016119" w:rsidRDefault="00016119" w:rsidP="00016119">
      <w:pPr>
        <w:adjustRightInd w:val="0"/>
        <w:ind w:firstLine="709"/>
        <w:jc w:val="both"/>
        <w:rPr>
          <w:rFonts w:ascii="Verdana" w:hAnsi="Verdana"/>
          <w:b/>
        </w:rPr>
      </w:pPr>
      <w:r w:rsidRPr="00016119">
        <w:rPr>
          <w:rFonts w:ascii="Verdana" w:hAnsi="Verdana"/>
          <w:b/>
        </w:rPr>
        <w:t>Тройку лидеров в сегменте составляют: РЕСО-Гара</w:t>
      </w:r>
      <w:r w:rsidR="009512C1">
        <w:rPr>
          <w:rFonts w:ascii="Verdana" w:hAnsi="Verdana"/>
          <w:b/>
        </w:rPr>
        <w:t xml:space="preserve">нтия, Ингосстрах, Россгострах. </w:t>
      </w:r>
      <w:r w:rsidRPr="00016119">
        <w:rPr>
          <w:rFonts w:ascii="Verdana" w:hAnsi="Verdana"/>
          <w:b/>
        </w:rPr>
        <w:t>Компании удерживают лидирующие позиции на этом рынке на протяжении нескольких лет за счет широкой партнерской сети, диверсифицированной линейки продуктов, ориентированной на разный сегмент клиентов, а также гибким ценовым диапазоном отдельных страховых продуктов АвтоКАСКО.</w:t>
      </w:r>
    </w:p>
    <w:p w14:paraId="05EB5591" w14:textId="77777777" w:rsidR="00016119" w:rsidRPr="00016119" w:rsidRDefault="00016119" w:rsidP="00016119">
      <w:pPr>
        <w:adjustRightInd w:val="0"/>
        <w:ind w:firstLine="709"/>
        <w:jc w:val="both"/>
        <w:rPr>
          <w:rFonts w:ascii="Verdana" w:hAnsi="Verdana"/>
          <w:b/>
        </w:rPr>
      </w:pPr>
      <w:r w:rsidRPr="00016119">
        <w:rPr>
          <w:rFonts w:ascii="Verdana" w:hAnsi="Verdana"/>
          <w:b/>
        </w:rPr>
        <w:t>ДМС</w:t>
      </w:r>
    </w:p>
    <w:p w14:paraId="303E5453" w14:textId="77777777" w:rsidR="00016119" w:rsidRPr="00016119" w:rsidRDefault="009512C1" w:rsidP="00016119">
      <w:pPr>
        <w:adjustRightInd w:val="0"/>
        <w:ind w:firstLine="709"/>
        <w:jc w:val="both"/>
        <w:rPr>
          <w:rFonts w:ascii="Verdana" w:hAnsi="Verdana"/>
          <w:b/>
        </w:rPr>
      </w:pPr>
      <w:r>
        <w:rPr>
          <w:rFonts w:ascii="Verdana" w:hAnsi="Verdana"/>
          <w:b/>
        </w:rPr>
        <w:t xml:space="preserve">В сегменте </w:t>
      </w:r>
      <w:r w:rsidR="00016119" w:rsidRPr="00016119">
        <w:rPr>
          <w:rFonts w:ascii="Verdana" w:hAnsi="Verdana"/>
          <w:b/>
        </w:rPr>
        <w:t xml:space="preserve">ДМС ВСК показывает стабильный рост и увеличение доли. </w:t>
      </w:r>
    </w:p>
    <w:p w14:paraId="6235B3EA" w14:textId="77777777" w:rsidR="00016119" w:rsidRPr="00016119" w:rsidRDefault="00016119" w:rsidP="00016119">
      <w:pPr>
        <w:adjustRightInd w:val="0"/>
        <w:ind w:firstLine="709"/>
        <w:jc w:val="both"/>
        <w:rPr>
          <w:rFonts w:ascii="Verdana" w:hAnsi="Verdana"/>
          <w:b/>
        </w:rPr>
      </w:pPr>
      <w:r w:rsidRPr="00016119">
        <w:rPr>
          <w:rFonts w:ascii="Verdana" w:hAnsi="Verdana"/>
          <w:b/>
        </w:rPr>
        <w:t>С 2010 по 2015 год доля компании на рынке увеличилась с 1,7% до 2,5%. По итогам 2015 года компания вошла в 10-ку крупнейших игроков рынка.</w:t>
      </w:r>
    </w:p>
    <w:p w14:paraId="414407F3" w14:textId="77777777" w:rsidR="00016119" w:rsidRPr="00016119" w:rsidRDefault="00016119" w:rsidP="00016119">
      <w:pPr>
        <w:adjustRightInd w:val="0"/>
        <w:ind w:firstLine="709"/>
        <w:jc w:val="both"/>
        <w:rPr>
          <w:rFonts w:ascii="Verdana" w:hAnsi="Verdana"/>
          <w:b/>
        </w:rPr>
      </w:pPr>
      <w:r w:rsidRPr="00016119">
        <w:rPr>
          <w:rFonts w:ascii="Verdana" w:hAnsi="Verdana"/>
          <w:b/>
        </w:rPr>
        <w:t>Относительно основных конкурентов, в последние годы ВСК показывает наиболее стабильную динамику прироста премии. Основные конкуренты ВСК в 2015 году показали замедление прироста премии</w:t>
      </w:r>
      <w:r w:rsidR="009512C1">
        <w:rPr>
          <w:rFonts w:ascii="Verdana" w:hAnsi="Verdana"/>
          <w:b/>
        </w:rPr>
        <w:t xml:space="preserve">, а РЕСО и Ингосстрах показали </w:t>
      </w:r>
      <w:r w:rsidRPr="00016119">
        <w:rPr>
          <w:rFonts w:ascii="Verdana" w:hAnsi="Verdana"/>
          <w:b/>
        </w:rPr>
        <w:t>снижение данного показателя.</w:t>
      </w:r>
    </w:p>
    <w:p w14:paraId="69F1DD5A" w14:textId="77777777" w:rsidR="00016119" w:rsidRPr="00016119" w:rsidRDefault="00016119" w:rsidP="00016119">
      <w:pPr>
        <w:adjustRightInd w:val="0"/>
        <w:ind w:firstLine="709"/>
        <w:jc w:val="both"/>
        <w:rPr>
          <w:rFonts w:ascii="Verdana" w:hAnsi="Verdana"/>
          <w:b/>
        </w:rPr>
      </w:pPr>
      <w:r w:rsidRPr="00016119">
        <w:rPr>
          <w:rFonts w:ascii="Verdana" w:hAnsi="Verdana"/>
          <w:b/>
        </w:rPr>
        <w:t>НСиБ</w:t>
      </w:r>
    </w:p>
    <w:p w14:paraId="7EC5AAFF" w14:textId="77777777" w:rsidR="00016119" w:rsidRPr="00016119" w:rsidRDefault="00016119" w:rsidP="00016119">
      <w:pPr>
        <w:adjustRightInd w:val="0"/>
        <w:ind w:firstLine="709"/>
        <w:jc w:val="both"/>
        <w:rPr>
          <w:rFonts w:ascii="Verdana" w:hAnsi="Verdana"/>
          <w:b/>
        </w:rPr>
      </w:pPr>
      <w:r w:rsidRPr="00016119">
        <w:rPr>
          <w:rFonts w:ascii="Verdana" w:hAnsi="Verdana"/>
          <w:b/>
        </w:rPr>
        <w:t>Немаловажную роль в развитии компании играет страхование от несчастного случая и болезней. ВСК аккредитована во многих Банках РФ и предоставляет услуги клиентам этих Банков. Компания входит в ТОП-3 Страховщиков по этому виду страхования с долей рынка 5</w:t>
      </w:r>
      <w:r w:rsidR="009512C1">
        <w:rPr>
          <w:rFonts w:ascii="Verdana" w:hAnsi="Verdana"/>
          <w:b/>
        </w:rPr>
        <w:t xml:space="preserve"> </w:t>
      </w:r>
      <w:r w:rsidRPr="00016119">
        <w:rPr>
          <w:rFonts w:ascii="Verdana" w:hAnsi="Verdana"/>
          <w:b/>
        </w:rPr>
        <w:t xml:space="preserve">% по итогам 2015 года, опережая своих конкурентов: Альфастрахование, РЕСО-Гарантия. </w:t>
      </w:r>
    </w:p>
    <w:p w14:paraId="003DE8A9" w14:textId="77777777" w:rsidR="00016119" w:rsidRPr="00016119" w:rsidRDefault="00016119" w:rsidP="00016119">
      <w:pPr>
        <w:adjustRightInd w:val="0"/>
        <w:ind w:firstLine="709"/>
        <w:jc w:val="both"/>
        <w:rPr>
          <w:rFonts w:ascii="Verdana" w:hAnsi="Verdana"/>
          <w:b/>
        </w:rPr>
      </w:pPr>
      <w:r w:rsidRPr="00016119">
        <w:rPr>
          <w:rFonts w:ascii="Verdana" w:hAnsi="Verdana"/>
          <w:b/>
        </w:rPr>
        <w:t>На рынке страхования НСиБ ВСК зарекомендовал себя, как ответственный страховщик с наиболее широким покрытием рисков. Конкурентные тарифы и аккредитация ВСК в большом количестве банков позволяет клиентам не только защищаться от рисков, но и получать выгоду при оформлении ипотечных продуктов.</w:t>
      </w:r>
    </w:p>
    <w:p w14:paraId="62133DC9" w14:textId="77777777" w:rsidR="009F5A77" w:rsidRPr="002B5D0C" w:rsidRDefault="00016119" w:rsidP="00016119">
      <w:pPr>
        <w:adjustRightInd w:val="0"/>
        <w:ind w:firstLine="709"/>
        <w:jc w:val="both"/>
        <w:rPr>
          <w:rFonts w:ascii="Verdana" w:hAnsi="Verdana"/>
          <w:b/>
        </w:rPr>
      </w:pPr>
      <w:r w:rsidRPr="00016119">
        <w:rPr>
          <w:rFonts w:ascii="Verdana" w:hAnsi="Verdana"/>
          <w:b/>
        </w:rPr>
        <w:t>Наряду с агентской сетью ВСК рассматривает Банковский канал – как один из наиболее перспективных каналов на страховом рынке и планирует наращивать долю в сегменте через этот канал и впредь.</w:t>
      </w:r>
    </w:p>
    <w:p w14:paraId="1736302D" w14:textId="77777777" w:rsidR="00C64367" w:rsidRPr="002B5D0C" w:rsidRDefault="00C64367" w:rsidP="004C1A93">
      <w:pPr>
        <w:adjustRightInd w:val="0"/>
        <w:ind w:firstLine="709"/>
        <w:jc w:val="both"/>
        <w:rPr>
          <w:rFonts w:ascii="Verdana" w:hAnsi="Verdana"/>
          <w:b/>
        </w:rPr>
      </w:pPr>
      <w:r w:rsidRPr="002B5D0C">
        <w:rPr>
          <w:rFonts w:ascii="Verdana" w:hAnsi="Verdana"/>
        </w:rPr>
        <w:t>П</w:t>
      </w:r>
      <w:r w:rsidR="001277E6" w:rsidRPr="002B5D0C">
        <w:rPr>
          <w:rFonts w:ascii="Verdana" w:hAnsi="Verdana"/>
        </w:rPr>
        <w:t>еречень факторов конкурентоспособности эмитента с описанием степени их влияния на конкурентоспособность произв</w:t>
      </w:r>
      <w:r w:rsidRPr="002B5D0C">
        <w:rPr>
          <w:rFonts w:ascii="Verdana" w:hAnsi="Verdana"/>
        </w:rPr>
        <w:t>одимой продукции (работ, услуг):</w:t>
      </w:r>
      <w:r w:rsidRPr="002B5D0C">
        <w:rPr>
          <w:rFonts w:ascii="Verdana" w:hAnsi="Verdana"/>
          <w:b/>
        </w:rPr>
        <w:t xml:space="preserve"> </w:t>
      </w:r>
    </w:p>
    <w:p w14:paraId="14E2DC48" w14:textId="77777777" w:rsidR="00146A63" w:rsidRPr="009512C1" w:rsidRDefault="00146A63" w:rsidP="009512C1">
      <w:pPr>
        <w:widowControl w:val="0"/>
        <w:shd w:val="clear" w:color="auto" w:fill="FFFFFF"/>
        <w:adjustRightInd w:val="0"/>
        <w:ind w:left="19" w:right="144" w:firstLine="690"/>
        <w:jc w:val="both"/>
        <w:rPr>
          <w:rFonts w:ascii="Verdana" w:hAnsi="Verdana"/>
          <w:b/>
        </w:rPr>
      </w:pPr>
      <w:r w:rsidRPr="009512C1">
        <w:rPr>
          <w:rFonts w:ascii="Verdana" w:hAnsi="Verdana"/>
          <w:b/>
        </w:rPr>
        <w:t>Конкурентные преимущества ВСК</w:t>
      </w:r>
    </w:p>
    <w:p w14:paraId="5E2976E5" w14:textId="77777777" w:rsidR="009512C1" w:rsidRDefault="00146A63" w:rsidP="009512C1">
      <w:pPr>
        <w:widowControl w:val="0"/>
        <w:shd w:val="clear" w:color="auto" w:fill="FFFFFF"/>
        <w:adjustRightInd w:val="0"/>
        <w:ind w:right="144" w:firstLine="709"/>
        <w:contextualSpacing/>
        <w:jc w:val="both"/>
        <w:rPr>
          <w:rFonts w:ascii="Verdana" w:hAnsi="Verdana"/>
          <w:b/>
        </w:rPr>
      </w:pPr>
      <w:r w:rsidRPr="009512C1">
        <w:rPr>
          <w:rFonts w:ascii="Verdana" w:hAnsi="Verdana"/>
          <w:b/>
        </w:rPr>
        <w:t>Доверие: Репутация надежного страховщика</w:t>
      </w:r>
      <w:r w:rsidR="009512C1">
        <w:rPr>
          <w:rFonts w:ascii="Verdana" w:hAnsi="Verdana"/>
          <w:b/>
        </w:rPr>
        <w:t xml:space="preserve"> как со стороны клиентов, так и </w:t>
      </w:r>
      <w:r w:rsidRPr="009512C1">
        <w:rPr>
          <w:rFonts w:ascii="Verdana" w:hAnsi="Verdana"/>
          <w:b/>
        </w:rPr>
        <w:t>со стороны партнеров</w:t>
      </w:r>
    </w:p>
    <w:p w14:paraId="77C306A1" w14:textId="77777777" w:rsidR="009512C1" w:rsidRDefault="00146A63" w:rsidP="009512C1">
      <w:pPr>
        <w:widowControl w:val="0"/>
        <w:shd w:val="clear" w:color="auto" w:fill="FFFFFF"/>
        <w:adjustRightInd w:val="0"/>
        <w:ind w:right="144" w:firstLine="709"/>
        <w:contextualSpacing/>
        <w:jc w:val="both"/>
        <w:rPr>
          <w:rFonts w:ascii="Verdana" w:hAnsi="Verdana"/>
          <w:b/>
        </w:rPr>
      </w:pPr>
      <w:r w:rsidRPr="009512C1">
        <w:rPr>
          <w:rFonts w:ascii="Verdana" w:hAnsi="Verdana"/>
          <w:b/>
        </w:rPr>
        <w:t>Надежность: Высокий рейтинг надежности</w:t>
      </w:r>
      <w:r w:rsidR="009512C1">
        <w:rPr>
          <w:rFonts w:ascii="Verdana" w:hAnsi="Verdana"/>
          <w:b/>
        </w:rPr>
        <w:t>,</w:t>
      </w:r>
      <w:r w:rsidRPr="009512C1">
        <w:rPr>
          <w:rFonts w:ascii="Verdana" w:hAnsi="Verdana"/>
          <w:b/>
        </w:rPr>
        <w:t xml:space="preserve"> по мнению российских и международных рейтинговых агентств – Эксперт РА «А++», Fitch «BB-». Диверсифицированный с</w:t>
      </w:r>
      <w:r w:rsidR="009512C1">
        <w:rPr>
          <w:rFonts w:ascii="Verdana" w:hAnsi="Verdana"/>
          <w:b/>
        </w:rPr>
        <w:t>траховой портфель.</w:t>
      </w:r>
    </w:p>
    <w:p w14:paraId="0FE24DB8" w14:textId="77777777" w:rsidR="009512C1" w:rsidRDefault="00146A63" w:rsidP="009512C1">
      <w:pPr>
        <w:widowControl w:val="0"/>
        <w:shd w:val="clear" w:color="auto" w:fill="FFFFFF"/>
        <w:adjustRightInd w:val="0"/>
        <w:ind w:right="144" w:firstLine="709"/>
        <w:contextualSpacing/>
        <w:jc w:val="both"/>
        <w:rPr>
          <w:rFonts w:ascii="Verdana" w:hAnsi="Verdana"/>
          <w:b/>
        </w:rPr>
      </w:pPr>
      <w:r w:rsidRPr="009512C1">
        <w:rPr>
          <w:rFonts w:ascii="Verdana" w:hAnsi="Verdana"/>
          <w:b/>
        </w:rPr>
        <w:t>Масштаб: Присутствие во всех регионах страны, широко развитая сеть агентов. Широкая партнерская сеть: финанс</w:t>
      </w:r>
      <w:r w:rsidR="009512C1">
        <w:rPr>
          <w:rFonts w:ascii="Verdana" w:hAnsi="Verdana"/>
          <w:b/>
        </w:rPr>
        <w:t>овые и нефинансовые посредники.</w:t>
      </w:r>
    </w:p>
    <w:p w14:paraId="77CC4FCD" w14:textId="77777777" w:rsidR="00146A63" w:rsidRPr="009512C1" w:rsidRDefault="00146A63" w:rsidP="009512C1">
      <w:pPr>
        <w:widowControl w:val="0"/>
        <w:shd w:val="clear" w:color="auto" w:fill="FFFFFF"/>
        <w:adjustRightInd w:val="0"/>
        <w:ind w:right="144" w:firstLine="709"/>
        <w:contextualSpacing/>
        <w:jc w:val="both"/>
        <w:rPr>
          <w:rFonts w:ascii="Verdana" w:hAnsi="Verdana"/>
          <w:b/>
        </w:rPr>
      </w:pPr>
      <w:r w:rsidRPr="009512C1">
        <w:rPr>
          <w:rFonts w:ascii="Verdana" w:hAnsi="Verdana"/>
          <w:b/>
        </w:rPr>
        <w:t>Заслуги: Компания дважды отмечена благодарностью Президента России за большой вклад в развитие страхового дела (2002 и 2007 гг.)</w:t>
      </w:r>
    </w:p>
    <w:p w14:paraId="741E6202" w14:textId="77777777" w:rsidR="009512C1" w:rsidRPr="009512C1" w:rsidRDefault="00146A63" w:rsidP="009512C1">
      <w:pPr>
        <w:adjustRightInd w:val="0"/>
        <w:ind w:firstLine="709"/>
        <w:jc w:val="both"/>
        <w:outlineLvl w:val="1"/>
        <w:rPr>
          <w:rFonts w:ascii="Verdana" w:hAnsi="Verdana"/>
          <w:b/>
        </w:rPr>
      </w:pPr>
      <w:bookmarkStart w:id="220" w:name="_Toc473116504"/>
      <w:r w:rsidRPr="009512C1">
        <w:rPr>
          <w:rFonts w:ascii="Verdana" w:hAnsi="Verdana"/>
          <w:b/>
        </w:rPr>
        <w:t>Персонал: Высококвалифицированный персонал. Традиции преемственности. Высокая мотивация. Низкая текучка</w:t>
      </w:r>
      <w:r w:rsidR="009512C1" w:rsidRPr="009512C1">
        <w:rPr>
          <w:color w:val="000000"/>
        </w:rPr>
        <w:t xml:space="preserve"> </w:t>
      </w:r>
      <w:r w:rsidR="009512C1" w:rsidRPr="009512C1">
        <w:rPr>
          <w:rFonts w:ascii="Verdana" w:hAnsi="Verdana"/>
          <w:b/>
        </w:rPr>
        <w:t>кадров</w:t>
      </w:r>
      <w:bookmarkEnd w:id="220"/>
    </w:p>
    <w:p w14:paraId="4CA2CE5A" w14:textId="77777777" w:rsidR="009512C1" w:rsidRDefault="009512C1" w:rsidP="00146A63">
      <w:pPr>
        <w:adjustRightInd w:val="0"/>
        <w:ind w:firstLine="709"/>
        <w:jc w:val="both"/>
        <w:outlineLvl w:val="1"/>
        <w:rPr>
          <w:rFonts w:ascii="Verdana" w:hAnsi="Verdana"/>
          <w:b/>
        </w:rPr>
      </w:pPr>
      <w:bookmarkStart w:id="221" w:name="_Toc473116505"/>
      <w:r w:rsidRPr="009512C1">
        <w:rPr>
          <w:rFonts w:ascii="Verdana" w:hAnsi="Verdana"/>
          <w:b/>
        </w:rPr>
        <w:t>Указанные конкурентные преимущества в существенной степени влияют на конкурентоспособность</w:t>
      </w:r>
      <w:r w:rsidRPr="002B5D0C">
        <w:rPr>
          <w:rFonts w:ascii="Verdana" w:hAnsi="Verdana"/>
          <w:b/>
        </w:rPr>
        <w:t xml:space="preserve"> работ и услуг </w:t>
      </w:r>
      <w:r w:rsidRPr="009512C1">
        <w:rPr>
          <w:rFonts w:ascii="Verdana" w:hAnsi="Verdana"/>
          <w:b/>
        </w:rPr>
        <w:t>Эмитента</w:t>
      </w:r>
      <w:r>
        <w:rPr>
          <w:rFonts w:ascii="Verdana" w:hAnsi="Verdana"/>
          <w:b/>
        </w:rPr>
        <w:t>.</w:t>
      </w:r>
      <w:bookmarkEnd w:id="221"/>
    </w:p>
    <w:p w14:paraId="1CD334A1" w14:textId="77777777" w:rsidR="001277E6" w:rsidRPr="002B5D0C" w:rsidRDefault="00C01BF6" w:rsidP="00235F57">
      <w:pPr>
        <w:adjustRightInd w:val="0"/>
        <w:ind w:firstLine="709"/>
        <w:jc w:val="both"/>
        <w:outlineLvl w:val="1"/>
        <w:rPr>
          <w:rFonts w:ascii="Verdana" w:hAnsi="Verdana"/>
          <w:b/>
        </w:rPr>
      </w:pPr>
      <w:r w:rsidRPr="002B5D0C">
        <w:rPr>
          <w:rFonts w:ascii="Verdana" w:hAnsi="Verdana"/>
        </w:rPr>
        <w:br w:type="page"/>
      </w:r>
      <w:bookmarkStart w:id="222" w:name="_Toc473116506"/>
      <w:r w:rsidR="001277E6" w:rsidRPr="002B5D0C">
        <w:rPr>
          <w:rFonts w:ascii="Verdana" w:hAnsi="Verdana"/>
          <w:b/>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222"/>
    </w:p>
    <w:p w14:paraId="6D96C779" w14:textId="77777777" w:rsidR="0065542C" w:rsidRPr="002B5D0C" w:rsidRDefault="0065542C" w:rsidP="00235F57">
      <w:pPr>
        <w:adjustRightInd w:val="0"/>
        <w:ind w:firstLine="709"/>
        <w:jc w:val="both"/>
        <w:rPr>
          <w:rFonts w:ascii="Verdana" w:hAnsi="Verdana"/>
          <w:b/>
        </w:rPr>
      </w:pPr>
    </w:p>
    <w:p w14:paraId="4C6F55A2" w14:textId="77777777" w:rsidR="0065542C" w:rsidRPr="002B5D0C" w:rsidRDefault="0065542C" w:rsidP="00235F57">
      <w:pPr>
        <w:adjustRightInd w:val="0"/>
        <w:ind w:firstLine="709"/>
        <w:jc w:val="both"/>
        <w:outlineLvl w:val="1"/>
        <w:rPr>
          <w:rFonts w:ascii="Verdana" w:hAnsi="Verdana"/>
          <w:b/>
        </w:rPr>
      </w:pPr>
      <w:bookmarkStart w:id="223" w:name="_Toc452310646"/>
      <w:bookmarkStart w:id="224" w:name="_Toc473116507"/>
      <w:r w:rsidRPr="002B5D0C">
        <w:rPr>
          <w:rFonts w:ascii="Verdana" w:hAnsi="Verdana"/>
          <w:b/>
        </w:rPr>
        <w:t>5.1. Сведения о структуре и компетенции органов управления эмитента</w:t>
      </w:r>
      <w:bookmarkEnd w:id="223"/>
      <w:bookmarkEnd w:id="224"/>
    </w:p>
    <w:p w14:paraId="6634F83F" w14:textId="77777777" w:rsidR="0065542C" w:rsidRPr="002B5D0C" w:rsidRDefault="0065542C" w:rsidP="00235F57">
      <w:pPr>
        <w:adjustRightInd w:val="0"/>
        <w:ind w:firstLine="709"/>
        <w:jc w:val="both"/>
        <w:rPr>
          <w:rFonts w:ascii="Verdana" w:hAnsi="Verdana"/>
        </w:rPr>
      </w:pPr>
      <w:r w:rsidRPr="002B5D0C">
        <w:rPr>
          <w:rFonts w:ascii="Verdana" w:hAnsi="Verdana"/>
        </w:rPr>
        <w:t>Полное описание структуры органов управления эмитента:</w:t>
      </w:r>
    </w:p>
    <w:p w14:paraId="19248545" w14:textId="77777777" w:rsidR="0065542C" w:rsidRPr="002B5D0C" w:rsidRDefault="0065542C" w:rsidP="00235F57">
      <w:pPr>
        <w:adjustRightInd w:val="0"/>
        <w:ind w:firstLine="709"/>
        <w:jc w:val="both"/>
        <w:rPr>
          <w:rFonts w:ascii="Verdana" w:hAnsi="Verdana"/>
          <w:b/>
        </w:rPr>
      </w:pPr>
      <w:r w:rsidRPr="002B5D0C">
        <w:rPr>
          <w:rFonts w:ascii="Verdana" w:hAnsi="Verdana"/>
          <w:b/>
        </w:rPr>
        <w:t xml:space="preserve">Органами управления Эмитента являются: </w:t>
      </w:r>
    </w:p>
    <w:p w14:paraId="29196FA0" w14:textId="77777777" w:rsidR="0065542C" w:rsidRPr="002B5D0C" w:rsidRDefault="0065542C" w:rsidP="008A2B56">
      <w:pPr>
        <w:numPr>
          <w:ilvl w:val="0"/>
          <w:numId w:val="16"/>
        </w:numPr>
        <w:tabs>
          <w:tab w:val="left" w:pos="993"/>
        </w:tabs>
        <w:adjustRightInd w:val="0"/>
        <w:ind w:left="0" w:firstLine="709"/>
        <w:jc w:val="both"/>
        <w:rPr>
          <w:rFonts w:ascii="Verdana" w:hAnsi="Verdana"/>
          <w:b/>
        </w:rPr>
      </w:pPr>
      <w:r w:rsidRPr="002B5D0C">
        <w:rPr>
          <w:rFonts w:ascii="Verdana" w:hAnsi="Verdana"/>
          <w:b/>
        </w:rPr>
        <w:t xml:space="preserve">Общее собрание акционеров; </w:t>
      </w:r>
    </w:p>
    <w:p w14:paraId="4FDC1282" w14:textId="77777777" w:rsidR="0065542C" w:rsidRPr="002B5D0C" w:rsidRDefault="0065542C" w:rsidP="008A2B56">
      <w:pPr>
        <w:numPr>
          <w:ilvl w:val="0"/>
          <w:numId w:val="16"/>
        </w:numPr>
        <w:tabs>
          <w:tab w:val="left" w:pos="993"/>
        </w:tabs>
        <w:adjustRightInd w:val="0"/>
        <w:ind w:left="0" w:firstLine="709"/>
        <w:jc w:val="both"/>
        <w:rPr>
          <w:rFonts w:ascii="Verdana" w:hAnsi="Verdana"/>
          <w:b/>
        </w:rPr>
      </w:pPr>
      <w:r w:rsidRPr="002B5D0C">
        <w:rPr>
          <w:rFonts w:ascii="Verdana" w:hAnsi="Verdana"/>
          <w:b/>
        </w:rPr>
        <w:t>Совет директоров;</w:t>
      </w:r>
    </w:p>
    <w:p w14:paraId="48BEE6B5" w14:textId="77777777" w:rsidR="007C64F0" w:rsidRDefault="007C64F0" w:rsidP="008A2B56">
      <w:pPr>
        <w:numPr>
          <w:ilvl w:val="0"/>
          <w:numId w:val="16"/>
        </w:numPr>
        <w:tabs>
          <w:tab w:val="left" w:pos="993"/>
        </w:tabs>
        <w:adjustRightInd w:val="0"/>
        <w:ind w:left="0" w:firstLine="709"/>
        <w:jc w:val="both"/>
        <w:rPr>
          <w:rFonts w:ascii="Verdana" w:hAnsi="Verdana"/>
          <w:b/>
        </w:rPr>
      </w:pPr>
      <w:r>
        <w:rPr>
          <w:rFonts w:ascii="Verdana" w:hAnsi="Verdana"/>
          <w:b/>
        </w:rPr>
        <w:t>Генеральный директор (единоличный исполнительный орган);</w:t>
      </w:r>
    </w:p>
    <w:p w14:paraId="5EA593A8" w14:textId="77777777" w:rsidR="007C64F0" w:rsidRDefault="007C64F0" w:rsidP="008A2B56">
      <w:pPr>
        <w:numPr>
          <w:ilvl w:val="0"/>
          <w:numId w:val="16"/>
        </w:numPr>
        <w:tabs>
          <w:tab w:val="left" w:pos="993"/>
        </w:tabs>
        <w:adjustRightInd w:val="0"/>
        <w:ind w:left="0" w:firstLine="709"/>
        <w:jc w:val="both"/>
        <w:rPr>
          <w:rFonts w:ascii="Verdana" w:hAnsi="Verdana"/>
          <w:b/>
        </w:rPr>
      </w:pPr>
      <w:r>
        <w:rPr>
          <w:rFonts w:ascii="Verdana" w:hAnsi="Verdana"/>
          <w:b/>
        </w:rPr>
        <w:t>Правление (коллегиальный исполнительный орган).</w:t>
      </w:r>
    </w:p>
    <w:p w14:paraId="111E6F13" w14:textId="77777777" w:rsidR="0065542C" w:rsidRPr="002B5D0C" w:rsidRDefault="0065542C" w:rsidP="00235F57">
      <w:pPr>
        <w:adjustRightInd w:val="0"/>
        <w:ind w:firstLine="709"/>
        <w:jc w:val="both"/>
        <w:rPr>
          <w:rFonts w:ascii="Verdana" w:hAnsi="Verdana"/>
        </w:rPr>
      </w:pPr>
      <w:r w:rsidRPr="002B5D0C">
        <w:rPr>
          <w:rFonts w:ascii="Verdana" w:hAnsi="Verdana"/>
        </w:rPr>
        <w:t>Полное описание компетенции органов управления в соответствии с уставом (учредительными документами) эмитента:</w:t>
      </w:r>
    </w:p>
    <w:p w14:paraId="5797D39D" w14:textId="77777777" w:rsidR="0065542C" w:rsidRPr="002B5D0C" w:rsidRDefault="0065542C" w:rsidP="00235F57">
      <w:pPr>
        <w:ind w:firstLine="709"/>
        <w:jc w:val="both"/>
        <w:rPr>
          <w:rFonts w:ascii="Verdana" w:hAnsi="Verdana"/>
        </w:rPr>
      </w:pPr>
      <w:bookmarkStart w:id="225" w:name="_Toc402453103"/>
      <w:r w:rsidRPr="002B5D0C">
        <w:rPr>
          <w:rFonts w:ascii="Verdana" w:hAnsi="Verdana"/>
        </w:rPr>
        <w:t>Компетенция Общего собрания</w:t>
      </w:r>
      <w:bookmarkEnd w:id="225"/>
      <w:r w:rsidR="007C64F0">
        <w:rPr>
          <w:rFonts w:ascii="Verdana" w:hAnsi="Verdana"/>
        </w:rPr>
        <w:t xml:space="preserve"> акционеров</w:t>
      </w:r>
      <w:r w:rsidRPr="002B5D0C">
        <w:rPr>
          <w:rFonts w:ascii="Verdana" w:hAnsi="Verdana"/>
        </w:rPr>
        <w:t>:</w:t>
      </w:r>
    </w:p>
    <w:p w14:paraId="769E1236" w14:textId="77777777" w:rsidR="0065542C" w:rsidRPr="002B5D0C" w:rsidRDefault="0065542C" w:rsidP="008A2B56">
      <w:pPr>
        <w:numPr>
          <w:ilvl w:val="0"/>
          <w:numId w:val="17"/>
        </w:numPr>
        <w:tabs>
          <w:tab w:val="left" w:pos="1134"/>
        </w:tabs>
        <w:autoSpaceDE/>
        <w:autoSpaceDN/>
        <w:ind w:left="0" w:firstLine="709"/>
        <w:jc w:val="both"/>
        <w:rPr>
          <w:rFonts w:ascii="Verdana" w:hAnsi="Verdana" w:cs="Arial"/>
          <w:b/>
        </w:rPr>
      </w:pPr>
      <w:r w:rsidRPr="002B5D0C">
        <w:rPr>
          <w:rFonts w:ascii="Verdana" w:hAnsi="Verdana" w:cs="Arial"/>
          <w:b/>
        </w:rPr>
        <w:t>внесение изменений и дополнений в Устав или утверждение Устава в новой редакции;</w:t>
      </w:r>
    </w:p>
    <w:p w14:paraId="292D9C34" w14:textId="77777777" w:rsidR="0065542C" w:rsidRPr="002B5D0C" w:rsidRDefault="0065542C" w:rsidP="008A2B56">
      <w:pPr>
        <w:numPr>
          <w:ilvl w:val="0"/>
          <w:numId w:val="17"/>
        </w:numPr>
        <w:tabs>
          <w:tab w:val="left" w:pos="1134"/>
        </w:tabs>
        <w:autoSpaceDE/>
        <w:autoSpaceDN/>
        <w:ind w:left="0" w:firstLine="709"/>
        <w:jc w:val="both"/>
        <w:rPr>
          <w:rFonts w:ascii="Verdana" w:hAnsi="Verdana" w:cs="Arial"/>
          <w:b/>
        </w:rPr>
      </w:pPr>
      <w:r w:rsidRPr="002B5D0C">
        <w:rPr>
          <w:rFonts w:ascii="Verdana" w:hAnsi="Verdana" w:cs="Arial"/>
          <w:b/>
        </w:rPr>
        <w:t>реорганизация Общества;</w:t>
      </w:r>
    </w:p>
    <w:p w14:paraId="55CE30A9" w14:textId="77777777" w:rsidR="0065542C" w:rsidRPr="002B5D0C" w:rsidRDefault="0065542C" w:rsidP="008A2B56">
      <w:pPr>
        <w:numPr>
          <w:ilvl w:val="0"/>
          <w:numId w:val="17"/>
        </w:numPr>
        <w:tabs>
          <w:tab w:val="left" w:pos="1134"/>
        </w:tabs>
        <w:autoSpaceDE/>
        <w:autoSpaceDN/>
        <w:ind w:left="0" w:firstLine="709"/>
        <w:jc w:val="both"/>
        <w:rPr>
          <w:rFonts w:ascii="Verdana" w:hAnsi="Verdana" w:cs="Arial"/>
          <w:b/>
        </w:rPr>
      </w:pPr>
      <w:r w:rsidRPr="002B5D0C">
        <w:rPr>
          <w:rFonts w:ascii="Verdana" w:hAnsi="Verdana" w:cs="Arial"/>
          <w:b/>
        </w:rPr>
        <w:t>ликвидация Общества, назначение ликвидационной комиссии и утверждение промежуточного и окончательного ликвидационных балансов;</w:t>
      </w:r>
    </w:p>
    <w:p w14:paraId="622D9EF5" w14:textId="77777777" w:rsidR="0065542C" w:rsidRPr="002B5D0C" w:rsidRDefault="0065542C" w:rsidP="008A2B56">
      <w:pPr>
        <w:numPr>
          <w:ilvl w:val="0"/>
          <w:numId w:val="17"/>
        </w:numPr>
        <w:tabs>
          <w:tab w:val="left" w:pos="1134"/>
        </w:tabs>
        <w:autoSpaceDE/>
        <w:autoSpaceDN/>
        <w:ind w:left="0" w:firstLine="709"/>
        <w:jc w:val="both"/>
        <w:rPr>
          <w:rFonts w:ascii="Verdana" w:hAnsi="Verdana" w:cs="Arial"/>
          <w:b/>
        </w:rPr>
      </w:pPr>
      <w:r w:rsidRPr="002B5D0C">
        <w:rPr>
          <w:rFonts w:ascii="Verdana" w:hAnsi="Verdana" w:cs="Arial"/>
          <w:b/>
        </w:rPr>
        <w:t>определение количества, номинальной стоимости, категории (типа) объявленных акций и прав, предоставляемых этими акциями;</w:t>
      </w:r>
    </w:p>
    <w:p w14:paraId="0B37F57F" w14:textId="77777777" w:rsidR="0065542C" w:rsidRDefault="0065542C" w:rsidP="008A2B56">
      <w:pPr>
        <w:numPr>
          <w:ilvl w:val="0"/>
          <w:numId w:val="17"/>
        </w:numPr>
        <w:tabs>
          <w:tab w:val="left" w:pos="1134"/>
        </w:tabs>
        <w:autoSpaceDE/>
        <w:autoSpaceDN/>
        <w:ind w:left="0" w:firstLine="709"/>
        <w:jc w:val="both"/>
        <w:rPr>
          <w:rFonts w:ascii="Verdana" w:hAnsi="Verdana" w:cs="Arial"/>
          <w:b/>
        </w:rPr>
      </w:pPr>
      <w:r w:rsidRPr="002B5D0C">
        <w:rPr>
          <w:rFonts w:ascii="Verdana" w:hAnsi="Verdana" w:cs="Arial"/>
          <w:b/>
        </w:rPr>
        <w:t>увеличение уставного капитала Общества путем увеличения номинальной стоимости акций или путем размещения дополнительных акций;</w:t>
      </w:r>
    </w:p>
    <w:p w14:paraId="7CD1D077" w14:textId="77777777" w:rsidR="007C64F0" w:rsidRPr="002B5D0C" w:rsidRDefault="007C64F0"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размещение Обществом облигаций, конвертируемых в акции, ли иных эмиссионных ценных бумаг, конвертируемых в акции;</w:t>
      </w:r>
    </w:p>
    <w:p w14:paraId="18376270" w14:textId="77777777" w:rsidR="0065542C" w:rsidRDefault="0065542C" w:rsidP="008A2B56">
      <w:pPr>
        <w:numPr>
          <w:ilvl w:val="0"/>
          <w:numId w:val="17"/>
        </w:numPr>
        <w:tabs>
          <w:tab w:val="left" w:pos="1134"/>
        </w:tabs>
        <w:autoSpaceDE/>
        <w:autoSpaceDN/>
        <w:ind w:left="0" w:firstLine="709"/>
        <w:jc w:val="both"/>
        <w:rPr>
          <w:rFonts w:ascii="Verdana" w:hAnsi="Verdana" w:cs="Arial"/>
          <w:b/>
        </w:rPr>
      </w:pPr>
      <w:r w:rsidRPr="002B5D0C">
        <w:rPr>
          <w:rFonts w:ascii="Verdana" w:hAnsi="Verdana" w:cs="Arial"/>
          <w:b/>
        </w:rP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14:paraId="1FC82A3F" w14:textId="77777777" w:rsidR="007C64F0" w:rsidRDefault="007C64F0"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утверждение Аудитора Общества по российским стандартам бухгалтерского учета и расторжения договора с ним;</w:t>
      </w:r>
    </w:p>
    <w:p w14:paraId="5D097845" w14:textId="77777777" w:rsidR="007C64F0" w:rsidRPr="002B5D0C"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р</w:t>
      </w:r>
      <w:r w:rsidR="007C64F0">
        <w:rPr>
          <w:rFonts w:ascii="Verdana" w:hAnsi="Verdana" w:cs="Arial"/>
          <w:b/>
        </w:rPr>
        <w:t xml:space="preserve">аспределение прибыли (в том числе выплата (объявление) дивидендов по </w:t>
      </w:r>
      <w:r w:rsidR="004C21AF">
        <w:rPr>
          <w:rFonts w:ascii="Verdana" w:hAnsi="Verdana" w:cs="Arial"/>
          <w:b/>
        </w:rPr>
        <w:t>результатам первого кварт</w:t>
      </w:r>
      <w:r w:rsidR="007C64F0">
        <w:rPr>
          <w:rFonts w:ascii="Verdana" w:hAnsi="Verdana" w:cs="Arial"/>
          <w:b/>
        </w:rPr>
        <w:t xml:space="preserve">ала, полугодия, девяти месяцев отчетного года и </w:t>
      </w:r>
      <w:r w:rsidR="004C21AF">
        <w:rPr>
          <w:rFonts w:ascii="Verdana" w:hAnsi="Verdana" w:cs="Arial"/>
          <w:b/>
        </w:rPr>
        <w:t>отчетного года) и убытков Общества по результатам отчетного года</w:t>
      </w:r>
      <w:r>
        <w:rPr>
          <w:rFonts w:ascii="Verdana" w:hAnsi="Verdana" w:cs="Arial"/>
          <w:b/>
        </w:rPr>
        <w:t>;</w:t>
      </w:r>
    </w:p>
    <w:p w14:paraId="4F57D08C" w14:textId="77777777" w:rsidR="007C64F0" w:rsidRDefault="004C21AF" w:rsidP="008A2B56">
      <w:pPr>
        <w:numPr>
          <w:ilvl w:val="0"/>
          <w:numId w:val="17"/>
        </w:numPr>
        <w:tabs>
          <w:tab w:val="left" w:pos="1134"/>
        </w:tabs>
        <w:autoSpaceDE/>
        <w:autoSpaceDN/>
        <w:ind w:left="0" w:firstLine="709"/>
        <w:jc w:val="both"/>
        <w:rPr>
          <w:rFonts w:ascii="Verdana" w:hAnsi="Verdana" w:cs="Arial"/>
          <w:b/>
        </w:rPr>
      </w:pPr>
      <w:r w:rsidRPr="002B5D0C">
        <w:rPr>
          <w:rFonts w:ascii="Verdana" w:hAnsi="Verdana" w:cs="Arial"/>
          <w:b/>
        </w:rPr>
        <w:t xml:space="preserve">утверждение годовых отчетов, годовой бухгалтерской </w:t>
      </w:r>
      <w:r>
        <w:rPr>
          <w:rFonts w:ascii="Verdana" w:hAnsi="Verdana" w:cs="Arial"/>
          <w:b/>
        </w:rPr>
        <w:t xml:space="preserve">(финансовой) </w:t>
      </w:r>
      <w:r w:rsidRPr="002B5D0C">
        <w:rPr>
          <w:rFonts w:ascii="Verdana" w:hAnsi="Verdana" w:cs="Arial"/>
          <w:b/>
        </w:rPr>
        <w:t>отчетности</w:t>
      </w:r>
      <w:r>
        <w:rPr>
          <w:rFonts w:ascii="Verdana" w:hAnsi="Verdana" w:cs="Arial"/>
          <w:b/>
        </w:rPr>
        <w:t xml:space="preserve"> Общества</w:t>
      </w:r>
    </w:p>
    <w:p w14:paraId="76E870C2" w14:textId="77777777" w:rsidR="004C21AF"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о</w:t>
      </w:r>
      <w:r w:rsidR="004C21AF">
        <w:rPr>
          <w:rFonts w:ascii="Verdana" w:hAnsi="Verdana" w:cs="Arial"/>
          <w:b/>
        </w:rPr>
        <w:t>пределение порядка проведения Общих собраний</w:t>
      </w:r>
    </w:p>
    <w:p w14:paraId="4E3AC3E1" w14:textId="77777777" w:rsidR="0065542C" w:rsidRDefault="004C21AF" w:rsidP="008A2B56">
      <w:pPr>
        <w:numPr>
          <w:ilvl w:val="0"/>
          <w:numId w:val="17"/>
        </w:numPr>
        <w:tabs>
          <w:tab w:val="left" w:pos="1134"/>
        </w:tabs>
        <w:autoSpaceDE/>
        <w:autoSpaceDN/>
        <w:ind w:left="0" w:firstLine="709"/>
        <w:jc w:val="both"/>
        <w:rPr>
          <w:rFonts w:ascii="Verdana" w:hAnsi="Verdana" w:cs="Arial"/>
          <w:b/>
        </w:rPr>
      </w:pPr>
      <w:r w:rsidRPr="002B5D0C">
        <w:rPr>
          <w:rFonts w:ascii="Verdana" w:hAnsi="Verdana" w:cs="Arial"/>
          <w:b/>
        </w:rPr>
        <w:t xml:space="preserve">консолидация </w:t>
      </w:r>
      <w:r>
        <w:rPr>
          <w:rFonts w:ascii="Verdana" w:hAnsi="Verdana" w:cs="Arial"/>
          <w:b/>
        </w:rPr>
        <w:t xml:space="preserve">и </w:t>
      </w:r>
      <w:r w:rsidR="0065542C" w:rsidRPr="002B5D0C">
        <w:rPr>
          <w:rFonts w:ascii="Verdana" w:hAnsi="Verdana" w:cs="Arial"/>
          <w:b/>
        </w:rPr>
        <w:t>дробление акций;</w:t>
      </w:r>
    </w:p>
    <w:p w14:paraId="3F795CE4" w14:textId="77777777" w:rsidR="004C21AF"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о</w:t>
      </w:r>
      <w:r w:rsidR="004C21AF">
        <w:rPr>
          <w:rFonts w:ascii="Verdana" w:hAnsi="Verdana" w:cs="Arial"/>
          <w:b/>
        </w:rPr>
        <w:t>добрение крупных сделок (взаимосвязанных сделок) Общества, предметом которых является имущество, составляющее более 50 % (пятидесяти процентов) балансовой стоимости активов Общества по данным его бухгалтерской (финансовой) отчетности на последнюю отчетную дату;</w:t>
      </w:r>
    </w:p>
    <w:p w14:paraId="2DED5B9D" w14:textId="77777777" w:rsidR="004C21AF"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п</w:t>
      </w:r>
      <w:r w:rsidR="004C21AF">
        <w:rPr>
          <w:rFonts w:ascii="Verdana" w:hAnsi="Verdana" w:cs="Arial"/>
          <w:b/>
        </w:rPr>
        <w:t>риобр</w:t>
      </w:r>
      <w:r w:rsidR="00FE0ED2">
        <w:rPr>
          <w:rFonts w:ascii="Verdana" w:hAnsi="Verdana" w:cs="Arial"/>
          <w:b/>
        </w:rPr>
        <w:t>етение облигаций и иных ценных бумаг Общества</w:t>
      </w:r>
      <w:r>
        <w:rPr>
          <w:rFonts w:ascii="Verdana" w:hAnsi="Verdana" w:cs="Arial"/>
          <w:b/>
        </w:rPr>
        <w:t>;</w:t>
      </w:r>
    </w:p>
    <w:p w14:paraId="05E06623" w14:textId="77777777" w:rsidR="00FE0ED2"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у</w:t>
      </w:r>
      <w:r w:rsidR="00FE0ED2">
        <w:rPr>
          <w:rFonts w:ascii="Verdana" w:hAnsi="Verdana" w:cs="Arial"/>
          <w:b/>
        </w:rPr>
        <w:t>тверждение внутренних документов, регулирующих деятельность Общего собрания акционеров, Совета директоров и Правления;</w:t>
      </w:r>
    </w:p>
    <w:p w14:paraId="0CBB06DD" w14:textId="77777777" w:rsidR="00FE0ED2"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п</w:t>
      </w:r>
      <w:r w:rsidR="00FE0ED2">
        <w:rPr>
          <w:rFonts w:ascii="Verdana" w:hAnsi="Verdana" w:cs="Arial"/>
          <w:b/>
        </w:rPr>
        <w:t>ринятие решения об обращении с заявлением о листинге и делистинге акций Общества и (или) эмиссионных ценных бумаг общества, конвертируемых в акции Общества;</w:t>
      </w:r>
    </w:p>
    <w:p w14:paraId="7E02FDF6" w14:textId="77777777" w:rsidR="004C21AF"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п</w:t>
      </w:r>
      <w:r w:rsidR="00FE0ED2">
        <w:rPr>
          <w:rFonts w:ascii="Verdana" w:hAnsi="Verdana" w:cs="Arial"/>
          <w:b/>
        </w:rPr>
        <w:t>редоставление финансирования Обществу его акционерами в любой форме;</w:t>
      </w:r>
    </w:p>
    <w:p w14:paraId="53D5B09D" w14:textId="77777777" w:rsidR="00FE0ED2"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и</w:t>
      </w:r>
      <w:r w:rsidR="00FE0ED2">
        <w:rPr>
          <w:rFonts w:ascii="Verdana" w:hAnsi="Verdana" w:cs="Arial"/>
          <w:b/>
        </w:rPr>
        <w:t>збрание членов Совета директоров и досрочное прекращение их полномочий;</w:t>
      </w:r>
    </w:p>
    <w:p w14:paraId="47E566C1" w14:textId="77777777" w:rsidR="00FE0ED2"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и</w:t>
      </w:r>
      <w:r w:rsidR="00FE0ED2">
        <w:rPr>
          <w:rFonts w:ascii="Verdana" w:hAnsi="Verdana" w:cs="Arial"/>
          <w:b/>
        </w:rPr>
        <w:t>збрание Генерального директора Общества и досрочное прекращение его полномочий;</w:t>
      </w:r>
    </w:p>
    <w:p w14:paraId="46A3CD49" w14:textId="77777777" w:rsidR="00FE0ED2"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и</w:t>
      </w:r>
      <w:r w:rsidR="00FE0ED2">
        <w:rPr>
          <w:rFonts w:ascii="Verdana" w:hAnsi="Verdana" w:cs="Arial"/>
          <w:b/>
        </w:rPr>
        <w:t>збрание членов Ревизионной комиссии Общества и досрочное прекращение их полномочий</w:t>
      </w:r>
      <w:r>
        <w:rPr>
          <w:rFonts w:ascii="Verdana" w:hAnsi="Verdana" w:cs="Arial"/>
          <w:b/>
        </w:rPr>
        <w:t>;</w:t>
      </w:r>
    </w:p>
    <w:p w14:paraId="150734D3" w14:textId="77777777" w:rsidR="00FE0ED2"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п</w:t>
      </w:r>
      <w:r w:rsidR="00FE0ED2">
        <w:rPr>
          <w:rFonts w:ascii="Verdana" w:hAnsi="Verdana" w:cs="Arial"/>
          <w:b/>
        </w:rPr>
        <w:t>ринятие решений об одобрении сделок, в совершении которых имеется заинтересованность, в случаях, предусмотренных статьей 83 Федерального закона «Об акционерных обществах»;</w:t>
      </w:r>
    </w:p>
    <w:p w14:paraId="50824B2F" w14:textId="77777777" w:rsidR="00FE0ED2"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п</w:t>
      </w:r>
      <w:r w:rsidR="00FE0ED2">
        <w:rPr>
          <w:rFonts w:ascii="Verdana" w:hAnsi="Verdana" w:cs="Arial"/>
          <w:b/>
        </w:rPr>
        <w:t>ринятие решения об участии в финансово-промышленных группах, ассоциациях и иных объединениях коммерческих организаций;</w:t>
      </w:r>
    </w:p>
    <w:p w14:paraId="318B1D52" w14:textId="77777777" w:rsidR="00FE0ED2"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п</w:t>
      </w:r>
      <w:r w:rsidR="00FE0ED2">
        <w:rPr>
          <w:rFonts w:ascii="Verdana" w:hAnsi="Verdana" w:cs="Arial"/>
          <w:b/>
        </w:rPr>
        <w:t xml:space="preserve">ринятие решения об установлении членам Совета директоров Общества и Ревизионной комиссии Общества в период исполнения ими своих </w:t>
      </w:r>
      <w:r>
        <w:rPr>
          <w:rFonts w:ascii="Verdana" w:hAnsi="Verdana" w:cs="Arial"/>
          <w:b/>
        </w:rPr>
        <w:t>обязанностей размера вознаграждения и (или) компенсации расходов, связанных с исполнением ими указанных обязанностей;</w:t>
      </w:r>
    </w:p>
    <w:p w14:paraId="40F0A510" w14:textId="77777777" w:rsidR="007A0B6D"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принятие решения о передача полномочий единоличного исполнительного органа Общества по договору коммерческой организации (управляющей организации) или индивидуальному предпринимателю (управляющему);</w:t>
      </w:r>
    </w:p>
    <w:p w14:paraId="6AF91B38" w14:textId="77777777" w:rsidR="007A0B6D"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назначении аудитора Общества по отчетности МСФО;</w:t>
      </w:r>
    </w:p>
    <w:p w14:paraId="71962D53" w14:textId="77777777" w:rsidR="007A0B6D" w:rsidRDefault="007A0B6D" w:rsidP="008A2B56">
      <w:pPr>
        <w:numPr>
          <w:ilvl w:val="0"/>
          <w:numId w:val="17"/>
        </w:numPr>
        <w:tabs>
          <w:tab w:val="left" w:pos="1134"/>
        </w:tabs>
        <w:autoSpaceDE/>
        <w:autoSpaceDN/>
        <w:ind w:left="0" w:firstLine="709"/>
        <w:jc w:val="both"/>
        <w:rPr>
          <w:rFonts w:ascii="Verdana" w:hAnsi="Verdana" w:cs="Arial"/>
          <w:b/>
        </w:rPr>
      </w:pPr>
      <w:r>
        <w:rPr>
          <w:rFonts w:ascii="Verdana" w:hAnsi="Verdana" w:cs="Arial"/>
          <w:b/>
        </w:rPr>
        <w:t>решение иных вопросов, предусмотренных Федеральным законом «Об акционерных обществах».</w:t>
      </w:r>
    </w:p>
    <w:p w14:paraId="2955BE44" w14:textId="77777777" w:rsidR="0065542C" w:rsidRPr="002B5D0C" w:rsidRDefault="0065542C" w:rsidP="00235F57">
      <w:pPr>
        <w:ind w:firstLine="709"/>
        <w:jc w:val="both"/>
        <w:rPr>
          <w:rFonts w:ascii="Verdana" w:hAnsi="Verdana"/>
        </w:rPr>
      </w:pPr>
      <w:bookmarkStart w:id="226" w:name="_Toc402453128"/>
      <w:bookmarkStart w:id="227" w:name="_Toc446666151"/>
      <w:r w:rsidRPr="00420218">
        <w:rPr>
          <w:rFonts w:ascii="Verdana" w:hAnsi="Verdana"/>
        </w:rPr>
        <w:t>Компетенция Совета директоров:</w:t>
      </w:r>
      <w:bookmarkEnd w:id="226"/>
      <w:bookmarkEnd w:id="227"/>
    </w:p>
    <w:p w14:paraId="59710CF2" w14:textId="77777777" w:rsidR="0065542C" w:rsidRDefault="0065542C" w:rsidP="008A2B56">
      <w:pPr>
        <w:numPr>
          <w:ilvl w:val="0"/>
          <w:numId w:val="18"/>
        </w:numPr>
        <w:tabs>
          <w:tab w:val="left" w:pos="1134"/>
          <w:tab w:val="left" w:pos="1276"/>
        </w:tabs>
        <w:autoSpaceDE/>
        <w:autoSpaceDN/>
        <w:ind w:left="0" w:firstLine="709"/>
        <w:jc w:val="both"/>
        <w:rPr>
          <w:rFonts w:ascii="Verdana" w:hAnsi="Verdana" w:cs="Arial"/>
          <w:b/>
        </w:rPr>
      </w:pPr>
      <w:r w:rsidRPr="002B5D0C">
        <w:rPr>
          <w:rFonts w:ascii="Verdana" w:hAnsi="Verdana" w:cs="Arial"/>
          <w:b/>
        </w:rPr>
        <w:t>определение приоритетных направлений деятельности;</w:t>
      </w:r>
    </w:p>
    <w:p w14:paraId="610A7C60" w14:textId="77777777" w:rsidR="004910F3" w:rsidRDefault="004910F3"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утверждение годового бизнес-плана и стратегии развития Общества;</w:t>
      </w:r>
    </w:p>
    <w:p w14:paraId="6A524E42" w14:textId="77777777" w:rsidR="004910F3" w:rsidRDefault="004910F3"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рекомендации по размеру дивиденда по акциям и порядку его выплаты;</w:t>
      </w:r>
    </w:p>
    <w:p w14:paraId="72911C94" w14:textId="77777777" w:rsidR="004910F3" w:rsidRDefault="004910F3"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приобретение Обществом собственных акций в случаях, предусмотренных Федеральным законом «Об акционерных обществах»</w:t>
      </w:r>
    </w:p>
    <w:p w14:paraId="44025B77" w14:textId="77777777" w:rsidR="004910F3" w:rsidRDefault="004910F3"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выпуск Обществом эмиссионных ценных бумаг;</w:t>
      </w:r>
    </w:p>
    <w:p w14:paraId="297BCE41" w14:textId="77777777" w:rsidR="004910F3" w:rsidRDefault="004910F3"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принятие, изменение или прекращение учетных, налоговых, маркетинговых и инвестиционных политик Общества, а также политики по вознаграждению и долгосрочной мотивации членов Правления Общества;</w:t>
      </w:r>
    </w:p>
    <w:p w14:paraId="0DA46E48" w14:textId="77777777" w:rsidR="004910F3" w:rsidRDefault="004910F3"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одобрение крупных сделок (взаимосвязанных сделок), предметом которых является имущество, составляющее от 25 % (двадцати пяти процентов) до 50 % (пятидесяти процентов) балансовой стоимости активов Общества по данным его бухгалтерской (финансовой) отчетности на последнюю отчетную дату;</w:t>
      </w:r>
    </w:p>
    <w:p w14:paraId="78276B63" w14:textId="77777777" w:rsidR="004910F3" w:rsidRDefault="004910F3"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изменение порядка и лимитов размещения собственных средств и средств страховых резервов;</w:t>
      </w:r>
    </w:p>
    <w:p w14:paraId="1B4FADC0" w14:textId="77777777" w:rsidR="004910F3" w:rsidRDefault="004910F3"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решение Общества о прекращении (приостановлении) страховых лицензий</w:t>
      </w:r>
      <w:r w:rsidR="003649AD">
        <w:rPr>
          <w:rFonts w:ascii="Verdana" w:hAnsi="Verdana" w:cs="Arial"/>
          <w:b/>
        </w:rPr>
        <w:t xml:space="preserve"> Общества и прекращение деятельности в отношении любых видов страхования;</w:t>
      </w:r>
    </w:p>
    <w:p w14:paraId="5AC97118" w14:textId="77777777" w:rsidR="003649AD" w:rsidRDefault="003649AD"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одобрение назначения руководящих сотрудников Общества, а также утверждение и расторжение трудовых договоров с ними;</w:t>
      </w:r>
    </w:p>
    <w:p w14:paraId="7D049775" w14:textId="77777777" w:rsidR="003649AD" w:rsidRDefault="003649AD"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одобрение кандидатов в члены Ревизионной комиссии и рекомендации по досрочному прекращению полномочий членов Ревизионной комиссии;</w:t>
      </w:r>
    </w:p>
    <w:p w14:paraId="3433595E" w14:textId="77777777" w:rsidR="003649AD" w:rsidRDefault="003649AD"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отчуждение исключительного права на товарные знаки, принадлежащие Обществу и предоставление какому-либо лицу права на использование товарных знаков, принадлежащих Обществу, подача Обществом заявок на регистрацию товарных знаков, уступка прав на такие заявки какому-либо третьему лицу;</w:t>
      </w:r>
    </w:p>
    <w:p w14:paraId="30F83A59" w14:textId="77777777" w:rsidR="003649AD" w:rsidRDefault="003649AD"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предоставление любых обеспечений Обществом, включая гарантии и поручительства на сумму более чем 0,5 % балансовой стоимости активов Общества по российским стандартам бухгалтерского учета на последнюю отчетную дату, за исключением сделок, совершаемых в рамках обычной хозяйственной деятельности Общества;</w:t>
      </w:r>
    </w:p>
    <w:p w14:paraId="3DE341F2" w14:textId="77777777" w:rsidR="003649AD" w:rsidRDefault="003649AD"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одобрение любых сделок по привлечению Обществом заемного финансирования (включая облигации), за исключением (а) сделок, совершаемых между Обществом</w:t>
      </w:r>
      <w:r w:rsidR="00B5525B">
        <w:rPr>
          <w:rFonts w:ascii="Verdana" w:hAnsi="Verdana" w:cs="Arial"/>
          <w:b/>
        </w:rPr>
        <w:t xml:space="preserve"> Дочерними обществами, (б) сделок, сумма каждой из которых не превышает 1,2 % балансовой стоимости активов Общества по российским стандартам бухгалтерского учета на последнюю отчетную дату предшествующую дате совершения сделки, (в) операций со срочными сделками на финансовых рынках, направленных на хеджирование валютных, процентных рисков, включая сделки РЕПО и сделки валютного СВОПа;</w:t>
      </w:r>
    </w:p>
    <w:p w14:paraId="5265C40B" w14:textId="77777777" w:rsidR="00B5525B" w:rsidRDefault="00B5525B"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совершение Обществом сделок с акционерами Общества, аффилированными лицами акционеров Общества, а также сделок, в отношении которых акционеры или их аффилированные лица являются выгодоприобретателями (в значении Федерального закона «Об акционерных обществах»);</w:t>
      </w:r>
    </w:p>
    <w:p w14:paraId="251EBFC0" w14:textId="77777777" w:rsidR="002215DE" w:rsidRDefault="002215DE"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 xml:space="preserve">принятие решения об участии Общества и о прекращении участия Общества в других юридических лицах, </w:t>
      </w:r>
      <w:r w:rsidR="00EA0940">
        <w:rPr>
          <w:rFonts w:ascii="Verdana" w:hAnsi="Verdana" w:cs="Arial"/>
          <w:b/>
        </w:rPr>
        <w:t>приобретении</w:t>
      </w:r>
      <w:r>
        <w:rPr>
          <w:rFonts w:ascii="Verdana" w:hAnsi="Verdana" w:cs="Arial"/>
          <w:b/>
        </w:rPr>
        <w:t xml:space="preserve">, обременении и </w:t>
      </w:r>
      <w:r w:rsidR="00EA0940">
        <w:rPr>
          <w:rFonts w:ascii="Verdana" w:hAnsi="Verdana" w:cs="Arial"/>
          <w:b/>
        </w:rPr>
        <w:t>отчуждении</w:t>
      </w:r>
      <w:r>
        <w:rPr>
          <w:rFonts w:ascii="Verdana" w:hAnsi="Verdana" w:cs="Arial"/>
          <w:b/>
        </w:rPr>
        <w:t xml:space="preserve"> акций (долей, паев) в хозяйственных обществах (товариществах), в том числе в порядке дополнительной эмиссии акций (увеличении уставного капитала), включая, помимо</w:t>
      </w:r>
      <w:r w:rsidR="00EA0940">
        <w:rPr>
          <w:rFonts w:ascii="Verdana" w:hAnsi="Verdana" w:cs="Arial"/>
          <w:b/>
        </w:rPr>
        <w:t xml:space="preserve"> прочего, принятие решения об учреждении или ликвидации таких юридических лиц (за исключением сделок, осуществляемых Обществом в порядке обычной инвестиционной деятельности Общества по приобретению и отчуждению ценных бумаг на организованном финансовом рынке, а также сделок, соответствующих правилам размещения страховых резервов и собственных средств страховых организаций, установленным на соответствующую дату), за исключением участия Общества в некоммерческих ор</w:t>
      </w:r>
      <w:r w:rsidR="009E787D">
        <w:rPr>
          <w:rFonts w:ascii="Verdana" w:hAnsi="Verdana" w:cs="Arial"/>
          <w:b/>
        </w:rPr>
        <w:t>ганизациях, объединениях, пулах, союзах и ассоциациях страховщиков, связанного с необходимостью ведения Обществом своей уставной деятельности.</w:t>
      </w:r>
    </w:p>
    <w:p w14:paraId="27AEF5DA" w14:textId="77777777" w:rsidR="009E787D" w:rsidRDefault="009E787D"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Определение позиции Общества по вопросам, указанным в подпунктах 1-17 и подпункте 19 пункта 12.2 и подпунктах 1-16 пункта 21.2.1 устава, в случае участия Общества (его представителей) в работе органов управления хозяйственных обществ, в уставном капитале которых Общества принимает участие (в случае наличия в уставах такх обществ таких вопросов);</w:t>
      </w:r>
    </w:p>
    <w:p w14:paraId="7E1A8282" w14:textId="77777777" w:rsidR="009E787D" w:rsidRDefault="009E787D"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Созыв годового и внеочередного Общих собраний акционеров Общества за исключением случаев, предусмотренных пунктом 19.9 устава и действующим законодательством;</w:t>
      </w:r>
    </w:p>
    <w:p w14:paraId="5A0DBF05" w14:textId="77777777" w:rsidR="009E787D" w:rsidRDefault="009E787D"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Утверждение повестки дня Общего собрания акционеров, определение даты составления списка лиц, имеющих право на участие в Обще</w:t>
      </w:r>
      <w:r w:rsidR="003E5ED2">
        <w:rPr>
          <w:rFonts w:ascii="Verdana" w:hAnsi="Verdana" w:cs="Arial"/>
          <w:b/>
        </w:rPr>
        <w:t>м собрании акционеров, и другие вопросы, отнесенные к компетенции Совета директоров Общества в соответствии с положениями Федерального закона «Об акционерных обществах»</w:t>
      </w:r>
      <w:r w:rsidR="004B575E">
        <w:rPr>
          <w:rFonts w:ascii="Verdana" w:hAnsi="Verdana" w:cs="Arial"/>
          <w:b/>
        </w:rPr>
        <w:t xml:space="preserve"> </w:t>
      </w:r>
      <w:r w:rsidR="003E5ED2">
        <w:rPr>
          <w:rFonts w:ascii="Verdana" w:hAnsi="Verdana" w:cs="Arial"/>
          <w:b/>
        </w:rPr>
        <w:t>и настоящего Устава, связанные с подготовкой и проведением Общего собрания акционеров, за исключением случаев, предусмотренных пунктом 19.9 устава и действующим законодательством;</w:t>
      </w:r>
    </w:p>
    <w:p w14:paraId="5C65FE27" w14:textId="77777777" w:rsidR="003E5ED2" w:rsidRDefault="004B575E"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Утверждение состава Правления Общества и установление размеров выплачиваемых Правлению Общества вознаграждений и компенсаций;</w:t>
      </w:r>
    </w:p>
    <w:p w14:paraId="4FD4081E" w14:textId="77777777" w:rsidR="004B575E" w:rsidRDefault="004B575E"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Установление размеров выплачиваемых Генеральному директору вознаграждений и компенсаций;</w:t>
      </w:r>
    </w:p>
    <w:p w14:paraId="14483A99" w14:textId="77777777" w:rsidR="004B575E" w:rsidRDefault="004B575E"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Рекомендации по размеру выплачиваемых членам Ревизионной комиссии Общества вознаграждений и компенсаций;</w:t>
      </w:r>
    </w:p>
    <w:p w14:paraId="31FCAEF0" w14:textId="77777777" w:rsidR="004B575E" w:rsidRDefault="004B575E"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Вынесение на решение Общего собрания акционеров вопросов, решение по которым в соответствии с пунктом 14.5 настоящего Устава может быть принято только по предложению Совету директоров;</w:t>
      </w:r>
    </w:p>
    <w:p w14:paraId="45CFFF3C" w14:textId="77777777" w:rsidR="00420218" w:rsidRDefault="004B575E"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 xml:space="preserve">Использование резервного и </w:t>
      </w:r>
      <w:r w:rsidR="00420218">
        <w:rPr>
          <w:rFonts w:ascii="Verdana" w:hAnsi="Verdana" w:cs="Arial"/>
          <w:b/>
        </w:rPr>
        <w:t>иных фондов  Общества;</w:t>
      </w:r>
    </w:p>
    <w:p w14:paraId="577F76AA" w14:textId="77777777" w:rsidR="00420218" w:rsidRDefault="00420218"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Создание филиалов и открытие представительств Общества;</w:t>
      </w:r>
    </w:p>
    <w:p w14:paraId="4FF837BE" w14:textId="77777777" w:rsidR="004B575E" w:rsidRDefault="00420218"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Определение суммарного лимита и основных условий ссуд, предоставляемых Обществом членам органов управления Общества и работникам Общества;</w:t>
      </w:r>
      <w:r w:rsidR="004B575E">
        <w:rPr>
          <w:rFonts w:ascii="Verdana" w:hAnsi="Verdana" w:cs="Arial"/>
          <w:b/>
        </w:rPr>
        <w:t xml:space="preserve"> </w:t>
      </w:r>
    </w:p>
    <w:p w14:paraId="007F41A7" w14:textId="77777777" w:rsidR="00420218" w:rsidRDefault="00420218"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Принятие решения о размещении Обществом облигаций (за исключением облигаций, конвертируемых в акции) и утверждение эмиссионных документов по таким размещениям, в том числе проспекта ценных бумаг Общества, отчета об итогах выпуска (дополнительного выпуска) эмиссионных ценных бумаг Общества;</w:t>
      </w:r>
    </w:p>
    <w:p w14:paraId="2D065E0A" w14:textId="77777777" w:rsidR="00420218" w:rsidRDefault="00420218"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 xml:space="preserve">Определение размера оплаты услуг аудитора (аудиторов) Общества; </w:t>
      </w:r>
    </w:p>
    <w:p w14:paraId="68526C37" w14:textId="77777777" w:rsidR="00420218" w:rsidRDefault="00420218"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w:t>
      </w:r>
    </w:p>
    <w:p w14:paraId="3D0E635E" w14:textId="77777777" w:rsidR="00420218" w:rsidRDefault="00420218"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Утверждение регистратора Общества и условий договора с ним, изменение указанного договора, а также расторжения договора с ним;</w:t>
      </w:r>
    </w:p>
    <w:p w14:paraId="6C06E629" w14:textId="77777777" w:rsidR="00420218" w:rsidRDefault="00420218"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Принятие решения о назначении на должность (освобождении от должности) руководителя Службы внутреннего аудита Общества, утверждение Положения об организации и осуществлении внутреннего аудита, внесение в него изменений и дополнений;</w:t>
      </w:r>
    </w:p>
    <w:p w14:paraId="5FB8AB01" w14:textId="77777777" w:rsidR="00420218" w:rsidRDefault="00420218" w:rsidP="008A2B56">
      <w:pPr>
        <w:numPr>
          <w:ilvl w:val="0"/>
          <w:numId w:val="18"/>
        </w:numPr>
        <w:tabs>
          <w:tab w:val="left" w:pos="1134"/>
          <w:tab w:val="left" w:pos="1276"/>
        </w:tabs>
        <w:autoSpaceDE/>
        <w:autoSpaceDN/>
        <w:ind w:left="0" w:firstLine="709"/>
        <w:jc w:val="both"/>
        <w:rPr>
          <w:rFonts w:ascii="Verdana" w:hAnsi="Verdana" w:cs="Arial"/>
          <w:b/>
        </w:rPr>
      </w:pPr>
      <w:r>
        <w:rPr>
          <w:rFonts w:ascii="Verdana" w:hAnsi="Verdana" w:cs="Arial"/>
          <w:b/>
        </w:rPr>
        <w:t>Иные вопросы, предусмотренные Федеральным законом «Об акционерных обществах» и Уставом</w:t>
      </w:r>
    </w:p>
    <w:p w14:paraId="4A8525CC" w14:textId="77777777" w:rsidR="0065542C" w:rsidRPr="002B5D0C" w:rsidRDefault="0065542C" w:rsidP="00235F57">
      <w:pPr>
        <w:adjustRightInd w:val="0"/>
        <w:ind w:firstLine="709"/>
        <w:jc w:val="both"/>
        <w:rPr>
          <w:rFonts w:ascii="Verdana" w:hAnsi="Verdana"/>
        </w:rPr>
      </w:pPr>
      <w:r w:rsidRPr="002B5D0C">
        <w:rPr>
          <w:rFonts w:ascii="Verdana" w:hAnsi="Verdana"/>
        </w:rPr>
        <w:t>Компетенция Правления:</w:t>
      </w:r>
    </w:p>
    <w:p w14:paraId="7107D42E" w14:textId="77777777" w:rsidR="00FF2AE4" w:rsidRDefault="00FF2AE4" w:rsidP="008A2B56">
      <w:pPr>
        <w:numPr>
          <w:ilvl w:val="0"/>
          <w:numId w:val="19"/>
        </w:numPr>
        <w:tabs>
          <w:tab w:val="left" w:pos="993"/>
        </w:tabs>
        <w:adjustRightInd w:val="0"/>
        <w:ind w:left="0" w:firstLine="709"/>
        <w:jc w:val="both"/>
        <w:rPr>
          <w:rFonts w:ascii="Verdana" w:hAnsi="Verdana" w:cs="Arial"/>
          <w:b/>
        </w:rPr>
      </w:pPr>
      <w:r>
        <w:rPr>
          <w:rFonts w:ascii="Verdana" w:hAnsi="Verdana" w:cs="Arial"/>
          <w:b/>
        </w:rPr>
        <w:t>В рамках своей компетенции решать вопросы развития Общества и его деятельности, создавать комитеты для решения конкретных вопросов;</w:t>
      </w:r>
    </w:p>
    <w:p w14:paraId="5463D714" w14:textId="77777777" w:rsidR="00FF2AE4" w:rsidRDefault="00FF2AE4" w:rsidP="008A2B56">
      <w:pPr>
        <w:numPr>
          <w:ilvl w:val="0"/>
          <w:numId w:val="19"/>
        </w:numPr>
        <w:tabs>
          <w:tab w:val="left" w:pos="993"/>
        </w:tabs>
        <w:adjustRightInd w:val="0"/>
        <w:ind w:left="0" w:firstLine="709"/>
        <w:jc w:val="both"/>
        <w:rPr>
          <w:rFonts w:ascii="Verdana" w:hAnsi="Verdana" w:cs="Arial"/>
          <w:b/>
        </w:rPr>
      </w:pPr>
      <w:r>
        <w:rPr>
          <w:rFonts w:ascii="Verdana" w:hAnsi="Verdana" w:cs="Arial"/>
          <w:b/>
        </w:rPr>
        <w:t>Разрабатывать для представления Совету директоров перспективные планы и основные программы развития Общества, составлять отчеты об их выполнении;</w:t>
      </w:r>
    </w:p>
    <w:p w14:paraId="153F0989" w14:textId="77777777" w:rsidR="00FF2AE4" w:rsidRDefault="00FF2AE4" w:rsidP="008A2B56">
      <w:pPr>
        <w:numPr>
          <w:ilvl w:val="0"/>
          <w:numId w:val="19"/>
        </w:numPr>
        <w:tabs>
          <w:tab w:val="left" w:pos="993"/>
        </w:tabs>
        <w:adjustRightInd w:val="0"/>
        <w:ind w:left="0" w:firstLine="709"/>
        <w:jc w:val="both"/>
        <w:rPr>
          <w:rFonts w:ascii="Verdana" w:hAnsi="Verdana" w:cs="Arial"/>
          <w:b/>
        </w:rPr>
      </w:pPr>
      <w:r>
        <w:rPr>
          <w:rFonts w:ascii="Verdana" w:hAnsi="Verdana" w:cs="Arial"/>
          <w:b/>
        </w:rPr>
        <w:t>Утверждать Положения о филиалах и представительствах Общества;</w:t>
      </w:r>
    </w:p>
    <w:p w14:paraId="2E5D9C7F" w14:textId="77777777" w:rsidR="00FF2AE4" w:rsidRDefault="00FF2AE4" w:rsidP="008A2B56">
      <w:pPr>
        <w:numPr>
          <w:ilvl w:val="0"/>
          <w:numId w:val="19"/>
        </w:numPr>
        <w:tabs>
          <w:tab w:val="left" w:pos="993"/>
        </w:tabs>
        <w:adjustRightInd w:val="0"/>
        <w:ind w:left="0" w:firstLine="709"/>
        <w:jc w:val="both"/>
        <w:rPr>
          <w:rFonts w:ascii="Verdana" w:hAnsi="Verdana" w:cs="Arial"/>
          <w:b/>
        </w:rPr>
      </w:pPr>
      <w:r>
        <w:rPr>
          <w:rFonts w:ascii="Verdana" w:hAnsi="Verdana" w:cs="Arial"/>
          <w:b/>
        </w:rPr>
        <w:t>Давать рекомендации Совету директоров по вопросам, относящимся к компетенции Совета директоров;</w:t>
      </w:r>
    </w:p>
    <w:p w14:paraId="584971CD" w14:textId="77777777" w:rsidR="00FF2AE4" w:rsidRDefault="00FF2AE4" w:rsidP="008A2B56">
      <w:pPr>
        <w:numPr>
          <w:ilvl w:val="0"/>
          <w:numId w:val="19"/>
        </w:numPr>
        <w:tabs>
          <w:tab w:val="left" w:pos="993"/>
        </w:tabs>
        <w:adjustRightInd w:val="0"/>
        <w:ind w:left="0" w:firstLine="709"/>
        <w:jc w:val="both"/>
        <w:rPr>
          <w:rFonts w:ascii="Verdana" w:hAnsi="Verdana" w:cs="Arial"/>
          <w:b/>
        </w:rPr>
      </w:pPr>
      <w:r>
        <w:rPr>
          <w:rFonts w:ascii="Verdana" w:hAnsi="Verdana" w:cs="Arial"/>
          <w:b/>
        </w:rPr>
        <w:t>Решать иные вопросы руководства текущей деятельностью Общества,  за исключением вопросов, отнесенных к компетенции Общего собрания акционеров, Совета директоров и Генерального директора Общества</w:t>
      </w:r>
    </w:p>
    <w:p w14:paraId="149FB21F" w14:textId="77777777" w:rsidR="0065542C" w:rsidRPr="002B5D0C" w:rsidRDefault="0065542C" w:rsidP="00235F57">
      <w:pPr>
        <w:adjustRightInd w:val="0"/>
        <w:ind w:firstLine="709"/>
        <w:jc w:val="both"/>
        <w:rPr>
          <w:rFonts w:ascii="Verdana" w:hAnsi="Verdana"/>
        </w:rPr>
      </w:pPr>
      <w:r w:rsidRPr="002B5D0C">
        <w:rPr>
          <w:rFonts w:ascii="Verdana" w:hAnsi="Verdana"/>
        </w:rPr>
        <w:t>Компетенция Генерального директора:</w:t>
      </w:r>
    </w:p>
    <w:p w14:paraId="4D811146" w14:textId="77777777" w:rsidR="0065542C" w:rsidRDefault="00FF2AE4" w:rsidP="008A2B56">
      <w:pPr>
        <w:numPr>
          <w:ilvl w:val="0"/>
          <w:numId w:val="20"/>
        </w:numPr>
        <w:tabs>
          <w:tab w:val="left" w:pos="993"/>
        </w:tabs>
        <w:autoSpaceDE/>
        <w:autoSpaceDN/>
        <w:ind w:left="0" w:firstLine="709"/>
        <w:jc w:val="both"/>
        <w:rPr>
          <w:rFonts w:ascii="Verdana" w:hAnsi="Verdana" w:cs="Arial"/>
          <w:b/>
        </w:rPr>
      </w:pPr>
      <w:r>
        <w:rPr>
          <w:rFonts w:ascii="Verdana" w:hAnsi="Verdana" w:cs="Arial"/>
          <w:b/>
        </w:rPr>
        <w:t xml:space="preserve">Непосредственно осуществляет оперативное руководство деятельностью Общества, без доверенности действует от имени Общества, представляет его интересы, </w:t>
      </w:r>
      <w:r w:rsidR="00141253">
        <w:rPr>
          <w:rFonts w:ascii="Verdana" w:hAnsi="Verdana" w:cs="Arial"/>
          <w:b/>
        </w:rPr>
        <w:t>распоряжается</w:t>
      </w:r>
      <w:r>
        <w:rPr>
          <w:rFonts w:ascii="Verdana" w:hAnsi="Verdana" w:cs="Arial"/>
          <w:b/>
        </w:rPr>
        <w:t xml:space="preserve"> денежными средствами и другим имуществом Общества, заключает договоры, в том числе трудовые, выдает доверенности от имени Общества, открывает в банках и других кредитных организациях расчетные и другие счета, издает приказы и дает указания, обязательные для всех работников Обществ</w:t>
      </w:r>
      <w:r w:rsidR="00141253">
        <w:rPr>
          <w:rFonts w:ascii="Verdana" w:hAnsi="Verdana" w:cs="Arial"/>
          <w:b/>
        </w:rPr>
        <w:t>а</w:t>
      </w:r>
      <w:r>
        <w:rPr>
          <w:rFonts w:ascii="Verdana" w:hAnsi="Verdana" w:cs="Arial"/>
          <w:b/>
        </w:rPr>
        <w:t>;</w:t>
      </w:r>
    </w:p>
    <w:p w14:paraId="6B80853E" w14:textId="77777777" w:rsidR="00FF2AE4" w:rsidRDefault="00FF2AE4" w:rsidP="008A2B56">
      <w:pPr>
        <w:numPr>
          <w:ilvl w:val="0"/>
          <w:numId w:val="20"/>
        </w:numPr>
        <w:tabs>
          <w:tab w:val="left" w:pos="993"/>
        </w:tabs>
        <w:autoSpaceDE/>
        <w:autoSpaceDN/>
        <w:ind w:left="0" w:firstLine="709"/>
        <w:jc w:val="both"/>
        <w:rPr>
          <w:rFonts w:ascii="Verdana" w:hAnsi="Verdana" w:cs="Arial"/>
          <w:b/>
        </w:rPr>
      </w:pPr>
      <w:r>
        <w:rPr>
          <w:rFonts w:ascii="Verdana" w:hAnsi="Verdana" w:cs="Arial"/>
          <w:b/>
        </w:rPr>
        <w:t>Обеспечивает выполнение решений Общего собрания акционеров и Совета директоров;</w:t>
      </w:r>
    </w:p>
    <w:p w14:paraId="3C847B0F" w14:textId="77777777" w:rsidR="00FF2AE4" w:rsidRDefault="00FF2AE4" w:rsidP="008A2B56">
      <w:pPr>
        <w:numPr>
          <w:ilvl w:val="0"/>
          <w:numId w:val="20"/>
        </w:numPr>
        <w:tabs>
          <w:tab w:val="left" w:pos="993"/>
        </w:tabs>
        <w:autoSpaceDE/>
        <w:autoSpaceDN/>
        <w:ind w:left="0" w:firstLine="709"/>
        <w:jc w:val="both"/>
        <w:rPr>
          <w:rFonts w:ascii="Verdana" w:hAnsi="Verdana" w:cs="Arial"/>
          <w:b/>
        </w:rPr>
      </w:pPr>
      <w:r>
        <w:rPr>
          <w:rFonts w:ascii="Verdana" w:hAnsi="Verdana" w:cs="Arial"/>
          <w:b/>
        </w:rPr>
        <w:t>Планирует деятельность Общества и обеспечивает выполнение планов;</w:t>
      </w:r>
    </w:p>
    <w:p w14:paraId="4171B8B4" w14:textId="77777777" w:rsidR="00FF2AE4" w:rsidRDefault="00FF2AE4" w:rsidP="008A2B56">
      <w:pPr>
        <w:numPr>
          <w:ilvl w:val="0"/>
          <w:numId w:val="20"/>
        </w:numPr>
        <w:tabs>
          <w:tab w:val="left" w:pos="993"/>
        </w:tabs>
        <w:autoSpaceDE/>
        <w:autoSpaceDN/>
        <w:ind w:left="0" w:firstLine="709"/>
        <w:jc w:val="both"/>
        <w:rPr>
          <w:rFonts w:ascii="Verdana" w:hAnsi="Verdana" w:cs="Arial"/>
          <w:b/>
        </w:rPr>
      </w:pPr>
      <w:r>
        <w:rPr>
          <w:rFonts w:ascii="Verdana" w:hAnsi="Verdana" w:cs="Arial"/>
          <w:b/>
        </w:rPr>
        <w:t>Утверждает сметы, штатное расписание и должностные оклады работников Общества, устанавливает размеры и формы их премирования;</w:t>
      </w:r>
    </w:p>
    <w:p w14:paraId="42C7AB74" w14:textId="77777777" w:rsidR="00FF2AE4" w:rsidRDefault="00FF2AE4" w:rsidP="008A2B56">
      <w:pPr>
        <w:numPr>
          <w:ilvl w:val="0"/>
          <w:numId w:val="20"/>
        </w:numPr>
        <w:tabs>
          <w:tab w:val="left" w:pos="993"/>
        </w:tabs>
        <w:autoSpaceDE/>
        <w:autoSpaceDN/>
        <w:ind w:left="0" w:firstLine="709"/>
        <w:jc w:val="both"/>
        <w:rPr>
          <w:rFonts w:ascii="Verdana" w:hAnsi="Verdana" w:cs="Arial"/>
          <w:b/>
        </w:rPr>
      </w:pPr>
      <w:r>
        <w:rPr>
          <w:rFonts w:ascii="Verdana" w:hAnsi="Verdana" w:cs="Arial"/>
          <w:b/>
        </w:rPr>
        <w:t>Определяет условия найма и оплаты труда работников Общества, его филиалов и представительств;</w:t>
      </w:r>
    </w:p>
    <w:p w14:paraId="010967B9" w14:textId="77777777" w:rsidR="00FF2AE4" w:rsidRDefault="00FF2AE4" w:rsidP="008A2B56">
      <w:pPr>
        <w:numPr>
          <w:ilvl w:val="0"/>
          <w:numId w:val="20"/>
        </w:numPr>
        <w:tabs>
          <w:tab w:val="left" w:pos="993"/>
        </w:tabs>
        <w:autoSpaceDE/>
        <w:autoSpaceDN/>
        <w:ind w:left="0" w:firstLine="709"/>
        <w:jc w:val="both"/>
        <w:rPr>
          <w:rFonts w:ascii="Verdana" w:hAnsi="Verdana" w:cs="Arial"/>
          <w:b/>
        </w:rPr>
      </w:pPr>
      <w:r>
        <w:rPr>
          <w:rFonts w:ascii="Verdana" w:hAnsi="Verdana" w:cs="Arial"/>
          <w:b/>
        </w:rPr>
        <w:t>Принимает на работу и увольн</w:t>
      </w:r>
      <w:r w:rsidR="00141253">
        <w:rPr>
          <w:rFonts w:ascii="Verdana" w:hAnsi="Verdana" w:cs="Arial"/>
          <w:b/>
        </w:rPr>
        <w:t>яет работников (с учетов одобрения данных действий Советом директоров в рамках его компетенции, в соответствии с положениями устава), применяет к этим работникам меры поощрения и налагает на них взыскания;</w:t>
      </w:r>
    </w:p>
    <w:p w14:paraId="60DCCADE" w14:textId="77777777" w:rsidR="00141253" w:rsidRDefault="00141253" w:rsidP="008A2B56">
      <w:pPr>
        <w:numPr>
          <w:ilvl w:val="0"/>
          <w:numId w:val="20"/>
        </w:numPr>
        <w:tabs>
          <w:tab w:val="left" w:pos="993"/>
        </w:tabs>
        <w:autoSpaceDE/>
        <w:autoSpaceDN/>
        <w:ind w:left="0" w:firstLine="709"/>
        <w:jc w:val="both"/>
        <w:rPr>
          <w:rFonts w:ascii="Verdana" w:hAnsi="Verdana" w:cs="Arial"/>
          <w:b/>
        </w:rPr>
      </w:pPr>
      <w:r>
        <w:rPr>
          <w:rFonts w:ascii="Verdana" w:hAnsi="Verdana" w:cs="Arial"/>
          <w:b/>
        </w:rPr>
        <w:t>Создает условия, обеспечивающие защиту сведений, составляющих государственную тайну в Общества, несет ответственность за организацию защиты таких сведений и за несоблюдение установленных ограничений по ознакомлению со сведениями, составляющими государственную тайну в Обществе;</w:t>
      </w:r>
    </w:p>
    <w:p w14:paraId="115F9C5D" w14:textId="77777777" w:rsidR="00141253" w:rsidRDefault="00141253" w:rsidP="008A2B56">
      <w:pPr>
        <w:numPr>
          <w:ilvl w:val="0"/>
          <w:numId w:val="20"/>
        </w:numPr>
        <w:tabs>
          <w:tab w:val="left" w:pos="993"/>
        </w:tabs>
        <w:autoSpaceDE/>
        <w:autoSpaceDN/>
        <w:ind w:left="0" w:firstLine="709"/>
        <w:jc w:val="both"/>
        <w:rPr>
          <w:rFonts w:ascii="Verdana" w:hAnsi="Verdana" w:cs="Arial"/>
          <w:b/>
        </w:rPr>
      </w:pPr>
      <w:r>
        <w:rPr>
          <w:rFonts w:ascii="Verdana" w:hAnsi="Verdana" w:cs="Arial"/>
          <w:b/>
        </w:rPr>
        <w:t>Принимает решения по другим вопросам, связанным с деятельностью Общества, если они не отнесены к компетенции Общего собрания акционеров, Совета директоров или Правления Общества.</w:t>
      </w:r>
    </w:p>
    <w:p w14:paraId="1BFE6870" w14:textId="77777777" w:rsidR="0065542C" w:rsidRPr="000E7927" w:rsidRDefault="0065542C" w:rsidP="00235F57">
      <w:pPr>
        <w:adjustRightInd w:val="0"/>
        <w:ind w:firstLine="709"/>
        <w:jc w:val="both"/>
        <w:rPr>
          <w:rFonts w:ascii="Verdana" w:hAnsi="Verdana"/>
          <w:b/>
          <w:bCs/>
          <w:i/>
          <w:iCs/>
        </w:rPr>
      </w:pPr>
      <w:r w:rsidRPr="00236897">
        <w:rPr>
          <w:rFonts w:ascii="Verdana" w:hAnsi="Verdana"/>
        </w:rPr>
        <w:t xml:space="preserve">Сведения о наличии кодекса корпоративного поведения (управления) эмитента либо иного аналогичного документа: </w:t>
      </w:r>
      <w:r w:rsidR="00BC68D4" w:rsidRPr="00236897">
        <w:rPr>
          <w:rFonts w:ascii="Verdana" w:hAnsi="Verdana"/>
          <w:b/>
        </w:rPr>
        <w:t>у Эмитента действуют</w:t>
      </w:r>
      <w:r w:rsidR="00BC68D4" w:rsidRPr="000E7927">
        <w:rPr>
          <w:rFonts w:ascii="Verdana" w:hAnsi="Verdana"/>
          <w:b/>
        </w:rPr>
        <w:t xml:space="preserve"> </w:t>
      </w:r>
      <w:r w:rsidR="000E7927" w:rsidRPr="000E7927">
        <w:rPr>
          <w:rFonts w:ascii="Verdana" w:hAnsi="Verdana"/>
          <w:b/>
        </w:rPr>
        <w:t>кодекс корпоративной этики.</w:t>
      </w:r>
    </w:p>
    <w:p w14:paraId="09F96390" w14:textId="77777777" w:rsidR="0065542C" w:rsidRPr="00BC68D4" w:rsidRDefault="0065542C" w:rsidP="00235F57">
      <w:pPr>
        <w:adjustRightInd w:val="0"/>
        <w:ind w:firstLine="709"/>
        <w:jc w:val="both"/>
        <w:rPr>
          <w:rFonts w:ascii="Verdana" w:hAnsi="Verdana"/>
          <w:b/>
        </w:rPr>
      </w:pPr>
      <w:r w:rsidRPr="00236897">
        <w:rPr>
          <w:rFonts w:ascii="Verdana" w:hAnsi="Verdana"/>
        </w:rPr>
        <w:t xml:space="preserve">Сведения о наличии внутренних документов эмитента, регулирующих деятельность его органов управления: </w:t>
      </w:r>
      <w:r w:rsidRPr="00236897">
        <w:rPr>
          <w:rFonts w:ascii="Verdana" w:hAnsi="Verdana"/>
          <w:b/>
        </w:rPr>
        <w:t xml:space="preserve">у Эмитента действуют следующие внутренние документы, </w:t>
      </w:r>
      <w:r w:rsidRPr="00BC68D4">
        <w:rPr>
          <w:rFonts w:ascii="Verdana" w:hAnsi="Verdana"/>
          <w:b/>
        </w:rPr>
        <w:t>регулирующие деятельность его органов управлении:</w:t>
      </w:r>
    </w:p>
    <w:p w14:paraId="3F6D3ABE" w14:textId="77777777" w:rsidR="0065542C" w:rsidRPr="00BC68D4" w:rsidRDefault="0065542C" w:rsidP="00235F57">
      <w:pPr>
        <w:pStyle w:val="ConsPlusNormal"/>
        <w:ind w:firstLine="709"/>
        <w:jc w:val="both"/>
        <w:rPr>
          <w:rFonts w:ascii="Verdana" w:hAnsi="Verdana"/>
          <w:b/>
          <w:bCs/>
          <w:iCs/>
          <w:sz w:val="20"/>
          <w:szCs w:val="20"/>
        </w:rPr>
      </w:pPr>
      <w:r w:rsidRPr="00BC68D4">
        <w:rPr>
          <w:rFonts w:ascii="Verdana" w:hAnsi="Verdana"/>
          <w:b/>
          <w:iCs/>
          <w:sz w:val="20"/>
          <w:szCs w:val="20"/>
        </w:rPr>
        <w:t xml:space="preserve">1. Положение о Совете директоров, </w:t>
      </w:r>
      <w:r w:rsidRPr="00BC68D4">
        <w:rPr>
          <w:rFonts w:ascii="Verdana" w:hAnsi="Verdana"/>
          <w:b/>
          <w:sz w:val="20"/>
          <w:szCs w:val="20"/>
        </w:rPr>
        <w:t xml:space="preserve">утвержденное решением годового Общего собрания акционеров </w:t>
      </w:r>
      <w:r w:rsidRPr="00BC68D4">
        <w:rPr>
          <w:rFonts w:ascii="Verdana" w:hAnsi="Verdana"/>
          <w:b/>
          <w:iCs/>
          <w:sz w:val="20"/>
          <w:szCs w:val="20"/>
        </w:rPr>
        <w:t>(Протокол от</w:t>
      </w:r>
      <w:r w:rsidR="00BC68D4">
        <w:rPr>
          <w:rFonts w:ascii="Verdana" w:hAnsi="Verdana"/>
          <w:b/>
          <w:iCs/>
          <w:sz w:val="20"/>
          <w:szCs w:val="20"/>
        </w:rPr>
        <w:t xml:space="preserve"> 14.06.2013 г., № б/н</w:t>
      </w:r>
      <w:r w:rsidRPr="00BC68D4">
        <w:rPr>
          <w:rFonts w:ascii="Verdana" w:hAnsi="Verdana"/>
          <w:b/>
          <w:iCs/>
          <w:sz w:val="20"/>
          <w:szCs w:val="20"/>
        </w:rPr>
        <w:t>);</w:t>
      </w:r>
    </w:p>
    <w:p w14:paraId="5C736409" w14:textId="77777777" w:rsidR="0065542C" w:rsidRPr="00BC68D4" w:rsidRDefault="00332983" w:rsidP="00235F57">
      <w:pPr>
        <w:pStyle w:val="ConsPlusNormal"/>
        <w:ind w:firstLine="709"/>
        <w:jc w:val="both"/>
        <w:rPr>
          <w:rFonts w:ascii="Verdana" w:hAnsi="Verdana"/>
          <w:b/>
          <w:bCs/>
          <w:iCs/>
          <w:sz w:val="20"/>
          <w:szCs w:val="20"/>
        </w:rPr>
      </w:pPr>
      <w:r>
        <w:rPr>
          <w:rFonts w:ascii="Verdana" w:hAnsi="Verdana"/>
          <w:b/>
          <w:iCs/>
          <w:sz w:val="20"/>
          <w:szCs w:val="20"/>
        </w:rPr>
        <w:t>2</w:t>
      </w:r>
      <w:r w:rsidR="0065542C" w:rsidRPr="00BC68D4">
        <w:rPr>
          <w:rFonts w:ascii="Verdana" w:hAnsi="Verdana"/>
          <w:b/>
          <w:iCs/>
          <w:sz w:val="20"/>
          <w:szCs w:val="20"/>
        </w:rPr>
        <w:t xml:space="preserve">. Положение о Правлении, </w:t>
      </w:r>
      <w:r w:rsidR="0065542C" w:rsidRPr="00BC68D4">
        <w:rPr>
          <w:rFonts w:ascii="Verdana" w:hAnsi="Verdana"/>
          <w:b/>
          <w:sz w:val="20"/>
          <w:szCs w:val="20"/>
        </w:rPr>
        <w:t xml:space="preserve">утвержденное решением годового Общего собрания акционеров </w:t>
      </w:r>
      <w:r w:rsidR="0065542C" w:rsidRPr="00BC68D4">
        <w:rPr>
          <w:rFonts w:ascii="Verdana" w:hAnsi="Verdana"/>
          <w:b/>
          <w:iCs/>
          <w:sz w:val="20"/>
          <w:szCs w:val="20"/>
        </w:rPr>
        <w:t xml:space="preserve">(Протокол от </w:t>
      </w:r>
      <w:r w:rsidR="00BC68D4">
        <w:rPr>
          <w:rFonts w:ascii="Verdana" w:hAnsi="Verdana"/>
          <w:b/>
          <w:iCs/>
          <w:sz w:val="20"/>
          <w:szCs w:val="20"/>
        </w:rPr>
        <w:t>20.05.2011 № б/н</w:t>
      </w:r>
      <w:r w:rsidR="0065542C" w:rsidRPr="00BC68D4">
        <w:rPr>
          <w:rFonts w:ascii="Verdana" w:hAnsi="Verdana"/>
          <w:b/>
          <w:iCs/>
          <w:sz w:val="20"/>
          <w:szCs w:val="20"/>
        </w:rPr>
        <w:t>);</w:t>
      </w:r>
    </w:p>
    <w:p w14:paraId="51D1A561" w14:textId="77777777" w:rsidR="0065542C" w:rsidRPr="00236897" w:rsidRDefault="00332983" w:rsidP="00235F57">
      <w:pPr>
        <w:pStyle w:val="ConsPlusNormal"/>
        <w:ind w:firstLine="709"/>
        <w:jc w:val="both"/>
        <w:rPr>
          <w:rFonts w:ascii="Verdana" w:hAnsi="Verdana"/>
          <w:bCs/>
          <w:iCs/>
          <w:sz w:val="20"/>
          <w:szCs w:val="20"/>
        </w:rPr>
      </w:pPr>
      <w:r>
        <w:rPr>
          <w:rFonts w:ascii="Verdana" w:hAnsi="Verdana"/>
          <w:b/>
          <w:iCs/>
          <w:sz w:val="20"/>
          <w:szCs w:val="20"/>
        </w:rPr>
        <w:t>3</w:t>
      </w:r>
      <w:r w:rsidR="0065542C" w:rsidRPr="00BC68D4">
        <w:rPr>
          <w:rFonts w:ascii="Verdana" w:hAnsi="Verdana"/>
          <w:b/>
          <w:iCs/>
          <w:sz w:val="20"/>
          <w:szCs w:val="20"/>
        </w:rPr>
        <w:t xml:space="preserve">. Положение о Ревизионной комиссии, </w:t>
      </w:r>
      <w:r w:rsidR="0065542C" w:rsidRPr="00BC68D4">
        <w:rPr>
          <w:rFonts w:ascii="Verdana" w:hAnsi="Verdana"/>
          <w:b/>
          <w:sz w:val="20"/>
          <w:szCs w:val="20"/>
        </w:rPr>
        <w:t xml:space="preserve">утвержденное решением годового Общего собрания акционеров </w:t>
      </w:r>
      <w:r w:rsidR="0065542C" w:rsidRPr="00BC68D4">
        <w:rPr>
          <w:rFonts w:ascii="Verdana" w:hAnsi="Verdana"/>
          <w:b/>
          <w:iCs/>
          <w:sz w:val="20"/>
          <w:szCs w:val="20"/>
        </w:rPr>
        <w:t xml:space="preserve">(Протокол от </w:t>
      </w:r>
      <w:r w:rsidR="00BC68D4">
        <w:rPr>
          <w:rFonts w:ascii="Verdana" w:hAnsi="Verdana"/>
          <w:b/>
          <w:iCs/>
          <w:sz w:val="20"/>
          <w:szCs w:val="20"/>
        </w:rPr>
        <w:t>14.06.2013 г. № б/н</w:t>
      </w:r>
      <w:r w:rsidR="0065542C" w:rsidRPr="00BC68D4">
        <w:rPr>
          <w:rFonts w:ascii="Verdana" w:hAnsi="Verdana"/>
          <w:b/>
          <w:iCs/>
          <w:sz w:val="20"/>
          <w:szCs w:val="20"/>
        </w:rPr>
        <w:t>).</w:t>
      </w:r>
    </w:p>
    <w:p w14:paraId="72C25A98" w14:textId="77777777" w:rsidR="00CB378A" w:rsidRDefault="0065542C" w:rsidP="00235F57">
      <w:pPr>
        <w:adjustRightInd w:val="0"/>
        <w:ind w:firstLine="709"/>
        <w:jc w:val="both"/>
        <w:rPr>
          <w:rFonts w:ascii="Verdana" w:hAnsi="Verdana"/>
        </w:rPr>
      </w:pPr>
      <w:r w:rsidRPr="00236897">
        <w:rPr>
          <w:rFonts w:ascii="Verdana" w:hAnsi="Verdana"/>
        </w:rPr>
        <w:t>Адрес страницы в сети Интернет, на которой в свободном доступе размещен полный текст действующей редакции устава эмитента</w:t>
      </w:r>
      <w:r w:rsidR="00CB378A">
        <w:rPr>
          <w:rFonts w:ascii="Verdana" w:hAnsi="Verdana"/>
        </w:rPr>
        <w:t>:</w:t>
      </w:r>
    </w:p>
    <w:p w14:paraId="251A69B0" w14:textId="77777777" w:rsidR="00CB378A" w:rsidRPr="00CB378A" w:rsidRDefault="008D3EEA" w:rsidP="00235F57">
      <w:pPr>
        <w:adjustRightInd w:val="0"/>
        <w:ind w:firstLine="709"/>
        <w:jc w:val="both"/>
        <w:rPr>
          <w:rFonts w:ascii="Verdana" w:hAnsi="Verdana" w:cs="Arial"/>
          <w:b/>
        </w:rPr>
      </w:pPr>
      <w:hyperlink r:id="rId28" w:history="1">
        <w:r w:rsidR="00CB378A" w:rsidRPr="00CB378A">
          <w:rPr>
            <w:rFonts w:ascii="Verdana" w:hAnsi="Verdana"/>
            <w:b/>
          </w:rPr>
          <w:t>http://www.vsk.ru/about/today/financial_report/</w:t>
        </w:r>
      </w:hyperlink>
    </w:p>
    <w:p w14:paraId="01555125" w14:textId="4F586064" w:rsidR="0065542C" w:rsidRPr="007C49D9" w:rsidRDefault="00CB378A" w:rsidP="00235F57">
      <w:pPr>
        <w:adjustRightInd w:val="0"/>
        <w:ind w:firstLine="709"/>
        <w:jc w:val="both"/>
        <w:rPr>
          <w:rFonts w:ascii="Verdana" w:hAnsi="Verdana"/>
          <w:b/>
        </w:rPr>
      </w:pPr>
      <w:r w:rsidRPr="00236897">
        <w:rPr>
          <w:rFonts w:ascii="Verdana" w:hAnsi="Verdana"/>
        </w:rPr>
        <w:t>Адрес страницы в сети Интернет, на которой в свободном доступе размещен полный текст действующей редакции</w:t>
      </w:r>
      <w:r w:rsidR="0065542C" w:rsidRPr="00236897">
        <w:rPr>
          <w:rFonts w:ascii="Verdana" w:hAnsi="Verdana"/>
        </w:rPr>
        <w:t xml:space="preserve"> внутренних документов, регулирующих деятельность органов эмитента, а также кодекса корпоративного управления эмитента в случае его наличия:</w:t>
      </w:r>
      <w:r w:rsidR="00FD7218">
        <w:rPr>
          <w:rFonts w:ascii="Verdana" w:hAnsi="Verdana"/>
        </w:rPr>
        <w:t xml:space="preserve"> </w:t>
      </w:r>
      <w:r w:rsidR="00FD7218" w:rsidRPr="007C49D9">
        <w:rPr>
          <w:rFonts w:ascii="Verdana" w:hAnsi="Verdana"/>
          <w:b/>
        </w:rPr>
        <w:t xml:space="preserve">на дату утверждения </w:t>
      </w:r>
      <w:r w:rsidR="00503244">
        <w:rPr>
          <w:rFonts w:ascii="Verdana" w:hAnsi="Verdana"/>
          <w:b/>
        </w:rPr>
        <w:t xml:space="preserve">Проспекта </w:t>
      </w:r>
      <w:r w:rsidR="009148EA">
        <w:rPr>
          <w:rFonts w:ascii="Verdana" w:hAnsi="Verdana"/>
          <w:b/>
        </w:rPr>
        <w:t>полный текст действующей редакции внутренних документов</w:t>
      </w:r>
      <w:r w:rsidR="009148EA" w:rsidRPr="009148EA">
        <w:rPr>
          <w:rFonts w:ascii="Verdana" w:hAnsi="Verdana"/>
          <w:b/>
        </w:rPr>
        <w:t>, регулирующих деятельность органов эмитента, а также кодекса корпоративного управления</w:t>
      </w:r>
      <w:r w:rsidR="009148EA">
        <w:rPr>
          <w:rFonts w:ascii="Verdana" w:hAnsi="Verdana"/>
          <w:b/>
        </w:rPr>
        <w:t xml:space="preserve"> не размещен в свободном доступе в сети Интернет.</w:t>
      </w:r>
    </w:p>
    <w:p w14:paraId="4116A181" w14:textId="77777777" w:rsidR="0065542C" w:rsidRPr="002B5D0C" w:rsidRDefault="0065542C" w:rsidP="00235F57">
      <w:pPr>
        <w:adjustRightInd w:val="0"/>
        <w:ind w:firstLine="709"/>
        <w:jc w:val="both"/>
        <w:rPr>
          <w:rFonts w:ascii="Verdana" w:hAnsi="Verdana"/>
        </w:rPr>
      </w:pPr>
    </w:p>
    <w:p w14:paraId="1C3E9A06" w14:textId="77777777" w:rsidR="0065542C" w:rsidRPr="002B5D0C" w:rsidRDefault="0065542C" w:rsidP="00801F55">
      <w:pPr>
        <w:adjustRightInd w:val="0"/>
        <w:ind w:firstLine="709"/>
        <w:jc w:val="both"/>
        <w:outlineLvl w:val="2"/>
        <w:rPr>
          <w:rFonts w:ascii="Verdana" w:hAnsi="Verdana"/>
          <w:b/>
        </w:rPr>
      </w:pPr>
      <w:bookmarkStart w:id="228" w:name="_Toc452310647"/>
      <w:bookmarkStart w:id="229" w:name="_Toc473116508"/>
      <w:r w:rsidRPr="002B5D0C">
        <w:rPr>
          <w:rFonts w:ascii="Verdana" w:hAnsi="Verdana"/>
          <w:b/>
        </w:rPr>
        <w:t>5.2. Информация о лицах, входящих в состав органов управления эмитента</w:t>
      </w:r>
      <w:bookmarkEnd w:id="228"/>
      <w:bookmarkEnd w:id="229"/>
    </w:p>
    <w:p w14:paraId="28A7940D" w14:textId="77777777" w:rsidR="0065542C" w:rsidRPr="002B5D0C" w:rsidRDefault="0065542C" w:rsidP="00801F55">
      <w:pPr>
        <w:adjustRightInd w:val="0"/>
        <w:ind w:firstLine="709"/>
        <w:jc w:val="both"/>
        <w:rPr>
          <w:rFonts w:ascii="Verdana" w:hAnsi="Verdana"/>
          <w:b/>
        </w:rPr>
      </w:pPr>
      <w:r w:rsidRPr="002B5D0C">
        <w:rPr>
          <w:rFonts w:ascii="Verdana" w:hAnsi="Verdana"/>
          <w:b/>
        </w:rPr>
        <w:t>Сведения о</w:t>
      </w:r>
      <w:r w:rsidR="00B36A1E">
        <w:rPr>
          <w:rFonts w:ascii="Verdana" w:hAnsi="Verdana"/>
          <w:b/>
        </w:rPr>
        <w:t>б</w:t>
      </w:r>
      <w:r w:rsidRPr="002B5D0C">
        <w:rPr>
          <w:rFonts w:ascii="Verdana" w:hAnsi="Verdana"/>
          <w:b/>
        </w:rPr>
        <w:t xml:space="preserve"> </w:t>
      </w:r>
      <w:r w:rsidR="00B36A1E">
        <w:rPr>
          <w:rFonts w:ascii="Verdana" w:hAnsi="Verdana"/>
          <w:b/>
        </w:rPr>
        <w:t>е</w:t>
      </w:r>
      <w:r w:rsidRPr="002B5D0C">
        <w:rPr>
          <w:rFonts w:ascii="Verdana" w:hAnsi="Verdana"/>
          <w:b/>
        </w:rPr>
        <w:t>диноличном исполнительном органе (Генеральном директоре)</w:t>
      </w:r>
    </w:p>
    <w:p w14:paraId="3FE76F38" w14:textId="77777777" w:rsidR="0065542C" w:rsidRPr="002B5D0C" w:rsidRDefault="0065542C" w:rsidP="00801F55">
      <w:pPr>
        <w:adjustRightInd w:val="0"/>
        <w:ind w:firstLine="709"/>
        <w:jc w:val="both"/>
        <w:rPr>
          <w:rFonts w:ascii="Verdana" w:hAnsi="Verdana"/>
        </w:rPr>
      </w:pPr>
      <w:r w:rsidRPr="002B5D0C">
        <w:rPr>
          <w:rFonts w:ascii="Verdana" w:hAnsi="Verdana"/>
        </w:rPr>
        <w:t xml:space="preserve">Фамилия, имя, отчество: </w:t>
      </w:r>
      <w:r w:rsidR="00801F55" w:rsidRPr="00801F55">
        <w:rPr>
          <w:rFonts w:ascii="Verdana" w:hAnsi="Verdana"/>
          <w:b/>
          <w:bCs/>
          <w:iCs/>
        </w:rPr>
        <w:t>Овсяницкий Олег Сергеевич</w:t>
      </w:r>
    </w:p>
    <w:p w14:paraId="2CA28F89" w14:textId="77777777" w:rsidR="0065542C" w:rsidRPr="002B5D0C" w:rsidRDefault="0065542C" w:rsidP="00801F55">
      <w:pPr>
        <w:adjustRightInd w:val="0"/>
        <w:ind w:firstLine="709"/>
        <w:jc w:val="both"/>
        <w:rPr>
          <w:rFonts w:ascii="Verdana" w:hAnsi="Verdana"/>
        </w:rPr>
      </w:pPr>
      <w:r w:rsidRPr="002B5D0C">
        <w:rPr>
          <w:rFonts w:ascii="Verdana" w:hAnsi="Verdana"/>
        </w:rPr>
        <w:t xml:space="preserve">Год рождения: </w:t>
      </w:r>
      <w:r w:rsidR="00801F55">
        <w:rPr>
          <w:rStyle w:val="Subst"/>
          <w:rFonts w:ascii="Verdana" w:hAnsi="Verdana"/>
          <w:i w:val="0"/>
          <w:iCs/>
        </w:rPr>
        <w:t>1973</w:t>
      </w:r>
    </w:p>
    <w:p w14:paraId="73694C97" w14:textId="77777777" w:rsidR="00801F55" w:rsidRDefault="0065542C" w:rsidP="00801F55">
      <w:pPr>
        <w:ind w:firstLine="709"/>
        <w:jc w:val="both"/>
        <w:rPr>
          <w:rFonts w:ascii="Verdana" w:hAnsi="Verdana"/>
          <w:b/>
        </w:rPr>
      </w:pPr>
      <w:r w:rsidRPr="002B5D0C">
        <w:rPr>
          <w:rFonts w:ascii="Verdana" w:hAnsi="Verdana"/>
        </w:rPr>
        <w:t xml:space="preserve">Сведения об образовании: </w:t>
      </w:r>
    </w:p>
    <w:p w14:paraId="29AC242F" w14:textId="77777777" w:rsidR="00801F55" w:rsidRPr="00896ADC" w:rsidRDefault="00801F55" w:rsidP="00801F55">
      <w:pPr>
        <w:ind w:firstLine="709"/>
        <w:jc w:val="both"/>
        <w:rPr>
          <w:rFonts w:ascii="Verdana" w:hAnsi="Verdana"/>
          <w:b/>
        </w:rPr>
      </w:pPr>
      <w:r w:rsidRPr="00896ADC">
        <w:rPr>
          <w:rFonts w:ascii="Verdana" w:hAnsi="Verdana"/>
          <w:b/>
        </w:rPr>
        <w:t>1996 г.</w:t>
      </w:r>
      <w:r>
        <w:rPr>
          <w:rFonts w:ascii="Verdana" w:hAnsi="Verdana"/>
          <w:b/>
        </w:rPr>
        <w:t xml:space="preserve"> </w:t>
      </w:r>
      <w:r w:rsidRPr="00896ADC">
        <w:rPr>
          <w:rFonts w:ascii="Verdana" w:hAnsi="Verdana"/>
          <w:b/>
        </w:rPr>
        <w:t>-</w:t>
      </w:r>
      <w:r>
        <w:rPr>
          <w:rFonts w:ascii="Verdana" w:hAnsi="Verdana"/>
          <w:b/>
        </w:rPr>
        <w:t xml:space="preserve"> </w:t>
      </w:r>
      <w:r w:rsidRPr="00896ADC">
        <w:rPr>
          <w:rFonts w:ascii="Verdana" w:hAnsi="Verdana"/>
          <w:b/>
        </w:rPr>
        <w:t>Кубанский государственный университет – квалификация преподаватель биологии и химии по специальности биология;</w:t>
      </w:r>
    </w:p>
    <w:p w14:paraId="4BF4E522" w14:textId="77777777" w:rsidR="00801F55" w:rsidRDefault="00801F55" w:rsidP="00801F55">
      <w:pPr>
        <w:ind w:firstLine="709"/>
        <w:jc w:val="both"/>
        <w:rPr>
          <w:rFonts w:ascii="Verdana" w:hAnsi="Verdana"/>
          <w:b/>
        </w:rPr>
      </w:pPr>
      <w:r w:rsidRPr="00896ADC">
        <w:rPr>
          <w:rFonts w:ascii="Verdana" w:hAnsi="Verdana"/>
          <w:b/>
        </w:rPr>
        <w:t>2003 г. - Кубанский государственный университет – квалификация экономист по специальности финансы и кредит.</w:t>
      </w:r>
    </w:p>
    <w:p w14:paraId="0D071CD3" w14:textId="77777777" w:rsidR="00A44162" w:rsidRPr="002B5D0C" w:rsidRDefault="0065542C" w:rsidP="00A44162">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r w:rsidR="00A44162" w:rsidRPr="00A44162">
        <w:rPr>
          <w:rFonts w:ascii="Verdana" w:hAnsi="Verdana"/>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690"/>
        <w:gridCol w:w="4678"/>
        <w:gridCol w:w="3827"/>
      </w:tblGrid>
      <w:tr w:rsidR="00A44162" w:rsidRPr="002B5D0C" w14:paraId="05893E6A" w14:textId="77777777" w:rsidTr="00890C9D">
        <w:tc>
          <w:tcPr>
            <w:tcW w:w="1418" w:type="dxa"/>
            <w:gridSpan w:val="2"/>
          </w:tcPr>
          <w:p w14:paraId="64E98B77" w14:textId="77777777" w:rsidR="00A44162" w:rsidRPr="002B5D0C" w:rsidRDefault="00A44162" w:rsidP="00890C9D">
            <w:pPr>
              <w:adjustRightInd w:val="0"/>
              <w:jc w:val="center"/>
              <w:rPr>
                <w:rFonts w:ascii="Verdana" w:hAnsi="Verdana"/>
                <w:sz w:val="18"/>
                <w:szCs w:val="18"/>
              </w:rPr>
            </w:pPr>
            <w:r w:rsidRPr="002B5D0C">
              <w:rPr>
                <w:rFonts w:ascii="Verdana" w:hAnsi="Verdana"/>
                <w:sz w:val="18"/>
                <w:szCs w:val="18"/>
              </w:rPr>
              <w:t>Период</w:t>
            </w:r>
          </w:p>
        </w:tc>
        <w:tc>
          <w:tcPr>
            <w:tcW w:w="4678" w:type="dxa"/>
          </w:tcPr>
          <w:p w14:paraId="6E9832A3" w14:textId="77777777" w:rsidR="00A44162" w:rsidRPr="002B5D0C" w:rsidRDefault="00A44162" w:rsidP="00890C9D">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827" w:type="dxa"/>
          </w:tcPr>
          <w:p w14:paraId="5FDB9252" w14:textId="77777777" w:rsidR="00A44162" w:rsidRPr="002B5D0C" w:rsidRDefault="00A44162" w:rsidP="00890C9D">
            <w:pPr>
              <w:adjustRightInd w:val="0"/>
              <w:jc w:val="center"/>
              <w:rPr>
                <w:rFonts w:ascii="Verdana" w:hAnsi="Verdana"/>
                <w:sz w:val="18"/>
                <w:szCs w:val="18"/>
              </w:rPr>
            </w:pPr>
            <w:r w:rsidRPr="002B5D0C">
              <w:rPr>
                <w:rFonts w:ascii="Verdana" w:hAnsi="Verdana"/>
                <w:sz w:val="18"/>
                <w:szCs w:val="18"/>
              </w:rPr>
              <w:t>Должность</w:t>
            </w:r>
          </w:p>
        </w:tc>
      </w:tr>
      <w:tr w:rsidR="00A44162" w:rsidRPr="002B5D0C" w14:paraId="670C63FD" w14:textId="77777777" w:rsidTr="00890C9D">
        <w:tc>
          <w:tcPr>
            <w:tcW w:w="728" w:type="dxa"/>
          </w:tcPr>
          <w:p w14:paraId="7D2C2E30" w14:textId="77777777" w:rsidR="00A44162" w:rsidRPr="002B5D0C" w:rsidRDefault="00A44162" w:rsidP="00890C9D">
            <w:pPr>
              <w:adjustRightInd w:val="0"/>
              <w:jc w:val="center"/>
              <w:rPr>
                <w:rFonts w:ascii="Verdana" w:hAnsi="Verdana"/>
                <w:sz w:val="18"/>
                <w:szCs w:val="18"/>
              </w:rPr>
            </w:pPr>
            <w:r w:rsidRPr="002B5D0C">
              <w:rPr>
                <w:rFonts w:ascii="Verdana" w:hAnsi="Verdana"/>
                <w:sz w:val="18"/>
                <w:szCs w:val="18"/>
              </w:rPr>
              <w:t>с</w:t>
            </w:r>
          </w:p>
        </w:tc>
        <w:tc>
          <w:tcPr>
            <w:tcW w:w="690" w:type="dxa"/>
          </w:tcPr>
          <w:p w14:paraId="22F4E4CB" w14:textId="77777777" w:rsidR="00A44162" w:rsidRPr="002B5D0C" w:rsidRDefault="00A44162" w:rsidP="00890C9D">
            <w:pPr>
              <w:adjustRightInd w:val="0"/>
              <w:jc w:val="center"/>
              <w:rPr>
                <w:rFonts w:ascii="Verdana" w:hAnsi="Verdana"/>
                <w:sz w:val="18"/>
                <w:szCs w:val="18"/>
              </w:rPr>
            </w:pPr>
            <w:r w:rsidRPr="002B5D0C">
              <w:rPr>
                <w:rFonts w:ascii="Verdana" w:hAnsi="Verdana"/>
                <w:sz w:val="18"/>
                <w:szCs w:val="18"/>
              </w:rPr>
              <w:t>по</w:t>
            </w:r>
          </w:p>
        </w:tc>
        <w:tc>
          <w:tcPr>
            <w:tcW w:w="4678" w:type="dxa"/>
          </w:tcPr>
          <w:p w14:paraId="27FA153E" w14:textId="77777777" w:rsidR="00A44162" w:rsidRPr="002B5D0C" w:rsidRDefault="00A44162" w:rsidP="00890C9D">
            <w:pPr>
              <w:adjustRightInd w:val="0"/>
              <w:jc w:val="center"/>
              <w:rPr>
                <w:rFonts w:ascii="Verdana" w:hAnsi="Verdana"/>
                <w:sz w:val="18"/>
                <w:szCs w:val="18"/>
              </w:rPr>
            </w:pPr>
          </w:p>
        </w:tc>
        <w:tc>
          <w:tcPr>
            <w:tcW w:w="3827" w:type="dxa"/>
          </w:tcPr>
          <w:p w14:paraId="400DA8AA" w14:textId="77777777" w:rsidR="00A44162" w:rsidRPr="002B5D0C" w:rsidRDefault="00A44162" w:rsidP="00890C9D">
            <w:pPr>
              <w:adjustRightInd w:val="0"/>
              <w:jc w:val="center"/>
              <w:rPr>
                <w:rFonts w:ascii="Verdana" w:hAnsi="Verdana"/>
                <w:sz w:val="18"/>
                <w:szCs w:val="18"/>
              </w:rPr>
            </w:pPr>
          </w:p>
        </w:tc>
      </w:tr>
      <w:tr w:rsidR="009C7C40" w:rsidRPr="00C217C0" w14:paraId="1B8D4028" w14:textId="77777777" w:rsidTr="00890C9D">
        <w:tc>
          <w:tcPr>
            <w:tcW w:w="728" w:type="dxa"/>
          </w:tcPr>
          <w:p w14:paraId="458FBF36" w14:textId="26656296" w:rsidR="009C7C40" w:rsidRDefault="009C7C40" w:rsidP="00890C9D">
            <w:pPr>
              <w:rPr>
                <w:rFonts w:ascii="Verdana" w:hAnsi="Verdana"/>
                <w:b/>
                <w:sz w:val="18"/>
                <w:szCs w:val="18"/>
              </w:rPr>
            </w:pPr>
            <w:r>
              <w:rPr>
                <w:rFonts w:ascii="Verdana" w:hAnsi="Verdana"/>
                <w:b/>
                <w:sz w:val="18"/>
                <w:szCs w:val="18"/>
              </w:rPr>
              <w:t>2010</w:t>
            </w:r>
          </w:p>
        </w:tc>
        <w:tc>
          <w:tcPr>
            <w:tcW w:w="690" w:type="dxa"/>
          </w:tcPr>
          <w:p w14:paraId="36A750DC" w14:textId="1A83D229" w:rsidR="009C7C40" w:rsidRDefault="009C7C40" w:rsidP="00890C9D">
            <w:pPr>
              <w:rPr>
                <w:rFonts w:ascii="Verdana" w:hAnsi="Verdana"/>
                <w:b/>
                <w:sz w:val="18"/>
                <w:szCs w:val="18"/>
              </w:rPr>
            </w:pPr>
            <w:r>
              <w:rPr>
                <w:rFonts w:ascii="Verdana" w:hAnsi="Verdana"/>
                <w:b/>
                <w:sz w:val="18"/>
                <w:szCs w:val="18"/>
              </w:rPr>
              <w:t>н.в.</w:t>
            </w:r>
          </w:p>
        </w:tc>
        <w:tc>
          <w:tcPr>
            <w:tcW w:w="4678" w:type="dxa"/>
          </w:tcPr>
          <w:p w14:paraId="4BD5E462" w14:textId="4E22352D" w:rsidR="009C7C40" w:rsidRPr="00B60C6D" w:rsidRDefault="009C7C40" w:rsidP="00890C9D">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3827" w:type="dxa"/>
          </w:tcPr>
          <w:p w14:paraId="67A762FC" w14:textId="115EE7BA" w:rsidR="009C7C40" w:rsidRDefault="009C7C40" w:rsidP="00890C9D">
            <w:pPr>
              <w:rPr>
                <w:rFonts w:ascii="Verdana" w:hAnsi="Verdana"/>
                <w:b/>
                <w:sz w:val="18"/>
                <w:szCs w:val="18"/>
              </w:rPr>
            </w:pPr>
            <w:r>
              <w:rPr>
                <w:rFonts w:ascii="Verdana" w:hAnsi="Verdana"/>
                <w:b/>
                <w:sz w:val="18"/>
                <w:szCs w:val="18"/>
              </w:rPr>
              <w:t>Генеральный директор</w:t>
            </w:r>
          </w:p>
        </w:tc>
      </w:tr>
      <w:tr w:rsidR="009C7C40" w:rsidRPr="00C217C0" w14:paraId="1ECC632C" w14:textId="77777777" w:rsidTr="00890C9D">
        <w:tc>
          <w:tcPr>
            <w:tcW w:w="728" w:type="dxa"/>
          </w:tcPr>
          <w:p w14:paraId="6164BFC5" w14:textId="77777777" w:rsidR="009C7C40" w:rsidRPr="00C217C0" w:rsidRDefault="009C7C40" w:rsidP="00890C9D">
            <w:pPr>
              <w:rPr>
                <w:rFonts w:ascii="Verdana" w:hAnsi="Verdana"/>
                <w:b/>
                <w:sz w:val="18"/>
                <w:szCs w:val="18"/>
              </w:rPr>
            </w:pPr>
            <w:r>
              <w:rPr>
                <w:rFonts w:ascii="Verdana" w:hAnsi="Verdana"/>
                <w:b/>
                <w:sz w:val="18"/>
                <w:szCs w:val="18"/>
              </w:rPr>
              <w:t>2011</w:t>
            </w:r>
          </w:p>
        </w:tc>
        <w:tc>
          <w:tcPr>
            <w:tcW w:w="690" w:type="dxa"/>
          </w:tcPr>
          <w:p w14:paraId="711DC0C1" w14:textId="77777777" w:rsidR="009C7C40" w:rsidRPr="00C217C0" w:rsidRDefault="009C7C40" w:rsidP="00890C9D">
            <w:pPr>
              <w:rPr>
                <w:rFonts w:ascii="Verdana" w:hAnsi="Verdana"/>
                <w:b/>
                <w:sz w:val="18"/>
                <w:szCs w:val="18"/>
              </w:rPr>
            </w:pPr>
            <w:r>
              <w:rPr>
                <w:rFonts w:ascii="Verdana" w:hAnsi="Verdana"/>
                <w:b/>
                <w:sz w:val="18"/>
                <w:szCs w:val="18"/>
              </w:rPr>
              <w:t>н.в.</w:t>
            </w:r>
          </w:p>
        </w:tc>
        <w:tc>
          <w:tcPr>
            <w:tcW w:w="4678" w:type="dxa"/>
          </w:tcPr>
          <w:p w14:paraId="1D78A44D" w14:textId="77777777" w:rsidR="009C7C40" w:rsidRPr="00C217C0" w:rsidRDefault="009C7C40" w:rsidP="00890C9D">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3827" w:type="dxa"/>
          </w:tcPr>
          <w:p w14:paraId="3843DEF0" w14:textId="77777777" w:rsidR="009C7C40" w:rsidRPr="00C217C0" w:rsidRDefault="009C7C40" w:rsidP="00890C9D">
            <w:pPr>
              <w:rPr>
                <w:rFonts w:ascii="Verdana" w:hAnsi="Verdana"/>
                <w:b/>
                <w:sz w:val="18"/>
                <w:szCs w:val="18"/>
              </w:rPr>
            </w:pPr>
            <w:r>
              <w:rPr>
                <w:rFonts w:ascii="Verdana" w:hAnsi="Verdana"/>
                <w:b/>
                <w:sz w:val="18"/>
                <w:szCs w:val="18"/>
              </w:rPr>
              <w:t>Член Совета директоров</w:t>
            </w:r>
          </w:p>
        </w:tc>
      </w:tr>
      <w:tr w:rsidR="009C7C40" w:rsidRPr="002B5D0C" w14:paraId="2C7C9F15" w14:textId="77777777" w:rsidTr="00890C9D">
        <w:tc>
          <w:tcPr>
            <w:tcW w:w="728" w:type="dxa"/>
          </w:tcPr>
          <w:p w14:paraId="50A86EFF" w14:textId="77777777" w:rsidR="009C7C40" w:rsidRDefault="009C7C40" w:rsidP="00890C9D">
            <w:pPr>
              <w:adjustRightInd w:val="0"/>
              <w:jc w:val="both"/>
              <w:rPr>
                <w:rFonts w:ascii="Verdana" w:hAnsi="Verdana"/>
                <w:b/>
                <w:sz w:val="18"/>
                <w:szCs w:val="18"/>
              </w:rPr>
            </w:pPr>
            <w:r>
              <w:rPr>
                <w:rFonts w:ascii="Verdana" w:hAnsi="Verdana"/>
                <w:b/>
                <w:sz w:val="18"/>
                <w:szCs w:val="18"/>
              </w:rPr>
              <w:t>2011</w:t>
            </w:r>
          </w:p>
        </w:tc>
        <w:tc>
          <w:tcPr>
            <w:tcW w:w="690" w:type="dxa"/>
          </w:tcPr>
          <w:p w14:paraId="68B7195B" w14:textId="77777777" w:rsidR="009C7C40" w:rsidRDefault="009C7C40" w:rsidP="00890C9D">
            <w:pPr>
              <w:adjustRightInd w:val="0"/>
              <w:jc w:val="both"/>
              <w:rPr>
                <w:rFonts w:ascii="Verdana" w:hAnsi="Verdana"/>
                <w:b/>
                <w:sz w:val="18"/>
                <w:szCs w:val="18"/>
              </w:rPr>
            </w:pPr>
            <w:r>
              <w:rPr>
                <w:rFonts w:ascii="Verdana" w:hAnsi="Verdana"/>
                <w:b/>
                <w:sz w:val="18"/>
                <w:szCs w:val="18"/>
              </w:rPr>
              <w:t>н.в.</w:t>
            </w:r>
          </w:p>
        </w:tc>
        <w:tc>
          <w:tcPr>
            <w:tcW w:w="4678" w:type="dxa"/>
          </w:tcPr>
          <w:p w14:paraId="5354A767" w14:textId="77777777" w:rsidR="009C7C40" w:rsidRPr="00896ADC" w:rsidRDefault="009C7C40" w:rsidP="00890C9D">
            <w:pPr>
              <w:jc w:val="both"/>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3827" w:type="dxa"/>
          </w:tcPr>
          <w:p w14:paraId="71A6F11B" w14:textId="77777777" w:rsidR="009C7C40" w:rsidRDefault="009C7C40" w:rsidP="00890C9D">
            <w:pPr>
              <w:adjustRightInd w:val="0"/>
              <w:jc w:val="both"/>
              <w:rPr>
                <w:rFonts w:ascii="Verdana" w:hAnsi="Verdana"/>
                <w:b/>
                <w:sz w:val="18"/>
                <w:szCs w:val="18"/>
              </w:rPr>
            </w:pPr>
            <w:r>
              <w:rPr>
                <w:rFonts w:ascii="Verdana" w:hAnsi="Verdana"/>
                <w:b/>
                <w:sz w:val="18"/>
                <w:szCs w:val="18"/>
              </w:rPr>
              <w:t>член</w:t>
            </w:r>
            <w:r w:rsidRPr="00C217C0">
              <w:rPr>
                <w:rFonts w:ascii="Verdana" w:hAnsi="Verdana"/>
                <w:b/>
                <w:sz w:val="18"/>
                <w:szCs w:val="18"/>
              </w:rPr>
              <w:t xml:space="preserve"> Правления</w:t>
            </w:r>
            <w:r>
              <w:rPr>
                <w:rFonts w:ascii="Verdana" w:hAnsi="Verdana"/>
                <w:b/>
                <w:sz w:val="18"/>
                <w:szCs w:val="18"/>
              </w:rPr>
              <w:t xml:space="preserve"> (Председатель)</w:t>
            </w:r>
          </w:p>
        </w:tc>
      </w:tr>
    </w:tbl>
    <w:p w14:paraId="43EFAF49" w14:textId="77777777" w:rsidR="0065542C" w:rsidRPr="002B5D0C" w:rsidRDefault="0065542C" w:rsidP="00A44162">
      <w:pPr>
        <w:ind w:firstLine="709"/>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C83797">
        <w:rPr>
          <w:rFonts w:ascii="Verdana" w:hAnsi="Verdana"/>
          <w:b/>
        </w:rPr>
        <w:t xml:space="preserve"> %</w:t>
      </w:r>
    </w:p>
    <w:p w14:paraId="5D24685F" w14:textId="77777777" w:rsidR="0065542C" w:rsidRPr="002B5D0C" w:rsidRDefault="0065542C" w:rsidP="00235F57">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00C83797" w:rsidRPr="002B5D0C">
        <w:rPr>
          <w:rFonts w:ascii="Verdana" w:hAnsi="Verdana"/>
          <w:b/>
        </w:rPr>
        <w:t>0</w:t>
      </w:r>
      <w:r w:rsidR="00C83797">
        <w:rPr>
          <w:rFonts w:ascii="Verdana" w:hAnsi="Verdana"/>
          <w:b/>
        </w:rPr>
        <w:t xml:space="preserve"> %</w:t>
      </w:r>
      <w:r w:rsidRPr="002B5D0C">
        <w:rPr>
          <w:rFonts w:ascii="Verdana" w:hAnsi="Verdana"/>
        </w:rPr>
        <w:t xml:space="preserve"> </w:t>
      </w:r>
    </w:p>
    <w:p w14:paraId="58C4F115" w14:textId="77777777" w:rsidR="0065542C" w:rsidRPr="002B5D0C" w:rsidRDefault="0065542C" w:rsidP="00235F57">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002E310B">
        <w:rPr>
          <w:rFonts w:ascii="Verdana" w:hAnsi="Verdana"/>
          <w:b/>
        </w:rPr>
        <w:t>0</w:t>
      </w:r>
      <w:r w:rsidR="00C83797">
        <w:rPr>
          <w:rFonts w:ascii="Verdana" w:hAnsi="Verdana"/>
          <w:b/>
        </w:rPr>
        <w:t xml:space="preserve"> </w:t>
      </w:r>
    </w:p>
    <w:p w14:paraId="1661940A" w14:textId="77777777" w:rsidR="0065542C" w:rsidRPr="002B5D0C" w:rsidRDefault="0065542C" w:rsidP="00235F57">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sidR="00C83797">
        <w:rPr>
          <w:rFonts w:ascii="Verdana" w:hAnsi="Verdana"/>
          <w:b/>
        </w:rPr>
        <w:t xml:space="preserve"> %</w:t>
      </w:r>
    </w:p>
    <w:p w14:paraId="3878FC34" w14:textId="77777777" w:rsidR="008C3A71" w:rsidRDefault="0065542C" w:rsidP="00235F57">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8C3A71">
        <w:rPr>
          <w:rFonts w:ascii="Verdana" w:hAnsi="Verdana"/>
        </w:rPr>
        <w:t xml:space="preserve">: </w:t>
      </w:r>
      <w:r w:rsidR="008C3A71" w:rsidRPr="008C3A71">
        <w:rPr>
          <w:rFonts w:ascii="Verdana" w:hAnsi="Verdana"/>
          <w:b/>
        </w:rPr>
        <w:t>0 %</w:t>
      </w:r>
    </w:p>
    <w:p w14:paraId="1470360D" w14:textId="77777777" w:rsidR="0065542C" w:rsidRPr="002B5D0C" w:rsidRDefault="008C3A71" w:rsidP="00235F57">
      <w:pPr>
        <w:adjustRightInd w:val="0"/>
        <w:ind w:firstLine="720"/>
        <w:jc w:val="both"/>
        <w:rPr>
          <w:rFonts w:ascii="Verdana" w:hAnsi="Verdana"/>
        </w:rPr>
      </w:pPr>
      <w:r>
        <w:rPr>
          <w:rFonts w:ascii="Verdana" w:hAnsi="Verdana"/>
        </w:rPr>
        <w:t>К</w:t>
      </w:r>
      <w:r w:rsidR="0065542C"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65542C" w:rsidRPr="002B5D0C">
        <w:rPr>
          <w:rFonts w:ascii="Verdana" w:hAnsi="Verdana"/>
          <w:b/>
        </w:rPr>
        <w:t>0</w:t>
      </w:r>
      <w:r w:rsidR="00C83797">
        <w:rPr>
          <w:rFonts w:ascii="Verdana" w:hAnsi="Verdana"/>
          <w:b/>
        </w:rPr>
        <w:t xml:space="preserve"> </w:t>
      </w:r>
    </w:p>
    <w:p w14:paraId="2FD65E6D" w14:textId="77777777" w:rsidR="0065542C" w:rsidRPr="002B5D0C" w:rsidRDefault="0065542C" w:rsidP="00235F57">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4DF13CEF" w14:textId="77777777" w:rsidR="0065542C" w:rsidRPr="002B5D0C" w:rsidRDefault="0065542C" w:rsidP="00235F57">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3ABB85A6" w14:textId="77777777" w:rsidR="0065542C" w:rsidRPr="002B5D0C" w:rsidRDefault="0065542C" w:rsidP="00235F57">
      <w:pPr>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29"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30"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47030F90" w14:textId="77777777" w:rsidR="0065542C" w:rsidRPr="002B5D0C" w:rsidRDefault="0065542C" w:rsidP="00235F57">
      <w:pPr>
        <w:adjustRightInd w:val="0"/>
        <w:ind w:firstLine="720"/>
        <w:jc w:val="both"/>
        <w:rPr>
          <w:rFonts w:ascii="Verdana" w:hAnsi="Verdana"/>
          <w:b/>
        </w:rPr>
      </w:pPr>
    </w:p>
    <w:p w14:paraId="5B78F47B" w14:textId="77777777" w:rsidR="0065542C" w:rsidRPr="002B5D0C" w:rsidRDefault="0065542C" w:rsidP="00235F57">
      <w:pPr>
        <w:adjustRightInd w:val="0"/>
        <w:ind w:firstLine="720"/>
        <w:jc w:val="both"/>
        <w:rPr>
          <w:rFonts w:ascii="Verdana" w:hAnsi="Verdana"/>
          <w:b/>
        </w:rPr>
      </w:pPr>
      <w:r w:rsidRPr="002B5D0C">
        <w:rPr>
          <w:rFonts w:ascii="Verdana" w:hAnsi="Verdana"/>
          <w:b/>
        </w:rPr>
        <w:t>Сведения о членах Совета директоров</w:t>
      </w:r>
    </w:p>
    <w:p w14:paraId="4A480579" w14:textId="77777777" w:rsidR="00CB378A" w:rsidRPr="002B5D0C" w:rsidRDefault="00CB378A" w:rsidP="00235F57">
      <w:pPr>
        <w:adjustRightInd w:val="0"/>
        <w:ind w:firstLine="720"/>
        <w:jc w:val="both"/>
        <w:rPr>
          <w:rFonts w:ascii="Verdana" w:hAnsi="Verdana"/>
          <w:i/>
        </w:rPr>
      </w:pPr>
      <w:r w:rsidRPr="002B5D0C">
        <w:rPr>
          <w:rFonts w:ascii="Verdana" w:hAnsi="Verdana"/>
        </w:rPr>
        <w:t xml:space="preserve">1. Фамилия, имя, отчество: </w:t>
      </w:r>
      <w:r w:rsidR="00EB04E6" w:rsidRPr="00EB04E6">
        <w:rPr>
          <w:rStyle w:val="Subst"/>
          <w:rFonts w:ascii="Verdana" w:hAnsi="Verdana"/>
          <w:i w:val="0"/>
          <w:iCs/>
        </w:rPr>
        <w:t>Алмазов Сергей Евгеньевич</w:t>
      </w:r>
    </w:p>
    <w:p w14:paraId="4806D749" w14:textId="77777777" w:rsidR="00CB378A" w:rsidRPr="002B5D0C" w:rsidRDefault="00CB378A" w:rsidP="00235F57">
      <w:pPr>
        <w:adjustRightInd w:val="0"/>
        <w:ind w:firstLine="720"/>
        <w:jc w:val="both"/>
        <w:rPr>
          <w:rFonts w:ascii="Verdana" w:hAnsi="Verdana"/>
        </w:rPr>
      </w:pPr>
      <w:r w:rsidRPr="002B5D0C">
        <w:rPr>
          <w:rFonts w:ascii="Verdana" w:hAnsi="Verdana"/>
        </w:rPr>
        <w:t xml:space="preserve">Год рождения: </w:t>
      </w:r>
      <w:r w:rsidR="00EB04E6" w:rsidRPr="00EB04E6">
        <w:rPr>
          <w:rStyle w:val="Subst"/>
          <w:rFonts w:ascii="Verdana" w:hAnsi="Verdana"/>
          <w:i w:val="0"/>
          <w:iCs/>
        </w:rPr>
        <w:t>1969</w:t>
      </w:r>
      <w:r w:rsidR="00F52758">
        <w:rPr>
          <w:rStyle w:val="Subst"/>
          <w:rFonts w:ascii="Verdana" w:hAnsi="Verdana"/>
          <w:i w:val="0"/>
          <w:iCs/>
        </w:rPr>
        <w:t xml:space="preserve"> </w:t>
      </w:r>
    </w:p>
    <w:p w14:paraId="497DEDAD" w14:textId="77777777" w:rsidR="00EB04E6" w:rsidRDefault="00CB378A" w:rsidP="00235F57">
      <w:pPr>
        <w:ind w:firstLine="720"/>
        <w:jc w:val="both"/>
        <w:rPr>
          <w:rFonts w:ascii="Verdana" w:hAnsi="Verdana"/>
        </w:rPr>
      </w:pPr>
      <w:r w:rsidRPr="002B5D0C">
        <w:rPr>
          <w:rFonts w:ascii="Verdana" w:hAnsi="Verdana"/>
        </w:rPr>
        <w:t xml:space="preserve">Сведения об образовании: </w:t>
      </w:r>
    </w:p>
    <w:p w14:paraId="7F13DDBC" w14:textId="77777777" w:rsidR="00EB04E6" w:rsidRPr="00EB04E6" w:rsidRDefault="00EB04E6" w:rsidP="00235F57">
      <w:pPr>
        <w:ind w:firstLine="720"/>
        <w:jc w:val="both"/>
        <w:rPr>
          <w:rFonts w:ascii="Verdana" w:hAnsi="Verdana"/>
          <w:b/>
        </w:rPr>
      </w:pPr>
      <w:r w:rsidRPr="00EB04E6">
        <w:rPr>
          <w:rFonts w:ascii="Verdana" w:hAnsi="Verdana"/>
          <w:b/>
        </w:rPr>
        <w:t>1994 г. - Московский государственный инженерно-физический институт, квалификация Инженер-математик по специальности Прикладная математика;</w:t>
      </w:r>
    </w:p>
    <w:p w14:paraId="382E77F9" w14:textId="77777777" w:rsidR="00EB04E6" w:rsidRPr="00EB04E6" w:rsidRDefault="00EB04E6" w:rsidP="00235F57">
      <w:pPr>
        <w:ind w:firstLine="720"/>
        <w:jc w:val="both"/>
        <w:rPr>
          <w:rFonts w:ascii="Verdana" w:hAnsi="Verdana"/>
          <w:b/>
        </w:rPr>
      </w:pPr>
      <w:r w:rsidRPr="00EB04E6">
        <w:rPr>
          <w:rFonts w:ascii="Verdana" w:hAnsi="Verdana"/>
          <w:b/>
        </w:rPr>
        <w:t>1995 г. - Институт переподготовки и повышения квалификации при Правительстве РФ по направлению Банковское дело;</w:t>
      </w:r>
    </w:p>
    <w:p w14:paraId="69BD5CE7" w14:textId="77777777" w:rsidR="00CB378A" w:rsidRPr="002B5D0C" w:rsidRDefault="00EB04E6" w:rsidP="00235F57">
      <w:pPr>
        <w:ind w:firstLine="720"/>
        <w:jc w:val="both"/>
        <w:rPr>
          <w:rFonts w:ascii="Verdana" w:hAnsi="Verdana"/>
          <w:b/>
        </w:rPr>
      </w:pPr>
      <w:r w:rsidRPr="00EB04E6">
        <w:rPr>
          <w:rFonts w:ascii="Verdana" w:hAnsi="Verdana"/>
          <w:b/>
        </w:rPr>
        <w:t>2005 г. - Финансовая академия при Правительстве РФ, квалификация Экономист по специальности Финансы и кредит.</w:t>
      </w:r>
    </w:p>
    <w:p w14:paraId="20A1F4C5" w14:textId="77777777" w:rsidR="00CB378A" w:rsidRPr="002B5D0C" w:rsidRDefault="00CB378A" w:rsidP="00235F57">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973"/>
        <w:gridCol w:w="4253"/>
        <w:gridCol w:w="3969"/>
      </w:tblGrid>
      <w:tr w:rsidR="00CB378A" w:rsidRPr="00B60C6D" w14:paraId="5101554E" w14:textId="77777777" w:rsidTr="00B60C6D">
        <w:tc>
          <w:tcPr>
            <w:tcW w:w="1701" w:type="dxa"/>
            <w:gridSpan w:val="2"/>
          </w:tcPr>
          <w:p w14:paraId="0037DDCC" w14:textId="77777777" w:rsidR="00CB378A" w:rsidRPr="00B60C6D" w:rsidRDefault="00CB378A" w:rsidP="0039694A">
            <w:pPr>
              <w:adjustRightInd w:val="0"/>
              <w:jc w:val="center"/>
              <w:rPr>
                <w:rFonts w:ascii="Verdana" w:hAnsi="Verdana"/>
                <w:sz w:val="18"/>
                <w:szCs w:val="18"/>
              </w:rPr>
            </w:pPr>
            <w:r w:rsidRPr="00B60C6D">
              <w:rPr>
                <w:rFonts w:ascii="Verdana" w:hAnsi="Verdana"/>
                <w:sz w:val="18"/>
                <w:szCs w:val="18"/>
              </w:rPr>
              <w:t>Период</w:t>
            </w:r>
          </w:p>
        </w:tc>
        <w:tc>
          <w:tcPr>
            <w:tcW w:w="4253" w:type="dxa"/>
          </w:tcPr>
          <w:p w14:paraId="7A447F5F" w14:textId="77777777" w:rsidR="00CB378A" w:rsidRPr="00B60C6D" w:rsidRDefault="00CB378A" w:rsidP="0039694A">
            <w:pPr>
              <w:adjustRightInd w:val="0"/>
              <w:jc w:val="center"/>
              <w:rPr>
                <w:rFonts w:ascii="Verdana" w:hAnsi="Verdana"/>
                <w:sz w:val="18"/>
                <w:szCs w:val="18"/>
              </w:rPr>
            </w:pPr>
            <w:r w:rsidRPr="00B60C6D">
              <w:rPr>
                <w:rFonts w:ascii="Verdana" w:hAnsi="Verdana"/>
                <w:sz w:val="18"/>
                <w:szCs w:val="18"/>
              </w:rPr>
              <w:t>Наименование организации</w:t>
            </w:r>
          </w:p>
        </w:tc>
        <w:tc>
          <w:tcPr>
            <w:tcW w:w="3969" w:type="dxa"/>
          </w:tcPr>
          <w:p w14:paraId="30D75C6B" w14:textId="77777777" w:rsidR="00CB378A" w:rsidRPr="00B60C6D" w:rsidRDefault="00CB378A" w:rsidP="0039694A">
            <w:pPr>
              <w:adjustRightInd w:val="0"/>
              <w:jc w:val="center"/>
              <w:rPr>
                <w:rFonts w:ascii="Verdana" w:hAnsi="Verdana"/>
                <w:sz w:val="18"/>
                <w:szCs w:val="18"/>
              </w:rPr>
            </w:pPr>
            <w:r w:rsidRPr="00B60C6D">
              <w:rPr>
                <w:rFonts w:ascii="Verdana" w:hAnsi="Verdana"/>
                <w:sz w:val="18"/>
                <w:szCs w:val="18"/>
              </w:rPr>
              <w:t>Должность</w:t>
            </w:r>
          </w:p>
        </w:tc>
      </w:tr>
      <w:tr w:rsidR="00CB378A" w:rsidRPr="00B60C6D" w14:paraId="6A3A7B56" w14:textId="77777777" w:rsidTr="00B60C6D">
        <w:tc>
          <w:tcPr>
            <w:tcW w:w="728" w:type="dxa"/>
          </w:tcPr>
          <w:p w14:paraId="3B326269" w14:textId="77777777" w:rsidR="00CB378A" w:rsidRPr="00B60C6D" w:rsidRDefault="00CB378A" w:rsidP="0039694A">
            <w:pPr>
              <w:adjustRightInd w:val="0"/>
              <w:jc w:val="center"/>
              <w:rPr>
                <w:rFonts w:ascii="Verdana" w:hAnsi="Verdana"/>
                <w:sz w:val="18"/>
                <w:szCs w:val="18"/>
              </w:rPr>
            </w:pPr>
            <w:r w:rsidRPr="00B60C6D">
              <w:rPr>
                <w:rFonts w:ascii="Verdana" w:hAnsi="Verdana"/>
                <w:sz w:val="18"/>
                <w:szCs w:val="18"/>
              </w:rPr>
              <w:t>с</w:t>
            </w:r>
          </w:p>
        </w:tc>
        <w:tc>
          <w:tcPr>
            <w:tcW w:w="973" w:type="dxa"/>
          </w:tcPr>
          <w:p w14:paraId="16F61E27" w14:textId="77777777" w:rsidR="00CB378A" w:rsidRPr="00B60C6D" w:rsidRDefault="00CB378A" w:rsidP="0039694A">
            <w:pPr>
              <w:adjustRightInd w:val="0"/>
              <w:jc w:val="center"/>
              <w:rPr>
                <w:rFonts w:ascii="Verdana" w:hAnsi="Verdana"/>
                <w:sz w:val="18"/>
                <w:szCs w:val="18"/>
              </w:rPr>
            </w:pPr>
            <w:r w:rsidRPr="00B60C6D">
              <w:rPr>
                <w:rFonts w:ascii="Verdana" w:hAnsi="Verdana"/>
                <w:sz w:val="18"/>
                <w:szCs w:val="18"/>
              </w:rPr>
              <w:t>по</w:t>
            </w:r>
          </w:p>
        </w:tc>
        <w:tc>
          <w:tcPr>
            <w:tcW w:w="4253" w:type="dxa"/>
          </w:tcPr>
          <w:p w14:paraId="7AEF86FF" w14:textId="77777777" w:rsidR="00CB378A" w:rsidRPr="00B60C6D" w:rsidRDefault="00CB378A" w:rsidP="0039694A">
            <w:pPr>
              <w:adjustRightInd w:val="0"/>
              <w:jc w:val="center"/>
              <w:rPr>
                <w:rFonts w:ascii="Verdana" w:hAnsi="Verdana"/>
                <w:sz w:val="18"/>
                <w:szCs w:val="18"/>
              </w:rPr>
            </w:pPr>
          </w:p>
        </w:tc>
        <w:tc>
          <w:tcPr>
            <w:tcW w:w="3969" w:type="dxa"/>
          </w:tcPr>
          <w:p w14:paraId="521AD3C1" w14:textId="77777777" w:rsidR="00CB378A" w:rsidRPr="00B60C6D" w:rsidRDefault="00CB378A" w:rsidP="0039694A">
            <w:pPr>
              <w:adjustRightInd w:val="0"/>
              <w:jc w:val="center"/>
              <w:rPr>
                <w:rFonts w:ascii="Verdana" w:hAnsi="Verdana"/>
                <w:sz w:val="18"/>
                <w:szCs w:val="18"/>
              </w:rPr>
            </w:pPr>
          </w:p>
        </w:tc>
      </w:tr>
      <w:tr w:rsidR="00CB378A" w:rsidRPr="00B60C6D" w14:paraId="6C0030EE" w14:textId="77777777" w:rsidTr="00B60C6D">
        <w:tc>
          <w:tcPr>
            <w:tcW w:w="728" w:type="dxa"/>
          </w:tcPr>
          <w:p w14:paraId="609A857B" w14:textId="77777777" w:rsidR="00CB378A" w:rsidRPr="00B60C6D" w:rsidRDefault="00EB04E6" w:rsidP="00B60C6D">
            <w:pPr>
              <w:adjustRightInd w:val="0"/>
              <w:jc w:val="center"/>
              <w:rPr>
                <w:rFonts w:ascii="Verdana" w:hAnsi="Verdana"/>
                <w:b/>
                <w:sz w:val="18"/>
                <w:szCs w:val="18"/>
              </w:rPr>
            </w:pPr>
            <w:r w:rsidRPr="00B60C6D">
              <w:rPr>
                <w:rFonts w:ascii="Verdana" w:hAnsi="Verdana"/>
                <w:b/>
                <w:sz w:val="18"/>
                <w:szCs w:val="18"/>
              </w:rPr>
              <w:t>2010</w:t>
            </w:r>
          </w:p>
        </w:tc>
        <w:tc>
          <w:tcPr>
            <w:tcW w:w="973" w:type="dxa"/>
          </w:tcPr>
          <w:p w14:paraId="22FFA776" w14:textId="77777777" w:rsidR="00CB378A" w:rsidRPr="00B60C6D" w:rsidRDefault="00EB04E6" w:rsidP="00B60C6D">
            <w:pPr>
              <w:adjustRightInd w:val="0"/>
              <w:jc w:val="center"/>
              <w:rPr>
                <w:rFonts w:ascii="Verdana" w:hAnsi="Verdana"/>
                <w:b/>
                <w:sz w:val="18"/>
                <w:szCs w:val="18"/>
              </w:rPr>
            </w:pPr>
            <w:r w:rsidRPr="00B60C6D">
              <w:rPr>
                <w:rFonts w:ascii="Verdana" w:hAnsi="Verdana"/>
                <w:b/>
                <w:sz w:val="18"/>
                <w:szCs w:val="18"/>
              </w:rPr>
              <w:t>2014</w:t>
            </w:r>
          </w:p>
        </w:tc>
        <w:tc>
          <w:tcPr>
            <w:tcW w:w="4253" w:type="dxa"/>
          </w:tcPr>
          <w:p w14:paraId="44C8234C" w14:textId="77777777" w:rsidR="00CB378A" w:rsidRPr="00B60C6D" w:rsidRDefault="00EB04E6" w:rsidP="00B60C6D">
            <w:pPr>
              <w:jc w:val="both"/>
              <w:rPr>
                <w:rFonts w:ascii="Verdana" w:hAnsi="Verdana"/>
                <w:b/>
                <w:sz w:val="18"/>
                <w:szCs w:val="18"/>
              </w:rPr>
            </w:pPr>
            <w:r w:rsidRPr="00B60C6D">
              <w:rPr>
                <w:rFonts w:ascii="Verdana" w:hAnsi="Verdana"/>
                <w:b/>
                <w:sz w:val="18"/>
                <w:szCs w:val="18"/>
              </w:rPr>
              <w:t>С</w:t>
            </w:r>
            <w:r w:rsidR="00B60C6D">
              <w:rPr>
                <w:rFonts w:ascii="Verdana" w:hAnsi="Verdana"/>
                <w:b/>
                <w:sz w:val="18"/>
                <w:szCs w:val="18"/>
              </w:rPr>
              <w:t xml:space="preserve">траховое открытое акционерное общество </w:t>
            </w:r>
            <w:r w:rsidRPr="00B60C6D">
              <w:rPr>
                <w:rFonts w:ascii="Verdana" w:hAnsi="Verdana"/>
                <w:b/>
                <w:sz w:val="18"/>
                <w:szCs w:val="18"/>
              </w:rPr>
              <w:t>«ВСК»</w:t>
            </w:r>
          </w:p>
        </w:tc>
        <w:tc>
          <w:tcPr>
            <w:tcW w:w="3969" w:type="dxa"/>
          </w:tcPr>
          <w:p w14:paraId="4CFEF4BF" w14:textId="77777777" w:rsidR="00CB378A" w:rsidRPr="00B60C6D" w:rsidRDefault="00EB04E6" w:rsidP="0039694A">
            <w:pPr>
              <w:adjustRightInd w:val="0"/>
              <w:jc w:val="both"/>
              <w:rPr>
                <w:rFonts w:ascii="Verdana" w:hAnsi="Verdana"/>
                <w:b/>
                <w:sz w:val="18"/>
                <w:szCs w:val="18"/>
              </w:rPr>
            </w:pPr>
            <w:r w:rsidRPr="00B60C6D">
              <w:rPr>
                <w:rFonts w:ascii="Verdana" w:hAnsi="Verdana"/>
                <w:b/>
                <w:sz w:val="18"/>
                <w:szCs w:val="18"/>
              </w:rPr>
              <w:t>Советник Генерального директора</w:t>
            </w:r>
          </w:p>
        </w:tc>
      </w:tr>
      <w:tr w:rsidR="00EB04E6" w:rsidRPr="00B60C6D" w14:paraId="6AB4A84B" w14:textId="77777777" w:rsidTr="00B60C6D">
        <w:tc>
          <w:tcPr>
            <w:tcW w:w="728" w:type="dxa"/>
          </w:tcPr>
          <w:p w14:paraId="5E6209BA" w14:textId="77777777" w:rsidR="00EB04E6" w:rsidRPr="00B60C6D" w:rsidRDefault="00EB04E6" w:rsidP="00B60C6D">
            <w:pPr>
              <w:adjustRightInd w:val="0"/>
              <w:jc w:val="center"/>
              <w:rPr>
                <w:rFonts w:ascii="Verdana" w:hAnsi="Verdana"/>
                <w:b/>
                <w:sz w:val="18"/>
                <w:szCs w:val="18"/>
              </w:rPr>
            </w:pPr>
            <w:r w:rsidRPr="00B60C6D">
              <w:rPr>
                <w:rFonts w:ascii="Verdana" w:hAnsi="Verdana"/>
                <w:b/>
                <w:sz w:val="18"/>
                <w:szCs w:val="18"/>
              </w:rPr>
              <w:t>2011</w:t>
            </w:r>
          </w:p>
        </w:tc>
        <w:tc>
          <w:tcPr>
            <w:tcW w:w="973" w:type="dxa"/>
          </w:tcPr>
          <w:p w14:paraId="721C1ABB" w14:textId="77777777" w:rsidR="00EB04E6" w:rsidRPr="00B60C6D" w:rsidRDefault="00EB04E6" w:rsidP="00B60C6D">
            <w:pPr>
              <w:adjustRightInd w:val="0"/>
              <w:jc w:val="center"/>
              <w:rPr>
                <w:rFonts w:ascii="Verdana" w:hAnsi="Verdana"/>
                <w:b/>
                <w:sz w:val="18"/>
                <w:szCs w:val="18"/>
              </w:rPr>
            </w:pPr>
            <w:r w:rsidRPr="00B60C6D">
              <w:rPr>
                <w:rFonts w:ascii="Verdana" w:hAnsi="Verdana"/>
                <w:b/>
                <w:sz w:val="18"/>
                <w:szCs w:val="18"/>
              </w:rPr>
              <w:t>2012</w:t>
            </w:r>
          </w:p>
        </w:tc>
        <w:tc>
          <w:tcPr>
            <w:tcW w:w="4253" w:type="dxa"/>
          </w:tcPr>
          <w:p w14:paraId="3B3A62EF" w14:textId="77777777" w:rsidR="00EB04E6" w:rsidRPr="00B60C6D" w:rsidRDefault="00EB04E6" w:rsidP="00EB04E6">
            <w:pPr>
              <w:jc w:val="both"/>
              <w:rPr>
                <w:rFonts w:ascii="Verdana" w:hAnsi="Verdana"/>
                <w:b/>
                <w:sz w:val="18"/>
                <w:szCs w:val="18"/>
              </w:rPr>
            </w:pPr>
            <w:r w:rsidRPr="00B60C6D">
              <w:rPr>
                <w:rFonts w:ascii="Verdana" w:hAnsi="Verdana"/>
                <w:b/>
                <w:sz w:val="18"/>
                <w:szCs w:val="18"/>
              </w:rPr>
              <w:t>Общество с ограниченной ответственностью «Азбука Профит»</w:t>
            </w:r>
          </w:p>
        </w:tc>
        <w:tc>
          <w:tcPr>
            <w:tcW w:w="3969" w:type="dxa"/>
          </w:tcPr>
          <w:p w14:paraId="49F22CFC" w14:textId="77777777" w:rsidR="00EB04E6" w:rsidRPr="00B60C6D" w:rsidRDefault="00EB04E6" w:rsidP="0039694A">
            <w:pPr>
              <w:widowControl w:val="0"/>
              <w:adjustRightInd w:val="0"/>
              <w:rPr>
                <w:rFonts w:ascii="Verdana" w:hAnsi="Verdana"/>
                <w:b/>
                <w:color w:val="000000"/>
                <w:sz w:val="18"/>
                <w:szCs w:val="18"/>
              </w:rPr>
            </w:pPr>
            <w:r w:rsidRPr="00B60C6D">
              <w:rPr>
                <w:rFonts w:ascii="Verdana" w:hAnsi="Verdana"/>
                <w:b/>
                <w:color w:val="000000"/>
                <w:sz w:val="18"/>
                <w:szCs w:val="18"/>
              </w:rPr>
              <w:t>Генеральный директор</w:t>
            </w:r>
          </w:p>
        </w:tc>
      </w:tr>
      <w:tr w:rsidR="00C4056D" w:rsidRPr="00B60C6D" w14:paraId="6643B124" w14:textId="77777777" w:rsidTr="00B60C6D">
        <w:tc>
          <w:tcPr>
            <w:tcW w:w="728" w:type="dxa"/>
          </w:tcPr>
          <w:p w14:paraId="5B5707AC" w14:textId="48E49F1D" w:rsidR="00C4056D" w:rsidRPr="00B60C6D" w:rsidRDefault="00C4056D" w:rsidP="00B60C6D">
            <w:pPr>
              <w:adjustRightInd w:val="0"/>
              <w:jc w:val="center"/>
              <w:rPr>
                <w:rFonts w:ascii="Verdana" w:hAnsi="Verdana"/>
                <w:b/>
                <w:sz w:val="18"/>
                <w:szCs w:val="18"/>
              </w:rPr>
            </w:pPr>
            <w:r w:rsidRPr="00B60C6D">
              <w:rPr>
                <w:rFonts w:ascii="Verdana" w:hAnsi="Verdana"/>
                <w:b/>
                <w:sz w:val="18"/>
                <w:szCs w:val="18"/>
              </w:rPr>
              <w:t>2011</w:t>
            </w:r>
          </w:p>
        </w:tc>
        <w:tc>
          <w:tcPr>
            <w:tcW w:w="973" w:type="dxa"/>
          </w:tcPr>
          <w:p w14:paraId="34CE3EE1" w14:textId="05B8FD8C" w:rsidR="00C4056D" w:rsidRDefault="00C4056D" w:rsidP="00B60C6D">
            <w:pPr>
              <w:adjustRightInd w:val="0"/>
              <w:jc w:val="center"/>
              <w:rPr>
                <w:rFonts w:ascii="Verdana" w:hAnsi="Verdana"/>
                <w:b/>
                <w:sz w:val="18"/>
                <w:szCs w:val="18"/>
              </w:rPr>
            </w:pPr>
            <w:r>
              <w:rPr>
                <w:rFonts w:ascii="Verdana" w:hAnsi="Verdana"/>
                <w:b/>
                <w:sz w:val="18"/>
                <w:szCs w:val="18"/>
              </w:rPr>
              <w:t>н</w:t>
            </w:r>
            <w:r w:rsidRPr="00B60C6D">
              <w:rPr>
                <w:rFonts w:ascii="Verdana" w:hAnsi="Verdana"/>
                <w:b/>
                <w:sz w:val="18"/>
                <w:szCs w:val="18"/>
              </w:rPr>
              <w:t>.в.</w:t>
            </w:r>
          </w:p>
        </w:tc>
        <w:tc>
          <w:tcPr>
            <w:tcW w:w="4253" w:type="dxa"/>
          </w:tcPr>
          <w:p w14:paraId="674F1F11" w14:textId="24E38774" w:rsidR="00C4056D" w:rsidRPr="00B60C6D" w:rsidRDefault="00C4056D" w:rsidP="00EB04E6">
            <w:pPr>
              <w:jc w:val="both"/>
              <w:rPr>
                <w:rFonts w:ascii="Verdana" w:hAnsi="Verdana"/>
                <w:b/>
                <w:sz w:val="18"/>
                <w:szCs w:val="18"/>
              </w:rPr>
            </w:pPr>
            <w:r w:rsidRPr="00B60C6D">
              <w:rPr>
                <w:rFonts w:ascii="Verdana" w:hAnsi="Verdana"/>
                <w:b/>
                <w:sz w:val="18"/>
                <w:szCs w:val="18"/>
              </w:rPr>
              <w:t>Общество с ограниченной ответственностью «ВСК-Линия жизни»</w:t>
            </w:r>
          </w:p>
        </w:tc>
        <w:tc>
          <w:tcPr>
            <w:tcW w:w="3969" w:type="dxa"/>
          </w:tcPr>
          <w:p w14:paraId="6167CD81" w14:textId="47D02B55" w:rsidR="00C4056D" w:rsidRPr="00B60C6D" w:rsidRDefault="00C4056D" w:rsidP="0039694A">
            <w:pPr>
              <w:widowControl w:val="0"/>
              <w:adjustRightInd w:val="0"/>
              <w:rPr>
                <w:rFonts w:ascii="Verdana" w:hAnsi="Verdana"/>
                <w:b/>
                <w:color w:val="000000"/>
                <w:sz w:val="18"/>
                <w:szCs w:val="18"/>
              </w:rPr>
            </w:pPr>
            <w:r w:rsidRPr="00B60C6D">
              <w:rPr>
                <w:rFonts w:ascii="Verdana" w:hAnsi="Verdana"/>
                <w:b/>
                <w:sz w:val="18"/>
                <w:szCs w:val="18"/>
              </w:rPr>
              <w:t>Член Совета директоров</w:t>
            </w:r>
          </w:p>
        </w:tc>
      </w:tr>
      <w:tr w:rsidR="00C4056D" w:rsidRPr="00B60C6D" w14:paraId="55FFEB19" w14:textId="77777777" w:rsidTr="00B60C6D">
        <w:tc>
          <w:tcPr>
            <w:tcW w:w="728" w:type="dxa"/>
          </w:tcPr>
          <w:p w14:paraId="36D8E59F" w14:textId="181B2C94" w:rsidR="00C4056D" w:rsidRPr="00B60C6D" w:rsidRDefault="00C4056D" w:rsidP="00B60C6D">
            <w:pPr>
              <w:adjustRightInd w:val="0"/>
              <w:jc w:val="center"/>
              <w:rPr>
                <w:rFonts w:ascii="Verdana" w:hAnsi="Verdana"/>
                <w:b/>
                <w:sz w:val="18"/>
                <w:szCs w:val="18"/>
              </w:rPr>
            </w:pPr>
            <w:r w:rsidRPr="00B60C6D">
              <w:rPr>
                <w:rFonts w:ascii="Verdana" w:hAnsi="Verdana"/>
                <w:b/>
                <w:sz w:val="18"/>
                <w:szCs w:val="18"/>
              </w:rPr>
              <w:t>2011</w:t>
            </w:r>
          </w:p>
        </w:tc>
        <w:tc>
          <w:tcPr>
            <w:tcW w:w="973" w:type="dxa"/>
          </w:tcPr>
          <w:p w14:paraId="39EDC952" w14:textId="6589F54B" w:rsidR="00C4056D" w:rsidRDefault="00C4056D" w:rsidP="00B60C6D">
            <w:pPr>
              <w:adjustRightInd w:val="0"/>
              <w:jc w:val="center"/>
              <w:rPr>
                <w:rFonts w:ascii="Verdana" w:hAnsi="Verdana"/>
                <w:b/>
                <w:sz w:val="18"/>
                <w:szCs w:val="18"/>
              </w:rPr>
            </w:pPr>
            <w:r>
              <w:rPr>
                <w:rFonts w:ascii="Verdana" w:hAnsi="Verdana"/>
                <w:b/>
                <w:sz w:val="18"/>
                <w:szCs w:val="18"/>
              </w:rPr>
              <w:t>н</w:t>
            </w:r>
            <w:r w:rsidRPr="00B60C6D">
              <w:rPr>
                <w:rFonts w:ascii="Verdana" w:hAnsi="Verdana"/>
                <w:b/>
                <w:sz w:val="18"/>
                <w:szCs w:val="18"/>
              </w:rPr>
              <w:t>.в.</w:t>
            </w:r>
          </w:p>
        </w:tc>
        <w:tc>
          <w:tcPr>
            <w:tcW w:w="4253" w:type="dxa"/>
          </w:tcPr>
          <w:p w14:paraId="72513058" w14:textId="78941BAE" w:rsidR="00C4056D" w:rsidRPr="00B60C6D" w:rsidRDefault="00C4056D" w:rsidP="00EB04E6">
            <w:pPr>
              <w:jc w:val="both"/>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p>
        </w:tc>
        <w:tc>
          <w:tcPr>
            <w:tcW w:w="3969" w:type="dxa"/>
          </w:tcPr>
          <w:p w14:paraId="2FB88CD7" w14:textId="64F6CF74" w:rsidR="00C4056D" w:rsidRPr="00B60C6D" w:rsidRDefault="00C4056D" w:rsidP="0039694A">
            <w:pPr>
              <w:widowControl w:val="0"/>
              <w:adjustRightInd w:val="0"/>
              <w:rPr>
                <w:rFonts w:ascii="Verdana" w:hAnsi="Verdana"/>
                <w:b/>
                <w:color w:val="000000"/>
                <w:sz w:val="18"/>
                <w:szCs w:val="18"/>
              </w:rPr>
            </w:pPr>
            <w:r w:rsidRPr="00B60C6D">
              <w:rPr>
                <w:rFonts w:ascii="Verdana" w:hAnsi="Verdana"/>
                <w:b/>
                <w:sz w:val="18"/>
                <w:szCs w:val="18"/>
              </w:rPr>
              <w:t>Член Совета директоров</w:t>
            </w:r>
          </w:p>
        </w:tc>
      </w:tr>
      <w:tr w:rsidR="00C4056D" w:rsidRPr="00B60C6D" w14:paraId="72FAAC09" w14:textId="77777777" w:rsidTr="00B60C6D">
        <w:tc>
          <w:tcPr>
            <w:tcW w:w="728" w:type="dxa"/>
          </w:tcPr>
          <w:p w14:paraId="2FA942E7" w14:textId="77777777" w:rsidR="00C4056D" w:rsidRPr="00B60C6D" w:rsidRDefault="00C4056D" w:rsidP="00B60C6D">
            <w:pPr>
              <w:adjustRightInd w:val="0"/>
              <w:jc w:val="center"/>
              <w:rPr>
                <w:rFonts w:ascii="Verdana" w:hAnsi="Verdana"/>
                <w:b/>
                <w:sz w:val="18"/>
                <w:szCs w:val="18"/>
              </w:rPr>
            </w:pPr>
            <w:r w:rsidRPr="00B60C6D">
              <w:rPr>
                <w:rFonts w:ascii="Verdana" w:hAnsi="Verdana"/>
                <w:b/>
                <w:sz w:val="18"/>
                <w:szCs w:val="18"/>
              </w:rPr>
              <w:t>2012</w:t>
            </w:r>
          </w:p>
        </w:tc>
        <w:tc>
          <w:tcPr>
            <w:tcW w:w="973" w:type="dxa"/>
          </w:tcPr>
          <w:p w14:paraId="0B7862DA" w14:textId="77777777" w:rsidR="00C4056D" w:rsidRPr="00B60C6D" w:rsidRDefault="00C4056D" w:rsidP="00B60C6D">
            <w:pPr>
              <w:adjustRightInd w:val="0"/>
              <w:jc w:val="center"/>
              <w:rPr>
                <w:rFonts w:ascii="Verdana" w:hAnsi="Verdana"/>
                <w:b/>
                <w:sz w:val="18"/>
                <w:szCs w:val="18"/>
              </w:rPr>
            </w:pPr>
            <w:r>
              <w:rPr>
                <w:rFonts w:ascii="Verdana" w:hAnsi="Verdana"/>
                <w:b/>
                <w:sz w:val="18"/>
                <w:szCs w:val="18"/>
              </w:rPr>
              <w:t>н</w:t>
            </w:r>
            <w:r w:rsidRPr="00B60C6D">
              <w:rPr>
                <w:rFonts w:ascii="Verdana" w:hAnsi="Verdana"/>
                <w:b/>
                <w:sz w:val="18"/>
                <w:szCs w:val="18"/>
              </w:rPr>
              <w:t>.в.</w:t>
            </w:r>
          </w:p>
        </w:tc>
        <w:tc>
          <w:tcPr>
            <w:tcW w:w="4253" w:type="dxa"/>
          </w:tcPr>
          <w:p w14:paraId="2474EAE3" w14:textId="77777777" w:rsidR="00C4056D" w:rsidRPr="00B60C6D" w:rsidRDefault="00C4056D" w:rsidP="00EB04E6">
            <w:pPr>
              <w:jc w:val="both"/>
              <w:rPr>
                <w:rFonts w:ascii="Verdana" w:hAnsi="Verdana"/>
                <w:b/>
                <w:sz w:val="18"/>
                <w:szCs w:val="18"/>
              </w:rPr>
            </w:pPr>
            <w:r w:rsidRPr="00B60C6D">
              <w:rPr>
                <w:rFonts w:ascii="Verdana" w:hAnsi="Verdana"/>
                <w:b/>
                <w:sz w:val="18"/>
                <w:szCs w:val="18"/>
              </w:rPr>
              <w:t>Акционерное общество «Азбука Профит»</w:t>
            </w:r>
          </w:p>
        </w:tc>
        <w:tc>
          <w:tcPr>
            <w:tcW w:w="3969" w:type="dxa"/>
          </w:tcPr>
          <w:p w14:paraId="3463C7F4" w14:textId="77777777" w:rsidR="00C4056D" w:rsidRPr="00B60C6D" w:rsidRDefault="00C4056D" w:rsidP="0039694A">
            <w:pPr>
              <w:widowControl w:val="0"/>
              <w:adjustRightInd w:val="0"/>
              <w:rPr>
                <w:rFonts w:ascii="Verdana" w:hAnsi="Verdana"/>
                <w:b/>
                <w:color w:val="000000"/>
                <w:sz w:val="18"/>
                <w:szCs w:val="18"/>
              </w:rPr>
            </w:pPr>
            <w:r w:rsidRPr="00B60C6D">
              <w:rPr>
                <w:rFonts w:ascii="Verdana" w:hAnsi="Verdana"/>
                <w:b/>
                <w:color w:val="000000"/>
                <w:sz w:val="18"/>
                <w:szCs w:val="18"/>
              </w:rPr>
              <w:t>Генеральный директор</w:t>
            </w:r>
          </w:p>
        </w:tc>
      </w:tr>
      <w:tr w:rsidR="00C4056D" w:rsidRPr="00B60C6D" w14:paraId="5F015DAA" w14:textId="77777777" w:rsidTr="00B60C6D">
        <w:tc>
          <w:tcPr>
            <w:tcW w:w="728" w:type="dxa"/>
          </w:tcPr>
          <w:p w14:paraId="15A6D1A7" w14:textId="77777777" w:rsidR="00C4056D" w:rsidRPr="00B60C6D" w:rsidRDefault="00C4056D" w:rsidP="00B60C6D">
            <w:pPr>
              <w:adjustRightInd w:val="0"/>
              <w:jc w:val="center"/>
              <w:rPr>
                <w:rFonts w:ascii="Verdana" w:hAnsi="Verdana"/>
                <w:b/>
                <w:sz w:val="18"/>
                <w:szCs w:val="18"/>
              </w:rPr>
            </w:pPr>
            <w:r w:rsidRPr="00B60C6D">
              <w:rPr>
                <w:rFonts w:ascii="Verdana" w:hAnsi="Verdana"/>
                <w:b/>
                <w:sz w:val="18"/>
                <w:szCs w:val="18"/>
              </w:rPr>
              <w:t>2013</w:t>
            </w:r>
          </w:p>
        </w:tc>
        <w:tc>
          <w:tcPr>
            <w:tcW w:w="973" w:type="dxa"/>
          </w:tcPr>
          <w:p w14:paraId="3BC5BB3A" w14:textId="77777777" w:rsidR="00C4056D" w:rsidRPr="00B60C6D" w:rsidRDefault="00C4056D" w:rsidP="00B60C6D">
            <w:pPr>
              <w:adjustRightInd w:val="0"/>
              <w:jc w:val="center"/>
              <w:rPr>
                <w:rFonts w:ascii="Verdana" w:hAnsi="Verdana"/>
                <w:b/>
                <w:sz w:val="18"/>
                <w:szCs w:val="18"/>
              </w:rPr>
            </w:pPr>
            <w:r>
              <w:rPr>
                <w:rFonts w:ascii="Verdana" w:hAnsi="Verdana"/>
                <w:b/>
                <w:sz w:val="18"/>
                <w:szCs w:val="18"/>
              </w:rPr>
              <w:t>н</w:t>
            </w:r>
            <w:r w:rsidRPr="00B60C6D">
              <w:rPr>
                <w:rFonts w:ascii="Verdana" w:hAnsi="Verdana"/>
                <w:b/>
                <w:sz w:val="18"/>
                <w:szCs w:val="18"/>
              </w:rPr>
              <w:t>.в.</w:t>
            </w:r>
          </w:p>
        </w:tc>
        <w:tc>
          <w:tcPr>
            <w:tcW w:w="4253" w:type="dxa"/>
          </w:tcPr>
          <w:p w14:paraId="2BAC6575" w14:textId="77777777" w:rsidR="00C4056D" w:rsidRPr="00B60C6D" w:rsidRDefault="00C4056D" w:rsidP="004E0E2A">
            <w:pPr>
              <w:jc w:val="both"/>
              <w:rPr>
                <w:rFonts w:ascii="Verdana" w:hAnsi="Verdana"/>
                <w:b/>
                <w:sz w:val="18"/>
                <w:szCs w:val="18"/>
              </w:rPr>
            </w:pPr>
            <w:r w:rsidRPr="00B60C6D">
              <w:rPr>
                <w:rFonts w:ascii="Verdana" w:hAnsi="Verdana"/>
                <w:b/>
                <w:sz w:val="18"/>
                <w:szCs w:val="18"/>
              </w:rPr>
              <w:t>Акционерное общество «Страховой синдикат»</w:t>
            </w:r>
          </w:p>
        </w:tc>
        <w:tc>
          <w:tcPr>
            <w:tcW w:w="3969" w:type="dxa"/>
          </w:tcPr>
          <w:p w14:paraId="0FBCF4A0" w14:textId="77777777" w:rsidR="00C4056D" w:rsidRPr="00B60C6D" w:rsidRDefault="00C4056D" w:rsidP="0039694A">
            <w:pPr>
              <w:widowControl w:val="0"/>
              <w:adjustRightInd w:val="0"/>
              <w:rPr>
                <w:rFonts w:ascii="Verdana" w:hAnsi="Verdana"/>
                <w:b/>
                <w:color w:val="000000"/>
                <w:sz w:val="18"/>
                <w:szCs w:val="18"/>
              </w:rPr>
            </w:pPr>
            <w:r w:rsidRPr="00B60C6D">
              <w:rPr>
                <w:rFonts w:ascii="Verdana" w:hAnsi="Verdana"/>
                <w:b/>
                <w:color w:val="000000"/>
                <w:sz w:val="18"/>
                <w:szCs w:val="18"/>
              </w:rPr>
              <w:t>Генеральный директор</w:t>
            </w:r>
          </w:p>
        </w:tc>
      </w:tr>
      <w:tr w:rsidR="00C4056D" w:rsidRPr="00B60C6D" w14:paraId="627DAC83" w14:textId="77777777" w:rsidTr="00B60C6D">
        <w:tc>
          <w:tcPr>
            <w:tcW w:w="728" w:type="dxa"/>
          </w:tcPr>
          <w:p w14:paraId="52731DCB" w14:textId="77777777" w:rsidR="00C4056D" w:rsidRPr="00B60C6D" w:rsidRDefault="00C4056D" w:rsidP="00B60C6D">
            <w:pPr>
              <w:adjustRightInd w:val="0"/>
              <w:jc w:val="center"/>
              <w:rPr>
                <w:rFonts w:ascii="Verdana" w:hAnsi="Verdana"/>
                <w:b/>
                <w:sz w:val="18"/>
                <w:szCs w:val="18"/>
              </w:rPr>
            </w:pPr>
            <w:r w:rsidRPr="00B60C6D">
              <w:rPr>
                <w:rFonts w:ascii="Verdana" w:hAnsi="Verdana"/>
                <w:b/>
                <w:sz w:val="18"/>
                <w:szCs w:val="18"/>
              </w:rPr>
              <w:t>2014</w:t>
            </w:r>
          </w:p>
        </w:tc>
        <w:tc>
          <w:tcPr>
            <w:tcW w:w="973" w:type="dxa"/>
          </w:tcPr>
          <w:p w14:paraId="254AE930" w14:textId="77777777" w:rsidR="00C4056D" w:rsidRPr="00B60C6D" w:rsidRDefault="00C4056D" w:rsidP="00B60C6D">
            <w:pPr>
              <w:adjustRightInd w:val="0"/>
              <w:jc w:val="center"/>
              <w:rPr>
                <w:rFonts w:ascii="Verdana" w:hAnsi="Verdana"/>
                <w:b/>
                <w:sz w:val="18"/>
                <w:szCs w:val="18"/>
              </w:rPr>
            </w:pPr>
            <w:r w:rsidRPr="00B60C6D">
              <w:rPr>
                <w:rFonts w:ascii="Verdana" w:hAnsi="Verdana"/>
                <w:b/>
                <w:sz w:val="18"/>
                <w:szCs w:val="18"/>
              </w:rPr>
              <w:t>н.в.</w:t>
            </w:r>
          </w:p>
        </w:tc>
        <w:tc>
          <w:tcPr>
            <w:tcW w:w="4253" w:type="dxa"/>
          </w:tcPr>
          <w:p w14:paraId="45E09441" w14:textId="77777777" w:rsidR="00C4056D" w:rsidRPr="00B60C6D" w:rsidRDefault="00C4056D" w:rsidP="00B60C6D">
            <w:pPr>
              <w:jc w:val="both"/>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p>
        </w:tc>
        <w:tc>
          <w:tcPr>
            <w:tcW w:w="3969" w:type="dxa"/>
          </w:tcPr>
          <w:p w14:paraId="53A455D5" w14:textId="77777777" w:rsidR="00C4056D" w:rsidRPr="00B60C6D" w:rsidRDefault="00C4056D" w:rsidP="0039694A">
            <w:pPr>
              <w:widowControl w:val="0"/>
              <w:adjustRightInd w:val="0"/>
              <w:rPr>
                <w:rFonts w:ascii="Verdana" w:hAnsi="Verdana"/>
                <w:b/>
                <w:color w:val="000000"/>
                <w:sz w:val="18"/>
                <w:szCs w:val="18"/>
              </w:rPr>
            </w:pPr>
            <w:r w:rsidRPr="00B60C6D">
              <w:rPr>
                <w:rFonts w:ascii="Verdana" w:hAnsi="Verdana"/>
                <w:b/>
                <w:color w:val="000000"/>
                <w:sz w:val="18"/>
                <w:szCs w:val="18"/>
              </w:rPr>
              <w:t>Руководитель Службы внутреннего аудита</w:t>
            </w:r>
          </w:p>
        </w:tc>
      </w:tr>
      <w:tr w:rsidR="00C4056D" w:rsidRPr="00B60C6D" w14:paraId="455DEAFD" w14:textId="77777777" w:rsidTr="00B60C6D">
        <w:tc>
          <w:tcPr>
            <w:tcW w:w="728" w:type="dxa"/>
          </w:tcPr>
          <w:p w14:paraId="0A4FF928" w14:textId="77777777" w:rsidR="00C4056D" w:rsidRPr="00B60C6D" w:rsidRDefault="00C4056D" w:rsidP="00B60C6D">
            <w:pPr>
              <w:adjustRightInd w:val="0"/>
              <w:jc w:val="center"/>
              <w:rPr>
                <w:rFonts w:ascii="Verdana" w:hAnsi="Verdana"/>
                <w:b/>
                <w:sz w:val="18"/>
                <w:szCs w:val="18"/>
              </w:rPr>
            </w:pPr>
            <w:r w:rsidRPr="00B60C6D">
              <w:rPr>
                <w:rFonts w:ascii="Verdana" w:hAnsi="Verdana"/>
                <w:b/>
                <w:sz w:val="18"/>
                <w:szCs w:val="18"/>
              </w:rPr>
              <w:t>2015</w:t>
            </w:r>
          </w:p>
        </w:tc>
        <w:tc>
          <w:tcPr>
            <w:tcW w:w="973" w:type="dxa"/>
          </w:tcPr>
          <w:p w14:paraId="391625A9" w14:textId="77777777" w:rsidR="00C4056D" w:rsidRPr="00B60C6D" w:rsidRDefault="00C4056D" w:rsidP="00B60C6D">
            <w:pPr>
              <w:adjustRightInd w:val="0"/>
              <w:jc w:val="center"/>
              <w:rPr>
                <w:rFonts w:ascii="Verdana" w:hAnsi="Verdana"/>
                <w:b/>
                <w:sz w:val="18"/>
                <w:szCs w:val="18"/>
              </w:rPr>
            </w:pPr>
            <w:r w:rsidRPr="00B60C6D">
              <w:rPr>
                <w:rFonts w:ascii="Verdana" w:hAnsi="Verdana"/>
                <w:b/>
                <w:sz w:val="18"/>
                <w:szCs w:val="18"/>
              </w:rPr>
              <w:t>н.в.</w:t>
            </w:r>
          </w:p>
        </w:tc>
        <w:tc>
          <w:tcPr>
            <w:tcW w:w="4253" w:type="dxa"/>
          </w:tcPr>
          <w:p w14:paraId="21AF8BBA" w14:textId="77777777" w:rsidR="00C4056D" w:rsidRPr="00B60C6D" w:rsidRDefault="00C4056D" w:rsidP="00EB04E6">
            <w:pPr>
              <w:jc w:val="both"/>
              <w:rPr>
                <w:rFonts w:ascii="Verdana" w:hAnsi="Verdana"/>
                <w:b/>
                <w:sz w:val="18"/>
                <w:szCs w:val="18"/>
              </w:rPr>
            </w:pPr>
            <w:r w:rsidRPr="00B60C6D">
              <w:rPr>
                <w:rFonts w:ascii="Verdana" w:hAnsi="Verdana"/>
                <w:b/>
                <w:sz w:val="18"/>
                <w:szCs w:val="18"/>
              </w:rPr>
              <w:t>Общество с ограниченной ответственностью «Азбука+»</w:t>
            </w:r>
          </w:p>
        </w:tc>
        <w:tc>
          <w:tcPr>
            <w:tcW w:w="3969" w:type="dxa"/>
          </w:tcPr>
          <w:p w14:paraId="66903569" w14:textId="77777777" w:rsidR="00C4056D" w:rsidRPr="00B60C6D" w:rsidRDefault="00C4056D" w:rsidP="0039694A">
            <w:pPr>
              <w:widowControl w:val="0"/>
              <w:adjustRightInd w:val="0"/>
              <w:rPr>
                <w:rFonts w:ascii="Verdana" w:hAnsi="Verdana"/>
                <w:b/>
                <w:color w:val="000000"/>
                <w:sz w:val="18"/>
                <w:szCs w:val="18"/>
              </w:rPr>
            </w:pPr>
            <w:r w:rsidRPr="00B60C6D">
              <w:rPr>
                <w:rFonts w:ascii="Verdana" w:hAnsi="Verdana"/>
                <w:b/>
                <w:color w:val="000000"/>
                <w:sz w:val="18"/>
                <w:szCs w:val="18"/>
              </w:rPr>
              <w:t>Генеральный директор</w:t>
            </w:r>
          </w:p>
        </w:tc>
      </w:tr>
    </w:tbl>
    <w:p w14:paraId="540AC9A9"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253DFA">
        <w:rPr>
          <w:rFonts w:ascii="Verdana" w:hAnsi="Verdana"/>
          <w:b/>
        </w:rPr>
        <w:t xml:space="preserve"> %</w:t>
      </w:r>
    </w:p>
    <w:p w14:paraId="3CE74C29"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00253DFA" w:rsidRPr="00253DFA">
        <w:rPr>
          <w:rFonts w:ascii="Verdana" w:hAnsi="Verdana"/>
          <w:b/>
        </w:rPr>
        <w:t>%</w:t>
      </w:r>
      <w:r w:rsidR="00253DFA">
        <w:rPr>
          <w:rFonts w:ascii="Verdana" w:hAnsi="Verdana"/>
        </w:rPr>
        <w:t xml:space="preserve"> </w:t>
      </w:r>
    </w:p>
    <w:p w14:paraId="10618CBA"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p>
    <w:p w14:paraId="09606828" w14:textId="77777777" w:rsidR="00D523E0" w:rsidRPr="002B5D0C" w:rsidRDefault="00D21F56" w:rsidP="00D523E0">
      <w:pPr>
        <w:tabs>
          <w:tab w:val="left" w:pos="993"/>
        </w:tabs>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00D523E0" w:rsidRPr="00FB5C9A">
        <w:rPr>
          <w:rFonts w:ascii="Verdana" w:hAnsi="Verdana"/>
          <w:b/>
        </w:rPr>
        <w:t>владеет долей, составляющей 25</w:t>
      </w:r>
      <w:r w:rsidR="00D523E0">
        <w:rPr>
          <w:rFonts w:ascii="Verdana" w:hAnsi="Verdana"/>
          <w:b/>
        </w:rPr>
        <w:t xml:space="preserve"> </w:t>
      </w:r>
      <w:r w:rsidR="00D523E0" w:rsidRPr="00FB5C9A">
        <w:rPr>
          <w:rFonts w:ascii="Verdana" w:hAnsi="Verdana"/>
          <w:b/>
        </w:rPr>
        <w:t>% в уставном капитале Общества с ограниченной ответственностью «ВСК-Мед» - зависимой организации эмитента</w:t>
      </w:r>
    </w:p>
    <w:p w14:paraId="52887CEE" w14:textId="77777777" w:rsidR="00F750CC" w:rsidRDefault="00D21F56" w:rsidP="00235F57">
      <w:pPr>
        <w:tabs>
          <w:tab w:val="left" w:pos="993"/>
        </w:tabs>
        <w:adjustRightInd w:val="0"/>
        <w:ind w:firstLine="720"/>
        <w:jc w:val="both"/>
        <w:rPr>
          <w:rFonts w:ascii="Verdana" w:hAnsi="Verdana"/>
        </w:rPr>
      </w:pPr>
      <w:r w:rsidRPr="002B5D0C">
        <w:rPr>
          <w:rFonts w:ascii="Verdana" w:hAnsi="Verdana"/>
        </w:rPr>
        <w:t>Доли принадлежащих лицу обыкновенных акций дочернего и</w:t>
      </w:r>
      <w:r w:rsidR="00F750CC">
        <w:rPr>
          <w:rFonts w:ascii="Verdana" w:hAnsi="Verdana"/>
        </w:rPr>
        <w:t xml:space="preserve">ли зависимого общества эмитента: </w:t>
      </w:r>
      <w:r w:rsidR="00D523E0">
        <w:rPr>
          <w:rFonts w:ascii="Verdana" w:hAnsi="Verdana"/>
          <w:b/>
        </w:rPr>
        <w:t>0</w:t>
      </w:r>
      <w:r w:rsidR="00F750CC" w:rsidRPr="00F750CC">
        <w:rPr>
          <w:rFonts w:ascii="Verdana" w:hAnsi="Verdana"/>
          <w:b/>
        </w:rPr>
        <w:t xml:space="preserve"> %</w:t>
      </w:r>
    </w:p>
    <w:p w14:paraId="592D8B5A" w14:textId="77777777" w:rsidR="00D21F56" w:rsidRPr="002B5D0C" w:rsidRDefault="00F750CC" w:rsidP="00235F57">
      <w:pPr>
        <w:tabs>
          <w:tab w:val="left" w:pos="993"/>
        </w:tabs>
        <w:adjustRightInd w:val="0"/>
        <w:ind w:firstLine="720"/>
        <w:jc w:val="both"/>
        <w:rPr>
          <w:rFonts w:ascii="Verdana" w:hAnsi="Verdana"/>
        </w:rPr>
      </w:pPr>
      <w:r>
        <w:rPr>
          <w:rFonts w:ascii="Verdana" w:hAnsi="Verdana"/>
        </w:rPr>
        <w:t>К</w:t>
      </w:r>
      <w:r w:rsidR="00D21F56"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D21F56" w:rsidRPr="002B5D0C">
        <w:rPr>
          <w:rFonts w:ascii="Verdana" w:hAnsi="Verdana"/>
          <w:b/>
        </w:rPr>
        <w:t>0</w:t>
      </w:r>
      <w:r w:rsidR="00253DFA">
        <w:rPr>
          <w:rFonts w:ascii="Verdana" w:hAnsi="Verdana"/>
          <w:b/>
        </w:rPr>
        <w:t xml:space="preserve"> </w:t>
      </w:r>
    </w:p>
    <w:p w14:paraId="4347F42E"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3A6F658C"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5E9787B8"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31"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32"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763E9234" w14:textId="77777777" w:rsidR="00BD78A8" w:rsidRPr="00D21F56" w:rsidRDefault="00CB378A" w:rsidP="00235F57">
      <w:pPr>
        <w:tabs>
          <w:tab w:val="left" w:pos="993"/>
        </w:tabs>
        <w:adjustRightInd w:val="0"/>
        <w:ind w:firstLine="720"/>
        <w:jc w:val="both"/>
        <w:rPr>
          <w:rFonts w:ascii="Verdana" w:hAnsi="Verdana"/>
          <w:b/>
        </w:rPr>
      </w:pPr>
      <w:r w:rsidRPr="002B5D0C">
        <w:rPr>
          <w:rFonts w:ascii="Verdana" w:hAnsi="Verdana"/>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D21F56" w:rsidRPr="00D21F56">
        <w:rPr>
          <w:rFonts w:ascii="Verdana" w:hAnsi="Verdana"/>
          <w:b/>
        </w:rPr>
        <w:t>внутренними распорядительными документами САО «ВСК» комитеты Совет</w:t>
      </w:r>
      <w:r w:rsidR="00D21F56">
        <w:rPr>
          <w:rFonts w:ascii="Verdana" w:hAnsi="Verdana"/>
          <w:b/>
        </w:rPr>
        <w:t>а</w:t>
      </w:r>
      <w:r w:rsidR="00D21F56" w:rsidRPr="00D21F56">
        <w:rPr>
          <w:rFonts w:ascii="Verdana" w:hAnsi="Verdana"/>
          <w:b/>
        </w:rPr>
        <w:t xml:space="preserve"> директоров не сформированы.</w:t>
      </w:r>
    </w:p>
    <w:p w14:paraId="597BD877" w14:textId="2A5497EE" w:rsidR="004E0E2A" w:rsidRDefault="00FD7DA1" w:rsidP="00235F57">
      <w:pPr>
        <w:adjustRightInd w:val="0"/>
        <w:ind w:firstLine="720"/>
        <w:jc w:val="both"/>
        <w:rPr>
          <w:rFonts w:ascii="Verdana" w:hAnsi="Verdana"/>
          <w:b/>
        </w:rPr>
      </w:pPr>
      <w:r w:rsidRPr="007C49D9">
        <w:rPr>
          <w:rFonts w:ascii="Verdana" w:hAnsi="Verdana"/>
        </w:rPr>
        <w:t>Сведения о независимости члена совета директоров (наблюдательного совета) по мнению эмитента:</w:t>
      </w:r>
      <w:r w:rsidRPr="00FD7DA1">
        <w:rPr>
          <w:rFonts w:ascii="Verdana" w:hAnsi="Verdana"/>
          <w:b/>
        </w:rPr>
        <w:t xml:space="preserve"> Эмитент не считает указанного члена совета директоров независимым.</w:t>
      </w:r>
    </w:p>
    <w:p w14:paraId="72DB2E6F" w14:textId="77777777" w:rsidR="00FD7DA1" w:rsidRDefault="00FD7DA1" w:rsidP="00235F57">
      <w:pPr>
        <w:adjustRightInd w:val="0"/>
        <w:ind w:firstLine="720"/>
        <w:jc w:val="both"/>
        <w:rPr>
          <w:rFonts w:ascii="Verdana" w:hAnsi="Verdana"/>
          <w:b/>
        </w:rPr>
      </w:pPr>
    </w:p>
    <w:p w14:paraId="7F2C2591" w14:textId="77777777" w:rsidR="004E0E2A" w:rsidRPr="002B5D0C" w:rsidRDefault="004E0E2A" w:rsidP="00235F57">
      <w:pPr>
        <w:adjustRightInd w:val="0"/>
        <w:ind w:firstLine="720"/>
        <w:jc w:val="both"/>
        <w:rPr>
          <w:rFonts w:ascii="Verdana" w:hAnsi="Verdana"/>
          <w:i/>
        </w:rPr>
      </w:pPr>
      <w:r>
        <w:rPr>
          <w:rFonts w:ascii="Verdana" w:hAnsi="Verdana"/>
        </w:rPr>
        <w:t>2</w:t>
      </w:r>
      <w:r w:rsidRPr="002B5D0C">
        <w:rPr>
          <w:rFonts w:ascii="Verdana" w:hAnsi="Verdana"/>
        </w:rPr>
        <w:t xml:space="preserve">. Фамилия, имя, отчество: </w:t>
      </w:r>
      <w:r w:rsidRPr="004E0E2A">
        <w:rPr>
          <w:rStyle w:val="Subst"/>
          <w:rFonts w:ascii="Verdana" w:hAnsi="Verdana"/>
          <w:i w:val="0"/>
          <w:iCs/>
        </w:rPr>
        <w:t>Андриянкин Олег Владимирович</w:t>
      </w:r>
    </w:p>
    <w:p w14:paraId="5BAA31CC" w14:textId="77777777" w:rsidR="004E0E2A" w:rsidRPr="002B5D0C" w:rsidRDefault="004E0E2A" w:rsidP="00235F57">
      <w:pPr>
        <w:adjustRightInd w:val="0"/>
        <w:ind w:firstLine="720"/>
        <w:jc w:val="both"/>
        <w:rPr>
          <w:rFonts w:ascii="Verdana" w:hAnsi="Verdana"/>
        </w:rPr>
      </w:pPr>
      <w:r w:rsidRPr="002B5D0C">
        <w:rPr>
          <w:rFonts w:ascii="Verdana" w:hAnsi="Verdana"/>
        </w:rPr>
        <w:t xml:space="preserve">Год рождения: </w:t>
      </w:r>
      <w:r w:rsidRPr="00EB04E6">
        <w:rPr>
          <w:rStyle w:val="Subst"/>
          <w:rFonts w:ascii="Verdana" w:hAnsi="Verdana"/>
          <w:i w:val="0"/>
          <w:iCs/>
        </w:rPr>
        <w:t>19</w:t>
      </w:r>
      <w:r>
        <w:rPr>
          <w:rStyle w:val="Subst"/>
          <w:rFonts w:ascii="Verdana" w:hAnsi="Verdana"/>
          <w:i w:val="0"/>
          <w:iCs/>
        </w:rPr>
        <w:t>81</w:t>
      </w:r>
    </w:p>
    <w:p w14:paraId="2B453E58" w14:textId="77777777" w:rsidR="004E0E2A" w:rsidRPr="002B5D0C" w:rsidRDefault="004E0E2A" w:rsidP="00235F57">
      <w:pPr>
        <w:ind w:firstLine="720"/>
        <w:jc w:val="both"/>
        <w:rPr>
          <w:rFonts w:ascii="Verdana" w:hAnsi="Verdana"/>
          <w:b/>
        </w:rPr>
      </w:pPr>
      <w:r>
        <w:rPr>
          <w:rFonts w:ascii="Verdana" w:hAnsi="Verdana"/>
        </w:rPr>
        <w:t xml:space="preserve">Сведения об образовании: </w:t>
      </w:r>
      <w:r w:rsidR="0039694A" w:rsidRPr="004E0E2A">
        <w:rPr>
          <w:rFonts w:ascii="Verdana" w:hAnsi="Verdana"/>
          <w:b/>
        </w:rPr>
        <w:t>2003 г.</w:t>
      </w:r>
      <w:r w:rsidR="0039694A">
        <w:rPr>
          <w:rFonts w:ascii="Verdana" w:hAnsi="Verdana"/>
          <w:b/>
        </w:rPr>
        <w:t xml:space="preserve"> - </w:t>
      </w:r>
      <w:r w:rsidRPr="004E0E2A">
        <w:rPr>
          <w:rFonts w:ascii="Verdana" w:hAnsi="Verdana"/>
          <w:b/>
        </w:rPr>
        <w:t>Высшее профессиональное, Государственный университет</w:t>
      </w:r>
      <w:r>
        <w:rPr>
          <w:rFonts w:ascii="Verdana" w:hAnsi="Verdana"/>
          <w:b/>
        </w:rPr>
        <w:t xml:space="preserve"> </w:t>
      </w:r>
      <w:r w:rsidRPr="004E0E2A">
        <w:rPr>
          <w:rFonts w:ascii="Verdana" w:hAnsi="Verdana"/>
          <w:b/>
        </w:rPr>
        <w:t>- Высшая школа экономики, квалификация юрис</w:t>
      </w:r>
      <w:r w:rsidR="0039694A">
        <w:rPr>
          <w:rFonts w:ascii="Verdana" w:hAnsi="Verdana"/>
          <w:b/>
        </w:rPr>
        <w:t>т, специальность юриспруденция</w:t>
      </w:r>
    </w:p>
    <w:p w14:paraId="1A758AA4" w14:textId="77777777" w:rsidR="004E0E2A" w:rsidRPr="002B5D0C" w:rsidRDefault="004E0E2A" w:rsidP="00235F57">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973"/>
        <w:gridCol w:w="4253"/>
        <w:gridCol w:w="3969"/>
      </w:tblGrid>
      <w:tr w:rsidR="004E0E2A" w:rsidRPr="002B5D0C" w14:paraId="0730F33D" w14:textId="77777777" w:rsidTr="002010BC">
        <w:tc>
          <w:tcPr>
            <w:tcW w:w="1701" w:type="dxa"/>
            <w:gridSpan w:val="2"/>
          </w:tcPr>
          <w:p w14:paraId="2A5472CC" w14:textId="77777777" w:rsidR="004E0E2A" w:rsidRPr="002B5D0C" w:rsidRDefault="004E0E2A" w:rsidP="0039694A">
            <w:pPr>
              <w:adjustRightInd w:val="0"/>
              <w:jc w:val="center"/>
              <w:rPr>
                <w:rFonts w:ascii="Verdana" w:hAnsi="Verdana"/>
                <w:sz w:val="18"/>
                <w:szCs w:val="18"/>
              </w:rPr>
            </w:pPr>
            <w:r w:rsidRPr="002B5D0C">
              <w:rPr>
                <w:rFonts w:ascii="Verdana" w:hAnsi="Verdana"/>
                <w:sz w:val="18"/>
                <w:szCs w:val="18"/>
              </w:rPr>
              <w:t>Период</w:t>
            </w:r>
          </w:p>
        </w:tc>
        <w:tc>
          <w:tcPr>
            <w:tcW w:w="4253" w:type="dxa"/>
          </w:tcPr>
          <w:p w14:paraId="04C4BEF3" w14:textId="77777777" w:rsidR="004E0E2A" w:rsidRPr="002B5D0C" w:rsidRDefault="004E0E2A" w:rsidP="0039694A">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969" w:type="dxa"/>
          </w:tcPr>
          <w:p w14:paraId="0ADE24A8" w14:textId="77777777" w:rsidR="004E0E2A" w:rsidRPr="002B5D0C" w:rsidRDefault="004E0E2A" w:rsidP="0039694A">
            <w:pPr>
              <w:adjustRightInd w:val="0"/>
              <w:jc w:val="center"/>
              <w:rPr>
                <w:rFonts w:ascii="Verdana" w:hAnsi="Verdana"/>
                <w:sz w:val="18"/>
                <w:szCs w:val="18"/>
              </w:rPr>
            </w:pPr>
            <w:r w:rsidRPr="002B5D0C">
              <w:rPr>
                <w:rFonts w:ascii="Verdana" w:hAnsi="Verdana"/>
                <w:sz w:val="18"/>
                <w:szCs w:val="18"/>
              </w:rPr>
              <w:t>Должность</w:t>
            </w:r>
          </w:p>
        </w:tc>
      </w:tr>
      <w:tr w:rsidR="004E0E2A" w:rsidRPr="002B5D0C" w14:paraId="5CCF57F2" w14:textId="77777777" w:rsidTr="002010BC">
        <w:tc>
          <w:tcPr>
            <w:tcW w:w="728" w:type="dxa"/>
          </w:tcPr>
          <w:p w14:paraId="7BF01318" w14:textId="77777777" w:rsidR="004E0E2A" w:rsidRPr="002B5D0C" w:rsidRDefault="004E0E2A" w:rsidP="0039694A">
            <w:pPr>
              <w:adjustRightInd w:val="0"/>
              <w:jc w:val="center"/>
              <w:rPr>
                <w:rFonts w:ascii="Verdana" w:hAnsi="Verdana"/>
                <w:sz w:val="18"/>
                <w:szCs w:val="18"/>
              </w:rPr>
            </w:pPr>
            <w:r w:rsidRPr="002B5D0C">
              <w:rPr>
                <w:rFonts w:ascii="Verdana" w:hAnsi="Verdana"/>
                <w:sz w:val="18"/>
                <w:szCs w:val="18"/>
              </w:rPr>
              <w:t>с</w:t>
            </w:r>
          </w:p>
        </w:tc>
        <w:tc>
          <w:tcPr>
            <w:tcW w:w="973" w:type="dxa"/>
          </w:tcPr>
          <w:p w14:paraId="441978CE" w14:textId="77777777" w:rsidR="004E0E2A" w:rsidRPr="002B5D0C" w:rsidRDefault="004E0E2A" w:rsidP="0039694A">
            <w:pPr>
              <w:adjustRightInd w:val="0"/>
              <w:jc w:val="center"/>
              <w:rPr>
                <w:rFonts w:ascii="Verdana" w:hAnsi="Verdana"/>
                <w:sz w:val="18"/>
                <w:szCs w:val="18"/>
              </w:rPr>
            </w:pPr>
            <w:r w:rsidRPr="002B5D0C">
              <w:rPr>
                <w:rFonts w:ascii="Verdana" w:hAnsi="Verdana"/>
                <w:sz w:val="18"/>
                <w:szCs w:val="18"/>
              </w:rPr>
              <w:t>по</w:t>
            </w:r>
          </w:p>
        </w:tc>
        <w:tc>
          <w:tcPr>
            <w:tcW w:w="4253" w:type="dxa"/>
          </w:tcPr>
          <w:p w14:paraId="203C3EB2" w14:textId="77777777" w:rsidR="004E0E2A" w:rsidRPr="002B5D0C" w:rsidRDefault="004E0E2A" w:rsidP="0039694A">
            <w:pPr>
              <w:adjustRightInd w:val="0"/>
              <w:jc w:val="center"/>
              <w:rPr>
                <w:rFonts w:ascii="Verdana" w:hAnsi="Verdana"/>
                <w:sz w:val="18"/>
                <w:szCs w:val="18"/>
              </w:rPr>
            </w:pPr>
          </w:p>
        </w:tc>
        <w:tc>
          <w:tcPr>
            <w:tcW w:w="3969" w:type="dxa"/>
          </w:tcPr>
          <w:p w14:paraId="423DED8F" w14:textId="77777777" w:rsidR="004E0E2A" w:rsidRPr="002B5D0C" w:rsidRDefault="004E0E2A" w:rsidP="0039694A">
            <w:pPr>
              <w:adjustRightInd w:val="0"/>
              <w:jc w:val="center"/>
              <w:rPr>
                <w:rFonts w:ascii="Verdana" w:hAnsi="Verdana"/>
                <w:sz w:val="18"/>
                <w:szCs w:val="18"/>
              </w:rPr>
            </w:pPr>
          </w:p>
        </w:tc>
      </w:tr>
      <w:tr w:rsidR="004E0E2A" w:rsidRPr="002B5D0C" w14:paraId="4896110D" w14:textId="77777777" w:rsidTr="002010BC">
        <w:tc>
          <w:tcPr>
            <w:tcW w:w="728" w:type="dxa"/>
          </w:tcPr>
          <w:p w14:paraId="196DC651" w14:textId="77777777" w:rsidR="004E0E2A" w:rsidRPr="002B5D0C" w:rsidRDefault="004E0E2A" w:rsidP="0039694A">
            <w:pPr>
              <w:adjustRightInd w:val="0"/>
              <w:jc w:val="both"/>
              <w:rPr>
                <w:rFonts w:ascii="Verdana" w:hAnsi="Verdana"/>
                <w:b/>
                <w:sz w:val="18"/>
                <w:szCs w:val="18"/>
              </w:rPr>
            </w:pPr>
            <w:r>
              <w:rPr>
                <w:rFonts w:ascii="Verdana" w:hAnsi="Verdana"/>
                <w:b/>
                <w:sz w:val="18"/>
                <w:szCs w:val="18"/>
              </w:rPr>
              <w:t>2011</w:t>
            </w:r>
          </w:p>
        </w:tc>
        <w:tc>
          <w:tcPr>
            <w:tcW w:w="973" w:type="dxa"/>
          </w:tcPr>
          <w:p w14:paraId="235DDE61" w14:textId="77777777" w:rsidR="004E0E2A" w:rsidRPr="002B5D0C" w:rsidRDefault="004E0E2A" w:rsidP="0039694A">
            <w:pPr>
              <w:adjustRightInd w:val="0"/>
              <w:jc w:val="both"/>
              <w:rPr>
                <w:rFonts w:ascii="Verdana" w:hAnsi="Verdana"/>
                <w:b/>
                <w:sz w:val="18"/>
                <w:szCs w:val="18"/>
              </w:rPr>
            </w:pPr>
            <w:r>
              <w:rPr>
                <w:rFonts w:ascii="Verdana" w:hAnsi="Verdana"/>
                <w:b/>
                <w:sz w:val="18"/>
                <w:szCs w:val="18"/>
              </w:rPr>
              <w:t>2012</w:t>
            </w:r>
          </w:p>
        </w:tc>
        <w:tc>
          <w:tcPr>
            <w:tcW w:w="4253" w:type="dxa"/>
          </w:tcPr>
          <w:p w14:paraId="6328F79E" w14:textId="77777777" w:rsidR="004E0E2A" w:rsidRPr="002B5D0C" w:rsidRDefault="002010BC" w:rsidP="0039694A">
            <w:pPr>
              <w:jc w:val="both"/>
              <w:rPr>
                <w:rFonts w:ascii="Verdana" w:hAnsi="Verdana"/>
                <w:b/>
                <w:sz w:val="18"/>
                <w:szCs w:val="18"/>
              </w:rPr>
            </w:pPr>
            <w:r>
              <w:rPr>
                <w:rFonts w:ascii="Verdana" w:hAnsi="Verdana"/>
                <w:b/>
                <w:sz w:val="18"/>
                <w:szCs w:val="18"/>
              </w:rPr>
              <w:t>О</w:t>
            </w:r>
            <w:r w:rsidRPr="002010BC">
              <w:rPr>
                <w:rFonts w:ascii="Verdana" w:hAnsi="Verdana"/>
                <w:b/>
                <w:sz w:val="18"/>
                <w:szCs w:val="18"/>
              </w:rPr>
              <w:t xml:space="preserve">ткрытое акционерное общество </w:t>
            </w:r>
            <w:r w:rsidR="00701442">
              <w:rPr>
                <w:rFonts w:ascii="Verdana" w:hAnsi="Verdana"/>
                <w:b/>
                <w:sz w:val="18"/>
                <w:szCs w:val="18"/>
              </w:rPr>
              <w:t>«МДМ Банк»</w:t>
            </w:r>
          </w:p>
        </w:tc>
        <w:tc>
          <w:tcPr>
            <w:tcW w:w="3969" w:type="dxa"/>
          </w:tcPr>
          <w:p w14:paraId="35B05412" w14:textId="77777777" w:rsidR="004E0E2A" w:rsidRPr="002B5D0C" w:rsidRDefault="00701442" w:rsidP="0039694A">
            <w:pPr>
              <w:adjustRightInd w:val="0"/>
              <w:jc w:val="both"/>
              <w:rPr>
                <w:rFonts w:ascii="Verdana" w:hAnsi="Verdana"/>
                <w:b/>
                <w:sz w:val="18"/>
                <w:szCs w:val="18"/>
              </w:rPr>
            </w:pPr>
            <w:r w:rsidRPr="00701442">
              <w:rPr>
                <w:rFonts w:ascii="Verdana" w:hAnsi="Verdana"/>
                <w:b/>
                <w:sz w:val="18"/>
                <w:szCs w:val="18"/>
              </w:rPr>
              <w:t>Начальник экономического управления Департамента экономики и финансов</w:t>
            </w:r>
          </w:p>
        </w:tc>
      </w:tr>
      <w:tr w:rsidR="004E0E2A" w:rsidRPr="002B5D0C" w14:paraId="12D6B4F7" w14:textId="77777777" w:rsidTr="002010BC">
        <w:tc>
          <w:tcPr>
            <w:tcW w:w="728" w:type="dxa"/>
          </w:tcPr>
          <w:p w14:paraId="401909BF" w14:textId="77777777" w:rsidR="004E0E2A" w:rsidRDefault="00701442" w:rsidP="0039694A">
            <w:pPr>
              <w:adjustRightInd w:val="0"/>
              <w:jc w:val="both"/>
              <w:rPr>
                <w:rFonts w:ascii="Verdana" w:hAnsi="Verdana"/>
                <w:b/>
                <w:sz w:val="18"/>
                <w:szCs w:val="18"/>
              </w:rPr>
            </w:pPr>
            <w:r>
              <w:rPr>
                <w:rFonts w:ascii="Verdana" w:hAnsi="Verdana"/>
                <w:b/>
                <w:sz w:val="18"/>
                <w:szCs w:val="18"/>
              </w:rPr>
              <w:t>2012</w:t>
            </w:r>
          </w:p>
        </w:tc>
        <w:tc>
          <w:tcPr>
            <w:tcW w:w="973" w:type="dxa"/>
          </w:tcPr>
          <w:p w14:paraId="1B97BF0D" w14:textId="77777777" w:rsidR="004E0E2A" w:rsidRDefault="00701442" w:rsidP="0039694A">
            <w:pPr>
              <w:adjustRightInd w:val="0"/>
              <w:jc w:val="both"/>
              <w:rPr>
                <w:rFonts w:ascii="Verdana" w:hAnsi="Verdana"/>
                <w:b/>
                <w:sz w:val="18"/>
                <w:szCs w:val="18"/>
              </w:rPr>
            </w:pPr>
            <w:r>
              <w:rPr>
                <w:rFonts w:ascii="Verdana" w:hAnsi="Verdana"/>
                <w:b/>
                <w:sz w:val="18"/>
                <w:szCs w:val="18"/>
              </w:rPr>
              <w:t>2014</w:t>
            </w:r>
          </w:p>
        </w:tc>
        <w:tc>
          <w:tcPr>
            <w:tcW w:w="4253" w:type="dxa"/>
          </w:tcPr>
          <w:p w14:paraId="27892752" w14:textId="77777777" w:rsidR="004E0E2A" w:rsidRDefault="002010BC" w:rsidP="0039694A">
            <w:pPr>
              <w:jc w:val="both"/>
              <w:rPr>
                <w:rFonts w:ascii="Verdana" w:hAnsi="Verdana"/>
                <w:b/>
                <w:sz w:val="18"/>
                <w:szCs w:val="18"/>
              </w:rPr>
            </w:pPr>
            <w:r>
              <w:rPr>
                <w:rFonts w:ascii="Verdana" w:hAnsi="Verdana"/>
                <w:b/>
                <w:sz w:val="18"/>
                <w:szCs w:val="18"/>
              </w:rPr>
              <w:t>О</w:t>
            </w:r>
            <w:r w:rsidRPr="002010BC">
              <w:rPr>
                <w:rFonts w:ascii="Verdana" w:hAnsi="Verdana"/>
                <w:b/>
                <w:sz w:val="18"/>
                <w:szCs w:val="18"/>
              </w:rPr>
              <w:t xml:space="preserve">ткрытое акционерное общество </w:t>
            </w:r>
            <w:r>
              <w:rPr>
                <w:rFonts w:ascii="Verdana" w:hAnsi="Verdana"/>
                <w:b/>
                <w:sz w:val="18"/>
                <w:szCs w:val="18"/>
              </w:rPr>
              <w:t>«МДМ Банк»</w:t>
            </w:r>
          </w:p>
        </w:tc>
        <w:tc>
          <w:tcPr>
            <w:tcW w:w="3969" w:type="dxa"/>
          </w:tcPr>
          <w:p w14:paraId="53B64736" w14:textId="77777777" w:rsidR="004E0E2A" w:rsidRPr="00EB04E6" w:rsidRDefault="00701442" w:rsidP="0039694A">
            <w:pPr>
              <w:widowControl w:val="0"/>
              <w:adjustRightInd w:val="0"/>
              <w:rPr>
                <w:rFonts w:ascii="Verdana" w:hAnsi="Verdana"/>
                <w:b/>
                <w:color w:val="000000"/>
                <w:sz w:val="18"/>
                <w:szCs w:val="18"/>
              </w:rPr>
            </w:pPr>
            <w:r w:rsidRPr="00701442">
              <w:rPr>
                <w:rFonts w:ascii="Verdana" w:hAnsi="Verdana"/>
                <w:b/>
                <w:color w:val="000000"/>
                <w:sz w:val="18"/>
                <w:szCs w:val="18"/>
              </w:rPr>
              <w:t>Начальник департамента международной отчетности</w:t>
            </w:r>
          </w:p>
        </w:tc>
      </w:tr>
      <w:tr w:rsidR="004E0E2A" w:rsidRPr="002B5D0C" w14:paraId="052236C1" w14:textId="77777777" w:rsidTr="002010BC">
        <w:tc>
          <w:tcPr>
            <w:tcW w:w="728" w:type="dxa"/>
          </w:tcPr>
          <w:p w14:paraId="51E9331C" w14:textId="77777777" w:rsidR="004E0E2A" w:rsidRDefault="00701442" w:rsidP="0039694A">
            <w:pPr>
              <w:adjustRightInd w:val="0"/>
              <w:jc w:val="both"/>
              <w:rPr>
                <w:rFonts w:ascii="Verdana" w:hAnsi="Verdana"/>
                <w:b/>
                <w:sz w:val="18"/>
                <w:szCs w:val="18"/>
              </w:rPr>
            </w:pPr>
            <w:r>
              <w:rPr>
                <w:rFonts w:ascii="Verdana" w:hAnsi="Verdana"/>
                <w:b/>
                <w:sz w:val="18"/>
                <w:szCs w:val="18"/>
              </w:rPr>
              <w:t>2014</w:t>
            </w:r>
          </w:p>
        </w:tc>
        <w:tc>
          <w:tcPr>
            <w:tcW w:w="973" w:type="dxa"/>
          </w:tcPr>
          <w:p w14:paraId="7A5A88AB" w14:textId="77777777" w:rsidR="004E0E2A" w:rsidRDefault="00701442" w:rsidP="0039694A">
            <w:pPr>
              <w:adjustRightInd w:val="0"/>
              <w:jc w:val="both"/>
              <w:rPr>
                <w:rFonts w:ascii="Verdana" w:hAnsi="Verdana"/>
                <w:b/>
                <w:sz w:val="18"/>
                <w:szCs w:val="18"/>
              </w:rPr>
            </w:pPr>
            <w:r>
              <w:rPr>
                <w:rFonts w:ascii="Verdana" w:hAnsi="Verdana"/>
                <w:b/>
                <w:sz w:val="18"/>
                <w:szCs w:val="18"/>
              </w:rPr>
              <w:t>2014</w:t>
            </w:r>
          </w:p>
        </w:tc>
        <w:tc>
          <w:tcPr>
            <w:tcW w:w="4253" w:type="dxa"/>
          </w:tcPr>
          <w:p w14:paraId="7E39FD9B" w14:textId="77777777" w:rsidR="004E0E2A" w:rsidRDefault="002010BC" w:rsidP="0039694A">
            <w:pPr>
              <w:jc w:val="both"/>
              <w:rPr>
                <w:rFonts w:ascii="Verdana" w:hAnsi="Verdana"/>
                <w:b/>
                <w:sz w:val="18"/>
                <w:szCs w:val="18"/>
              </w:rPr>
            </w:pPr>
            <w:r>
              <w:rPr>
                <w:rFonts w:ascii="Verdana" w:hAnsi="Verdana"/>
                <w:b/>
                <w:sz w:val="18"/>
                <w:szCs w:val="18"/>
              </w:rPr>
              <w:t>О</w:t>
            </w:r>
            <w:r w:rsidRPr="002010BC">
              <w:rPr>
                <w:rFonts w:ascii="Verdana" w:hAnsi="Verdana"/>
                <w:b/>
                <w:sz w:val="18"/>
                <w:szCs w:val="18"/>
              </w:rPr>
              <w:t xml:space="preserve">ткрытое акционерное общество </w:t>
            </w:r>
            <w:r>
              <w:rPr>
                <w:rFonts w:ascii="Verdana" w:hAnsi="Verdana"/>
                <w:b/>
                <w:sz w:val="18"/>
                <w:szCs w:val="18"/>
              </w:rPr>
              <w:t>«МДМ Банк»</w:t>
            </w:r>
          </w:p>
        </w:tc>
        <w:tc>
          <w:tcPr>
            <w:tcW w:w="3969" w:type="dxa"/>
          </w:tcPr>
          <w:p w14:paraId="11C31C52" w14:textId="77777777" w:rsidR="004E0E2A" w:rsidRPr="00EB04E6" w:rsidRDefault="00701442" w:rsidP="0039694A">
            <w:pPr>
              <w:widowControl w:val="0"/>
              <w:adjustRightInd w:val="0"/>
              <w:rPr>
                <w:rFonts w:ascii="Verdana" w:hAnsi="Verdana"/>
                <w:b/>
                <w:color w:val="000000"/>
                <w:sz w:val="18"/>
                <w:szCs w:val="18"/>
              </w:rPr>
            </w:pPr>
            <w:r w:rsidRPr="00701442">
              <w:rPr>
                <w:rFonts w:ascii="Verdana" w:hAnsi="Verdana"/>
                <w:b/>
                <w:color w:val="000000"/>
                <w:sz w:val="18"/>
                <w:szCs w:val="18"/>
              </w:rPr>
              <w:t>Начальник департамента международной отчетности – заместитель финансового директора</w:t>
            </w:r>
          </w:p>
        </w:tc>
      </w:tr>
      <w:tr w:rsidR="004E0E2A" w:rsidRPr="002B5D0C" w14:paraId="6C69241D" w14:textId="77777777" w:rsidTr="002010BC">
        <w:tc>
          <w:tcPr>
            <w:tcW w:w="728" w:type="dxa"/>
          </w:tcPr>
          <w:p w14:paraId="0C9B501A" w14:textId="77777777" w:rsidR="004E0E2A" w:rsidRDefault="00701442" w:rsidP="0039694A">
            <w:pPr>
              <w:adjustRightInd w:val="0"/>
              <w:jc w:val="both"/>
              <w:rPr>
                <w:rFonts w:ascii="Verdana" w:hAnsi="Verdana"/>
                <w:b/>
                <w:sz w:val="18"/>
                <w:szCs w:val="18"/>
              </w:rPr>
            </w:pPr>
            <w:r>
              <w:rPr>
                <w:rFonts w:ascii="Verdana" w:hAnsi="Verdana"/>
                <w:b/>
                <w:sz w:val="18"/>
                <w:szCs w:val="18"/>
              </w:rPr>
              <w:t>2015</w:t>
            </w:r>
          </w:p>
        </w:tc>
        <w:tc>
          <w:tcPr>
            <w:tcW w:w="973" w:type="dxa"/>
          </w:tcPr>
          <w:p w14:paraId="3D5C9B96" w14:textId="77777777" w:rsidR="004E0E2A" w:rsidRDefault="00701442" w:rsidP="0039694A">
            <w:pPr>
              <w:adjustRightInd w:val="0"/>
              <w:jc w:val="both"/>
              <w:rPr>
                <w:rFonts w:ascii="Verdana" w:hAnsi="Verdana"/>
                <w:b/>
                <w:sz w:val="18"/>
                <w:szCs w:val="18"/>
              </w:rPr>
            </w:pPr>
            <w:r>
              <w:rPr>
                <w:rFonts w:ascii="Verdana" w:hAnsi="Verdana"/>
                <w:b/>
                <w:sz w:val="18"/>
                <w:szCs w:val="18"/>
              </w:rPr>
              <w:t>2016</w:t>
            </w:r>
          </w:p>
        </w:tc>
        <w:tc>
          <w:tcPr>
            <w:tcW w:w="4253" w:type="dxa"/>
          </w:tcPr>
          <w:p w14:paraId="24C98E6E" w14:textId="77777777" w:rsidR="004E0E2A" w:rsidRDefault="002010BC" w:rsidP="0039694A">
            <w:pPr>
              <w:jc w:val="both"/>
              <w:rPr>
                <w:rFonts w:ascii="Verdana" w:hAnsi="Verdana"/>
                <w:b/>
                <w:sz w:val="18"/>
                <w:szCs w:val="18"/>
              </w:rPr>
            </w:pPr>
            <w:r>
              <w:rPr>
                <w:rFonts w:ascii="Verdana" w:hAnsi="Verdana"/>
                <w:b/>
                <w:sz w:val="18"/>
                <w:szCs w:val="18"/>
              </w:rPr>
              <w:t>О</w:t>
            </w:r>
            <w:r w:rsidRPr="002010BC">
              <w:rPr>
                <w:rFonts w:ascii="Verdana" w:hAnsi="Verdana"/>
                <w:b/>
                <w:sz w:val="18"/>
                <w:szCs w:val="18"/>
              </w:rPr>
              <w:t xml:space="preserve">ткрытое акционерное общество </w:t>
            </w:r>
            <w:r>
              <w:rPr>
                <w:rFonts w:ascii="Verdana" w:hAnsi="Verdana"/>
                <w:b/>
                <w:sz w:val="18"/>
                <w:szCs w:val="18"/>
              </w:rPr>
              <w:t>«МДМ Банк»</w:t>
            </w:r>
          </w:p>
        </w:tc>
        <w:tc>
          <w:tcPr>
            <w:tcW w:w="3969" w:type="dxa"/>
          </w:tcPr>
          <w:p w14:paraId="6369C9A1" w14:textId="77777777" w:rsidR="004E0E2A" w:rsidRPr="00EB04E6" w:rsidRDefault="00701442" w:rsidP="0039694A">
            <w:pPr>
              <w:widowControl w:val="0"/>
              <w:adjustRightInd w:val="0"/>
              <w:rPr>
                <w:rFonts w:ascii="Verdana" w:hAnsi="Verdana"/>
                <w:b/>
                <w:color w:val="000000"/>
                <w:sz w:val="18"/>
                <w:szCs w:val="18"/>
              </w:rPr>
            </w:pPr>
            <w:r w:rsidRPr="00701442">
              <w:rPr>
                <w:rFonts w:ascii="Verdana" w:hAnsi="Verdana"/>
                <w:b/>
                <w:color w:val="000000"/>
                <w:sz w:val="18"/>
                <w:szCs w:val="18"/>
              </w:rPr>
              <w:t>Финансовый директор в Финансово-экономическом блоке</w:t>
            </w:r>
          </w:p>
        </w:tc>
      </w:tr>
      <w:tr w:rsidR="004D0E28" w:rsidRPr="00C217C0" w14:paraId="1498A90A" w14:textId="77777777" w:rsidTr="002010BC">
        <w:tc>
          <w:tcPr>
            <w:tcW w:w="728" w:type="dxa"/>
          </w:tcPr>
          <w:p w14:paraId="189B6BB1" w14:textId="77777777" w:rsidR="004D0E28" w:rsidRPr="00C217C0" w:rsidRDefault="002010BC" w:rsidP="004D0E28">
            <w:pPr>
              <w:rPr>
                <w:rFonts w:ascii="Verdana" w:hAnsi="Verdana"/>
                <w:b/>
                <w:sz w:val="18"/>
                <w:szCs w:val="18"/>
              </w:rPr>
            </w:pPr>
            <w:r>
              <w:rPr>
                <w:rFonts w:ascii="Verdana" w:hAnsi="Verdana"/>
                <w:b/>
                <w:sz w:val="18"/>
                <w:szCs w:val="18"/>
              </w:rPr>
              <w:t>2016</w:t>
            </w:r>
          </w:p>
        </w:tc>
        <w:tc>
          <w:tcPr>
            <w:tcW w:w="973" w:type="dxa"/>
          </w:tcPr>
          <w:p w14:paraId="1D7F2238" w14:textId="77777777" w:rsidR="004D0E28" w:rsidRPr="00C217C0" w:rsidRDefault="002010BC" w:rsidP="004D0E28">
            <w:pPr>
              <w:rPr>
                <w:rFonts w:ascii="Verdana" w:hAnsi="Verdana"/>
                <w:b/>
                <w:sz w:val="18"/>
                <w:szCs w:val="18"/>
              </w:rPr>
            </w:pPr>
            <w:r>
              <w:rPr>
                <w:rFonts w:ascii="Verdana" w:hAnsi="Verdana"/>
                <w:b/>
                <w:sz w:val="18"/>
                <w:szCs w:val="18"/>
              </w:rPr>
              <w:t>н.в.</w:t>
            </w:r>
          </w:p>
        </w:tc>
        <w:tc>
          <w:tcPr>
            <w:tcW w:w="4253" w:type="dxa"/>
          </w:tcPr>
          <w:p w14:paraId="31508BAC" w14:textId="77777777" w:rsidR="004D0E28" w:rsidRPr="00C217C0" w:rsidRDefault="002010BC" w:rsidP="004D0E28">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p>
        </w:tc>
        <w:tc>
          <w:tcPr>
            <w:tcW w:w="3969" w:type="dxa"/>
          </w:tcPr>
          <w:p w14:paraId="7A0B0A57" w14:textId="77777777" w:rsidR="004D0E28" w:rsidRPr="00C217C0" w:rsidRDefault="004D0E28" w:rsidP="004D0E28">
            <w:pPr>
              <w:rPr>
                <w:rFonts w:ascii="Verdana" w:hAnsi="Verdana"/>
                <w:b/>
                <w:sz w:val="18"/>
                <w:szCs w:val="18"/>
              </w:rPr>
            </w:pPr>
            <w:r>
              <w:rPr>
                <w:rFonts w:ascii="Verdana" w:hAnsi="Verdana"/>
                <w:b/>
                <w:sz w:val="18"/>
                <w:szCs w:val="18"/>
              </w:rPr>
              <w:t>Член Совета директоров</w:t>
            </w:r>
          </w:p>
        </w:tc>
      </w:tr>
      <w:tr w:rsidR="002010BC" w:rsidRPr="002B5D0C" w14:paraId="790B21D7" w14:textId="77777777" w:rsidTr="002010BC">
        <w:tc>
          <w:tcPr>
            <w:tcW w:w="728" w:type="dxa"/>
          </w:tcPr>
          <w:p w14:paraId="3F999ACE" w14:textId="77777777" w:rsidR="002010BC" w:rsidRDefault="002010BC" w:rsidP="0039694A">
            <w:pPr>
              <w:adjustRightInd w:val="0"/>
              <w:jc w:val="both"/>
              <w:rPr>
                <w:rFonts w:ascii="Verdana" w:hAnsi="Verdana"/>
                <w:b/>
                <w:sz w:val="18"/>
                <w:szCs w:val="18"/>
              </w:rPr>
            </w:pPr>
            <w:r>
              <w:rPr>
                <w:rFonts w:ascii="Verdana" w:hAnsi="Verdana"/>
                <w:b/>
                <w:sz w:val="18"/>
                <w:szCs w:val="18"/>
              </w:rPr>
              <w:t>2016</w:t>
            </w:r>
          </w:p>
        </w:tc>
        <w:tc>
          <w:tcPr>
            <w:tcW w:w="973" w:type="dxa"/>
          </w:tcPr>
          <w:p w14:paraId="02D4B731" w14:textId="77777777" w:rsidR="002010BC" w:rsidRDefault="002010BC" w:rsidP="0039694A">
            <w:pPr>
              <w:adjustRightInd w:val="0"/>
              <w:jc w:val="both"/>
              <w:rPr>
                <w:rFonts w:ascii="Verdana" w:hAnsi="Verdana"/>
                <w:b/>
                <w:sz w:val="18"/>
                <w:szCs w:val="18"/>
              </w:rPr>
            </w:pPr>
            <w:r>
              <w:rPr>
                <w:rFonts w:ascii="Verdana" w:hAnsi="Verdana"/>
                <w:b/>
                <w:sz w:val="18"/>
                <w:szCs w:val="18"/>
              </w:rPr>
              <w:t>н.в.</w:t>
            </w:r>
          </w:p>
        </w:tc>
        <w:tc>
          <w:tcPr>
            <w:tcW w:w="4253" w:type="dxa"/>
          </w:tcPr>
          <w:p w14:paraId="35848AEC" w14:textId="77777777" w:rsidR="002010BC" w:rsidRPr="00701442" w:rsidRDefault="002010BC" w:rsidP="002010BC">
            <w:pPr>
              <w:jc w:val="both"/>
              <w:rPr>
                <w:rFonts w:ascii="Verdana" w:hAnsi="Verdana"/>
                <w:b/>
                <w:sz w:val="18"/>
                <w:szCs w:val="18"/>
              </w:rPr>
            </w:pPr>
            <w:r w:rsidRPr="002010BC">
              <w:rPr>
                <w:rFonts w:ascii="Verdana" w:hAnsi="Verdana"/>
                <w:b/>
                <w:sz w:val="18"/>
                <w:szCs w:val="18"/>
              </w:rPr>
              <w:t>А</w:t>
            </w:r>
            <w:r>
              <w:rPr>
                <w:rFonts w:ascii="Verdana" w:hAnsi="Verdana"/>
                <w:b/>
                <w:sz w:val="18"/>
                <w:szCs w:val="18"/>
              </w:rPr>
              <w:t>кционерное общество</w:t>
            </w:r>
            <w:r w:rsidRPr="002010BC">
              <w:rPr>
                <w:rFonts w:ascii="Verdana" w:hAnsi="Verdana"/>
                <w:b/>
                <w:sz w:val="18"/>
                <w:szCs w:val="18"/>
              </w:rPr>
              <w:t xml:space="preserve"> «БИНБАНК Столица»</w:t>
            </w:r>
          </w:p>
        </w:tc>
        <w:tc>
          <w:tcPr>
            <w:tcW w:w="3969" w:type="dxa"/>
          </w:tcPr>
          <w:p w14:paraId="38D25B73" w14:textId="77777777" w:rsidR="002010BC" w:rsidRPr="00701442" w:rsidRDefault="002010BC" w:rsidP="0039694A">
            <w:pPr>
              <w:widowControl w:val="0"/>
              <w:adjustRightInd w:val="0"/>
              <w:rPr>
                <w:rFonts w:ascii="Verdana" w:hAnsi="Verdana"/>
                <w:b/>
                <w:color w:val="000000"/>
                <w:sz w:val="18"/>
                <w:szCs w:val="18"/>
              </w:rPr>
            </w:pPr>
            <w:r w:rsidRPr="002010BC">
              <w:rPr>
                <w:rFonts w:ascii="Verdana" w:hAnsi="Verdana"/>
                <w:b/>
                <w:color w:val="000000"/>
                <w:sz w:val="18"/>
                <w:szCs w:val="18"/>
              </w:rPr>
              <w:t>Член Совета директоров</w:t>
            </w:r>
          </w:p>
        </w:tc>
      </w:tr>
      <w:tr w:rsidR="002010BC" w:rsidRPr="002B5D0C" w14:paraId="297987F2" w14:textId="77777777" w:rsidTr="002010BC">
        <w:tc>
          <w:tcPr>
            <w:tcW w:w="728" w:type="dxa"/>
          </w:tcPr>
          <w:p w14:paraId="3B1E37DB" w14:textId="77777777" w:rsidR="002010BC" w:rsidRDefault="002010BC" w:rsidP="00890C9D">
            <w:pPr>
              <w:adjustRightInd w:val="0"/>
              <w:jc w:val="both"/>
              <w:rPr>
                <w:rFonts w:ascii="Verdana" w:hAnsi="Verdana"/>
                <w:b/>
                <w:sz w:val="18"/>
                <w:szCs w:val="18"/>
              </w:rPr>
            </w:pPr>
            <w:r>
              <w:rPr>
                <w:rFonts w:ascii="Verdana" w:hAnsi="Verdana"/>
                <w:b/>
                <w:sz w:val="18"/>
                <w:szCs w:val="18"/>
              </w:rPr>
              <w:t>2016</w:t>
            </w:r>
          </w:p>
        </w:tc>
        <w:tc>
          <w:tcPr>
            <w:tcW w:w="973" w:type="dxa"/>
          </w:tcPr>
          <w:p w14:paraId="1151A50D" w14:textId="77777777" w:rsidR="002010BC" w:rsidRDefault="002010BC" w:rsidP="00890C9D">
            <w:pPr>
              <w:adjustRightInd w:val="0"/>
              <w:jc w:val="both"/>
              <w:rPr>
                <w:rFonts w:ascii="Verdana" w:hAnsi="Verdana"/>
                <w:b/>
                <w:sz w:val="18"/>
                <w:szCs w:val="18"/>
              </w:rPr>
            </w:pPr>
            <w:r>
              <w:rPr>
                <w:rFonts w:ascii="Verdana" w:hAnsi="Verdana"/>
                <w:b/>
                <w:sz w:val="18"/>
                <w:szCs w:val="18"/>
              </w:rPr>
              <w:t>н.в.</w:t>
            </w:r>
          </w:p>
        </w:tc>
        <w:tc>
          <w:tcPr>
            <w:tcW w:w="4253" w:type="dxa"/>
          </w:tcPr>
          <w:p w14:paraId="0435AB0F" w14:textId="77777777" w:rsidR="002010BC" w:rsidRPr="00701442" w:rsidRDefault="002010BC" w:rsidP="002010BC">
            <w:pPr>
              <w:jc w:val="both"/>
              <w:rPr>
                <w:rFonts w:ascii="Verdana" w:hAnsi="Verdana"/>
                <w:b/>
                <w:sz w:val="18"/>
                <w:szCs w:val="18"/>
              </w:rPr>
            </w:pPr>
            <w:r>
              <w:rPr>
                <w:rFonts w:ascii="Verdana" w:hAnsi="Verdana"/>
                <w:b/>
                <w:sz w:val="18"/>
                <w:szCs w:val="18"/>
              </w:rPr>
              <w:t>Публичное</w:t>
            </w:r>
            <w:r w:rsidRPr="002010BC">
              <w:rPr>
                <w:rFonts w:ascii="Verdana" w:hAnsi="Verdana"/>
                <w:b/>
                <w:sz w:val="18"/>
                <w:szCs w:val="18"/>
              </w:rPr>
              <w:t xml:space="preserve"> акционерное общество</w:t>
            </w:r>
            <w:r>
              <w:rPr>
                <w:rFonts w:ascii="Verdana" w:hAnsi="Verdana"/>
                <w:b/>
                <w:sz w:val="18"/>
                <w:szCs w:val="18"/>
              </w:rPr>
              <w:t xml:space="preserve"> «Европлан»</w:t>
            </w:r>
          </w:p>
        </w:tc>
        <w:tc>
          <w:tcPr>
            <w:tcW w:w="3969" w:type="dxa"/>
          </w:tcPr>
          <w:p w14:paraId="19F00EEE" w14:textId="77777777" w:rsidR="002010BC" w:rsidRPr="00701442" w:rsidRDefault="002010BC" w:rsidP="00890C9D">
            <w:pPr>
              <w:widowControl w:val="0"/>
              <w:adjustRightInd w:val="0"/>
              <w:rPr>
                <w:rFonts w:ascii="Verdana" w:hAnsi="Verdana"/>
                <w:b/>
                <w:color w:val="000000"/>
                <w:sz w:val="18"/>
                <w:szCs w:val="18"/>
              </w:rPr>
            </w:pPr>
            <w:r w:rsidRPr="002010BC">
              <w:rPr>
                <w:rFonts w:ascii="Verdana" w:hAnsi="Verdana"/>
                <w:b/>
                <w:color w:val="000000"/>
                <w:sz w:val="18"/>
                <w:szCs w:val="18"/>
              </w:rPr>
              <w:t>Член Совета директоров</w:t>
            </w:r>
          </w:p>
        </w:tc>
      </w:tr>
      <w:tr w:rsidR="004E0E2A" w:rsidRPr="002B5D0C" w14:paraId="33B85236" w14:textId="77777777" w:rsidTr="002010BC">
        <w:tc>
          <w:tcPr>
            <w:tcW w:w="728" w:type="dxa"/>
          </w:tcPr>
          <w:p w14:paraId="36610D55" w14:textId="77777777" w:rsidR="004E0E2A" w:rsidRPr="002B5D0C" w:rsidRDefault="00701442" w:rsidP="0039694A">
            <w:pPr>
              <w:adjustRightInd w:val="0"/>
              <w:jc w:val="both"/>
              <w:rPr>
                <w:rFonts w:ascii="Verdana" w:hAnsi="Verdana"/>
                <w:b/>
                <w:sz w:val="18"/>
                <w:szCs w:val="18"/>
              </w:rPr>
            </w:pPr>
            <w:r>
              <w:rPr>
                <w:rFonts w:ascii="Verdana" w:hAnsi="Verdana"/>
                <w:b/>
                <w:sz w:val="18"/>
                <w:szCs w:val="18"/>
              </w:rPr>
              <w:t>2016</w:t>
            </w:r>
          </w:p>
        </w:tc>
        <w:tc>
          <w:tcPr>
            <w:tcW w:w="973" w:type="dxa"/>
          </w:tcPr>
          <w:p w14:paraId="4449351E" w14:textId="77777777" w:rsidR="004E0E2A" w:rsidRPr="002B5D0C" w:rsidRDefault="00E53F53" w:rsidP="0039694A">
            <w:pPr>
              <w:adjustRightInd w:val="0"/>
              <w:jc w:val="both"/>
              <w:rPr>
                <w:rFonts w:ascii="Verdana" w:hAnsi="Verdana"/>
                <w:b/>
                <w:sz w:val="18"/>
                <w:szCs w:val="18"/>
              </w:rPr>
            </w:pPr>
            <w:r>
              <w:rPr>
                <w:rFonts w:ascii="Verdana" w:hAnsi="Verdana"/>
                <w:b/>
                <w:sz w:val="18"/>
                <w:szCs w:val="18"/>
              </w:rPr>
              <w:t>н</w:t>
            </w:r>
            <w:r w:rsidR="00701442">
              <w:rPr>
                <w:rFonts w:ascii="Verdana" w:hAnsi="Verdana"/>
                <w:b/>
                <w:sz w:val="18"/>
                <w:szCs w:val="18"/>
              </w:rPr>
              <w:t>.в.</w:t>
            </w:r>
          </w:p>
        </w:tc>
        <w:tc>
          <w:tcPr>
            <w:tcW w:w="4253" w:type="dxa"/>
          </w:tcPr>
          <w:p w14:paraId="4787A56D" w14:textId="77777777" w:rsidR="004E0E2A" w:rsidRPr="002B5D0C" w:rsidRDefault="002010BC" w:rsidP="0039694A">
            <w:pPr>
              <w:jc w:val="both"/>
              <w:rPr>
                <w:rFonts w:ascii="Verdana" w:hAnsi="Verdana"/>
                <w:b/>
                <w:sz w:val="18"/>
                <w:szCs w:val="18"/>
              </w:rPr>
            </w:pPr>
            <w:r>
              <w:rPr>
                <w:rFonts w:ascii="Verdana" w:hAnsi="Verdana"/>
                <w:b/>
                <w:sz w:val="18"/>
                <w:szCs w:val="18"/>
              </w:rPr>
              <w:t>А</w:t>
            </w:r>
            <w:r w:rsidRPr="002010BC">
              <w:rPr>
                <w:rFonts w:ascii="Verdana" w:hAnsi="Verdana"/>
                <w:b/>
                <w:sz w:val="18"/>
                <w:szCs w:val="18"/>
              </w:rPr>
              <w:t>кционерное общество</w:t>
            </w:r>
            <w:r w:rsidRPr="00701442">
              <w:rPr>
                <w:rFonts w:ascii="Verdana" w:hAnsi="Verdana"/>
                <w:b/>
                <w:sz w:val="18"/>
                <w:szCs w:val="18"/>
              </w:rPr>
              <w:t xml:space="preserve"> </w:t>
            </w:r>
            <w:r w:rsidR="00701442" w:rsidRPr="00701442">
              <w:rPr>
                <w:rFonts w:ascii="Verdana" w:hAnsi="Verdana"/>
                <w:b/>
                <w:sz w:val="18"/>
                <w:szCs w:val="18"/>
              </w:rPr>
              <w:t>«ФГ САФМАР»</w:t>
            </w:r>
          </w:p>
        </w:tc>
        <w:tc>
          <w:tcPr>
            <w:tcW w:w="3969" w:type="dxa"/>
          </w:tcPr>
          <w:p w14:paraId="39E22528" w14:textId="77777777" w:rsidR="004E0E2A" w:rsidRPr="002B5D0C" w:rsidRDefault="00701442" w:rsidP="0039694A">
            <w:pPr>
              <w:widowControl w:val="0"/>
              <w:adjustRightInd w:val="0"/>
              <w:rPr>
                <w:rFonts w:ascii="Verdana" w:hAnsi="Verdana"/>
                <w:b/>
                <w:color w:val="000000"/>
                <w:sz w:val="18"/>
                <w:szCs w:val="18"/>
              </w:rPr>
            </w:pPr>
            <w:r w:rsidRPr="00701442">
              <w:rPr>
                <w:rFonts w:ascii="Verdana" w:hAnsi="Verdana"/>
                <w:b/>
                <w:color w:val="000000"/>
                <w:sz w:val="18"/>
                <w:szCs w:val="18"/>
              </w:rPr>
              <w:t>Финансовый директор</w:t>
            </w:r>
          </w:p>
        </w:tc>
      </w:tr>
    </w:tbl>
    <w:p w14:paraId="4136C3EC"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253DFA">
        <w:rPr>
          <w:rFonts w:ascii="Verdana" w:hAnsi="Verdana"/>
          <w:b/>
        </w:rPr>
        <w:t xml:space="preserve"> %</w:t>
      </w:r>
    </w:p>
    <w:p w14:paraId="6D071A8F"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00253DFA">
        <w:rPr>
          <w:rFonts w:ascii="Verdana" w:hAnsi="Verdana"/>
          <w:b/>
        </w:rPr>
        <w:t>%</w:t>
      </w:r>
    </w:p>
    <w:p w14:paraId="4492DA62"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sidR="00253DFA">
        <w:rPr>
          <w:rFonts w:ascii="Verdana" w:hAnsi="Verdana"/>
          <w:b/>
        </w:rPr>
        <w:t xml:space="preserve"> </w:t>
      </w:r>
    </w:p>
    <w:p w14:paraId="50D0B3F2"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sidR="00253DFA">
        <w:rPr>
          <w:rFonts w:ascii="Verdana" w:hAnsi="Verdana"/>
          <w:b/>
        </w:rPr>
        <w:t xml:space="preserve"> %</w:t>
      </w:r>
    </w:p>
    <w:p w14:paraId="71943CA7" w14:textId="77777777" w:rsidR="00AF6EC7" w:rsidRDefault="00D21F56" w:rsidP="00235F57">
      <w:pPr>
        <w:tabs>
          <w:tab w:val="left" w:pos="993"/>
        </w:tabs>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AF6EC7">
        <w:rPr>
          <w:rFonts w:ascii="Verdana" w:hAnsi="Verdana"/>
        </w:rPr>
        <w:t xml:space="preserve">: </w:t>
      </w:r>
      <w:r w:rsidR="00AF6EC7" w:rsidRPr="00AF6EC7">
        <w:rPr>
          <w:rFonts w:ascii="Verdana" w:hAnsi="Verdana"/>
          <w:b/>
        </w:rPr>
        <w:t>0 %</w:t>
      </w:r>
    </w:p>
    <w:p w14:paraId="5EE7C887" w14:textId="77777777" w:rsidR="00D21F56" w:rsidRPr="002B5D0C" w:rsidRDefault="00AF6EC7" w:rsidP="00235F57">
      <w:pPr>
        <w:tabs>
          <w:tab w:val="left" w:pos="993"/>
        </w:tabs>
        <w:adjustRightInd w:val="0"/>
        <w:ind w:firstLine="720"/>
        <w:jc w:val="both"/>
        <w:rPr>
          <w:rFonts w:ascii="Verdana" w:hAnsi="Verdana"/>
        </w:rPr>
      </w:pPr>
      <w:r>
        <w:rPr>
          <w:rFonts w:ascii="Verdana" w:hAnsi="Verdana"/>
        </w:rPr>
        <w:t>К</w:t>
      </w:r>
      <w:r w:rsidR="00D21F56"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D21F56" w:rsidRPr="002B5D0C">
        <w:rPr>
          <w:rFonts w:ascii="Verdana" w:hAnsi="Verdana"/>
          <w:b/>
        </w:rPr>
        <w:t>0</w:t>
      </w:r>
      <w:r w:rsidR="00253DFA">
        <w:rPr>
          <w:rFonts w:ascii="Verdana" w:hAnsi="Verdana"/>
          <w:b/>
        </w:rPr>
        <w:t xml:space="preserve"> </w:t>
      </w:r>
    </w:p>
    <w:p w14:paraId="7D04D89A"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3DF68BEC"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3662BFDE"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33"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34"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0567670B" w14:textId="77777777" w:rsidR="004E0E2A" w:rsidRDefault="004E0E2A" w:rsidP="00235F57">
      <w:pPr>
        <w:tabs>
          <w:tab w:val="left" w:pos="993"/>
        </w:tabs>
        <w:adjustRightInd w:val="0"/>
        <w:ind w:firstLine="720"/>
        <w:jc w:val="both"/>
        <w:rPr>
          <w:rFonts w:ascii="Verdana" w:hAnsi="Verdana"/>
        </w:rPr>
      </w:pPr>
      <w:r w:rsidRPr="002B5D0C">
        <w:rPr>
          <w:rFonts w:ascii="Verdana" w:hAnsi="Verdana"/>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D21F56" w:rsidRPr="00D21F56">
        <w:rPr>
          <w:rFonts w:ascii="Verdana" w:hAnsi="Verdana"/>
          <w:b/>
        </w:rPr>
        <w:t>внутренними распорядительными документами САО «ВСК» комитеты Совета директоров не сформированы.</w:t>
      </w:r>
    </w:p>
    <w:p w14:paraId="089A7A1F" w14:textId="77777777" w:rsidR="00FD7DA1" w:rsidRDefault="00FD7DA1" w:rsidP="00FD7DA1">
      <w:pPr>
        <w:adjustRightInd w:val="0"/>
        <w:ind w:firstLine="720"/>
        <w:jc w:val="both"/>
        <w:rPr>
          <w:rFonts w:ascii="Verdana" w:hAnsi="Verdana"/>
          <w:b/>
        </w:rPr>
      </w:pPr>
      <w:r w:rsidRPr="0070448C">
        <w:rPr>
          <w:rFonts w:ascii="Verdana" w:hAnsi="Verdana"/>
        </w:rPr>
        <w:t>Сведения о независимости члена совета директоров (наблюдательного совета) по мнению эмитента:</w:t>
      </w:r>
      <w:r w:rsidRPr="00FD7DA1">
        <w:rPr>
          <w:rFonts w:ascii="Verdana" w:hAnsi="Verdana"/>
          <w:b/>
        </w:rPr>
        <w:t xml:space="preserve"> Эмитент не считает указанного члена совета директоров независимым.</w:t>
      </w:r>
    </w:p>
    <w:p w14:paraId="6AE8B7BB" w14:textId="77777777" w:rsidR="004E0E2A" w:rsidRDefault="004E0E2A" w:rsidP="00235F57">
      <w:pPr>
        <w:adjustRightInd w:val="0"/>
        <w:ind w:firstLine="720"/>
        <w:jc w:val="both"/>
        <w:rPr>
          <w:rFonts w:ascii="Verdana" w:hAnsi="Verdana"/>
        </w:rPr>
      </w:pPr>
    </w:p>
    <w:p w14:paraId="7CDD7D9C" w14:textId="77777777" w:rsidR="00701442" w:rsidRPr="002B5D0C" w:rsidRDefault="00701442" w:rsidP="00235F57">
      <w:pPr>
        <w:adjustRightInd w:val="0"/>
        <w:ind w:firstLine="720"/>
        <w:jc w:val="both"/>
        <w:rPr>
          <w:rFonts w:ascii="Verdana" w:hAnsi="Verdana"/>
          <w:i/>
        </w:rPr>
      </w:pPr>
      <w:r>
        <w:rPr>
          <w:rFonts w:ascii="Verdana" w:hAnsi="Verdana"/>
        </w:rPr>
        <w:t>3</w:t>
      </w:r>
      <w:r w:rsidRPr="002B5D0C">
        <w:rPr>
          <w:rFonts w:ascii="Verdana" w:hAnsi="Verdana"/>
        </w:rPr>
        <w:t xml:space="preserve">. Фамилия, имя, отчество: </w:t>
      </w:r>
      <w:r w:rsidRPr="00701442">
        <w:rPr>
          <w:rStyle w:val="Subst"/>
          <w:rFonts w:ascii="Verdana" w:hAnsi="Verdana"/>
          <w:i w:val="0"/>
          <w:iCs/>
        </w:rPr>
        <w:t>Иванов Василий Борисович</w:t>
      </w:r>
    </w:p>
    <w:p w14:paraId="5828D377" w14:textId="77777777" w:rsidR="00701442" w:rsidRPr="002B5D0C" w:rsidRDefault="00701442" w:rsidP="00235F57">
      <w:pPr>
        <w:adjustRightInd w:val="0"/>
        <w:ind w:firstLine="720"/>
        <w:jc w:val="both"/>
        <w:rPr>
          <w:rFonts w:ascii="Verdana" w:hAnsi="Verdana"/>
        </w:rPr>
      </w:pPr>
      <w:r w:rsidRPr="002B5D0C">
        <w:rPr>
          <w:rFonts w:ascii="Verdana" w:hAnsi="Verdana"/>
        </w:rPr>
        <w:t xml:space="preserve">Год рождения: </w:t>
      </w:r>
      <w:r w:rsidRPr="00EB04E6">
        <w:rPr>
          <w:rStyle w:val="Subst"/>
          <w:rFonts w:ascii="Verdana" w:hAnsi="Verdana"/>
          <w:i w:val="0"/>
          <w:iCs/>
        </w:rPr>
        <w:t>19</w:t>
      </w:r>
      <w:r>
        <w:rPr>
          <w:rStyle w:val="Subst"/>
          <w:rFonts w:ascii="Verdana" w:hAnsi="Verdana"/>
          <w:i w:val="0"/>
          <w:iCs/>
        </w:rPr>
        <w:t>57</w:t>
      </w:r>
    </w:p>
    <w:p w14:paraId="31455792" w14:textId="77777777" w:rsidR="00701442" w:rsidRDefault="00701442" w:rsidP="00235F57">
      <w:pPr>
        <w:ind w:firstLine="720"/>
        <w:jc w:val="both"/>
        <w:rPr>
          <w:rFonts w:ascii="Verdana" w:hAnsi="Verdana"/>
          <w:b/>
        </w:rPr>
      </w:pPr>
      <w:r>
        <w:rPr>
          <w:rFonts w:ascii="Verdana" w:hAnsi="Verdana"/>
        </w:rPr>
        <w:t xml:space="preserve">Сведения об образовании: </w:t>
      </w:r>
    </w:p>
    <w:p w14:paraId="4C3D3FA0" w14:textId="77777777" w:rsidR="00701442" w:rsidRPr="00701442" w:rsidRDefault="00701442" w:rsidP="00235F57">
      <w:pPr>
        <w:ind w:firstLine="720"/>
        <w:jc w:val="both"/>
        <w:rPr>
          <w:rFonts w:ascii="Verdana" w:hAnsi="Verdana"/>
          <w:b/>
        </w:rPr>
      </w:pPr>
      <w:r w:rsidRPr="00701442">
        <w:rPr>
          <w:rFonts w:ascii="Verdana" w:hAnsi="Verdana"/>
          <w:b/>
        </w:rPr>
        <w:t>1992 г. - Военная академия им. Фрунзе;</w:t>
      </w:r>
    </w:p>
    <w:p w14:paraId="64BEB0D1" w14:textId="77777777" w:rsidR="00701442" w:rsidRPr="00701442" w:rsidRDefault="00701442" w:rsidP="00235F57">
      <w:pPr>
        <w:ind w:firstLine="720"/>
        <w:jc w:val="both"/>
        <w:rPr>
          <w:rFonts w:ascii="Verdana" w:hAnsi="Verdana"/>
          <w:b/>
        </w:rPr>
      </w:pPr>
      <w:r w:rsidRPr="00701442">
        <w:rPr>
          <w:rFonts w:ascii="Verdana" w:hAnsi="Verdana"/>
          <w:b/>
        </w:rPr>
        <w:t>1997 г. - Институт безопасности предпринимательства, квалификация управление безопасностью предпринимательства по специальности управление безопасностью предпринимательства;</w:t>
      </w:r>
    </w:p>
    <w:p w14:paraId="02923E03" w14:textId="77777777" w:rsidR="00701442" w:rsidRDefault="00701442" w:rsidP="00235F57">
      <w:pPr>
        <w:ind w:firstLine="720"/>
        <w:jc w:val="both"/>
        <w:rPr>
          <w:rFonts w:ascii="Verdana" w:hAnsi="Verdana"/>
          <w:b/>
        </w:rPr>
      </w:pPr>
      <w:r w:rsidRPr="00701442">
        <w:rPr>
          <w:rFonts w:ascii="Verdana" w:hAnsi="Verdana"/>
          <w:b/>
        </w:rPr>
        <w:t>2005 г. - Российская академия государственной службы при Президенте РФ, квалификация юрист по специальности юриспруденция.</w:t>
      </w:r>
    </w:p>
    <w:p w14:paraId="3F61A4C6" w14:textId="77777777" w:rsidR="00701442" w:rsidRPr="002B5D0C" w:rsidRDefault="00701442" w:rsidP="00235F57">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973"/>
        <w:gridCol w:w="4678"/>
        <w:gridCol w:w="3544"/>
      </w:tblGrid>
      <w:tr w:rsidR="00701442" w:rsidRPr="002B5D0C" w14:paraId="2B3A0636" w14:textId="77777777" w:rsidTr="002010BC">
        <w:tc>
          <w:tcPr>
            <w:tcW w:w="1701" w:type="dxa"/>
            <w:gridSpan w:val="2"/>
          </w:tcPr>
          <w:p w14:paraId="1FFB15CD" w14:textId="77777777" w:rsidR="00701442" w:rsidRPr="002B5D0C" w:rsidRDefault="00701442" w:rsidP="0039694A">
            <w:pPr>
              <w:adjustRightInd w:val="0"/>
              <w:jc w:val="center"/>
              <w:rPr>
                <w:rFonts w:ascii="Verdana" w:hAnsi="Verdana"/>
                <w:sz w:val="18"/>
                <w:szCs w:val="18"/>
              </w:rPr>
            </w:pPr>
            <w:r w:rsidRPr="002B5D0C">
              <w:rPr>
                <w:rFonts w:ascii="Verdana" w:hAnsi="Verdana"/>
                <w:sz w:val="18"/>
                <w:szCs w:val="18"/>
              </w:rPr>
              <w:t>Период</w:t>
            </w:r>
          </w:p>
        </w:tc>
        <w:tc>
          <w:tcPr>
            <w:tcW w:w="4678" w:type="dxa"/>
          </w:tcPr>
          <w:p w14:paraId="7E802A18" w14:textId="77777777" w:rsidR="00701442" w:rsidRPr="002B5D0C" w:rsidRDefault="00701442" w:rsidP="0039694A">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544" w:type="dxa"/>
          </w:tcPr>
          <w:p w14:paraId="15DBC5A5" w14:textId="77777777" w:rsidR="00701442" w:rsidRPr="002B5D0C" w:rsidRDefault="00701442" w:rsidP="0039694A">
            <w:pPr>
              <w:adjustRightInd w:val="0"/>
              <w:jc w:val="center"/>
              <w:rPr>
                <w:rFonts w:ascii="Verdana" w:hAnsi="Verdana"/>
                <w:sz w:val="18"/>
                <w:szCs w:val="18"/>
              </w:rPr>
            </w:pPr>
            <w:r w:rsidRPr="002B5D0C">
              <w:rPr>
                <w:rFonts w:ascii="Verdana" w:hAnsi="Verdana"/>
                <w:sz w:val="18"/>
                <w:szCs w:val="18"/>
              </w:rPr>
              <w:t>Должность</w:t>
            </w:r>
          </w:p>
        </w:tc>
      </w:tr>
      <w:tr w:rsidR="00701442" w:rsidRPr="002B5D0C" w14:paraId="686EAA39" w14:textId="77777777" w:rsidTr="002010BC">
        <w:tc>
          <w:tcPr>
            <w:tcW w:w="728" w:type="dxa"/>
          </w:tcPr>
          <w:p w14:paraId="6C0D1317" w14:textId="77777777" w:rsidR="00701442" w:rsidRPr="002B5D0C" w:rsidRDefault="00701442" w:rsidP="0039694A">
            <w:pPr>
              <w:adjustRightInd w:val="0"/>
              <w:jc w:val="center"/>
              <w:rPr>
                <w:rFonts w:ascii="Verdana" w:hAnsi="Verdana"/>
                <w:sz w:val="18"/>
                <w:szCs w:val="18"/>
              </w:rPr>
            </w:pPr>
            <w:r w:rsidRPr="002B5D0C">
              <w:rPr>
                <w:rFonts w:ascii="Verdana" w:hAnsi="Verdana"/>
                <w:sz w:val="18"/>
                <w:szCs w:val="18"/>
              </w:rPr>
              <w:t>с</w:t>
            </w:r>
          </w:p>
        </w:tc>
        <w:tc>
          <w:tcPr>
            <w:tcW w:w="973" w:type="dxa"/>
          </w:tcPr>
          <w:p w14:paraId="4CA25284" w14:textId="77777777" w:rsidR="00701442" w:rsidRPr="002B5D0C" w:rsidRDefault="00701442" w:rsidP="0039694A">
            <w:pPr>
              <w:adjustRightInd w:val="0"/>
              <w:jc w:val="center"/>
              <w:rPr>
                <w:rFonts w:ascii="Verdana" w:hAnsi="Verdana"/>
                <w:sz w:val="18"/>
                <w:szCs w:val="18"/>
              </w:rPr>
            </w:pPr>
            <w:r w:rsidRPr="002B5D0C">
              <w:rPr>
                <w:rFonts w:ascii="Verdana" w:hAnsi="Verdana"/>
                <w:sz w:val="18"/>
                <w:szCs w:val="18"/>
              </w:rPr>
              <w:t>по</w:t>
            </w:r>
          </w:p>
        </w:tc>
        <w:tc>
          <w:tcPr>
            <w:tcW w:w="4678" w:type="dxa"/>
          </w:tcPr>
          <w:p w14:paraId="0A4460DB" w14:textId="77777777" w:rsidR="00701442" w:rsidRPr="002B5D0C" w:rsidRDefault="00701442" w:rsidP="0039694A">
            <w:pPr>
              <w:adjustRightInd w:val="0"/>
              <w:jc w:val="center"/>
              <w:rPr>
                <w:rFonts w:ascii="Verdana" w:hAnsi="Verdana"/>
                <w:sz w:val="18"/>
                <w:szCs w:val="18"/>
              </w:rPr>
            </w:pPr>
          </w:p>
        </w:tc>
        <w:tc>
          <w:tcPr>
            <w:tcW w:w="3544" w:type="dxa"/>
          </w:tcPr>
          <w:p w14:paraId="7C446F4C" w14:textId="77777777" w:rsidR="00701442" w:rsidRPr="002B5D0C" w:rsidRDefault="00701442" w:rsidP="0039694A">
            <w:pPr>
              <w:adjustRightInd w:val="0"/>
              <w:jc w:val="center"/>
              <w:rPr>
                <w:rFonts w:ascii="Verdana" w:hAnsi="Verdana"/>
                <w:sz w:val="18"/>
                <w:szCs w:val="18"/>
              </w:rPr>
            </w:pPr>
          </w:p>
        </w:tc>
      </w:tr>
      <w:tr w:rsidR="004D0E28" w:rsidRPr="00C217C0" w14:paraId="4B8DB66F" w14:textId="77777777" w:rsidTr="002010BC">
        <w:tc>
          <w:tcPr>
            <w:tcW w:w="728" w:type="dxa"/>
          </w:tcPr>
          <w:p w14:paraId="78853108" w14:textId="77777777" w:rsidR="004D0E28" w:rsidRPr="00C217C0" w:rsidRDefault="002010BC" w:rsidP="002010BC">
            <w:pPr>
              <w:jc w:val="center"/>
              <w:rPr>
                <w:rFonts w:ascii="Verdana" w:hAnsi="Verdana"/>
                <w:b/>
                <w:sz w:val="18"/>
                <w:szCs w:val="18"/>
              </w:rPr>
            </w:pPr>
            <w:r>
              <w:rPr>
                <w:rFonts w:ascii="Verdana" w:hAnsi="Verdana"/>
                <w:b/>
                <w:sz w:val="18"/>
                <w:szCs w:val="18"/>
              </w:rPr>
              <w:t>2002</w:t>
            </w:r>
          </w:p>
        </w:tc>
        <w:tc>
          <w:tcPr>
            <w:tcW w:w="973" w:type="dxa"/>
          </w:tcPr>
          <w:p w14:paraId="28B7086D" w14:textId="77777777" w:rsidR="004D0E28" w:rsidRPr="00C217C0" w:rsidRDefault="002010BC" w:rsidP="002010BC">
            <w:pPr>
              <w:jc w:val="center"/>
              <w:rPr>
                <w:rFonts w:ascii="Verdana" w:hAnsi="Verdana"/>
                <w:b/>
                <w:sz w:val="18"/>
                <w:szCs w:val="18"/>
              </w:rPr>
            </w:pPr>
            <w:r>
              <w:rPr>
                <w:rFonts w:ascii="Verdana" w:hAnsi="Verdana"/>
                <w:b/>
                <w:sz w:val="18"/>
                <w:szCs w:val="18"/>
              </w:rPr>
              <w:t>2016</w:t>
            </w:r>
          </w:p>
        </w:tc>
        <w:tc>
          <w:tcPr>
            <w:tcW w:w="4678" w:type="dxa"/>
          </w:tcPr>
          <w:p w14:paraId="10CB15A4" w14:textId="77777777" w:rsidR="004D0E28" w:rsidRPr="00C217C0" w:rsidRDefault="00253DFA" w:rsidP="00253DFA">
            <w:pPr>
              <w:rPr>
                <w:rFonts w:ascii="Verdana" w:hAnsi="Verdana"/>
                <w:b/>
                <w:sz w:val="18"/>
                <w:szCs w:val="18"/>
              </w:rPr>
            </w:pPr>
            <w:r>
              <w:rPr>
                <w:rFonts w:ascii="Verdana" w:hAnsi="Verdana"/>
                <w:b/>
                <w:sz w:val="18"/>
                <w:szCs w:val="18"/>
              </w:rPr>
              <w:t xml:space="preserve">Открытое акционерное общество «Военно-страховая компания» (с 2010 г. - </w:t>
            </w:r>
            <w:r w:rsidR="002010BC" w:rsidRPr="00B60C6D">
              <w:rPr>
                <w:rFonts w:ascii="Verdana" w:hAnsi="Verdana"/>
                <w:b/>
                <w:sz w:val="18"/>
                <w:szCs w:val="18"/>
              </w:rPr>
              <w:t>С</w:t>
            </w:r>
            <w:r w:rsidR="002010BC">
              <w:rPr>
                <w:rFonts w:ascii="Verdana" w:hAnsi="Verdana"/>
                <w:b/>
                <w:sz w:val="18"/>
                <w:szCs w:val="18"/>
              </w:rPr>
              <w:t xml:space="preserve">траховое </w:t>
            </w:r>
            <w:r>
              <w:rPr>
                <w:rFonts w:ascii="Verdana" w:hAnsi="Verdana"/>
                <w:b/>
                <w:sz w:val="18"/>
                <w:szCs w:val="18"/>
              </w:rPr>
              <w:t xml:space="preserve">открытое </w:t>
            </w:r>
            <w:r w:rsidR="002010BC">
              <w:rPr>
                <w:rFonts w:ascii="Verdana" w:hAnsi="Verdana"/>
                <w:b/>
                <w:sz w:val="18"/>
                <w:szCs w:val="18"/>
              </w:rPr>
              <w:t>акционерное общество</w:t>
            </w:r>
            <w:r w:rsidR="002010BC" w:rsidRPr="00B60C6D">
              <w:rPr>
                <w:rFonts w:ascii="Verdana" w:hAnsi="Verdana"/>
                <w:b/>
                <w:sz w:val="18"/>
                <w:szCs w:val="18"/>
              </w:rPr>
              <w:t xml:space="preserve"> «ВСК»</w:t>
            </w:r>
            <w:r>
              <w:rPr>
                <w:rFonts w:ascii="Verdana" w:hAnsi="Verdana"/>
                <w:b/>
                <w:sz w:val="18"/>
                <w:szCs w:val="18"/>
              </w:rPr>
              <w:t xml:space="preserve">, с 2014 г. - </w:t>
            </w: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r>
              <w:rPr>
                <w:rFonts w:ascii="Verdana" w:hAnsi="Verdana"/>
                <w:b/>
                <w:sz w:val="18"/>
                <w:szCs w:val="18"/>
              </w:rPr>
              <w:t>)</w:t>
            </w:r>
          </w:p>
        </w:tc>
        <w:tc>
          <w:tcPr>
            <w:tcW w:w="3544" w:type="dxa"/>
          </w:tcPr>
          <w:p w14:paraId="5A09F876" w14:textId="77777777" w:rsidR="004D0E28" w:rsidRPr="00C217C0" w:rsidRDefault="002010BC" w:rsidP="002010BC">
            <w:pPr>
              <w:rPr>
                <w:rFonts w:ascii="Verdana" w:hAnsi="Verdana"/>
                <w:b/>
                <w:sz w:val="18"/>
                <w:szCs w:val="18"/>
              </w:rPr>
            </w:pPr>
            <w:r w:rsidRPr="00701442">
              <w:rPr>
                <w:rFonts w:ascii="Verdana" w:hAnsi="Verdana"/>
                <w:b/>
                <w:sz w:val="18"/>
                <w:szCs w:val="18"/>
              </w:rPr>
              <w:t>Заместитель Генерального директора</w:t>
            </w:r>
            <w:r>
              <w:rPr>
                <w:rFonts w:ascii="Verdana" w:hAnsi="Verdana"/>
                <w:b/>
                <w:sz w:val="18"/>
                <w:szCs w:val="18"/>
              </w:rPr>
              <w:t xml:space="preserve"> </w:t>
            </w:r>
          </w:p>
        </w:tc>
      </w:tr>
      <w:tr w:rsidR="00701442" w:rsidRPr="002B5D0C" w14:paraId="055C7371" w14:textId="77777777" w:rsidTr="002010BC">
        <w:tc>
          <w:tcPr>
            <w:tcW w:w="728" w:type="dxa"/>
          </w:tcPr>
          <w:p w14:paraId="169CABED" w14:textId="77777777" w:rsidR="00701442" w:rsidRPr="002B5D0C" w:rsidRDefault="00701442" w:rsidP="002010BC">
            <w:pPr>
              <w:adjustRightInd w:val="0"/>
              <w:jc w:val="center"/>
              <w:rPr>
                <w:rFonts w:ascii="Verdana" w:hAnsi="Verdana"/>
                <w:b/>
                <w:sz w:val="18"/>
                <w:szCs w:val="18"/>
              </w:rPr>
            </w:pPr>
            <w:r>
              <w:rPr>
                <w:rFonts w:ascii="Verdana" w:hAnsi="Verdana"/>
                <w:b/>
                <w:sz w:val="18"/>
                <w:szCs w:val="18"/>
              </w:rPr>
              <w:t>20</w:t>
            </w:r>
            <w:r w:rsidR="002010BC">
              <w:rPr>
                <w:rFonts w:ascii="Verdana" w:hAnsi="Verdana"/>
                <w:b/>
                <w:sz w:val="18"/>
                <w:szCs w:val="18"/>
              </w:rPr>
              <w:t>11</w:t>
            </w:r>
          </w:p>
        </w:tc>
        <w:tc>
          <w:tcPr>
            <w:tcW w:w="973" w:type="dxa"/>
          </w:tcPr>
          <w:p w14:paraId="137C5048" w14:textId="77777777" w:rsidR="00701442" w:rsidRPr="002B5D0C" w:rsidRDefault="00E53F53" w:rsidP="002010BC">
            <w:pPr>
              <w:adjustRightInd w:val="0"/>
              <w:jc w:val="center"/>
              <w:rPr>
                <w:rFonts w:ascii="Verdana" w:hAnsi="Verdana"/>
                <w:b/>
                <w:sz w:val="18"/>
                <w:szCs w:val="18"/>
              </w:rPr>
            </w:pPr>
            <w:r>
              <w:rPr>
                <w:rFonts w:ascii="Verdana" w:hAnsi="Verdana"/>
                <w:b/>
                <w:sz w:val="18"/>
                <w:szCs w:val="18"/>
              </w:rPr>
              <w:t>н</w:t>
            </w:r>
            <w:r w:rsidR="00701442">
              <w:rPr>
                <w:rFonts w:ascii="Verdana" w:hAnsi="Verdana"/>
                <w:b/>
                <w:sz w:val="18"/>
                <w:szCs w:val="18"/>
              </w:rPr>
              <w:t>.в.</w:t>
            </w:r>
          </w:p>
        </w:tc>
        <w:tc>
          <w:tcPr>
            <w:tcW w:w="4678" w:type="dxa"/>
          </w:tcPr>
          <w:p w14:paraId="2320A1F1" w14:textId="77777777" w:rsidR="00701442" w:rsidRPr="002B5D0C" w:rsidRDefault="002010BC" w:rsidP="0039694A">
            <w:pPr>
              <w:jc w:val="both"/>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p>
        </w:tc>
        <w:tc>
          <w:tcPr>
            <w:tcW w:w="3544" w:type="dxa"/>
          </w:tcPr>
          <w:p w14:paraId="35F14E7A" w14:textId="77777777" w:rsidR="00701442" w:rsidRPr="002B5D0C" w:rsidRDefault="002010BC" w:rsidP="0039694A">
            <w:pPr>
              <w:adjustRightInd w:val="0"/>
              <w:jc w:val="both"/>
              <w:rPr>
                <w:rFonts w:ascii="Verdana" w:hAnsi="Verdana"/>
                <w:b/>
                <w:sz w:val="18"/>
                <w:szCs w:val="18"/>
              </w:rPr>
            </w:pPr>
            <w:r>
              <w:rPr>
                <w:rFonts w:ascii="Verdana" w:hAnsi="Verdana"/>
                <w:b/>
                <w:sz w:val="18"/>
                <w:szCs w:val="18"/>
              </w:rPr>
              <w:t>Член Совета директоров</w:t>
            </w:r>
          </w:p>
        </w:tc>
      </w:tr>
    </w:tbl>
    <w:p w14:paraId="46C576B7"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253DFA">
        <w:rPr>
          <w:rFonts w:ascii="Verdana" w:hAnsi="Verdana"/>
          <w:b/>
        </w:rPr>
        <w:t xml:space="preserve"> %</w:t>
      </w:r>
    </w:p>
    <w:p w14:paraId="20681AF5"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00253DFA">
        <w:rPr>
          <w:rFonts w:ascii="Verdana" w:hAnsi="Verdana"/>
        </w:rPr>
        <w:t xml:space="preserve"> </w:t>
      </w:r>
      <w:r w:rsidR="00253DFA">
        <w:rPr>
          <w:rFonts w:ascii="Verdana" w:hAnsi="Verdana"/>
          <w:b/>
        </w:rPr>
        <w:t>%</w:t>
      </w:r>
    </w:p>
    <w:p w14:paraId="54DEDFA0"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sidR="00253DFA">
        <w:rPr>
          <w:rFonts w:ascii="Verdana" w:hAnsi="Verdana"/>
          <w:b/>
        </w:rPr>
        <w:t xml:space="preserve"> </w:t>
      </w:r>
    </w:p>
    <w:p w14:paraId="0535E6ED"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sidR="00253DFA">
        <w:rPr>
          <w:rFonts w:ascii="Verdana" w:hAnsi="Verdana"/>
          <w:b/>
        </w:rPr>
        <w:t xml:space="preserve"> %</w:t>
      </w:r>
    </w:p>
    <w:p w14:paraId="7FE8D7DA" w14:textId="77777777" w:rsidR="00AF6EC7" w:rsidRDefault="00D21F56" w:rsidP="00235F57">
      <w:pPr>
        <w:tabs>
          <w:tab w:val="left" w:pos="993"/>
        </w:tabs>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AF6EC7">
        <w:rPr>
          <w:rFonts w:ascii="Verdana" w:hAnsi="Verdana"/>
        </w:rPr>
        <w:t xml:space="preserve">: </w:t>
      </w:r>
      <w:r w:rsidR="00AF6EC7" w:rsidRPr="002B5D0C">
        <w:rPr>
          <w:rFonts w:ascii="Verdana" w:hAnsi="Verdana"/>
          <w:b/>
        </w:rPr>
        <w:t>0</w:t>
      </w:r>
      <w:r w:rsidR="00AF6EC7">
        <w:rPr>
          <w:rFonts w:ascii="Verdana" w:hAnsi="Verdana"/>
          <w:b/>
        </w:rPr>
        <w:t xml:space="preserve"> %</w:t>
      </w:r>
    </w:p>
    <w:p w14:paraId="22ADCA85" w14:textId="77777777" w:rsidR="00D21F56" w:rsidRPr="002B5D0C" w:rsidRDefault="00AF6EC7" w:rsidP="00235F57">
      <w:pPr>
        <w:tabs>
          <w:tab w:val="left" w:pos="993"/>
        </w:tabs>
        <w:adjustRightInd w:val="0"/>
        <w:ind w:firstLine="720"/>
        <w:jc w:val="both"/>
        <w:rPr>
          <w:rFonts w:ascii="Verdana" w:hAnsi="Verdana"/>
        </w:rPr>
      </w:pPr>
      <w:r>
        <w:rPr>
          <w:rFonts w:ascii="Verdana" w:hAnsi="Verdana"/>
        </w:rPr>
        <w:t>К</w:t>
      </w:r>
      <w:r w:rsidR="00D21F56"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D21F56" w:rsidRPr="002B5D0C">
        <w:rPr>
          <w:rFonts w:ascii="Verdana" w:hAnsi="Verdana"/>
          <w:b/>
        </w:rPr>
        <w:t>0</w:t>
      </w:r>
      <w:r w:rsidR="00253DFA">
        <w:rPr>
          <w:rFonts w:ascii="Verdana" w:hAnsi="Verdana"/>
          <w:b/>
        </w:rPr>
        <w:t xml:space="preserve"> </w:t>
      </w:r>
    </w:p>
    <w:p w14:paraId="003F21C5"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10FF20B1"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2695DA87"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35"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36"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5DED460A" w14:textId="77777777" w:rsidR="00701442" w:rsidRDefault="00701442" w:rsidP="00235F57">
      <w:pPr>
        <w:tabs>
          <w:tab w:val="left" w:pos="993"/>
        </w:tabs>
        <w:adjustRightInd w:val="0"/>
        <w:ind w:firstLine="720"/>
        <w:jc w:val="both"/>
        <w:rPr>
          <w:rFonts w:ascii="Verdana" w:hAnsi="Verdana"/>
          <w:b/>
        </w:rPr>
      </w:pPr>
      <w:r w:rsidRPr="002B5D0C">
        <w:rPr>
          <w:rFonts w:ascii="Verdana" w:hAnsi="Verdana"/>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D21F56" w:rsidRPr="00D21F56">
        <w:rPr>
          <w:rFonts w:ascii="Verdana" w:hAnsi="Verdana"/>
          <w:b/>
        </w:rPr>
        <w:t>внутренними распорядительными документами САО «ВСК» комитеты Совета директоров не сформированы.</w:t>
      </w:r>
    </w:p>
    <w:p w14:paraId="294BB381" w14:textId="77777777" w:rsidR="00FD7DA1" w:rsidRDefault="00FD7DA1" w:rsidP="00FD7DA1">
      <w:pPr>
        <w:adjustRightInd w:val="0"/>
        <w:ind w:firstLine="720"/>
        <w:jc w:val="both"/>
        <w:rPr>
          <w:rFonts w:ascii="Verdana" w:hAnsi="Verdana"/>
          <w:b/>
        </w:rPr>
      </w:pPr>
      <w:r w:rsidRPr="0070448C">
        <w:rPr>
          <w:rFonts w:ascii="Verdana" w:hAnsi="Verdana"/>
        </w:rPr>
        <w:t>Сведения о независимости члена совета директоров (наблюдательного совета) по мнению эмитента:</w:t>
      </w:r>
      <w:r w:rsidRPr="00FD7DA1">
        <w:rPr>
          <w:rFonts w:ascii="Verdana" w:hAnsi="Verdana"/>
          <w:b/>
        </w:rPr>
        <w:t xml:space="preserve"> Эмитент не считает указанного члена совета директоров независимым.</w:t>
      </w:r>
    </w:p>
    <w:p w14:paraId="72A4C73F" w14:textId="77777777" w:rsidR="00701442" w:rsidRDefault="00701442" w:rsidP="00235F57">
      <w:pPr>
        <w:adjustRightInd w:val="0"/>
        <w:ind w:firstLine="720"/>
        <w:jc w:val="both"/>
        <w:rPr>
          <w:rFonts w:ascii="Verdana" w:hAnsi="Verdana"/>
          <w:b/>
        </w:rPr>
      </w:pPr>
    </w:p>
    <w:p w14:paraId="367C9F05" w14:textId="77777777" w:rsidR="00701442" w:rsidRPr="002B5D0C" w:rsidRDefault="00701442" w:rsidP="00235F57">
      <w:pPr>
        <w:adjustRightInd w:val="0"/>
        <w:ind w:firstLine="720"/>
        <w:jc w:val="both"/>
        <w:rPr>
          <w:rFonts w:ascii="Verdana" w:hAnsi="Verdana"/>
          <w:i/>
        </w:rPr>
      </w:pPr>
      <w:r>
        <w:rPr>
          <w:rFonts w:ascii="Verdana" w:hAnsi="Verdana"/>
        </w:rPr>
        <w:t>4</w:t>
      </w:r>
      <w:r w:rsidRPr="002B5D0C">
        <w:rPr>
          <w:rFonts w:ascii="Verdana" w:hAnsi="Verdana"/>
        </w:rPr>
        <w:t xml:space="preserve">. Фамилия, имя, отчество: </w:t>
      </w:r>
      <w:r w:rsidRPr="00701442">
        <w:rPr>
          <w:rStyle w:val="Subst"/>
          <w:rFonts w:ascii="Verdana" w:hAnsi="Verdana"/>
          <w:i w:val="0"/>
          <w:iCs/>
        </w:rPr>
        <w:t>Манчурак Михаил Васильевич</w:t>
      </w:r>
    </w:p>
    <w:p w14:paraId="65ED4247" w14:textId="77777777" w:rsidR="00701442" w:rsidRPr="002B5D0C" w:rsidRDefault="00701442" w:rsidP="00235F57">
      <w:pPr>
        <w:adjustRightInd w:val="0"/>
        <w:ind w:firstLine="720"/>
        <w:jc w:val="both"/>
        <w:rPr>
          <w:rFonts w:ascii="Verdana" w:hAnsi="Verdana"/>
        </w:rPr>
      </w:pPr>
      <w:r w:rsidRPr="002B5D0C">
        <w:rPr>
          <w:rFonts w:ascii="Verdana" w:hAnsi="Verdana"/>
        </w:rPr>
        <w:t xml:space="preserve">Год рождения: </w:t>
      </w:r>
      <w:r w:rsidRPr="00EB04E6">
        <w:rPr>
          <w:rStyle w:val="Subst"/>
          <w:rFonts w:ascii="Verdana" w:hAnsi="Verdana"/>
          <w:i w:val="0"/>
          <w:iCs/>
        </w:rPr>
        <w:t>19</w:t>
      </w:r>
      <w:r>
        <w:rPr>
          <w:rStyle w:val="Subst"/>
          <w:rFonts w:ascii="Verdana" w:hAnsi="Verdana"/>
          <w:i w:val="0"/>
          <w:iCs/>
        </w:rPr>
        <w:t>65</w:t>
      </w:r>
    </w:p>
    <w:p w14:paraId="5A149839" w14:textId="77777777" w:rsidR="00701442" w:rsidRDefault="00701442" w:rsidP="00235F57">
      <w:pPr>
        <w:ind w:firstLine="720"/>
        <w:jc w:val="both"/>
        <w:rPr>
          <w:rFonts w:ascii="Verdana" w:hAnsi="Verdana"/>
          <w:b/>
        </w:rPr>
      </w:pPr>
      <w:r>
        <w:rPr>
          <w:rFonts w:ascii="Verdana" w:hAnsi="Verdana"/>
        </w:rPr>
        <w:t xml:space="preserve">Сведения об образовании: </w:t>
      </w:r>
    </w:p>
    <w:p w14:paraId="6320BB44" w14:textId="77777777" w:rsidR="00701442" w:rsidRDefault="00701442" w:rsidP="00235F57">
      <w:pPr>
        <w:ind w:firstLine="720"/>
        <w:jc w:val="both"/>
        <w:rPr>
          <w:rFonts w:ascii="Verdana" w:hAnsi="Verdana"/>
          <w:b/>
        </w:rPr>
      </w:pPr>
      <w:r w:rsidRPr="00701442">
        <w:rPr>
          <w:rFonts w:ascii="Verdana" w:hAnsi="Verdana"/>
          <w:b/>
        </w:rPr>
        <w:t>1987 г. – Хабаровский институт инженеров железнодорожного транспорта по специальности управление процессами перевозок на железнодорожном транспорте, квалификация – инженер путей сообщения по управлению процессами перевозок на железнодорожном транспорте</w:t>
      </w:r>
    </w:p>
    <w:p w14:paraId="79BD0381" w14:textId="77777777" w:rsidR="00701442" w:rsidRPr="002B5D0C" w:rsidRDefault="00701442" w:rsidP="00235F57">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973"/>
        <w:gridCol w:w="4678"/>
        <w:gridCol w:w="3544"/>
      </w:tblGrid>
      <w:tr w:rsidR="00701442" w:rsidRPr="002B5D0C" w14:paraId="6AB94425" w14:textId="77777777" w:rsidTr="002010BC">
        <w:tc>
          <w:tcPr>
            <w:tcW w:w="1701" w:type="dxa"/>
            <w:gridSpan w:val="2"/>
          </w:tcPr>
          <w:p w14:paraId="633C69F7" w14:textId="77777777" w:rsidR="00701442" w:rsidRPr="002B5D0C" w:rsidRDefault="00701442" w:rsidP="0039694A">
            <w:pPr>
              <w:adjustRightInd w:val="0"/>
              <w:jc w:val="center"/>
              <w:rPr>
                <w:rFonts w:ascii="Verdana" w:hAnsi="Verdana"/>
                <w:sz w:val="18"/>
                <w:szCs w:val="18"/>
              </w:rPr>
            </w:pPr>
            <w:r w:rsidRPr="002B5D0C">
              <w:rPr>
                <w:rFonts w:ascii="Verdana" w:hAnsi="Verdana"/>
                <w:sz w:val="18"/>
                <w:szCs w:val="18"/>
              </w:rPr>
              <w:t>Период</w:t>
            </w:r>
          </w:p>
        </w:tc>
        <w:tc>
          <w:tcPr>
            <w:tcW w:w="4678" w:type="dxa"/>
          </w:tcPr>
          <w:p w14:paraId="1FBA1D8C" w14:textId="77777777" w:rsidR="00701442" w:rsidRPr="002B5D0C" w:rsidRDefault="00701442" w:rsidP="0039694A">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544" w:type="dxa"/>
          </w:tcPr>
          <w:p w14:paraId="420C3E27" w14:textId="77777777" w:rsidR="00701442" w:rsidRPr="002B5D0C" w:rsidRDefault="00701442" w:rsidP="0039694A">
            <w:pPr>
              <w:adjustRightInd w:val="0"/>
              <w:jc w:val="center"/>
              <w:rPr>
                <w:rFonts w:ascii="Verdana" w:hAnsi="Verdana"/>
                <w:sz w:val="18"/>
                <w:szCs w:val="18"/>
              </w:rPr>
            </w:pPr>
            <w:r w:rsidRPr="002B5D0C">
              <w:rPr>
                <w:rFonts w:ascii="Verdana" w:hAnsi="Verdana"/>
                <w:sz w:val="18"/>
                <w:szCs w:val="18"/>
              </w:rPr>
              <w:t>Должность</w:t>
            </w:r>
          </w:p>
        </w:tc>
      </w:tr>
      <w:tr w:rsidR="00701442" w:rsidRPr="002B5D0C" w14:paraId="140E5D85" w14:textId="77777777" w:rsidTr="002010BC">
        <w:tc>
          <w:tcPr>
            <w:tcW w:w="728" w:type="dxa"/>
          </w:tcPr>
          <w:p w14:paraId="60782172" w14:textId="77777777" w:rsidR="00701442" w:rsidRPr="002B5D0C" w:rsidRDefault="00701442" w:rsidP="0039694A">
            <w:pPr>
              <w:adjustRightInd w:val="0"/>
              <w:jc w:val="center"/>
              <w:rPr>
                <w:rFonts w:ascii="Verdana" w:hAnsi="Verdana"/>
                <w:sz w:val="18"/>
                <w:szCs w:val="18"/>
              </w:rPr>
            </w:pPr>
            <w:r w:rsidRPr="002B5D0C">
              <w:rPr>
                <w:rFonts w:ascii="Verdana" w:hAnsi="Verdana"/>
                <w:sz w:val="18"/>
                <w:szCs w:val="18"/>
              </w:rPr>
              <w:t>с</w:t>
            </w:r>
          </w:p>
        </w:tc>
        <w:tc>
          <w:tcPr>
            <w:tcW w:w="973" w:type="dxa"/>
          </w:tcPr>
          <w:p w14:paraId="7BA802BA" w14:textId="77777777" w:rsidR="00701442" w:rsidRPr="002B5D0C" w:rsidRDefault="00701442" w:rsidP="0039694A">
            <w:pPr>
              <w:adjustRightInd w:val="0"/>
              <w:jc w:val="center"/>
              <w:rPr>
                <w:rFonts w:ascii="Verdana" w:hAnsi="Verdana"/>
                <w:sz w:val="18"/>
                <w:szCs w:val="18"/>
              </w:rPr>
            </w:pPr>
            <w:r w:rsidRPr="002B5D0C">
              <w:rPr>
                <w:rFonts w:ascii="Verdana" w:hAnsi="Verdana"/>
                <w:sz w:val="18"/>
                <w:szCs w:val="18"/>
              </w:rPr>
              <w:t>по</w:t>
            </w:r>
          </w:p>
        </w:tc>
        <w:tc>
          <w:tcPr>
            <w:tcW w:w="4678" w:type="dxa"/>
          </w:tcPr>
          <w:p w14:paraId="777DA47C" w14:textId="77777777" w:rsidR="00701442" w:rsidRPr="002B5D0C" w:rsidRDefault="00701442" w:rsidP="0039694A">
            <w:pPr>
              <w:adjustRightInd w:val="0"/>
              <w:jc w:val="center"/>
              <w:rPr>
                <w:rFonts w:ascii="Verdana" w:hAnsi="Verdana"/>
                <w:sz w:val="18"/>
                <w:szCs w:val="18"/>
              </w:rPr>
            </w:pPr>
          </w:p>
        </w:tc>
        <w:tc>
          <w:tcPr>
            <w:tcW w:w="3544" w:type="dxa"/>
          </w:tcPr>
          <w:p w14:paraId="2A1C2042" w14:textId="77777777" w:rsidR="00701442" w:rsidRPr="002B5D0C" w:rsidRDefault="00701442" w:rsidP="0039694A">
            <w:pPr>
              <w:adjustRightInd w:val="0"/>
              <w:jc w:val="center"/>
              <w:rPr>
                <w:rFonts w:ascii="Verdana" w:hAnsi="Verdana"/>
                <w:sz w:val="18"/>
                <w:szCs w:val="18"/>
              </w:rPr>
            </w:pPr>
          </w:p>
        </w:tc>
      </w:tr>
      <w:tr w:rsidR="00701442" w:rsidRPr="002B5D0C" w14:paraId="2F033FDE" w14:textId="77777777" w:rsidTr="002010BC">
        <w:tc>
          <w:tcPr>
            <w:tcW w:w="728" w:type="dxa"/>
          </w:tcPr>
          <w:p w14:paraId="06266D1E"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2010</w:t>
            </w:r>
          </w:p>
        </w:tc>
        <w:tc>
          <w:tcPr>
            <w:tcW w:w="973" w:type="dxa"/>
          </w:tcPr>
          <w:p w14:paraId="0B34DB6A"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2012</w:t>
            </w:r>
          </w:p>
        </w:tc>
        <w:tc>
          <w:tcPr>
            <w:tcW w:w="4678" w:type="dxa"/>
          </w:tcPr>
          <w:p w14:paraId="05D217E0" w14:textId="77777777" w:rsidR="00701442" w:rsidRPr="002010BC" w:rsidRDefault="00701442" w:rsidP="002010BC">
            <w:pPr>
              <w:jc w:val="both"/>
              <w:rPr>
                <w:rFonts w:ascii="Verdana" w:hAnsi="Verdana"/>
                <w:b/>
                <w:sz w:val="18"/>
                <w:szCs w:val="18"/>
              </w:rPr>
            </w:pPr>
            <w:r w:rsidRPr="002010BC">
              <w:rPr>
                <w:rFonts w:ascii="Verdana" w:hAnsi="Verdana"/>
                <w:b/>
                <w:sz w:val="18"/>
                <w:szCs w:val="18"/>
              </w:rPr>
              <w:t xml:space="preserve">филиал </w:t>
            </w:r>
            <w:r w:rsidR="002010BC">
              <w:rPr>
                <w:rFonts w:ascii="Verdana" w:hAnsi="Verdana"/>
                <w:b/>
                <w:sz w:val="18"/>
                <w:szCs w:val="18"/>
              </w:rPr>
              <w:t>Открытого акционерного общества</w:t>
            </w:r>
            <w:r w:rsidRPr="002010BC">
              <w:rPr>
                <w:rFonts w:ascii="Verdana" w:hAnsi="Verdana"/>
                <w:b/>
                <w:sz w:val="18"/>
                <w:szCs w:val="18"/>
              </w:rPr>
              <w:t xml:space="preserve"> «Сбербанк России – Северо-Западный банк»</w:t>
            </w:r>
          </w:p>
        </w:tc>
        <w:tc>
          <w:tcPr>
            <w:tcW w:w="3544" w:type="dxa"/>
          </w:tcPr>
          <w:p w14:paraId="67EA9FD9"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Директор управления удалённых каналов обслуживания</w:t>
            </w:r>
          </w:p>
        </w:tc>
      </w:tr>
      <w:tr w:rsidR="00701442" w:rsidRPr="002B5D0C" w14:paraId="37DFC489" w14:textId="77777777" w:rsidTr="002010BC">
        <w:tc>
          <w:tcPr>
            <w:tcW w:w="728" w:type="dxa"/>
          </w:tcPr>
          <w:p w14:paraId="2AB6010A"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2012</w:t>
            </w:r>
          </w:p>
        </w:tc>
        <w:tc>
          <w:tcPr>
            <w:tcW w:w="973" w:type="dxa"/>
          </w:tcPr>
          <w:p w14:paraId="2352AADC"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2012</w:t>
            </w:r>
          </w:p>
        </w:tc>
        <w:tc>
          <w:tcPr>
            <w:tcW w:w="4678" w:type="dxa"/>
          </w:tcPr>
          <w:p w14:paraId="357185AD" w14:textId="77777777" w:rsidR="00701442" w:rsidRPr="002010BC" w:rsidRDefault="002010BC" w:rsidP="002010BC">
            <w:pPr>
              <w:jc w:val="both"/>
              <w:rPr>
                <w:rFonts w:ascii="Verdana" w:hAnsi="Verdana"/>
                <w:b/>
                <w:sz w:val="18"/>
                <w:szCs w:val="18"/>
              </w:rPr>
            </w:pPr>
            <w:r>
              <w:rPr>
                <w:rFonts w:ascii="Verdana" w:hAnsi="Verdana"/>
                <w:b/>
                <w:sz w:val="18"/>
                <w:szCs w:val="18"/>
              </w:rPr>
              <w:t>Открытое акционерное общество</w:t>
            </w:r>
            <w:r w:rsidRPr="002010BC">
              <w:rPr>
                <w:rFonts w:ascii="Verdana" w:hAnsi="Verdana"/>
                <w:b/>
                <w:sz w:val="18"/>
                <w:szCs w:val="18"/>
              </w:rPr>
              <w:t xml:space="preserve"> </w:t>
            </w:r>
            <w:r w:rsidR="00701442" w:rsidRPr="002010BC">
              <w:rPr>
                <w:rFonts w:ascii="Verdana" w:hAnsi="Verdana"/>
                <w:b/>
                <w:sz w:val="18"/>
                <w:szCs w:val="18"/>
              </w:rPr>
              <w:t>«БИНБАНК»</w:t>
            </w:r>
          </w:p>
        </w:tc>
        <w:tc>
          <w:tcPr>
            <w:tcW w:w="3544" w:type="dxa"/>
          </w:tcPr>
          <w:p w14:paraId="5F2209D3"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Советник Президента Группы региональных советников</w:t>
            </w:r>
          </w:p>
        </w:tc>
      </w:tr>
      <w:tr w:rsidR="00701442" w:rsidRPr="002B5D0C" w14:paraId="45D77BDC" w14:textId="77777777" w:rsidTr="002010BC">
        <w:tc>
          <w:tcPr>
            <w:tcW w:w="728" w:type="dxa"/>
          </w:tcPr>
          <w:p w14:paraId="1E83904A"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2012</w:t>
            </w:r>
          </w:p>
        </w:tc>
        <w:tc>
          <w:tcPr>
            <w:tcW w:w="973" w:type="dxa"/>
          </w:tcPr>
          <w:p w14:paraId="38433C87"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2013</w:t>
            </w:r>
          </w:p>
        </w:tc>
        <w:tc>
          <w:tcPr>
            <w:tcW w:w="4678" w:type="dxa"/>
          </w:tcPr>
          <w:p w14:paraId="0675D220" w14:textId="77777777" w:rsidR="00701442" w:rsidRPr="002010BC" w:rsidRDefault="002010BC" w:rsidP="0039694A">
            <w:pPr>
              <w:jc w:val="both"/>
              <w:rPr>
                <w:rFonts w:ascii="Verdana" w:hAnsi="Verdana"/>
                <w:b/>
                <w:sz w:val="18"/>
                <w:szCs w:val="18"/>
              </w:rPr>
            </w:pPr>
            <w:r>
              <w:rPr>
                <w:rFonts w:ascii="Verdana" w:hAnsi="Verdana"/>
                <w:b/>
                <w:sz w:val="18"/>
                <w:szCs w:val="18"/>
              </w:rPr>
              <w:t>Открытое акционерное общество</w:t>
            </w:r>
            <w:r w:rsidRPr="002010BC">
              <w:rPr>
                <w:rFonts w:ascii="Verdana" w:hAnsi="Verdana"/>
                <w:b/>
                <w:sz w:val="18"/>
                <w:szCs w:val="18"/>
              </w:rPr>
              <w:t xml:space="preserve"> </w:t>
            </w:r>
            <w:r w:rsidR="00701442" w:rsidRPr="002010BC">
              <w:rPr>
                <w:rFonts w:ascii="Verdana" w:hAnsi="Verdana"/>
                <w:b/>
                <w:sz w:val="18"/>
                <w:szCs w:val="18"/>
              </w:rPr>
              <w:t>«БИНБАНК»</w:t>
            </w:r>
          </w:p>
        </w:tc>
        <w:tc>
          <w:tcPr>
            <w:tcW w:w="3544" w:type="dxa"/>
          </w:tcPr>
          <w:p w14:paraId="710AC93F"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Директор Департамента процессинга и эквайрингового бизнеса Блока розничного бизнеса</w:t>
            </w:r>
          </w:p>
        </w:tc>
      </w:tr>
      <w:tr w:rsidR="00701442" w:rsidRPr="002B5D0C" w14:paraId="7E80FFD1" w14:textId="77777777" w:rsidTr="002010BC">
        <w:tc>
          <w:tcPr>
            <w:tcW w:w="728" w:type="dxa"/>
          </w:tcPr>
          <w:p w14:paraId="76B77811"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2013</w:t>
            </w:r>
          </w:p>
        </w:tc>
        <w:tc>
          <w:tcPr>
            <w:tcW w:w="973" w:type="dxa"/>
          </w:tcPr>
          <w:p w14:paraId="77861983"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2013</w:t>
            </w:r>
          </w:p>
        </w:tc>
        <w:tc>
          <w:tcPr>
            <w:tcW w:w="4678" w:type="dxa"/>
          </w:tcPr>
          <w:p w14:paraId="6E8DA1CF" w14:textId="77777777" w:rsidR="00701442" w:rsidRPr="002010BC" w:rsidRDefault="002010BC" w:rsidP="0039694A">
            <w:pPr>
              <w:jc w:val="both"/>
              <w:rPr>
                <w:rFonts w:ascii="Verdana" w:hAnsi="Verdana"/>
                <w:b/>
                <w:sz w:val="18"/>
                <w:szCs w:val="18"/>
              </w:rPr>
            </w:pPr>
            <w:r>
              <w:rPr>
                <w:rFonts w:ascii="Verdana" w:hAnsi="Verdana"/>
                <w:b/>
                <w:sz w:val="18"/>
                <w:szCs w:val="18"/>
              </w:rPr>
              <w:t>Открытое акционерное общество</w:t>
            </w:r>
            <w:r w:rsidRPr="002010BC">
              <w:rPr>
                <w:rFonts w:ascii="Verdana" w:hAnsi="Verdana"/>
                <w:b/>
                <w:sz w:val="18"/>
                <w:szCs w:val="18"/>
              </w:rPr>
              <w:t xml:space="preserve"> </w:t>
            </w:r>
            <w:r w:rsidR="00701442" w:rsidRPr="002010BC">
              <w:rPr>
                <w:rFonts w:ascii="Verdana" w:hAnsi="Verdana"/>
                <w:b/>
                <w:sz w:val="18"/>
                <w:szCs w:val="18"/>
              </w:rPr>
              <w:t>«БИНБАНК»</w:t>
            </w:r>
          </w:p>
        </w:tc>
        <w:tc>
          <w:tcPr>
            <w:tcW w:w="3544" w:type="dxa"/>
          </w:tcPr>
          <w:p w14:paraId="4A857FB4"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Директор Департамента дистанционного банковского обслуживания Блока розничного бизнеса</w:t>
            </w:r>
          </w:p>
        </w:tc>
      </w:tr>
      <w:tr w:rsidR="00701442" w:rsidRPr="002B5D0C" w14:paraId="40675222" w14:textId="77777777" w:rsidTr="002010BC">
        <w:tc>
          <w:tcPr>
            <w:tcW w:w="728" w:type="dxa"/>
          </w:tcPr>
          <w:p w14:paraId="35E2F68D"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2013</w:t>
            </w:r>
          </w:p>
        </w:tc>
        <w:tc>
          <w:tcPr>
            <w:tcW w:w="973" w:type="dxa"/>
          </w:tcPr>
          <w:p w14:paraId="5F19625A"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2016</w:t>
            </w:r>
          </w:p>
        </w:tc>
        <w:tc>
          <w:tcPr>
            <w:tcW w:w="4678" w:type="dxa"/>
          </w:tcPr>
          <w:p w14:paraId="6BDEFC72" w14:textId="77777777" w:rsidR="00701442" w:rsidRPr="002010BC" w:rsidRDefault="002010BC" w:rsidP="0039694A">
            <w:pPr>
              <w:jc w:val="both"/>
              <w:rPr>
                <w:rFonts w:ascii="Verdana" w:hAnsi="Verdana"/>
                <w:b/>
                <w:sz w:val="18"/>
                <w:szCs w:val="18"/>
              </w:rPr>
            </w:pPr>
            <w:r w:rsidRPr="00B60C6D">
              <w:rPr>
                <w:rFonts w:ascii="Verdana" w:hAnsi="Verdana"/>
                <w:b/>
                <w:sz w:val="18"/>
                <w:szCs w:val="18"/>
              </w:rPr>
              <w:t>Общество с ограниченной ответственностью</w:t>
            </w:r>
            <w:r w:rsidRPr="002010BC">
              <w:rPr>
                <w:rFonts w:ascii="Verdana" w:hAnsi="Verdana"/>
                <w:b/>
                <w:sz w:val="18"/>
                <w:szCs w:val="18"/>
              </w:rPr>
              <w:t xml:space="preserve"> </w:t>
            </w:r>
            <w:r w:rsidR="00701442" w:rsidRPr="002010BC">
              <w:rPr>
                <w:rFonts w:ascii="Verdana" w:hAnsi="Verdana"/>
                <w:b/>
                <w:sz w:val="18"/>
                <w:szCs w:val="18"/>
              </w:rPr>
              <w:t>«БИН Страхование»</w:t>
            </w:r>
          </w:p>
        </w:tc>
        <w:tc>
          <w:tcPr>
            <w:tcW w:w="3544" w:type="dxa"/>
          </w:tcPr>
          <w:p w14:paraId="648794E0" w14:textId="77777777" w:rsidR="00701442" w:rsidRPr="002010BC" w:rsidRDefault="00701442" w:rsidP="0039694A">
            <w:pPr>
              <w:adjustRightInd w:val="0"/>
              <w:jc w:val="both"/>
              <w:rPr>
                <w:rFonts w:ascii="Verdana" w:hAnsi="Verdana"/>
                <w:b/>
                <w:sz w:val="18"/>
                <w:szCs w:val="18"/>
              </w:rPr>
            </w:pPr>
            <w:r w:rsidRPr="002010BC">
              <w:rPr>
                <w:rFonts w:ascii="Verdana" w:hAnsi="Verdana"/>
                <w:b/>
                <w:sz w:val="18"/>
                <w:szCs w:val="18"/>
              </w:rPr>
              <w:t>Генеральный директор</w:t>
            </w:r>
          </w:p>
        </w:tc>
      </w:tr>
      <w:tr w:rsidR="002010BC" w:rsidRPr="00C217C0" w14:paraId="1C16D954" w14:textId="77777777" w:rsidTr="002010BC">
        <w:tc>
          <w:tcPr>
            <w:tcW w:w="728" w:type="dxa"/>
          </w:tcPr>
          <w:p w14:paraId="56C6A663" w14:textId="77777777" w:rsidR="002010BC" w:rsidRPr="002010BC" w:rsidRDefault="002010BC" w:rsidP="004D0E28">
            <w:pPr>
              <w:rPr>
                <w:rStyle w:val="aa"/>
                <w:rFonts w:ascii="Verdana" w:hAnsi="Verdana"/>
                <w:b/>
                <w:sz w:val="18"/>
                <w:szCs w:val="18"/>
              </w:rPr>
            </w:pPr>
            <w:r w:rsidRPr="002010BC">
              <w:rPr>
                <w:rStyle w:val="aa"/>
                <w:rFonts w:ascii="Verdana" w:hAnsi="Verdana"/>
                <w:b/>
                <w:sz w:val="18"/>
                <w:szCs w:val="18"/>
              </w:rPr>
              <w:t>2016</w:t>
            </w:r>
          </w:p>
        </w:tc>
        <w:tc>
          <w:tcPr>
            <w:tcW w:w="973" w:type="dxa"/>
          </w:tcPr>
          <w:p w14:paraId="1DE9FB1C" w14:textId="77777777" w:rsidR="002010BC" w:rsidRPr="002010BC" w:rsidRDefault="002010BC" w:rsidP="004D0E28">
            <w:pPr>
              <w:rPr>
                <w:rFonts w:ascii="Verdana" w:hAnsi="Verdana"/>
                <w:b/>
                <w:sz w:val="18"/>
                <w:szCs w:val="18"/>
              </w:rPr>
            </w:pPr>
            <w:r w:rsidRPr="002010BC">
              <w:rPr>
                <w:rFonts w:ascii="Verdana" w:hAnsi="Verdana"/>
                <w:b/>
                <w:sz w:val="18"/>
                <w:szCs w:val="18"/>
              </w:rPr>
              <w:t>2016</w:t>
            </w:r>
          </w:p>
        </w:tc>
        <w:tc>
          <w:tcPr>
            <w:tcW w:w="4678" w:type="dxa"/>
          </w:tcPr>
          <w:p w14:paraId="34531E2A" w14:textId="77777777" w:rsidR="002010BC" w:rsidRPr="00C217C0" w:rsidRDefault="002010BC" w:rsidP="00890C9D">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p>
        </w:tc>
        <w:tc>
          <w:tcPr>
            <w:tcW w:w="3544" w:type="dxa"/>
          </w:tcPr>
          <w:p w14:paraId="73B9058D" w14:textId="77777777" w:rsidR="002010BC" w:rsidRPr="002010BC" w:rsidRDefault="002010BC" w:rsidP="004D0E28">
            <w:pPr>
              <w:rPr>
                <w:rFonts w:ascii="Verdana" w:hAnsi="Verdana"/>
                <w:b/>
                <w:sz w:val="18"/>
                <w:szCs w:val="18"/>
              </w:rPr>
            </w:pPr>
            <w:r>
              <w:rPr>
                <w:rFonts w:ascii="Verdana" w:hAnsi="Verdana"/>
                <w:b/>
                <w:sz w:val="18"/>
                <w:szCs w:val="18"/>
              </w:rPr>
              <w:t>З</w:t>
            </w:r>
            <w:r w:rsidRPr="002010BC">
              <w:rPr>
                <w:rFonts w:ascii="Verdana" w:hAnsi="Verdana"/>
                <w:b/>
                <w:sz w:val="18"/>
                <w:szCs w:val="18"/>
              </w:rPr>
              <w:t>аместитель Генерального директора</w:t>
            </w:r>
          </w:p>
        </w:tc>
      </w:tr>
      <w:tr w:rsidR="002010BC" w:rsidRPr="00C217C0" w14:paraId="6DE6E241" w14:textId="77777777" w:rsidTr="002010BC">
        <w:tc>
          <w:tcPr>
            <w:tcW w:w="728" w:type="dxa"/>
          </w:tcPr>
          <w:p w14:paraId="339C1C98" w14:textId="77777777" w:rsidR="002010BC" w:rsidRPr="002010BC" w:rsidRDefault="002010BC" w:rsidP="004D0E28">
            <w:pPr>
              <w:rPr>
                <w:rStyle w:val="aa"/>
                <w:rFonts w:ascii="Verdana" w:hAnsi="Verdana"/>
                <w:b/>
                <w:sz w:val="18"/>
                <w:szCs w:val="18"/>
              </w:rPr>
            </w:pPr>
            <w:r w:rsidRPr="002010BC">
              <w:rPr>
                <w:rStyle w:val="aa"/>
                <w:rFonts w:ascii="Verdana" w:hAnsi="Verdana"/>
                <w:b/>
                <w:sz w:val="18"/>
                <w:szCs w:val="18"/>
              </w:rPr>
              <w:t>2016</w:t>
            </w:r>
          </w:p>
        </w:tc>
        <w:tc>
          <w:tcPr>
            <w:tcW w:w="973" w:type="dxa"/>
          </w:tcPr>
          <w:p w14:paraId="0701CC16" w14:textId="77777777" w:rsidR="002010BC" w:rsidRPr="002010BC" w:rsidRDefault="002010BC" w:rsidP="004D0E28">
            <w:pPr>
              <w:rPr>
                <w:rFonts w:ascii="Verdana" w:hAnsi="Verdana"/>
                <w:b/>
                <w:sz w:val="18"/>
                <w:szCs w:val="18"/>
              </w:rPr>
            </w:pPr>
            <w:r w:rsidRPr="002010BC">
              <w:rPr>
                <w:rFonts w:ascii="Verdana" w:hAnsi="Verdana"/>
                <w:b/>
                <w:sz w:val="18"/>
                <w:szCs w:val="18"/>
              </w:rPr>
              <w:t>Н.в.</w:t>
            </w:r>
          </w:p>
        </w:tc>
        <w:tc>
          <w:tcPr>
            <w:tcW w:w="4678" w:type="dxa"/>
          </w:tcPr>
          <w:p w14:paraId="6AFF2BCD" w14:textId="77777777" w:rsidR="002010BC" w:rsidRPr="002010BC" w:rsidRDefault="002010BC" w:rsidP="004D0E28">
            <w:pPr>
              <w:rPr>
                <w:rFonts w:ascii="Verdana" w:hAnsi="Verdana"/>
                <w:b/>
                <w:sz w:val="18"/>
                <w:szCs w:val="18"/>
              </w:rPr>
            </w:pPr>
            <w:r>
              <w:rPr>
                <w:rFonts w:ascii="Verdana" w:hAnsi="Verdana"/>
                <w:b/>
                <w:sz w:val="18"/>
                <w:szCs w:val="18"/>
              </w:rPr>
              <w:t xml:space="preserve">Акционерное общество </w:t>
            </w:r>
            <w:r w:rsidRPr="002010BC">
              <w:rPr>
                <w:rFonts w:ascii="Verdana" w:hAnsi="Verdana"/>
                <w:b/>
                <w:sz w:val="18"/>
                <w:szCs w:val="18"/>
              </w:rPr>
              <w:t>«Негосударственный пенсионный фонд «САФМАР»</w:t>
            </w:r>
          </w:p>
        </w:tc>
        <w:tc>
          <w:tcPr>
            <w:tcW w:w="3544" w:type="dxa"/>
          </w:tcPr>
          <w:p w14:paraId="5A404012" w14:textId="77777777" w:rsidR="002010BC" w:rsidRPr="002010BC" w:rsidRDefault="002010BC" w:rsidP="004D0E28">
            <w:pPr>
              <w:rPr>
                <w:rFonts w:ascii="Verdana" w:hAnsi="Verdana"/>
                <w:b/>
                <w:sz w:val="18"/>
                <w:szCs w:val="18"/>
              </w:rPr>
            </w:pPr>
            <w:r w:rsidRPr="002010BC">
              <w:rPr>
                <w:rFonts w:ascii="Verdana" w:hAnsi="Verdana"/>
                <w:b/>
                <w:sz w:val="18"/>
                <w:szCs w:val="18"/>
              </w:rPr>
              <w:t>Генеральный директор</w:t>
            </w:r>
          </w:p>
        </w:tc>
      </w:tr>
      <w:tr w:rsidR="002010BC" w:rsidRPr="00C217C0" w14:paraId="404957E4" w14:textId="77777777" w:rsidTr="002010BC">
        <w:tc>
          <w:tcPr>
            <w:tcW w:w="728" w:type="dxa"/>
          </w:tcPr>
          <w:p w14:paraId="4D82D125" w14:textId="77777777" w:rsidR="002010BC" w:rsidRPr="002010BC" w:rsidRDefault="002010BC" w:rsidP="004D0E28">
            <w:pPr>
              <w:rPr>
                <w:rFonts w:ascii="Verdana" w:hAnsi="Verdana"/>
                <w:b/>
                <w:sz w:val="18"/>
                <w:szCs w:val="18"/>
              </w:rPr>
            </w:pPr>
            <w:r w:rsidRPr="002010BC">
              <w:rPr>
                <w:rFonts w:ascii="Verdana" w:hAnsi="Verdana"/>
                <w:b/>
                <w:sz w:val="18"/>
                <w:szCs w:val="18"/>
              </w:rPr>
              <w:t>2016</w:t>
            </w:r>
          </w:p>
        </w:tc>
        <w:tc>
          <w:tcPr>
            <w:tcW w:w="973" w:type="dxa"/>
          </w:tcPr>
          <w:p w14:paraId="2E9E6A42" w14:textId="77777777" w:rsidR="002010BC" w:rsidRPr="002010BC" w:rsidRDefault="002010BC" w:rsidP="004D0E28">
            <w:pPr>
              <w:rPr>
                <w:rFonts w:ascii="Verdana" w:hAnsi="Verdana"/>
                <w:b/>
                <w:sz w:val="18"/>
                <w:szCs w:val="18"/>
              </w:rPr>
            </w:pPr>
            <w:r w:rsidRPr="002010BC">
              <w:rPr>
                <w:rFonts w:ascii="Verdana" w:hAnsi="Verdana"/>
                <w:b/>
                <w:sz w:val="18"/>
                <w:szCs w:val="18"/>
              </w:rPr>
              <w:t>Н.в.</w:t>
            </w:r>
          </w:p>
        </w:tc>
        <w:tc>
          <w:tcPr>
            <w:tcW w:w="4678" w:type="dxa"/>
          </w:tcPr>
          <w:p w14:paraId="0E5F3C72" w14:textId="77777777" w:rsidR="002010BC" w:rsidRPr="00C217C0" w:rsidRDefault="002010BC" w:rsidP="00890C9D">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p>
        </w:tc>
        <w:tc>
          <w:tcPr>
            <w:tcW w:w="3544" w:type="dxa"/>
          </w:tcPr>
          <w:p w14:paraId="769EAC6A" w14:textId="77777777" w:rsidR="002010BC" w:rsidRPr="002010BC" w:rsidRDefault="002010BC" w:rsidP="004D0E28">
            <w:pPr>
              <w:rPr>
                <w:rFonts w:ascii="Verdana" w:hAnsi="Verdana"/>
                <w:b/>
                <w:sz w:val="18"/>
                <w:szCs w:val="18"/>
              </w:rPr>
            </w:pPr>
            <w:r w:rsidRPr="002010BC">
              <w:rPr>
                <w:rFonts w:ascii="Verdana" w:hAnsi="Verdana"/>
                <w:b/>
                <w:sz w:val="18"/>
                <w:szCs w:val="18"/>
              </w:rPr>
              <w:t>Член Правления</w:t>
            </w:r>
          </w:p>
        </w:tc>
      </w:tr>
      <w:tr w:rsidR="002010BC" w:rsidRPr="00C217C0" w14:paraId="1C3362E2" w14:textId="77777777" w:rsidTr="002010BC">
        <w:tc>
          <w:tcPr>
            <w:tcW w:w="728" w:type="dxa"/>
          </w:tcPr>
          <w:p w14:paraId="58BDA98E" w14:textId="77777777" w:rsidR="002010BC" w:rsidRPr="00C217C0" w:rsidRDefault="002010BC" w:rsidP="004D0E28">
            <w:pPr>
              <w:rPr>
                <w:rFonts w:ascii="Verdana" w:hAnsi="Verdana"/>
                <w:b/>
                <w:sz w:val="18"/>
                <w:szCs w:val="18"/>
              </w:rPr>
            </w:pPr>
            <w:r>
              <w:rPr>
                <w:rFonts w:ascii="Verdana" w:hAnsi="Verdana"/>
                <w:b/>
                <w:sz w:val="18"/>
                <w:szCs w:val="18"/>
              </w:rPr>
              <w:t>2016</w:t>
            </w:r>
          </w:p>
        </w:tc>
        <w:tc>
          <w:tcPr>
            <w:tcW w:w="973" w:type="dxa"/>
          </w:tcPr>
          <w:p w14:paraId="7F1EA3B8" w14:textId="77777777" w:rsidR="002010BC" w:rsidRPr="00C217C0" w:rsidRDefault="002010BC" w:rsidP="004D0E28">
            <w:pPr>
              <w:rPr>
                <w:rFonts w:ascii="Verdana" w:hAnsi="Verdana"/>
                <w:b/>
                <w:sz w:val="18"/>
                <w:szCs w:val="18"/>
              </w:rPr>
            </w:pPr>
            <w:r>
              <w:rPr>
                <w:rFonts w:ascii="Verdana" w:hAnsi="Verdana"/>
                <w:b/>
                <w:sz w:val="18"/>
                <w:szCs w:val="18"/>
              </w:rPr>
              <w:t>Н.в.</w:t>
            </w:r>
          </w:p>
        </w:tc>
        <w:tc>
          <w:tcPr>
            <w:tcW w:w="4678" w:type="dxa"/>
          </w:tcPr>
          <w:p w14:paraId="557BC2B4" w14:textId="77777777" w:rsidR="002010BC" w:rsidRPr="00C217C0" w:rsidRDefault="002010BC" w:rsidP="00890C9D">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p>
        </w:tc>
        <w:tc>
          <w:tcPr>
            <w:tcW w:w="3544" w:type="dxa"/>
          </w:tcPr>
          <w:p w14:paraId="07E94CC9" w14:textId="77777777" w:rsidR="002010BC" w:rsidRPr="00C217C0" w:rsidRDefault="002010BC" w:rsidP="004D0E28">
            <w:pPr>
              <w:rPr>
                <w:rFonts w:ascii="Verdana" w:hAnsi="Verdana"/>
                <w:b/>
                <w:sz w:val="18"/>
                <w:szCs w:val="18"/>
              </w:rPr>
            </w:pPr>
            <w:r>
              <w:rPr>
                <w:rFonts w:ascii="Verdana" w:hAnsi="Verdana"/>
                <w:b/>
                <w:sz w:val="18"/>
                <w:szCs w:val="18"/>
              </w:rPr>
              <w:t>Член Совета директоров</w:t>
            </w:r>
          </w:p>
        </w:tc>
      </w:tr>
    </w:tbl>
    <w:p w14:paraId="7A6543DA" w14:textId="77777777" w:rsidR="00701442" w:rsidRPr="002B5D0C" w:rsidRDefault="00701442" w:rsidP="00235F57">
      <w:pPr>
        <w:tabs>
          <w:tab w:val="left" w:pos="993"/>
        </w:tabs>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BD3351">
        <w:rPr>
          <w:rFonts w:ascii="Verdana" w:hAnsi="Verdana"/>
          <w:b/>
        </w:rPr>
        <w:t xml:space="preserve"> %</w:t>
      </w:r>
    </w:p>
    <w:p w14:paraId="19E8F48A" w14:textId="77777777" w:rsidR="00701442" w:rsidRPr="002B5D0C" w:rsidRDefault="00701442" w:rsidP="00235F57">
      <w:pPr>
        <w:tabs>
          <w:tab w:val="left" w:pos="993"/>
        </w:tabs>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00BD3351" w:rsidRPr="00253DFA">
        <w:rPr>
          <w:rFonts w:ascii="Verdana" w:hAnsi="Verdana"/>
          <w:b/>
        </w:rPr>
        <w:t>%</w:t>
      </w:r>
    </w:p>
    <w:p w14:paraId="18FA0CCE" w14:textId="77777777" w:rsidR="00701442" w:rsidRPr="002B5D0C" w:rsidRDefault="00701442" w:rsidP="00235F57">
      <w:pPr>
        <w:tabs>
          <w:tab w:val="left" w:pos="993"/>
        </w:tabs>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sidR="00BD3351">
        <w:rPr>
          <w:rFonts w:ascii="Verdana" w:hAnsi="Verdana"/>
          <w:b/>
        </w:rPr>
        <w:t xml:space="preserve"> </w:t>
      </w:r>
    </w:p>
    <w:p w14:paraId="4BC9F6EE" w14:textId="77777777" w:rsidR="00701442" w:rsidRPr="002B5D0C" w:rsidRDefault="00701442" w:rsidP="00235F57">
      <w:pPr>
        <w:tabs>
          <w:tab w:val="left" w:pos="993"/>
        </w:tabs>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sidR="00BD3351">
        <w:rPr>
          <w:rFonts w:ascii="Verdana" w:hAnsi="Verdana"/>
          <w:b/>
        </w:rPr>
        <w:t xml:space="preserve"> %</w:t>
      </w:r>
    </w:p>
    <w:p w14:paraId="1E12D5DD" w14:textId="77777777" w:rsidR="00AF6EC7" w:rsidRDefault="00701442" w:rsidP="00235F57">
      <w:pPr>
        <w:tabs>
          <w:tab w:val="left" w:pos="993"/>
        </w:tabs>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AF6EC7">
        <w:rPr>
          <w:rFonts w:ascii="Verdana" w:hAnsi="Verdana"/>
        </w:rPr>
        <w:t xml:space="preserve">: </w:t>
      </w:r>
      <w:r w:rsidR="00AF6EC7" w:rsidRPr="002B5D0C">
        <w:rPr>
          <w:rFonts w:ascii="Verdana" w:hAnsi="Verdana"/>
          <w:b/>
        </w:rPr>
        <w:t>0</w:t>
      </w:r>
      <w:r w:rsidR="00AF6EC7">
        <w:rPr>
          <w:rFonts w:ascii="Verdana" w:hAnsi="Verdana"/>
          <w:b/>
        </w:rPr>
        <w:t xml:space="preserve"> %</w:t>
      </w:r>
    </w:p>
    <w:p w14:paraId="53A34B1D" w14:textId="77777777" w:rsidR="00701442" w:rsidRPr="002B5D0C" w:rsidRDefault="00AF6EC7" w:rsidP="00235F57">
      <w:pPr>
        <w:tabs>
          <w:tab w:val="left" w:pos="993"/>
        </w:tabs>
        <w:adjustRightInd w:val="0"/>
        <w:ind w:firstLine="720"/>
        <w:jc w:val="both"/>
        <w:rPr>
          <w:rFonts w:ascii="Verdana" w:hAnsi="Verdana"/>
        </w:rPr>
      </w:pPr>
      <w:r>
        <w:rPr>
          <w:rFonts w:ascii="Verdana" w:hAnsi="Verdana"/>
        </w:rPr>
        <w:t>К</w:t>
      </w:r>
      <w:r w:rsidR="00701442"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701442" w:rsidRPr="002B5D0C">
        <w:rPr>
          <w:rFonts w:ascii="Verdana" w:hAnsi="Verdana"/>
          <w:b/>
        </w:rPr>
        <w:t>0</w:t>
      </w:r>
    </w:p>
    <w:p w14:paraId="3A856A7B" w14:textId="77777777" w:rsidR="00701442" w:rsidRPr="002B5D0C" w:rsidRDefault="00701442" w:rsidP="00235F57">
      <w:pPr>
        <w:tabs>
          <w:tab w:val="left" w:pos="993"/>
        </w:tabs>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2B52CD72" w14:textId="77777777" w:rsidR="00701442" w:rsidRPr="002B5D0C" w:rsidRDefault="00701442" w:rsidP="00235F57">
      <w:pPr>
        <w:tabs>
          <w:tab w:val="left" w:pos="993"/>
        </w:tabs>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22A0634F" w14:textId="77777777" w:rsidR="00701442" w:rsidRPr="002B5D0C" w:rsidRDefault="00701442" w:rsidP="00235F57">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37"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38"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7E0E9FD1" w14:textId="77777777" w:rsidR="00701442" w:rsidRDefault="00701442" w:rsidP="00235F57">
      <w:pPr>
        <w:tabs>
          <w:tab w:val="left" w:pos="993"/>
        </w:tabs>
        <w:adjustRightInd w:val="0"/>
        <w:ind w:firstLine="720"/>
        <w:jc w:val="both"/>
        <w:rPr>
          <w:rFonts w:ascii="Verdana" w:hAnsi="Verdana"/>
        </w:rPr>
      </w:pPr>
      <w:r w:rsidRPr="002B5D0C">
        <w:rPr>
          <w:rFonts w:ascii="Verdana" w:hAnsi="Verdana"/>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D21F56" w:rsidRPr="00D21F56">
        <w:rPr>
          <w:rFonts w:ascii="Verdana" w:hAnsi="Verdana"/>
          <w:b/>
        </w:rPr>
        <w:t>внутренними распорядительными документами САО «ВСК» комитеты Совета директоров не сформированы.</w:t>
      </w:r>
    </w:p>
    <w:p w14:paraId="58323733" w14:textId="77777777" w:rsidR="00FD7DA1" w:rsidRDefault="00FD7DA1" w:rsidP="00FD7DA1">
      <w:pPr>
        <w:adjustRightInd w:val="0"/>
        <w:ind w:firstLine="720"/>
        <w:jc w:val="both"/>
        <w:rPr>
          <w:rFonts w:ascii="Verdana" w:hAnsi="Verdana"/>
          <w:b/>
        </w:rPr>
      </w:pPr>
      <w:r w:rsidRPr="0070448C">
        <w:rPr>
          <w:rFonts w:ascii="Verdana" w:hAnsi="Verdana"/>
        </w:rPr>
        <w:t>Сведения о независимости члена совета директоров (наблюдательного совета) по мнению эмитента:</w:t>
      </w:r>
      <w:r w:rsidRPr="00FD7DA1">
        <w:rPr>
          <w:rFonts w:ascii="Verdana" w:hAnsi="Verdana"/>
          <w:b/>
        </w:rPr>
        <w:t xml:space="preserve"> Эмитент не считает указанного члена совета директоров независимым.</w:t>
      </w:r>
    </w:p>
    <w:p w14:paraId="12161821" w14:textId="77777777" w:rsidR="00701442" w:rsidRDefault="00701442" w:rsidP="00235F57">
      <w:pPr>
        <w:adjustRightInd w:val="0"/>
        <w:ind w:firstLine="720"/>
        <w:jc w:val="both"/>
        <w:rPr>
          <w:rFonts w:ascii="Verdana" w:hAnsi="Verdana"/>
        </w:rPr>
      </w:pPr>
    </w:p>
    <w:p w14:paraId="74A85F8F" w14:textId="77777777" w:rsidR="0039694A" w:rsidRPr="002B5D0C" w:rsidRDefault="0039694A" w:rsidP="00235F57">
      <w:pPr>
        <w:adjustRightInd w:val="0"/>
        <w:ind w:firstLine="720"/>
        <w:jc w:val="both"/>
        <w:rPr>
          <w:rFonts w:ascii="Verdana" w:hAnsi="Verdana"/>
          <w:i/>
        </w:rPr>
      </w:pPr>
      <w:r>
        <w:rPr>
          <w:rFonts w:ascii="Verdana" w:hAnsi="Verdana"/>
        </w:rPr>
        <w:t>5</w:t>
      </w:r>
      <w:r w:rsidRPr="002B5D0C">
        <w:rPr>
          <w:rFonts w:ascii="Verdana" w:hAnsi="Verdana"/>
        </w:rPr>
        <w:t xml:space="preserve">. Фамилия, имя, отчество: </w:t>
      </w:r>
      <w:r w:rsidRPr="0039694A">
        <w:rPr>
          <w:rStyle w:val="Subst"/>
          <w:rFonts w:ascii="Verdana" w:hAnsi="Verdana"/>
          <w:i w:val="0"/>
          <w:iCs/>
        </w:rPr>
        <w:t>Миракян Авет Владимирович</w:t>
      </w:r>
    </w:p>
    <w:p w14:paraId="7A66EC47" w14:textId="77777777" w:rsidR="0039694A" w:rsidRPr="002B5D0C" w:rsidRDefault="0039694A" w:rsidP="00235F57">
      <w:pPr>
        <w:adjustRightInd w:val="0"/>
        <w:ind w:firstLine="720"/>
        <w:jc w:val="both"/>
        <w:rPr>
          <w:rFonts w:ascii="Verdana" w:hAnsi="Verdana"/>
        </w:rPr>
      </w:pPr>
      <w:r w:rsidRPr="002B5D0C">
        <w:rPr>
          <w:rFonts w:ascii="Verdana" w:hAnsi="Verdana"/>
        </w:rPr>
        <w:t xml:space="preserve">Год рождения: </w:t>
      </w:r>
      <w:r w:rsidRPr="00EB04E6">
        <w:rPr>
          <w:rStyle w:val="Subst"/>
          <w:rFonts w:ascii="Verdana" w:hAnsi="Verdana"/>
          <w:i w:val="0"/>
          <w:iCs/>
        </w:rPr>
        <w:t>19</w:t>
      </w:r>
      <w:r>
        <w:rPr>
          <w:rStyle w:val="Subst"/>
          <w:rFonts w:ascii="Verdana" w:hAnsi="Verdana"/>
          <w:i w:val="0"/>
          <w:iCs/>
        </w:rPr>
        <w:t>74</w:t>
      </w:r>
    </w:p>
    <w:p w14:paraId="59835F65" w14:textId="77777777" w:rsidR="0039694A" w:rsidRDefault="0039694A" w:rsidP="00235F57">
      <w:pPr>
        <w:ind w:firstLine="720"/>
        <w:jc w:val="both"/>
        <w:rPr>
          <w:rFonts w:ascii="Verdana" w:hAnsi="Verdana"/>
          <w:b/>
        </w:rPr>
      </w:pPr>
      <w:r>
        <w:rPr>
          <w:rFonts w:ascii="Verdana" w:hAnsi="Verdana"/>
        </w:rPr>
        <w:t xml:space="preserve">Сведения об образовании: </w:t>
      </w:r>
      <w:r w:rsidRPr="0039694A">
        <w:rPr>
          <w:rFonts w:ascii="Verdana" w:hAnsi="Verdana"/>
          <w:b/>
        </w:rPr>
        <w:t>1996 г.</w:t>
      </w:r>
      <w:r>
        <w:rPr>
          <w:rFonts w:ascii="Verdana" w:hAnsi="Verdana"/>
          <w:b/>
        </w:rPr>
        <w:t xml:space="preserve"> - </w:t>
      </w:r>
      <w:r w:rsidRPr="0039694A">
        <w:rPr>
          <w:rFonts w:ascii="Verdana" w:hAnsi="Verdana"/>
          <w:b/>
        </w:rPr>
        <w:t>Высшее профессиональное, Ереванский государственный университет, квалификация экономист, специальность «Междунар</w:t>
      </w:r>
      <w:r>
        <w:rPr>
          <w:rFonts w:ascii="Verdana" w:hAnsi="Verdana"/>
          <w:b/>
        </w:rPr>
        <w:t>одные экономические отношения»</w:t>
      </w:r>
    </w:p>
    <w:p w14:paraId="1FEF8C6C" w14:textId="77777777" w:rsidR="0039694A" w:rsidRPr="002B5D0C" w:rsidRDefault="0039694A" w:rsidP="00235F57">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w:t>
      </w:r>
      <w:r w:rsidR="002010BC">
        <w:rPr>
          <w:rFonts w:ascii="Verdana" w:hAnsi="Verdana"/>
        </w:rPr>
        <w:t xml:space="preserve"> </w:t>
      </w:r>
      <w:r w:rsidRPr="002B5D0C">
        <w:rPr>
          <w:rFonts w:ascii="Verdana" w:hAnsi="Verdana"/>
        </w:rPr>
        <w:t>5 лет и в настоящее время в хронологическом порядке, в том числе по совместительству</w:t>
      </w:r>
    </w:p>
    <w:tbl>
      <w:tblPr>
        <w:tblW w:w="9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832"/>
        <w:gridCol w:w="4819"/>
        <w:gridCol w:w="3575"/>
      </w:tblGrid>
      <w:tr w:rsidR="0039694A" w:rsidRPr="002B5D0C" w14:paraId="783BD831" w14:textId="77777777" w:rsidTr="00253DFA">
        <w:tc>
          <w:tcPr>
            <w:tcW w:w="1560" w:type="dxa"/>
            <w:gridSpan w:val="2"/>
          </w:tcPr>
          <w:p w14:paraId="43EABFD6" w14:textId="77777777" w:rsidR="0039694A" w:rsidRPr="002B5D0C" w:rsidRDefault="0039694A" w:rsidP="0039694A">
            <w:pPr>
              <w:adjustRightInd w:val="0"/>
              <w:jc w:val="center"/>
              <w:rPr>
                <w:rFonts w:ascii="Verdana" w:hAnsi="Verdana"/>
                <w:sz w:val="18"/>
                <w:szCs w:val="18"/>
              </w:rPr>
            </w:pPr>
            <w:r w:rsidRPr="002B5D0C">
              <w:rPr>
                <w:rFonts w:ascii="Verdana" w:hAnsi="Verdana"/>
                <w:sz w:val="18"/>
                <w:szCs w:val="18"/>
              </w:rPr>
              <w:t>Период</w:t>
            </w:r>
          </w:p>
        </w:tc>
        <w:tc>
          <w:tcPr>
            <w:tcW w:w="4819" w:type="dxa"/>
          </w:tcPr>
          <w:p w14:paraId="1FCE3BDA" w14:textId="77777777" w:rsidR="0039694A" w:rsidRPr="002B5D0C" w:rsidRDefault="0039694A" w:rsidP="0039694A">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575" w:type="dxa"/>
          </w:tcPr>
          <w:p w14:paraId="45DADC22" w14:textId="77777777" w:rsidR="0039694A" w:rsidRPr="002B5D0C" w:rsidRDefault="0039694A" w:rsidP="0039694A">
            <w:pPr>
              <w:adjustRightInd w:val="0"/>
              <w:jc w:val="center"/>
              <w:rPr>
                <w:rFonts w:ascii="Verdana" w:hAnsi="Verdana"/>
                <w:sz w:val="18"/>
                <w:szCs w:val="18"/>
              </w:rPr>
            </w:pPr>
            <w:r w:rsidRPr="002B5D0C">
              <w:rPr>
                <w:rFonts w:ascii="Verdana" w:hAnsi="Verdana"/>
                <w:sz w:val="18"/>
                <w:szCs w:val="18"/>
              </w:rPr>
              <w:t>Должность</w:t>
            </w:r>
          </w:p>
        </w:tc>
      </w:tr>
      <w:tr w:rsidR="0039694A" w:rsidRPr="002B5D0C" w14:paraId="00E65C43" w14:textId="77777777" w:rsidTr="00253DFA">
        <w:tc>
          <w:tcPr>
            <w:tcW w:w="728" w:type="dxa"/>
          </w:tcPr>
          <w:p w14:paraId="2AE1D9D2" w14:textId="77777777" w:rsidR="0039694A" w:rsidRPr="002B5D0C" w:rsidRDefault="0039694A" w:rsidP="0039694A">
            <w:pPr>
              <w:adjustRightInd w:val="0"/>
              <w:jc w:val="center"/>
              <w:rPr>
                <w:rFonts w:ascii="Verdana" w:hAnsi="Verdana"/>
                <w:sz w:val="18"/>
                <w:szCs w:val="18"/>
              </w:rPr>
            </w:pPr>
            <w:r w:rsidRPr="002B5D0C">
              <w:rPr>
                <w:rFonts w:ascii="Verdana" w:hAnsi="Verdana"/>
                <w:sz w:val="18"/>
                <w:szCs w:val="18"/>
              </w:rPr>
              <w:t>с</w:t>
            </w:r>
          </w:p>
        </w:tc>
        <w:tc>
          <w:tcPr>
            <w:tcW w:w="832" w:type="dxa"/>
          </w:tcPr>
          <w:p w14:paraId="356E173F" w14:textId="77777777" w:rsidR="0039694A" w:rsidRPr="002B5D0C" w:rsidRDefault="0039694A" w:rsidP="0039694A">
            <w:pPr>
              <w:adjustRightInd w:val="0"/>
              <w:jc w:val="center"/>
              <w:rPr>
                <w:rFonts w:ascii="Verdana" w:hAnsi="Verdana"/>
                <w:sz w:val="18"/>
                <w:szCs w:val="18"/>
              </w:rPr>
            </w:pPr>
            <w:r w:rsidRPr="002B5D0C">
              <w:rPr>
                <w:rFonts w:ascii="Verdana" w:hAnsi="Verdana"/>
                <w:sz w:val="18"/>
                <w:szCs w:val="18"/>
              </w:rPr>
              <w:t>по</w:t>
            </w:r>
          </w:p>
        </w:tc>
        <w:tc>
          <w:tcPr>
            <w:tcW w:w="4819" w:type="dxa"/>
          </w:tcPr>
          <w:p w14:paraId="5B7E8A13" w14:textId="77777777" w:rsidR="0039694A" w:rsidRPr="002B5D0C" w:rsidRDefault="0039694A" w:rsidP="0039694A">
            <w:pPr>
              <w:adjustRightInd w:val="0"/>
              <w:jc w:val="center"/>
              <w:rPr>
                <w:rFonts w:ascii="Verdana" w:hAnsi="Verdana"/>
                <w:sz w:val="18"/>
                <w:szCs w:val="18"/>
              </w:rPr>
            </w:pPr>
          </w:p>
        </w:tc>
        <w:tc>
          <w:tcPr>
            <w:tcW w:w="3575" w:type="dxa"/>
          </w:tcPr>
          <w:p w14:paraId="2083F1F7" w14:textId="77777777" w:rsidR="0039694A" w:rsidRPr="002B5D0C" w:rsidRDefault="0039694A" w:rsidP="0039694A">
            <w:pPr>
              <w:adjustRightInd w:val="0"/>
              <w:jc w:val="center"/>
              <w:rPr>
                <w:rFonts w:ascii="Verdana" w:hAnsi="Verdana"/>
                <w:sz w:val="18"/>
                <w:szCs w:val="18"/>
              </w:rPr>
            </w:pPr>
          </w:p>
        </w:tc>
      </w:tr>
      <w:tr w:rsidR="0039694A" w:rsidRPr="002010BC" w14:paraId="0519D932" w14:textId="77777777" w:rsidTr="00253DFA">
        <w:tc>
          <w:tcPr>
            <w:tcW w:w="728" w:type="dxa"/>
          </w:tcPr>
          <w:p w14:paraId="206E2D6A" w14:textId="77777777" w:rsidR="0039694A" w:rsidRPr="002010BC" w:rsidRDefault="0039694A" w:rsidP="0039694A">
            <w:pPr>
              <w:adjustRightInd w:val="0"/>
              <w:jc w:val="both"/>
              <w:rPr>
                <w:rFonts w:ascii="Verdana" w:hAnsi="Verdana"/>
                <w:b/>
                <w:sz w:val="18"/>
                <w:szCs w:val="18"/>
              </w:rPr>
            </w:pPr>
            <w:r w:rsidRPr="002010BC">
              <w:rPr>
                <w:rFonts w:ascii="Verdana" w:hAnsi="Verdana"/>
                <w:b/>
                <w:sz w:val="18"/>
                <w:szCs w:val="18"/>
              </w:rPr>
              <w:t>2009</w:t>
            </w:r>
          </w:p>
        </w:tc>
        <w:tc>
          <w:tcPr>
            <w:tcW w:w="832" w:type="dxa"/>
          </w:tcPr>
          <w:p w14:paraId="3DD10264" w14:textId="77777777" w:rsidR="0039694A" w:rsidRPr="002010BC" w:rsidRDefault="0039694A" w:rsidP="0039694A">
            <w:pPr>
              <w:adjustRightInd w:val="0"/>
              <w:jc w:val="both"/>
              <w:rPr>
                <w:rFonts w:ascii="Verdana" w:hAnsi="Verdana"/>
                <w:b/>
                <w:sz w:val="18"/>
                <w:szCs w:val="18"/>
              </w:rPr>
            </w:pPr>
            <w:r w:rsidRPr="002010BC">
              <w:rPr>
                <w:rFonts w:ascii="Verdana" w:hAnsi="Verdana"/>
                <w:b/>
                <w:sz w:val="18"/>
                <w:szCs w:val="18"/>
              </w:rPr>
              <w:t>2015</w:t>
            </w:r>
          </w:p>
        </w:tc>
        <w:tc>
          <w:tcPr>
            <w:tcW w:w="4819" w:type="dxa"/>
          </w:tcPr>
          <w:p w14:paraId="1655953A" w14:textId="77777777" w:rsidR="0039694A" w:rsidRPr="002010BC" w:rsidRDefault="0039694A" w:rsidP="0039694A">
            <w:pPr>
              <w:jc w:val="both"/>
              <w:rPr>
                <w:rFonts w:ascii="Verdana" w:hAnsi="Verdana"/>
                <w:b/>
                <w:sz w:val="18"/>
                <w:szCs w:val="18"/>
              </w:rPr>
            </w:pPr>
            <w:r w:rsidRPr="002010BC">
              <w:rPr>
                <w:rFonts w:ascii="Verdana" w:hAnsi="Verdana"/>
                <w:b/>
                <w:sz w:val="18"/>
                <w:szCs w:val="18"/>
              </w:rPr>
              <w:t>«Эрнст энд Янг (СНГ) Б.В. Филиал компании в г. Москве</w:t>
            </w:r>
          </w:p>
        </w:tc>
        <w:tc>
          <w:tcPr>
            <w:tcW w:w="3575" w:type="dxa"/>
          </w:tcPr>
          <w:p w14:paraId="6C4A9A99" w14:textId="77777777" w:rsidR="0039694A" w:rsidRPr="002010BC" w:rsidRDefault="0039694A" w:rsidP="0039694A">
            <w:pPr>
              <w:adjustRightInd w:val="0"/>
              <w:jc w:val="both"/>
              <w:rPr>
                <w:rFonts w:ascii="Verdana" w:hAnsi="Verdana"/>
                <w:b/>
                <w:sz w:val="18"/>
                <w:szCs w:val="18"/>
              </w:rPr>
            </w:pPr>
            <w:r w:rsidRPr="002010BC">
              <w:rPr>
                <w:rFonts w:ascii="Verdana" w:hAnsi="Verdana"/>
                <w:b/>
                <w:sz w:val="18"/>
                <w:szCs w:val="18"/>
              </w:rPr>
              <w:t>Партнер в отделе консультационных услуг по сделкам</w:t>
            </w:r>
          </w:p>
        </w:tc>
      </w:tr>
      <w:tr w:rsidR="002010BC" w:rsidRPr="002010BC" w14:paraId="5DC2758F" w14:textId="77777777" w:rsidTr="00253DFA">
        <w:tc>
          <w:tcPr>
            <w:tcW w:w="728" w:type="dxa"/>
          </w:tcPr>
          <w:p w14:paraId="4BADFF26" w14:textId="77777777" w:rsidR="002010BC" w:rsidRPr="002010BC" w:rsidRDefault="002010BC" w:rsidP="004D0E28">
            <w:pPr>
              <w:rPr>
                <w:rFonts w:ascii="Verdana" w:hAnsi="Verdana"/>
                <w:b/>
                <w:sz w:val="18"/>
                <w:szCs w:val="18"/>
              </w:rPr>
            </w:pPr>
            <w:r w:rsidRPr="002010BC">
              <w:rPr>
                <w:rFonts w:ascii="Verdana" w:hAnsi="Verdana"/>
                <w:b/>
                <w:sz w:val="18"/>
                <w:szCs w:val="18"/>
              </w:rPr>
              <w:t>2016</w:t>
            </w:r>
          </w:p>
        </w:tc>
        <w:tc>
          <w:tcPr>
            <w:tcW w:w="832" w:type="dxa"/>
          </w:tcPr>
          <w:p w14:paraId="6D22202E" w14:textId="77777777" w:rsidR="002010BC" w:rsidRPr="002010BC" w:rsidRDefault="002010BC" w:rsidP="004D0E28">
            <w:pPr>
              <w:rPr>
                <w:rFonts w:ascii="Verdana" w:hAnsi="Verdana"/>
                <w:b/>
                <w:sz w:val="18"/>
                <w:szCs w:val="18"/>
              </w:rPr>
            </w:pPr>
            <w:r>
              <w:rPr>
                <w:rFonts w:ascii="Verdana" w:hAnsi="Verdana"/>
                <w:b/>
                <w:sz w:val="18"/>
                <w:szCs w:val="18"/>
              </w:rPr>
              <w:t>н</w:t>
            </w:r>
            <w:r w:rsidRPr="002010BC">
              <w:rPr>
                <w:rFonts w:ascii="Verdana" w:hAnsi="Verdana"/>
                <w:b/>
                <w:sz w:val="18"/>
                <w:szCs w:val="18"/>
              </w:rPr>
              <w:t>.в.</w:t>
            </w:r>
          </w:p>
        </w:tc>
        <w:tc>
          <w:tcPr>
            <w:tcW w:w="4819" w:type="dxa"/>
          </w:tcPr>
          <w:p w14:paraId="51397A93" w14:textId="77777777" w:rsidR="002010BC" w:rsidRPr="002010BC" w:rsidRDefault="002010BC" w:rsidP="002010BC">
            <w:pPr>
              <w:rPr>
                <w:rFonts w:ascii="Verdana" w:hAnsi="Verdana"/>
                <w:b/>
                <w:sz w:val="18"/>
                <w:szCs w:val="18"/>
              </w:rPr>
            </w:pPr>
            <w:r>
              <w:rPr>
                <w:rFonts w:ascii="Verdana" w:hAnsi="Verdana"/>
                <w:b/>
                <w:sz w:val="18"/>
                <w:szCs w:val="18"/>
              </w:rPr>
              <w:t>Публичное</w:t>
            </w:r>
            <w:r w:rsidRPr="002010BC">
              <w:rPr>
                <w:rFonts w:ascii="Verdana" w:hAnsi="Verdana"/>
                <w:b/>
                <w:sz w:val="18"/>
                <w:szCs w:val="18"/>
              </w:rPr>
              <w:t xml:space="preserve"> акционерное общество</w:t>
            </w:r>
            <w:r>
              <w:rPr>
                <w:rFonts w:ascii="Verdana" w:hAnsi="Verdana"/>
                <w:b/>
                <w:sz w:val="18"/>
                <w:szCs w:val="18"/>
              </w:rPr>
              <w:t xml:space="preserve"> «Европлан»</w:t>
            </w:r>
          </w:p>
        </w:tc>
        <w:tc>
          <w:tcPr>
            <w:tcW w:w="3575" w:type="dxa"/>
          </w:tcPr>
          <w:p w14:paraId="2520289A" w14:textId="77777777" w:rsidR="002010BC" w:rsidRPr="002010BC" w:rsidRDefault="002010BC" w:rsidP="004D0E28">
            <w:pPr>
              <w:rPr>
                <w:rFonts w:ascii="Verdana" w:hAnsi="Verdana"/>
                <w:b/>
                <w:sz w:val="18"/>
                <w:szCs w:val="18"/>
              </w:rPr>
            </w:pPr>
            <w:r w:rsidRPr="002010BC">
              <w:rPr>
                <w:rFonts w:ascii="Verdana" w:hAnsi="Verdana"/>
                <w:b/>
                <w:sz w:val="18"/>
                <w:szCs w:val="18"/>
              </w:rPr>
              <w:t>Член Совета директоров</w:t>
            </w:r>
          </w:p>
        </w:tc>
      </w:tr>
      <w:tr w:rsidR="004D0E28" w:rsidRPr="002010BC" w14:paraId="374DD35E" w14:textId="77777777" w:rsidTr="00253DFA">
        <w:tc>
          <w:tcPr>
            <w:tcW w:w="728" w:type="dxa"/>
          </w:tcPr>
          <w:p w14:paraId="0824D215" w14:textId="77777777" w:rsidR="004D0E28" w:rsidRPr="002010BC" w:rsidRDefault="002010BC" w:rsidP="004D0E28">
            <w:pPr>
              <w:rPr>
                <w:rFonts w:ascii="Verdana" w:hAnsi="Verdana"/>
                <w:b/>
                <w:sz w:val="18"/>
                <w:szCs w:val="18"/>
              </w:rPr>
            </w:pPr>
            <w:r w:rsidRPr="002010BC">
              <w:rPr>
                <w:rFonts w:ascii="Verdana" w:hAnsi="Verdana"/>
                <w:b/>
                <w:sz w:val="18"/>
                <w:szCs w:val="18"/>
              </w:rPr>
              <w:t>2016</w:t>
            </w:r>
          </w:p>
        </w:tc>
        <w:tc>
          <w:tcPr>
            <w:tcW w:w="832" w:type="dxa"/>
          </w:tcPr>
          <w:p w14:paraId="079C2F06" w14:textId="77777777" w:rsidR="004D0E28" w:rsidRPr="002010BC" w:rsidRDefault="002010BC" w:rsidP="004D0E28">
            <w:pPr>
              <w:rPr>
                <w:rFonts w:ascii="Verdana" w:hAnsi="Verdana"/>
                <w:b/>
                <w:sz w:val="18"/>
                <w:szCs w:val="18"/>
              </w:rPr>
            </w:pPr>
            <w:r>
              <w:rPr>
                <w:rFonts w:ascii="Verdana" w:hAnsi="Verdana"/>
                <w:b/>
                <w:sz w:val="18"/>
                <w:szCs w:val="18"/>
              </w:rPr>
              <w:t>н</w:t>
            </w:r>
            <w:r w:rsidRPr="002010BC">
              <w:rPr>
                <w:rFonts w:ascii="Verdana" w:hAnsi="Verdana"/>
                <w:b/>
                <w:sz w:val="18"/>
                <w:szCs w:val="18"/>
              </w:rPr>
              <w:t>.в.</w:t>
            </w:r>
          </w:p>
        </w:tc>
        <w:tc>
          <w:tcPr>
            <w:tcW w:w="4819" w:type="dxa"/>
          </w:tcPr>
          <w:p w14:paraId="0DC49FEC" w14:textId="77777777" w:rsidR="004D0E28" w:rsidRPr="002010BC" w:rsidRDefault="002010BC" w:rsidP="004D0E28">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004D0E28" w:rsidRPr="002010BC">
              <w:rPr>
                <w:rFonts w:ascii="Verdana" w:hAnsi="Verdana"/>
                <w:b/>
                <w:sz w:val="18"/>
                <w:szCs w:val="18"/>
              </w:rPr>
              <w:t>«ВСК»</w:t>
            </w:r>
          </w:p>
        </w:tc>
        <w:tc>
          <w:tcPr>
            <w:tcW w:w="3575" w:type="dxa"/>
          </w:tcPr>
          <w:p w14:paraId="4B37D0B0" w14:textId="77777777" w:rsidR="004D0E28" w:rsidRPr="002010BC" w:rsidRDefault="004D0E28" w:rsidP="004D0E28">
            <w:pPr>
              <w:rPr>
                <w:rFonts w:ascii="Verdana" w:hAnsi="Verdana"/>
                <w:b/>
                <w:sz w:val="18"/>
                <w:szCs w:val="18"/>
              </w:rPr>
            </w:pPr>
            <w:r w:rsidRPr="002010BC">
              <w:rPr>
                <w:rFonts w:ascii="Verdana" w:hAnsi="Verdana"/>
                <w:b/>
                <w:sz w:val="18"/>
                <w:szCs w:val="18"/>
              </w:rPr>
              <w:t>Член Совета директоров</w:t>
            </w:r>
          </w:p>
        </w:tc>
      </w:tr>
      <w:tr w:rsidR="0039694A" w:rsidRPr="002010BC" w14:paraId="0FF15A56" w14:textId="77777777" w:rsidTr="00253DFA">
        <w:tc>
          <w:tcPr>
            <w:tcW w:w="728" w:type="dxa"/>
          </w:tcPr>
          <w:p w14:paraId="3FB29869" w14:textId="77777777" w:rsidR="0039694A" w:rsidRPr="002010BC" w:rsidRDefault="0039694A" w:rsidP="0039694A">
            <w:pPr>
              <w:adjustRightInd w:val="0"/>
              <w:jc w:val="both"/>
              <w:rPr>
                <w:rFonts w:ascii="Verdana" w:hAnsi="Verdana"/>
                <w:b/>
                <w:sz w:val="18"/>
                <w:szCs w:val="18"/>
              </w:rPr>
            </w:pPr>
            <w:r w:rsidRPr="002010BC">
              <w:rPr>
                <w:rFonts w:ascii="Verdana" w:hAnsi="Verdana"/>
                <w:b/>
                <w:sz w:val="18"/>
                <w:szCs w:val="18"/>
              </w:rPr>
              <w:t>2016</w:t>
            </w:r>
          </w:p>
        </w:tc>
        <w:tc>
          <w:tcPr>
            <w:tcW w:w="832" w:type="dxa"/>
          </w:tcPr>
          <w:p w14:paraId="418DD720" w14:textId="77777777" w:rsidR="0039694A" w:rsidRPr="002010BC" w:rsidRDefault="00E53F53" w:rsidP="0039694A">
            <w:pPr>
              <w:adjustRightInd w:val="0"/>
              <w:jc w:val="both"/>
              <w:rPr>
                <w:rFonts w:ascii="Verdana" w:hAnsi="Verdana"/>
                <w:b/>
                <w:sz w:val="18"/>
                <w:szCs w:val="18"/>
              </w:rPr>
            </w:pPr>
            <w:r w:rsidRPr="002010BC">
              <w:rPr>
                <w:rFonts w:ascii="Verdana" w:hAnsi="Verdana"/>
                <w:b/>
                <w:sz w:val="18"/>
                <w:szCs w:val="18"/>
              </w:rPr>
              <w:t>н</w:t>
            </w:r>
            <w:r w:rsidR="0039694A" w:rsidRPr="002010BC">
              <w:rPr>
                <w:rFonts w:ascii="Verdana" w:hAnsi="Verdana"/>
                <w:b/>
                <w:sz w:val="18"/>
                <w:szCs w:val="18"/>
              </w:rPr>
              <w:t>.в.</w:t>
            </w:r>
          </w:p>
        </w:tc>
        <w:tc>
          <w:tcPr>
            <w:tcW w:w="4819" w:type="dxa"/>
          </w:tcPr>
          <w:p w14:paraId="7982BE70" w14:textId="77777777" w:rsidR="0039694A" w:rsidRPr="002010BC" w:rsidRDefault="002010BC" w:rsidP="0039694A">
            <w:pPr>
              <w:jc w:val="both"/>
              <w:rPr>
                <w:rFonts w:ascii="Verdana" w:hAnsi="Verdana"/>
                <w:b/>
                <w:sz w:val="18"/>
                <w:szCs w:val="18"/>
              </w:rPr>
            </w:pPr>
            <w:r>
              <w:rPr>
                <w:rFonts w:ascii="Verdana" w:hAnsi="Verdana"/>
                <w:b/>
                <w:sz w:val="18"/>
                <w:szCs w:val="18"/>
              </w:rPr>
              <w:t xml:space="preserve">Акционерное общество </w:t>
            </w:r>
            <w:r w:rsidR="0039694A" w:rsidRPr="002010BC">
              <w:rPr>
                <w:rFonts w:ascii="Verdana" w:hAnsi="Verdana"/>
                <w:b/>
                <w:sz w:val="18"/>
                <w:szCs w:val="18"/>
              </w:rPr>
              <w:t>«</w:t>
            </w:r>
            <w:r w:rsidR="00253DFA" w:rsidRPr="00253DFA">
              <w:rPr>
                <w:rFonts w:ascii="Verdana" w:hAnsi="Verdana"/>
                <w:b/>
                <w:sz w:val="18"/>
                <w:szCs w:val="18"/>
              </w:rPr>
              <w:t xml:space="preserve">Финансовая группа </w:t>
            </w:r>
            <w:r w:rsidR="0039694A" w:rsidRPr="002010BC">
              <w:rPr>
                <w:rFonts w:ascii="Verdana" w:hAnsi="Verdana"/>
                <w:b/>
                <w:sz w:val="18"/>
                <w:szCs w:val="18"/>
              </w:rPr>
              <w:t>САФМАР»</w:t>
            </w:r>
          </w:p>
        </w:tc>
        <w:tc>
          <w:tcPr>
            <w:tcW w:w="3575" w:type="dxa"/>
          </w:tcPr>
          <w:p w14:paraId="27D0CA65" w14:textId="77777777" w:rsidR="0039694A" w:rsidRPr="002010BC" w:rsidRDefault="0039694A" w:rsidP="0039694A">
            <w:pPr>
              <w:adjustRightInd w:val="0"/>
              <w:jc w:val="both"/>
              <w:rPr>
                <w:rFonts w:ascii="Verdana" w:hAnsi="Verdana"/>
                <w:b/>
                <w:sz w:val="18"/>
                <w:szCs w:val="18"/>
              </w:rPr>
            </w:pPr>
            <w:r w:rsidRPr="002010BC">
              <w:rPr>
                <w:rFonts w:ascii="Verdana" w:hAnsi="Verdana"/>
                <w:b/>
                <w:sz w:val="18"/>
                <w:szCs w:val="18"/>
              </w:rPr>
              <w:t>Генеральный директор</w:t>
            </w:r>
          </w:p>
        </w:tc>
      </w:tr>
    </w:tbl>
    <w:p w14:paraId="39236052"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BD3351">
        <w:rPr>
          <w:rFonts w:ascii="Verdana" w:hAnsi="Verdana"/>
          <w:b/>
        </w:rPr>
        <w:t xml:space="preserve"> %</w:t>
      </w:r>
    </w:p>
    <w:p w14:paraId="1D3303C8"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00BD3351" w:rsidRPr="00BD3351">
        <w:rPr>
          <w:rFonts w:ascii="Verdana" w:hAnsi="Verdana"/>
          <w:b/>
        </w:rPr>
        <w:t>%</w:t>
      </w:r>
      <w:r w:rsidR="00BD3351">
        <w:rPr>
          <w:rFonts w:ascii="Verdana" w:hAnsi="Verdana"/>
        </w:rPr>
        <w:t xml:space="preserve"> </w:t>
      </w:r>
    </w:p>
    <w:p w14:paraId="4924C8E7"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sidR="00BD3351">
        <w:rPr>
          <w:rFonts w:ascii="Verdana" w:hAnsi="Verdana"/>
          <w:b/>
        </w:rPr>
        <w:t xml:space="preserve"> </w:t>
      </w:r>
    </w:p>
    <w:p w14:paraId="233C1711"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sidR="00BD3351">
        <w:rPr>
          <w:rFonts w:ascii="Verdana" w:hAnsi="Verdana"/>
          <w:b/>
        </w:rPr>
        <w:t xml:space="preserve"> %</w:t>
      </w:r>
    </w:p>
    <w:p w14:paraId="534DB626" w14:textId="77777777" w:rsidR="00AF6EC7" w:rsidRDefault="00D21F56" w:rsidP="00235F57">
      <w:pPr>
        <w:tabs>
          <w:tab w:val="left" w:pos="993"/>
        </w:tabs>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AF6EC7">
        <w:rPr>
          <w:rFonts w:ascii="Verdana" w:hAnsi="Verdana"/>
        </w:rPr>
        <w:t>:</w:t>
      </w:r>
      <w:r w:rsidR="00AF6EC7" w:rsidRPr="002B5D0C">
        <w:rPr>
          <w:rFonts w:ascii="Verdana" w:hAnsi="Verdana"/>
          <w:b/>
        </w:rPr>
        <w:t>0</w:t>
      </w:r>
      <w:r w:rsidR="00AF6EC7">
        <w:rPr>
          <w:rFonts w:ascii="Verdana" w:hAnsi="Verdana"/>
          <w:b/>
        </w:rPr>
        <w:t xml:space="preserve"> %</w:t>
      </w:r>
    </w:p>
    <w:p w14:paraId="6751BAE0" w14:textId="77777777" w:rsidR="00D21F56" w:rsidRPr="002B5D0C" w:rsidRDefault="00AF6EC7" w:rsidP="00235F57">
      <w:pPr>
        <w:tabs>
          <w:tab w:val="left" w:pos="993"/>
        </w:tabs>
        <w:adjustRightInd w:val="0"/>
        <w:ind w:firstLine="720"/>
        <w:jc w:val="both"/>
        <w:rPr>
          <w:rFonts w:ascii="Verdana" w:hAnsi="Verdana"/>
        </w:rPr>
      </w:pPr>
      <w:r>
        <w:rPr>
          <w:rFonts w:ascii="Verdana" w:hAnsi="Verdana"/>
        </w:rPr>
        <w:t>К</w:t>
      </w:r>
      <w:r w:rsidR="00D21F56"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D21F56" w:rsidRPr="002B5D0C">
        <w:rPr>
          <w:rFonts w:ascii="Verdana" w:hAnsi="Verdana"/>
          <w:b/>
        </w:rPr>
        <w:t>0</w:t>
      </w:r>
    </w:p>
    <w:p w14:paraId="457B12DE"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1D8FB348"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2CDD8276"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39"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40"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48E2B046" w14:textId="77777777" w:rsidR="0039694A" w:rsidRDefault="00D21F56" w:rsidP="00235F57">
      <w:pPr>
        <w:adjustRightInd w:val="0"/>
        <w:ind w:firstLine="720"/>
        <w:jc w:val="both"/>
        <w:rPr>
          <w:rFonts w:ascii="Verdana" w:hAnsi="Verdana"/>
        </w:rPr>
      </w:pPr>
      <w:r w:rsidRPr="002B5D0C">
        <w:rPr>
          <w:rFonts w:ascii="Verdana" w:hAnsi="Verdana"/>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D21F56">
        <w:rPr>
          <w:rFonts w:ascii="Verdana" w:hAnsi="Verdana"/>
          <w:b/>
        </w:rPr>
        <w:t>внутренними распорядительными документами САО «ВСК» комитеты Совета директоров не сформированы.</w:t>
      </w:r>
    </w:p>
    <w:p w14:paraId="197C897B" w14:textId="77777777" w:rsidR="00FD7DA1" w:rsidRDefault="00FD7DA1" w:rsidP="00FD7DA1">
      <w:pPr>
        <w:adjustRightInd w:val="0"/>
        <w:ind w:firstLine="720"/>
        <w:jc w:val="both"/>
        <w:rPr>
          <w:rFonts w:ascii="Verdana" w:hAnsi="Verdana"/>
          <w:b/>
        </w:rPr>
      </w:pPr>
      <w:r w:rsidRPr="0070448C">
        <w:rPr>
          <w:rFonts w:ascii="Verdana" w:hAnsi="Verdana"/>
        </w:rPr>
        <w:t>Сведения о независимости члена совета директоров (наблюдательного совета) по мнению эмитента:</w:t>
      </w:r>
      <w:r w:rsidRPr="00FD7DA1">
        <w:rPr>
          <w:rFonts w:ascii="Verdana" w:hAnsi="Verdana"/>
          <w:b/>
        </w:rPr>
        <w:t xml:space="preserve"> Эмитент не считает указанного члена совета директоров независимым.</w:t>
      </w:r>
    </w:p>
    <w:p w14:paraId="3B914B3E" w14:textId="77777777" w:rsidR="00701442" w:rsidRDefault="00701442" w:rsidP="00235F57">
      <w:pPr>
        <w:adjustRightInd w:val="0"/>
        <w:ind w:firstLine="720"/>
        <w:jc w:val="both"/>
        <w:rPr>
          <w:rFonts w:ascii="Verdana" w:hAnsi="Verdana"/>
        </w:rPr>
      </w:pPr>
    </w:p>
    <w:p w14:paraId="50004CE2" w14:textId="03756BB8" w:rsidR="0039694A" w:rsidRPr="002B5D0C" w:rsidRDefault="0039694A" w:rsidP="00235F57">
      <w:pPr>
        <w:adjustRightInd w:val="0"/>
        <w:ind w:firstLine="720"/>
        <w:jc w:val="both"/>
        <w:rPr>
          <w:rFonts w:ascii="Verdana" w:hAnsi="Verdana"/>
          <w:i/>
        </w:rPr>
      </w:pPr>
      <w:r>
        <w:rPr>
          <w:rFonts w:ascii="Verdana" w:hAnsi="Verdana"/>
        </w:rPr>
        <w:t>6</w:t>
      </w:r>
      <w:r w:rsidRPr="002B5D0C">
        <w:rPr>
          <w:rFonts w:ascii="Verdana" w:hAnsi="Verdana"/>
        </w:rPr>
        <w:t xml:space="preserve">. Фамилия, имя, отчество: </w:t>
      </w:r>
      <w:r w:rsidRPr="0039694A">
        <w:rPr>
          <w:rStyle w:val="Subst"/>
          <w:rFonts w:ascii="Verdana" w:hAnsi="Verdana"/>
          <w:i w:val="0"/>
          <w:iCs/>
        </w:rPr>
        <w:t>Морсин Петр Петрович</w:t>
      </w:r>
    </w:p>
    <w:p w14:paraId="36925F41" w14:textId="77777777" w:rsidR="0039694A" w:rsidRPr="002B5D0C" w:rsidRDefault="0039694A" w:rsidP="00235F57">
      <w:pPr>
        <w:adjustRightInd w:val="0"/>
        <w:ind w:firstLine="720"/>
        <w:jc w:val="both"/>
        <w:rPr>
          <w:rFonts w:ascii="Verdana" w:hAnsi="Verdana"/>
        </w:rPr>
      </w:pPr>
      <w:r w:rsidRPr="002B5D0C">
        <w:rPr>
          <w:rFonts w:ascii="Verdana" w:hAnsi="Verdana"/>
        </w:rPr>
        <w:t xml:space="preserve">Год рождения: </w:t>
      </w:r>
      <w:r w:rsidRPr="00EB04E6">
        <w:rPr>
          <w:rStyle w:val="Subst"/>
          <w:rFonts w:ascii="Verdana" w:hAnsi="Verdana"/>
          <w:i w:val="0"/>
          <w:iCs/>
        </w:rPr>
        <w:t>19</w:t>
      </w:r>
      <w:r>
        <w:rPr>
          <w:rStyle w:val="Subst"/>
          <w:rFonts w:ascii="Verdana" w:hAnsi="Verdana"/>
          <w:i w:val="0"/>
          <w:iCs/>
        </w:rPr>
        <w:t>78</w:t>
      </w:r>
    </w:p>
    <w:p w14:paraId="285D22B2" w14:textId="77777777" w:rsidR="0039694A" w:rsidRDefault="0039694A" w:rsidP="00235F57">
      <w:pPr>
        <w:ind w:firstLine="720"/>
        <w:jc w:val="both"/>
        <w:rPr>
          <w:rFonts w:ascii="Verdana" w:hAnsi="Verdana"/>
          <w:b/>
        </w:rPr>
      </w:pPr>
      <w:r>
        <w:rPr>
          <w:rFonts w:ascii="Verdana" w:hAnsi="Verdana"/>
        </w:rPr>
        <w:t xml:space="preserve">Сведения об образовании: </w:t>
      </w:r>
    </w:p>
    <w:p w14:paraId="1808D797" w14:textId="77777777" w:rsidR="0039694A" w:rsidRPr="0039694A" w:rsidRDefault="0039694A" w:rsidP="00235F57">
      <w:pPr>
        <w:ind w:firstLine="720"/>
        <w:jc w:val="both"/>
        <w:rPr>
          <w:rFonts w:ascii="Verdana" w:hAnsi="Verdana"/>
          <w:b/>
        </w:rPr>
      </w:pPr>
      <w:r w:rsidRPr="0039694A">
        <w:rPr>
          <w:rFonts w:ascii="Verdana" w:hAnsi="Verdana"/>
          <w:b/>
        </w:rPr>
        <w:t>1999</w:t>
      </w:r>
      <w:r>
        <w:rPr>
          <w:rFonts w:ascii="Verdana" w:hAnsi="Verdana"/>
          <w:b/>
        </w:rPr>
        <w:t xml:space="preserve"> </w:t>
      </w:r>
      <w:r w:rsidRPr="0039694A">
        <w:rPr>
          <w:rFonts w:ascii="Verdana" w:hAnsi="Verdana"/>
          <w:b/>
        </w:rPr>
        <w:t>г.</w:t>
      </w:r>
      <w:r>
        <w:rPr>
          <w:rFonts w:ascii="Verdana" w:hAnsi="Verdana"/>
          <w:b/>
        </w:rPr>
        <w:t xml:space="preserve"> - </w:t>
      </w:r>
      <w:r w:rsidRPr="0039694A">
        <w:rPr>
          <w:rFonts w:ascii="Verdana" w:hAnsi="Verdana"/>
          <w:b/>
        </w:rPr>
        <w:t>Новосибирская государственная академия экономики и управления, специальность: экономика</w:t>
      </w:r>
      <w:r>
        <w:rPr>
          <w:rFonts w:ascii="Verdana" w:hAnsi="Verdana"/>
          <w:b/>
        </w:rPr>
        <w:t>;</w:t>
      </w:r>
    </w:p>
    <w:p w14:paraId="264375ED" w14:textId="77777777" w:rsidR="0039694A" w:rsidRDefault="0039694A" w:rsidP="00235F57">
      <w:pPr>
        <w:ind w:firstLine="720"/>
        <w:jc w:val="both"/>
        <w:rPr>
          <w:rFonts w:ascii="Verdana" w:hAnsi="Verdana"/>
          <w:b/>
        </w:rPr>
      </w:pPr>
      <w:r w:rsidRPr="0039694A">
        <w:rPr>
          <w:rFonts w:ascii="Verdana" w:hAnsi="Verdana"/>
          <w:b/>
        </w:rPr>
        <w:t>2001</w:t>
      </w:r>
      <w:r>
        <w:rPr>
          <w:rFonts w:ascii="Verdana" w:hAnsi="Verdana"/>
          <w:b/>
        </w:rPr>
        <w:t xml:space="preserve"> </w:t>
      </w:r>
      <w:r w:rsidRPr="0039694A">
        <w:rPr>
          <w:rFonts w:ascii="Verdana" w:hAnsi="Verdana"/>
          <w:b/>
        </w:rPr>
        <w:t>г.</w:t>
      </w:r>
      <w:r>
        <w:rPr>
          <w:rFonts w:ascii="Verdana" w:hAnsi="Verdana"/>
          <w:b/>
        </w:rPr>
        <w:t xml:space="preserve"> - </w:t>
      </w:r>
      <w:r w:rsidRPr="0039694A">
        <w:rPr>
          <w:rFonts w:ascii="Verdana" w:hAnsi="Verdana"/>
          <w:b/>
        </w:rPr>
        <w:t>Новосибирская государственная академия экономики и управления, специальность: менеджмент</w:t>
      </w:r>
      <w:r>
        <w:rPr>
          <w:rFonts w:ascii="Verdana" w:hAnsi="Verdana"/>
          <w:b/>
        </w:rPr>
        <w:t>.</w:t>
      </w:r>
    </w:p>
    <w:p w14:paraId="050FD62D" w14:textId="77777777" w:rsidR="0039694A" w:rsidRPr="002B5D0C" w:rsidRDefault="0039694A" w:rsidP="00235F57">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973"/>
        <w:gridCol w:w="4678"/>
        <w:gridCol w:w="3575"/>
      </w:tblGrid>
      <w:tr w:rsidR="0039694A" w:rsidRPr="002B5D0C" w14:paraId="73797276" w14:textId="77777777" w:rsidTr="002010BC">
        <w:tc>
          <w:tcPr>
            <w:tcW w:w="1701" w:type="dxa"/>
            <w:gridSpan w:val="2"/>
          </w:tcPr>
          <w:p w14:paraId="4B981DFD" w14:textId="77777777" w:rsidR="0039694A" w:rsidRPr="002B5D0C" w:rsidRDefault="0039694A" w:rsidP="0039694A">
            <w:pPr>
              <w:adjustRightInd w:val="0"/>
              <w:jc w:val="center"/>
              <w:rPr>
                <w:rFonts w:ascii="Verdana" w:hAnsi="Verdana"/>
                <w:sz w:val="18"/>
                <w:szCs w:val="18"/>
              </w:rPr>
            </w:pPr>
            <w:r w:rsidRPr="002B5D0C">
              <w:rPr>
                <w:rFonts w:ascii="Verdana" w:hAnsi="Verdana"/>
                <w:sz w:val="18"/>
                <w:szCs w:val="18"/>
              </w:rPr>
              <w:t>Период</w:t>
            </w:r>
          </w:p>
        </w:tc>
        <w:tc>
          <w:tcPr>
            <w:tcW w:w="4678" w:type="dxa"/>
          </w:tcPr>
          <w:p w14:paraId="25C3621B" w14:textId="77777777" w:rsidR="0039694A" w:rsidRPr="002B5D0C" w:rsidRDefault="0039694A" w:rsidP="0039694A">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575" w:type="dxa"/>
          </w:tcPr>
          <w:p w14:paraId="53976E90" w14:textId="77777777" w:rsidR="0039694A" w:rsidRPr="002B5D0C" w:rsidRDefault="0039694A" w:rsidP="0039694A">
            <w:pPr>
              <w:adjustRightInd w:val="0"/>
              <w:jc w:val="center"/>
              <w:rPr>
                <w:rFonts w:ascii="Verdana" w:hAnsi="Verdana"/>
                <w:sz w:val="18"/>
                <w:szCs w:val="18"/>
              </w:rPr>
            </w:pPr>
            <w:r w:rsidRPr="002B5D0C">
              <w:rPr>
                <w:rFonts w:ascii="Verdana" w:hAnsi="Verdana"/>
                <w:sz w:val="18"/>
                <w:szCs w:val="18"/>
              </w:rPr>
              <w:t>Должность</w:t>
            </w:r>
          </w:p>
        </w:tc>
      </w:tr>
      <w:tr w:rsidR="0039694A" w:rsidRPr="002B5D0C" w14:paraId="6B648C71" w14:textId="77777777" w:rsidTr="002010BC">
        <w:tc>
          <w:tcPr>
            <w:tcW w:w="728" w:type="dxa"/>
          </w:tcPr>
          <w:p w14:paraId="15290524" w14:textId="77777777" w:rsidR="0039694A" w:rsidRPr="002B5D0C" w:rsidRDefault="0039694A" w:rsidP="0039694A">
            <w:pPr>
              <w:adjustRightInd w:val="0"/>
              <w:jc w:val="center"/>
              <w:rPr>
                <w:rFonts w:ascii="Verdana" w:hAnsi="Verdana"/>
                <w:sz w:val="18"/>
                <w:szCs w:val="18"/>
              </w:rPr>
            </w:pPr>
            <w:r w:rsidRPr="002B5D0C">
              <w:rPr>
                <w:rFonts w:ascii="Verdana" w:hAnsi="Verdana"/>
                <w:sz w:val="18"/>
                <w:szCs w:val="18"/>
              </w:rPr>
              <w:t>с</w:t>
            </w:r>
          </w:p>
        </w:tc>
        <w:tc>
          <w:tcPr>
            <w:tcW w:w="973" w:type="dxa"/>
          </w:tcPr>
          <w:p w14:paraId="61B6FBAF" w14:textId="77777777" w:rsidR="0039694A" w:rsidRPr="002B5D0C" w:rsidRDefault="0039694A" w:rsidP="0039694A">
            <w:pPr>
              <w:adjustRightInd w:val="0"/>
              <w:jc w:val="center"/>
              <w:rPr>
                <w:rFonts w:ascii="Verdana" w:hAnsi="Verdana"/>
                <w:sz w:val="18"/>
                <w:szCs w:val="18"/>
              </w:rPr>
            </w:pPr>
            <w:r w:rsidRPr="002B5D0C">
              <w:rPr>
                <w:rFonts w:ascii="Verdana" w:hAnsi="Verdana"/>
                <w:sz w:val="18"/>
                <w:szCs w:val="18"/>
              </w:rPr>
              <w:t>по</w:t>
            </w:r>
          </w:p>
        </w:tc>
        <w:tc>
          <w:tcPr>
            <w:tcW w:w="4678" w:type="dxa"/>
          </w:tcPr>
          <w:p w14:paraId="43E25EF6" w14:textId="77777777" w:rsidR="0039694A" w:rsidRPr="002B5D0C" w:rsidRDefault="0039694A" w:rsidP="0039694A">
            <w:pPr>
              <w:adjustRightInd w:val="0"/>
              <w:jc w:val="center"/>
              <w:rPr>
                <w:rFonts w:ascii="Verdana" w:hAnsi="Verdana"/>
                <w:sz w:val="18"/>
                <w:szCs w:val="18"/>
              </w:rPr>
            </w:pPr>
          </w:p>
        </w:tc>
        <w:tc>
          <w:tcPr>
            <w:tcW w:w="3575" w:type="dxa"/>
          </w:tcPr>
          <w:p w14:paraId="5E61DCE8" w14:textId="77777777" w:rsidR="0039694A" w:rsidRPr="002B5D0C" w:rsidRDefault="0039694A" w:rsidP="0039694A">
            <w:pPr>
              <w:adjustRightInd w:val="0"/>
              <w:jc w:val="center"/>
              <w:rPr>
                <w:rFonts w:ascii="Verdana" w:hAnsi="Verdana"/>
                <w:sz w:val="18"/>
                <w:szCs w:val="18"/>
              </w:rPr>
            </w:pPr>
          </w:p>
        </w:tc>
      </w:tr>
      <w:tr w:rsidR="0039694A" w:rsidRPr="002B5D0C" w14:paraId="269F0202" w14:textId="77777777" w:rsidTr="002010BC">
        <w:tc>
          <w:tcPr>
            <w:tcW w:w="728" w:type="dxa"/>
          </w:tcPr>
          <w:p w14:paraId="0B6CB4EE" w14:textId="77777777" w:rsidR="0039694A" w:rsidRPr="002B5D0C" w:rsidRDefault="0039694A" w:rsidP="0039694A">
            <w:pPr>
              <w:adjustRightInd w:val="0"/>
              <w:jc w:val="both"/>
              <w:rPr>
                <w:rFonts w:ascii="Verdana" w:hAnsi="Verdana"/>
                <w:b/>
                <w:sz w:val="18"/>
                <w:szCs w:val="18"/>
              </w:rPr>
            </w:pPr>
            <w:r>
              <w:rPr>
                <w:rFonts w:ascii="Verdana" w:hAnsi="Verdana"/>
                <w:b/>
                <w:sz w:val="18"/>
                <w:szCs w:val="18"/>
              </w:rPr>
              <w:t>2007</w:t>
            </w:r>
          </w:p>
        </w:tc>
        <w:tc>
          <w:tcPr>
            <w:tcW w:w="973" w:type="dxa"/>
          </w:tcPr>
          <w:p w14:paraId="6465B4E6" w14:textId="77777777" w:rsidR="0039694A" w:rsidRPr="002B5D0C" w:rsidRDefault="0039694A" w:rsidP="0039694A">
            <w:pPr>
              <w:adjustRightInd w:val="0"/>
              <w:jc w:val="both"/>
              <w:rPr>
                <w:rFonts w:ascii="Verdana" w:hAnsi="Verdana"/>
                <w:b/>
                <w:sz w:val="18"/>
                <w:szCs w:val="18"/>
              </w:rPr>
            </w:pPr>
            <w:r>
              <w:rPr>
                <w:rFonts w:ascii="Verdana" w:hAnsi="Verdana"/>
                <w:b/>
                <w:sz w:val="18"/>
                <w:szCs w:val="18"/>
              </w:rPr>
              <w:t>2010</w:t>
            </w:r>
          </w:p>
        </w:tc>
        <w:tc>
          <w:tcPr>
            <w:tcW w:w="4678" w:type="dxa"/>
          </w:tcPr>
          <w:p w14:paraId="2CD9BC5D" w14:textId="77777777" w:rsidR="0039694A" w:rsidRPr="002B5D0C" w:rsidRDefault="002010BC" w:rsidP="0039694A">
            <w:pPr>
              <w:jc w:val="both"/>
              <w:rPr>
                <w:rFonts w:ascii="Verdana" w:hAnsi="Verdana"/>
                <w:b/>
                <w:sz w:val="18"/>
                <w:szCs w:val="18"/>
              </w:rPr>
            </w:pPr>
            <w:r>
              <w:rPr>
                <w:rFonts w:ascii="Verdana" w:hAnsi="Verdana"/>
                <w:b/>
                <w:sz w:val="18"/>
                <w:szCs w:val="18"/>
              </w:rPr>
              <w:t>Открытое акционерное общество</w:t>
            </w:r>
            <w:r w:rsidRPr="002010BC">
              <w:rPr>
                <w:rFonts w:ascii="Verdana" w:hAnsi="Verdana"/>
                <w:b/>
                <w:sz w:val="18"/>
                <w:szCs w:val="18"/>
              </w:rPr>
              <w:t xml:space="preserve"> </w:t>
            </w:r>
            <w:r w:rsidR="0039694A" w:rsidRPr="0039694A">
              <w:rPr>
                <w:rFonts w:ascii="Verdana" w:hAnsi="Verdana"/>
                <w:b/>
                <w:sz w:val="18"/>
                <w:szCs w:val="18"/>
              </w:rPr>
              <w:t>«МДМ Банк» (с филиалами)</w:t>
            </w:r>
          </w:p>
        </w:tc>
        <w:tc>
          <w:tcPr>
            <w:tcW w:w="3575" w:type="dxa"/>
          </w:tcPr>
          <w:p w14:paraId="381C0956" w14:textId="77777777" w:rsidR="0039694A" w:rsidRPr="002B5D0C" w:rsidRDefault="0039694A" w:rsidP="0039694A">
            <w:pPr>
              <w:adjustRightInd w:val="0"/>
              <w:jc w:val="both"/>
              <w:rPr>
                <w:rFonts w:ascii="Verdana" w:hAnsi="Verdana"/>
                <w:b/>
                <w:sz w:val="18"/>
                <w:szCs w:val="18"/>
              </w:rPr>
            </w:pPr>
            <w:r w:rsidRPr="0039694A">
              <w:rPr>
                <w:rFonts w:ascii="Verdana" w:hAnsi="Verdana"/>
                <w:b/>
                <w:sz w:val="18"/>
                <w:szCs w:val="18"/>
              </w:rPr>
              <w:t>Заместитель генерального Директора</w:t>
            </w:r>
          </w:p>
        </w:tc>
      </w:tr>
      <w:tr w:rsidR="0039694A" w:rsidRPr="002B5D0C" w14:paraId="5AF80B8A" w14:textId="77777777" w:rsidTr="002010BC">
        <w:tc>
          <w:tcPr>
            <w:tcW w:w="728" w:type="dxa"/>
          </w:tcPr>
          <w:p w14:paraId="3D1CD16E" w14:textId="77777777" w:rsidR="0039694A" w:rsidRDefault="0039694A" w:rsidP="0039694A">
            <w:pPr>
              <w:adjustRightInd w:val="0"/>
              <w:jc w:val="both"/>
              <w:rPr>
                <w:rFonts w:ascii="Verdana" w:hAnsi="Verdana"/>
                <w:b/>
                <w:sz w:val="18"/>
                <w:szCs w:val="18"/>
              </w:rPr>
            </w:pPr>
            <w:r>
              <w:rPr>
                <w:rFonts w:ascii="Verdana" w:hAnsi="Verdana"/>
                <w:b/>
                <w:sz w:val="18"/>
                <w:szCs w:val="18"/>
              </w:rPr>
              <w:t>2010</w:t>
            </w:r>
          </w:p>
        </w:tc>
        <w:tc>
          <w:tcPr>
            <w:tcW w:w="973" w:type="dxa"/>
          </w:tcPr>
          <w:p w14:paraId="159B4679" w14:textId="77777777" w:rsidR="0039694A" w:rsidRDefault="0039694A" w:rsidP="0039694A">
            <w:pPr>
              <w:adjustRightInd w:val="0"/>
              <w:jc w:val="both"/>
              <w:rPr>
                <w:rFonts w:ascii="Verdana" w:hAnsi="Verdana"/>
                <w:b/>
                <w:sz w:val="18"/>
                <w:szCs w:val="18"/>
              </w:rPr>
            </w:pPr>
            <w:r>
              <w:rPr>
                <w:rFonts w:ascii="Verdana" w:hAnsi="Verdana"/>
                <w:b/>
                <w:sz w:val="18"/>
                <w:szCs w:val="18"/>
              </w:rPr>
              <w:t>2012</w:t>
            </w:r>
          </w:p>
        </w:tc>
        <w:tc>
          <w:tcPr>
            <w:tcW w:w="4678" w:type="dxa"/>
          </w:tcPr>
          <w:p w14:paraId="00EB5DD0" w14:textId="77777777" w:rsidR="0039694A" w:rsidRPr="00701442" w:rsidRDefault="0039694A" w:rsidP="002010BC">
            <w:pPr>
              <w:jc w:val="both"/>
              <w:rPr>
                <w:rFonts w:ascii="Verdana" w:hAnsi="Verdana"/>
                <w:b/>
                <w:sz w:val="18"/>
                <w:szCs w:val="18"/>
              </w:rPr>
            </w:pPr>
            <w:r w:rsidRPr="0039694A">
              <w:rPr>
                <w:rFonts w:ascii="Verdana" w:hAnsi="Verdana"/>
                <w:b/>
                <w:sz w:val="18"/>
                <w:szCs w:val="18"/>
              </w:rPr>
              <w:t>«Северо-Западный</w:t>
            </w:r>
            <w:r w:rsidR="002010BC">
              <w:rPr>
                <w:rFonts w:ascii="Verdana" w:hAnsi="Verdana"/>
                <w:b/>
                <w:sz w:val="18"/>
                <w:szCs w:val="18"/>
              </w:rPr>
              <w:t xml:space="preserve"> Банк» </w:t>
            </w:r>
            <w:r w:rsidRPr="0039694A">
              <w:rPr>
                <w:rFonts w:ascii="Verdana" w:hAnsi="Verdana"/>
                <w:b/>
                <w:sz w:val="18"/>
                <w:szCs w:val="18"/>
              </w:rPr>
              <w:t>Сбербанка России</w:t>
            </w:r>
            <w:r w:rsidR="002010BC">
              <w:rPr>
                <w:rFonts w:ascii="Verdana" w:hAnsi="Verdana"/>
                <w:b/>
                <w:sz w:val="18"/>
                <w:szCs w:val="18"/>
              </w:rPr>
              <w:t xml:space="preserve"> </w:t>
            </w:r>
          </w:p>
        </w:tc>
        <w:tc>
          <w:tcPr>
            <w:tcW w:w="3575" w:type="dxa"/>
          </w:tcPr>
          <w:p w14:paraId="607A9D79" w14:textId="77777777" w:rsidR="0039694A" w:rsidRDefault="0039694A" w:rsidP="0039694A">
            <w:pPr>
              <w:adjustRightInd w:val="0"/>
              <w:jc w:val="both"/>
              <w:rPr>
                <w:rFonts w:ascii="Verdana" w:hAnsi="Verdana"/>
                <w:b/>
                <w:sz w:val="18"/>
                <w:szCs w:val="18"/>
              </w:rPr>
            </w:pPr>
            <w:r w:rsidRPr="0039694A">
              <w:rPr>
                <w:rFonts w:ascii="Verdana" w:hAnsi="Verdana"/>
                <w:b/>
                <w:sz w:val="18"/>
                <w:szCs w:val="18"/>
              </w:rPr>
              <w:t>Заместитель Председателя Правления Банка</w:t>
            </w:r>
          </w:p>
        </w:tc>
      </w:tr>
      <w:tr w:rsidR="0039694A" w:rsidRPr="002B5D0C" w14:paraId="313A730D" w14:textId="77777777" w:rsidTr="002010BC">
        <w:tc>
          <w:tcPr>
            <w:tcW w:w="728" w:type="dxa"/>
          </w:tcPr>
          <w:p w14:paraId="78DF979A" w14:textId="77777777" w:rsidR="0039694A" w:rsidRDefault="0039694A" w:rsidP="0039694A">
            <w:pPr>
              <w:adjustRightInd w:val="0"/>
              <w:jc w:val="both"/>
              <w:rPr>
                <w:rFonts w:ascii="Verdana" w:hAnsi="Verdana"/>
                <w:b/>
                <w:sz w:val="18"/>
                <w:szCs w:val="18"/>
              </w:rPr>
            </w:pPr>
            <w:r>
              <w:rPr>
                <w:rFonts w:ascii="Verdana" w:hAnsi="Verdana"/>
                <w:b/>
                <w:sz w:val="18"/>
                <w:szCs w:val="18"/>
              </w:rPr>
              <w:t>2012</w:t>
            </w:r>
          </w:p>
        </w:tc>
        <w:tc>
          <w:tcPr>
            <w:tcW w:w="973" w:type="dxa"/>
          </w:tcPr>
          <w:p w14:paraId="34C7F36B" w14:textId="77777777" w:rsidR="0039694A" w:rsidRDefault="0039694A" w:rsidP="0039694A">
            <w:pPr>
              <w:adjustRightInd w:val="0"/>
              <w:jc w:val="both"/>
              <w:rPr>
                <w:rFonts w:ascii="Verdana" w:hAnsi="Verdana"/>
                <w:b/>
                <w:sz w:val="18"/>
                <w:szCs w:val="18"/>
              </w:rPr>
            </w:pPr>
            <w:r>
              <w:rPr>
                <w:rFonts w:ascii="Verdana" w:hAnsi="Verdana"/>
                <w:b/>
                <w:sz w:val="18"/>
                <w:szCs w:val="18"/>
              </w:rPr>
              <w:t>2012</w:t>
            </w:r>
          </w:p>
        </w:tc>
        <w:tc>
          <w:tcPr>
            <w:tcW w:w="4678" w:type="dxa"/>
          </w:tcPr>
          <w:p w14:paraId="75D22F1A" w14:textId="77777777" w:rsidR="0039694A" w:rsidRPr="0039694A" w:rsidRDefault="002010BC" w:rsidP="0039694A">
            <w:pPr>
              <w:jc w:val="both"/>
              <w:rPr>
                <w:rFonts w:ascii="Verdana" w:hAnsi="Verdana"/>
                <w:b/>
                <w:sz w:val="18"/>
                <w:szCs w:val="18"/>
              </w:rPr>
            </w:pPr>
            <w:r>
              <w:rPr>
                <w:rFonts w:ascii="Verdana" w:hAnsi="Verdana"/>
                <w:b/>
                <w:sz w:val="18"/>
                <w:szCs w:val="18"/>
              </w:rPr>
              <w:t>Открытое акционерное общество</w:t>
            </w:r>
            <w:r w:rsidRPr="002010BC">
              <w:rPr>
                <w:rFonts w:ascii="Verdana" w:hAnsi="Verdana"/>
                <w:b/>
                <w:sz w:val="18"/>
                <w:szCs w:val="18"/>
              </w:rPr>
              <w:t xml:space="preserve"> </w:t>
            </w:r>
            <w:r w:rsidR="0039694A" w:rsidRPr="0039694A">
              <w:rPr>
                <w:rFonts w:ascii="Verdana" w:hAnsi="Verdana"/>
                <w:b/>
                <w:sz w:val="18"/>
                <w:szCs w:val="18"/>
              </w:rPr>
              <w:t>«</w:t>
            </w:r>
            <w:r w:rsidR="00403772" w:rsidRPr="00BB01DA">
              <w:rPr>
                <w:rFonts w:ascii="Verdana" w:hAnsi="Verdana"/>
                <w:b/>
              </w:rPr>
              <w:t>БИНБАНК</w:t>
            </w:r>
            <w:r w:rsidR="0039694A" w:rsidRPr="0039694A">
              <w:rPr>
                <w:rFonts w:ascii="Verdana" w:hAnsi="Verdana"/>
                <w:b/>
                <w:sz w:val="18"/>
                <w:szCs w:val="18"/>
              </w:rPr>
              <w:t>»</w:t>
            </w:r>
          </w:p>
        </w:tc>
        <w:tc>
          <w:tcPr>
            <w:tcW w:w="3575" w:type="dxa"/>
          </w:tcPr>
          <w:p w14:paraId="1B65F37B" w14:textId="77777777" w:rsidR="0039694A" w:rsidRPr="0039694A" w:rsidRDefault="0039694A" w:rsidP="0039694A">
            <w:pPr>
              <w:adjustRightInd w:val="0"/>
              <w:jc w:val="both"/>
              <w:rPr>
                <w:rFonts w:ascii="Verdana" w:hAnsi="Verdana"/>
                <w:b/>
                <w:sz w:val="18"/>
                <w:szCs w:val="18"/>
              </w:rPr>
            </w:pPr>
            <w:r w:rsidRPr="0039694A">
              <w:rPr>
                <w:rFonts w:ascii="Verdana" w:hAnsi="Verdana"/>
                <w:b/>
                <w:sz w:val="18"/>
                <w:szCs w:val="18"/>
              </w:rPr>
              <w:t>Руководитель Блока Розничного бизнеса и сети продаж</w:t>
            </w:r>
          </w:p>
        </w:tc>
      </w:tr>
      <w:tr w:rsidR="0039694A" w:rsidRPr="002B5D0C" w14:paraId="0D41EB9E" w14:textId="77777777" w:rsidTr="002010BC">
        <w:tc>
          <w:tcPr>
            <w:tcW w:w="728" w:type="dxa"/>
          </w:tcPr>
          <w:p w14:paraId="2A5C8A7F" w14:textId="77777777" w:rsidR="0039694A" w:rsidRDefault="0039694A" w:rsidP="0039694A">
            <w:pPr>
              <w:adjustRightInd w:val="0"/>
              <w:jc w:val="both"/>
              <w:rPr>
                <w:rFonts w:ascii="Verdana" w:hAnsi="Verdana"/>
                <w:b/>
                <w:sz w:val="18"/>
                <w:szCs w:val="18"/>
              </w:rPr>
            </w:pPr>
            <w:r>
              <w:rPr>
                <w:rFonts w:ascii="Verdana" w:hAnsi="Verdana"/>
                <w:b/>
                <w:sz w:val="18"/>
                <w:szCs w:val="18"/>
              </w:rPr>
              <w:t>2012</w:t>
            </w:r>
          </w:p>
        </w:tc>
        <w:tc>
          <w:tcPr>
            <w:tcW w:w="973" w:type="dxa"/>
          </w:tcPr>
          <w:p w14:paraId="3B39FCA2" w14:textId="77777777" w:rsidR="0039694A" w:rsidRDefault="0039694A" w:rsidP="0039694A">
            <w:pPr>
              <w:adjustRightInd w:val="0"/>
              <w:jc w:val="both"/>
              <w:rPr>
                <w:rFonts w:ascii="Verdana" w:hAnsi="Verdana"/>
                <w:b/>
                <w:sz w:val="18"/>
                <w:szCs w:val="18"/>
              </w:rPr>
            </w:pPr>
            <w:r>
              <w:rPr>
                <w:rFonts w:ascii="Verdana" w:hAnsi="Verdana"/>
                <w:b/>
                <w:sz w:val="18"/>
                <w:szCs w:val="18"/>
              </w:rPr>
              <w:t>2012</w:t>
            </w:r>
          </w:p>
        </w:tc>
        <w:tc>
          <w:tcPr>
            <w:tcW w:w="4678" w:type="dxa"/>
          </w:tcPr>
          <w:p w14:paraId="3A9DAC2B" w14:textId="77777777" w:rsidR="0039694A" w:rsidRPr="0039694A" w:rsidRDefault="002010BC" w:rsidP="0039694A">
            <w:pPr>
              <w:jc w:val="both"/>
              <w:rPr>
                <w:rFonts w:ascii="Verdana" w:hAnsi="Verdana"/>
                <w:b/>
                <w:sz w:val="18"/>
                <w:szCs w:val="18"/>
              </w:rPr>
            </w:pPr>
            <w:r>
              <w:rPr>
                <w:rFonts w:ascii="Verdana" w:hAnsi="Verdana"/>
                <w:b/>
                <w:sz w:val="18"/>
                <w:szCs w:val="18"/>
              </w:rPr>
              <w:t>Открытое акционерное общество</w:t>
            </w:r>
            <w:r w:rsidRPr="002010BC">
              <w:rPr>
                <w:rFonts w:ascii="Verdana" w:hAnsi="Verdana"/>
                <w:b/>
                <w:sz w:val="18"/>
                <w:szCs w:val="18"/>
              </w:rPr>
              <w:t xml:space="preserve"> </w:t>
            </w:r>
            <w:r w:rsidR="0039694A" w:rsidRPr="0039694A">
              <w:rPr>
                <w:rFonts w:ascii="Verdana" w:hAnsi="Verdana"/>
                <w:b/>
                <w:sz w:val="18"/>
                <w:szCs w:val="18"/>
              </w:rPr>
              <w:t>«</w:t>
            </w:r>
            <w:r w:rsidR="00403772" w:rsidRPr="00BB01DA">
              <w:rPr>
                <w:rFonts w:ascii="Verdana" w:hAnsi="Verdana"/>
                <w:b/>
              </w:rPr>
              <w:t>БИНБАНК</w:t>
            </w:r>
            <w:r w:rsidR="0039694A" w:rsidRPr="0039694A">
              <w:rPr>
                <w:rFonts w:ascii="Verdana" w:hAnsi="Verdana"/>
                <w:b/>
                <w:sz w:val="18"/>
                <w:szCs w:val="18"/>
              </w:rPr>
              <w:t xml:space="preserve">», </w:t>
            </w:r>
          </w:p>
        </w:tc>
        <w:tc>
          <w:tcPr>
            <w:tcW w:w="3575" w:type="dxa"/>
          </w:tcPr>
          <w:p w14:paraId="4DE2B4E1" w14:textId="77777777" w:rsidR="0039694A" w:rsidRPr="0039694A" w:rsidRDefault="0039694A" w:rsidP="0039694A">
            <w:pPr>
              <w:adjustRightInd w:val="0"/>
              <w:jc w:val="both"/>
              <w:rPr>
                <w:rFonts w:ascii="Verdana" w:hAnsi="Verdana"/>
                <w:b/>
                <w:sz w:val="18"/>
                <w:szCs w:val="18"/>
              </w:rPr>
            </w:pPr>
            <w:r w:rsidRPr="0039694A">
              <w:rPr>
                <w:rFonts w:ascii="Verdana" w:hAnsi="Verdana"/>
                <w:b/>
                <w:sz w:val="18"/>
                <w:szCs w:val="18"/>
              </w:rPr>
              <w:t>Старший Вице-президент – Руководитель блока</w:t>
            </w:r>
          </w:p>
        </w:tc>
      </w:tr>
      <w:tr w:rsidR="00896ADC" w:rsidRPr="002B5D0C" w14:paraId="753C3C76" w14:textId="77777777" w:rsidTr="002010BC">
        <w:tc>
          <w:tcPr>
            <w:tcW w:w="728" w:type="dxa"/>
          </w:tcPr>
          <w:p w14:paraId="34F8B1A4" w14:textId="77777777" w:rsidR="00896ADC" w:rsidRDefault="00896ADC" w:rsidP="0039694A">
            <w:pPr>
              <w:adjustRightInd w:val="0"/>
              <w:jc w:val="both"/>
              <w:rPr>
                <w:rFonts w:ascii="Verdana" w:hAnsi="Verdana"/>
                <w:b/>
                <w:sz w:val="18"/>
                <w:szCs w:val="18"/>
              </w:rPr>
            </w:pPr>
            <w:r>
              <w:rPr>
                <w:rFonts w:ascii="Verdana" w:hAnsi="Verdana"/>
                <w:b/>
                <w:sz w:val="18"/>
                <w:szCs w:val="18"/>
              </w:rPr>
              <w:t>2012</w:t>
            </w:r>
          </w:p>
        </w:tc>
        <w:tc>
          <w:tcPr>
            <w:tcW w:w="973" w:type="dxa"/>
          </w:tcPr>
          <w:p w14:paraId="43C39E9E" w14:textId="77777777" w:rsidR="00896ADC" w:rsidRDefault="00896ADC" w:rsidP="0039694A">
            <w:pPr>
              <w:adjustRightInd w:val="0"/>
              <w:jc w:val="both"/>
              <w:rPr>
                <w:rFonts w:ascii="Verdana" w:hAnsi="Verdana"/>
                <w:b/>
                <w:sz w:val="18"/>
                <w:szCs w:val="18"/>
              </w:rPr>
            </w:pPr>
            <w:r>
              <w:rPr>
                <w:rFonts w:ascii="Verdana" w:hAnsi="Verdana"/>
                <w:b/>
                <w:sz w:val="18"/>
                <w:szCs w:val="18"/>
              </w:rPr>
              <w:t>2015</w:t>
            </w:r>
          </w:p>
        </w:tc>
        <w:tc>
          <w:tcPr>
            <w:tcW w:w="4678" w:type="dxa"/>
          </w:tcPr>
          <w:p w14:paraId="42A8FC86" w14:textId="77777777" w:rsidR="00896ADC" w:rsidRPr="0039694A" w:rsidRDefault="002010BC" w:rsidP="001D52E1">
            <w:pPr>
              <w:jc w:val="both"/>
              <w:rPr>
                <w:rFonts w:ascii="Verdana" w:hAnsi="Verdana"/>
                <w:b/>
                <w:sz w:val="18"/>
                <w:szCs w:val="18"/>
              </w:rPr>
            </w:pPr>
            <w:r>
              <w:rPr>
                <w:rFonts w:ascii="Verdana" w:hAnsi="Verdana"/>
                <w:b/>
                <w:sz w:val="18"/>
                <w:szCs w:val="18"/>
              </w:rPr>
              <w:t>Открытое акционерное общество</w:t>
            </w:r>
            <w:r w:rsidRPr="002010BC">
              <w:rPr>
                <w:rFonts w:ascii="Verdana" w:hAnsi="Verdana"/>
                <w:b/>
                <w:sz w:val="18"/>
                <w:szCs w:val="18"/>
              </w:rPr>
              <w:t xml:space="preserve"> </w:t>
            </w:r>
            <w:r w:rsidR="00896ADC" w:rsidRPr="0039694A">
              <w:rPr>
                <w:rFonts w:ascii="Verdana" w:hAnsi="Verdana"/>
                <w:b/>
                <w:sz w:val="18"/>
                <w:szCs w:val="18"/>
              </w:rPr>
              <w:t>«</w:t>
            </w:r>
            <w:r w:rsidR="00403772" w:rsidRPr="00BB01DA">
              <w:rPr>
                <w:rFonts w:ascii="Verdana" w:hAnsi="Verdana"/>
                <w:b/>
              </w:rPr>
              <w:t>БИНБАНК</w:t>
            </w:r>
            <w:r w:rsidR="004722FA">
              <w:rPr>
                <w:rFonts w:ascii="Verdana" w:hAnsi="Verdana"/>
                <w:b/>
                <w:sz w:val="18"/>
                <w:szCs w:val="18"/>
              </w:rPr>
              <w:t>»</w:t>
            </w:r>
            <w:r w:rsidR="00D85157">
              <w:rPr>
                <w:rFonts w:ascii="Verdana" w:hAnsi="Verdana"/>
                <w:b/>
                <w:sz w:val="18"/>
                <w:szCs w:val="18"/>
              </w:rPr>
              <w:t xml:space="preserve"> (с 2015 г. – </w:t>
            </w:r>
            <w:r>
              <w:rPr>
                <w:rFonts w:ascii="Verdana" w:hAnsi="Verdana"/>
                <w:b/>
                <w:sz w:val="18"/>
                <w:szCs w:val="18"/>
              </w:rPr>
              <w:t>Публичное</w:t>
            </w:r>
            <w:r w:rsidRPr="002010BC">
              <w:rPr>
                <w:rFonts w:ascii="Verdana" w:hAnsi="Verdana"/>
                <w:b/>
                <w:sz w:val="18"/>
                <w:szCs w:val="18"/>
              </w:rPr>
              <w:t xml:space="preserve"> акционерное общество</w:t>
            </w:r>
            <w:r>
              <w:rPr>
                <w:rFonts w:ascii="Verdana" w:hAnsi="Verdana"/>
                <w:b/>
                <w:sz w:val="18"/>
                <w:szCs w:val="18"/>
              </w:rPr>
              <w:t xml:space="preserve"> </w:t>
            </w:r>
            <w:r w:rsidR="00D85157">
              <w:rPr>
                <w:rFonts w:ascii="Verdana" w:hAnsi="Verdana"/>
                <w:b/>
                <w:sz w:val="18"/>
                <w:szCs w:val="18"/>
              </w:rPr>
              <w:t>«</w:t>
            </w:r>
            <w:r w:rsidR="00403772" w:rsidRPr="00BB01DA">
              <w:rPr>
                <w:rFonts w:ascii="Verdana" w:hAnsi="Verdana"/>
                <w:b/>
              </w:rPr>
              <w:t>БИНБАНК</w:t>
            </w:r>
            <w:r w:rsidR="00D85157">
              <w:rPr>
                <w:rFonts w:ascii="Verdana" w:hAnsi="Verdana"/>
                <w:b/>
                <w:sz w:val="18"/>
                <w:szCs w:val="18"/>
              </w:rPr>
              <w:t>»)</w:t>
            </w:r>
          </w:p>
        </w:tc>
        <w:tc>
          <w:tcPr>
            <w:tcW w:w="3575" w:type="dxa"/>
          </w:tcPr>
          <w:p w14:paraId="67EC7473" w14:textId="77777777" w:rsidR="00896ADC" w:rsidRPr="0039694A" w:rsidRDefault="00896ADC" w:rsidP="0039694A">
            <w:pPr>
              <w:adjustRightInd w:val="0"/>
              <w:jc w:val="both"/>
              <w:rPr>
                <w:rFonts w:ascii="Verdana" w:hAnsi="Verdana"/>
                <w:b/>
                <w:sz w:val="18"/>
                <w:szCs w:val="18"/>
              </w:rPr>
            </w:pPr>
            <w:r w:rsidRPr="00896ADC">
              <w:rPr>
                <w:rFonts w:ascii="Verdana" w:hAnsi="Verdana"/>
                <w:b/>
                <w:sz w:val="18"/>
                <w:szCs w:val="18"/>
              </w:rPr>
              <w:t>Старший Вице-президент</w:t>
            </w:r>
          </w:p>
        </w:tc>
      </w:tr>
      <w:tr w:rsidR="00896ADC" w:rsidRPr="002B5D0C" w14:paraId="26FF42BA" w14:textId="77777777" w:rsidTr="002010BC">
        <w:tc>
          <w:tcPr>
            <w:tcW w:w="728" w:type="dxa"/>
          </w:tcPr>
          <w:p w14:paraId="22E86F28" w14:textId="77777777" w:rsidR="00896ADC" w:rsidRDefault="00896ADC" w:rsidP="0039694A">
            <w:pPr>
              <w:adjustRightInd w:val="0"/>
              <w:jc w:val="both"/>
              <w:rPr>
                <w:rFonts w:ascii="Verdana" w:hAnsi="Verdana"/>
                <w:b/>
                <w:sz w:val="18"/>
                <w:szCs w:val="18"/>
              </w:rPr>
            </w:pPr>
            <w:r>
              <w:rPr>
                <w:rFonts w:ascii="Verdana" w:hAnsi="Verdana"/>
                <w:b/>
                <w:sz w:val="18"/>
                <w:szCs w:val="18"/>
              </w:rPr>
              <w:t>2015</w:t>
            </w:r>
          </w:p>
        </w:tc>
        <w:tc>
          <w:tcPr>
            <w:tcW w:w="973" w:type="dxa"/>
          </w:tcPr>
          <w:p w14:paraId="49FD27C6" w14:textId="77777777" w:rsidR="00896ADC" w:rsidRDefault="00D85157" w:rsidP="0039694A">
            <w:pPr>
              <w:adjustRightInd w:val="0"/>
              <w:jc w:val="both"/>
              <w:rPr>
                <w:rFonts w:ascii="Verdana" w:hAnsi="Verdana"/>
                <w:b/>
                <w:sz w:val="18"/>
                <w:szCs w:val="18"/>
              </w:rPr>
            </w:pPr>
            <w:r>
              <w:rPr>
                <w:rFonts w:ascii="Verdana" w:hAnsi="Verdana"/>
                <w:b/>
                <w:sz w:val="18"/>
                <w:szCs w:val="18"/>
              </w:rPr>
              <w:t>н</w:t>
            </w:r>
            <w:r w:rsidR="00896ADC">
              <w:rPr>
                <w:rFonts w:ascii="Verdana" w:hAnsi="Verdana"/>
                <w:b/>
                <w:sz w:val="18"/>
                <w:szCs w:val="18"/>
              </w:rPr>
              <w:t>.в.</w:t>
            </w:r>
          </w:p>
        </w:tc>
        <w:tc>
          <w:tcPr>
            <w:tcW w:w="4678" w:type="dxa"/>
          </w:tcPr>
          <w:p w14:paraId="0FEBB365" w14:textId="77777777" w:rsidR="00896ADC" w:rsidRPr="0039694A" w:rsidRDefault="002010BC" w:rsidP="001D52E1">
            <w:pPr>
              <w:jc w:val="both"/>
              <w:rPr>
                <w:rFonts w:ascii="Verdana" w:hAnsi="Verdana"/>
                <w:b/>
                <w:sz w:val="18"/>
                <w:szCs w:val="18"/>
              </w:rPr>
            </w:pPr>
            <w:r>
              <w:rPr>
                <w:rFonts w:ascii="Verdana" w:hAnsi="Verdana"/>
                <w:b/>
                <w:sz w:val="18"/>
                <w:szCs w:val="18"/>
              </w:rPr>
              <w:t>Публичное</w:t>
            </w:r>
            <w:r w:rsidRPr="002010BC">
              <w:rPr>
                <w:rFonts w:ascii="Verdana" w:hAnsi="Verdana"/>
                <w:b/>
                <w:sz w:val="18"/>
                <w:szCs w:val="18"/>
              </w:rPr>
              <w:t xml:space="preserve"> акционерное общество</w:t>
            </w:r>
            <w:r>
              <w:rPr>
                <w:rFonts w:ascii="Verdana" w:hAnsi="Verdana"/>
                <w:b/>
                <w:sz w:val="18"/>
                <w:szCs w:val="18"/>
              </w:rPr>
              <w:t xml:space="preserve"> </w:t>
            </w:r>
            <w:r w:rsidR="00896ADC" w:rsidRPr="00896ADC">
              <w:rPr>
                <w:rFonts w:ascii="Verdana" w:hAnsi="Verdana"/>
                <w:b/>
                <w:sz w:val="18"/>
                <w:szCs w:val="18"/>
              </w:rPr>
              <w:t>«МДМ Банк»</w:t>
            </w:r>
          </w:p>
        </w:tc>
        <w:tc>
          <w:tcPr>
            <w:tcW w:w="3575" w:type="dxa"/>
          </w:tcPr>
          <w:p w14:paraId="604DE2B6" w14:textId="77777777" w:rsidR="00896ADC" w:rsidRPr="00896ADC" w:rsidRDefault="00896ADC" w:rsidP="00896ADC">
            <w:pPr>
              <w:adjustRightInd w:val="0"/>
              <w:jc w:val="both"/>
              <w:rPr>
                <w:rFonts w:ascii="Verdana" w:hAnsi="Verdana"/>
                <w:b/>
                <w:sz w:val="18"/>
                <w:szCs w:val="18"/>
              </w:rPr>
            </w:pPr>
            <w:r w:rsidRPr="00896ADC">
              <w:rPr>
                <w:rFonts w:ascii="Verdana" w:hAnsi="Verdana"/>
                <w:b/>
                <w:sz w:val="18"/>
                <w:szCs w:val="18"/>
              </w:rPr>
              <w:t>Первый</w:t>
            </w:r>
            <w:r>
              <w:rPr>
                <w:rFonts w:ascii="Verdana" w:hAnsi="Verdana"/>
                <w:b/>
                <w:sz w:val="18"/>
                <w:szCs w:val="18"/>
              </w:rPr>
              <w:t xml:space="preserve"> заместитель </w:t>
            </w:r>
            <w:r w:rsidRPr="00896ADC">
              <w:rPr>
                <w:rFonts w:ascii="Verdana" w:hAnsi="Verdana"/>
                <w:b/>
                <w:sz w:val="18"/>
                <w:szCs w:val="18"/>
              </w:rPr>
              <w:t>Председателя Правления</w:t>
            </w:r>
          </w:p>
        </w:tc>
      </w:tr>
      <w:tr w:rsidR="00C4056D" w:rsidRPr="00C217C0" w14:paraId="6BD20A0F" w14:textId="77777777" w:rsidTr="002010BC">
        <w:tc>
          <w:tcPr>
            <w:tcW w:w="728" w:type="dxa"/>
          </w:tcPr>
          <w:p w14:paraId="4EFBCC54" w14:textId="43F4F8B8" w:rsidR="00C4056D" w:rsidRDefault="00C4056D" w:rsidP="004201E2">
            <w:pPr>
              <w:rPr>
                <w:rFonts w:ascii="Verdana" w:hAnsi="Verdana"/>
                <w:b/>
                <w:sz w:val="18"/>
                <w:szCs w:val="18"/>
              </w:rPr>
            </w:pPr>
            <w:r>
              <w:rPr>
                <w:rFonts w:ascii="Verdana" w:hAnsi="Verdana"/>
                <w:b/>
                <w:sz w:val="18"/>
                <w:szCs w:val="18"/>
              </w:rPr>
              <w:t>2015</w:t>
            </w:r>
          </w:p>
        </w:tc>
        <w:tc>
          <w:tcPr>
            <w:tcW w:w="973" w:type="dxa"/>
          </w:tcPr>
          <w:p w14:paraId="2CDA83BD" w14:textId="27F678EC" w:rsidR="00C4056D" w:rsidRDefault="00C4056D" w:rsidP="004201E2">
            <w:pPr>
              <w:rPr>
                <w:rFonts w:ascii="Verdana" w:hAnsi="Verdana"/>
                <w:b/>
                <w:sz w:val="18"/>
                <w:szCs w:val="18"/>
              </w:rPr>
            </w:pPr>
            <w:r>
              <w:rPr>
                <w:rFonts w:ascii="Verdana" w:hAnsi="Verdana"/>
                <w:b/>
                <w:sz w:val="18"/>
                <w:szCs w:val="18"/>
              </w:rPr>
              <w:t>Н.в.</w:t>
            </w:r>
          </w:p>
        </w:tc>
        <w:tc>
          <w:tcPr>
            <w:tcW w:w="4678" w:type="dxa"/>
          </w:tcPr>
          <w:p w14:paraId="55FCBF9A" w14:textId="3589B38D" w:rsidR="00C4056D" w:rsidRPr="00B60C6D" w:rsidRDefault="00C4056D" w:rsidP="004201E2">
            <w:pPr>
              <w:rPr>
                <w:rFonts w:ascii="Verdana" w:hAnsi="Verdana"/>
                <w:b/>
                <w:sz w:val="18"/>
                <w:szCs w:val="18"/>
              </w:rPr>
            </w:pPr>
            <w:r>
              <w:rPr>
                <w:rFonts w:ascii="Verdana" w:hAnsi="Verdana"/>
                <w:b/>
                <w:sz w:val="18"/>
                <w:szCs w:val="18"/>
              </w:rPr>
              <w:t>Публичное</w:t>
            </w:r>
            <w:r w:rsidRPr="002010BC">
              <w:rPr>
                <w:rFonts w:ascii="Verdana" w:hAnsi="Verdana"/>
                <w:b/>
                <w:sz w:val="18"/>
                <w:szCs w:val="18"/>
              </w:rPr>
              <w:t xml:space="preserve"> акционерное общество</w:t>
            </w:r>
            <w:r>
              <w:rPr>
                <w:rFonts w:ascii="Verdana" w:hAnsi="Verdana"/>
                <w:b/>
                <w:sz w:val="18"/>
                <w:szCs w:val="18"/>
              </w:rPr>
              <w:t xml:space="preserve"> </w:t>
            </w:r>
            <w:r w:rsidRPr="00896ADC">
              <w:rPr>
                <w:rFonts w:ascii="Verdana" w:hAnsi="Verdana"/>
                <w:b/>
                <w:sz w:val="18"/>
                <w:szCs w:val="18"/>
              </w:rPr>
              <w:t>«</w:t>
            </w:r>
            <w:r w:rsidRPr="00BB01DA">
              <w:rPr>
                <w:rFonts w:ascii="Verdana" w:hAnsi="Verdana"/>
                <w:b/>
              </w:rPr>
              <w:t>БИНБАНК</w:t>
            </w:r>
            <w:r w:rsidRPr="00896ADC">
              <w:rPr>
                <w:rFonts w:ascii="Verdana" w:hAnsi="Verdana"/>
                <w:b/>
                <w:sz w:val="18"/>
                <w:szCs w:val="18"/>
              </w:rPr>
              <w:t>»</w:t>
            </w:r>
          </w:p>
        </w:tc>
        <w:tc>
          <w:tcPr>
            <w:tcW w:w="3575" w:type="dxa"/>
          </w:tcPr>
          <w:p w14:paraId="5C4F5DE5" w14:textId="7EB9FC70" w:rsidR="00C4056D" w:rsidRDefault="00C4056D" w:rsidP="004201E2">
            <w:pPr>
              <w:rPr>
                <w:rFonts w:ascii="Verdana" w:hAnsi="Verdana"/>
                <w:b/>
                <w:sz w:val="18"/>
                <w:szCs w:val="18"/>
              </w:rPr>
            </w:pPr>
            <w:r w:rsidRPr="00896ADC">
              <w:rPr>
                <w:rFonts w:ascii="Verdana" w:hAnsi="Verdana"/>
                <w:b/>
                <w:sz w:val="18"/>
                <w:szCs w:val="18"/>
              </w:rPr>
              <w:t>Главный управляющий директор (по совместительству)</w:t>
            </w:r>
          </w:p>
        </w:tc>
      </w:tr>
      <w:tr w:rsidR="00C4056D" w:rsidRPr="00C217C0" w14:paraId="16771CE1" w14:textId="77777777" w:rsidTr="002010BC">
        <w:tc>
          <w:tcPr>
            <w:tcW w:w="728" w:type="dxa"/>
          </w:tcPr>
          <w:p w14:paraId="29AF8E8C" w14:textId="77777777" w:rsidR="00C4056D" w:rsidRPr="00C217C0" w:rsidRDefault="00C4056D" w:rsidP="004201E2">
            <w:pPr>
              <w:rPr>
                <w:rFonts w:ascii="Verdana" w:hAnsi="Verdana"/>
                <w:b/>
                <w:sz w:val="18"/>
                <w:szCs w:val="18"/>
              </w:rPr>
            </w:pPr>
            <w:r>
              <w:rPr>
                <w:rFonts w:ascii="Verdana" w:hAnsi="Verdana"/>
                <w:b/>
                <w:sz w:val="18"/>
                <w:szCs w:val="18"/>
              </w:rPr>
              <w:t>2016</w:t>
            </w:r>
          </w:p>
        </w:tc>
        <w:tc>
          <w:tcPr>
            <w:tcW w:w="973" w:type="dxa"/>
          </w:tcPr>
          <w:p w14:paraId="4EFC5472" w14:textId="77777777" w:rsidR="00C4056D" w:rsidRPr="00C217C0" w:rsidRDefault="00C4056D" w:rsidP="004201E2">
            <w:pPr>
              <w:rPr>
                <w:rFonts w:ascii="Verdana" w:hAnsi="Verdana"/>
                <w:b/>
                <w:sz w:val="18"/>
                <w:szCs w:val="18"/>
              </w:rPr>
            </w:pPr>
            <w:r>
              <w:rPr>
                <w:rFonts w:ascii="Verdana" w:hAnsi="Verdana"/>
                <w:b/>
                <w:sz w:val="18"/>
                <w:szCs w:val="18"/>
              </w:rPr>
              <w:t>Н.в</w:t>
            </w:r>
          </w:p>
        </w:tc>
        <w:tc>
          <w:tcPr>
            <w:tcW w:w="4678" w:type="dxa"/>
          </w:tcPr>
          <w:p w14:paraId="41406D1C" w14:textId="77777777" w:rsidR="00C4056D" w:rsidRPr="00C217C0" w:rsidRDefault="00C4056D" w:rsidP="004201E2">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3575" w:type="dxa"/>
          </w:tcPr>
          <w:p w14:paraId="5FA6A0E3" w14:textId="77777777" w:rsidR="00C4056D" w:rsidRPr="00C217C0" w:rsidRDefault="00C4056D" w:rsidP="004201E2">
            <w:pPr>
              <w:rPr>
                <w:rFonts w:ascii="Verdana" w:hAnsi="Verdana"/>
                <w:b/>
                <w:sz w:val="18"/>
                <w:szCs w:val="18"/>
              </w:rPr>
            </w:pPr>
            <w:r>
              <w:rPr>
                <w:rFonts w:ascii="Verdana" w:hAnsi="Verdana"/>
                <w:b/>
                <w:sz w:val="18"/>
                <w:szCs w:val="18"/>
              </w:rPr>
              <w:t>Член Совета директоров</w:t>
            </w:r>
          </w:p>
        </w:tc>
      </w:tr>
    </w:tbl>
    <w:p w14:paraId="7EF5CD15"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BD3351">
        <w:rPr>
          <w:rFonts w:ascii="Verdana" w:hAnsi="Verdana"/>
          <w:b/>
        </w:rPr>
        <w:t xml:space="preserve"> %</w:t>
      </w:r>
    </w:p>
    <w:p w14:paraId="36C98BCD"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00BD3351">
        <w:rPr>
          <w:rFonts w:ascii="Verdana" w:hAnsi="Verdana"/>
        </w:rPr>
        <w:t xml:space="preserve"> </w:t>
      </w:r>
      <w:r w:rsidR="00BD3351">
        <w:rPr>
          <w:rFonts w:ascii="Verdana" w:hAnsi="Verdana"/>
          <w:b/>
        </w:rPr>
        <w:t>%</w:t>
      </w:r>
    </w:p>
    <w:p w14:paraId="6D0503F9"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p>
    <w:p w14:paraId="747652C0"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sidR="00BD3351">
        <w:rPr>
          <w:rFonts w:ascii="Verdana" w:hAnsi="Verdana"/>
          <w:b/>
        </w:rPr>
        <w:t xml:space="preserve"> %</w:t>
      </w:r>
    </w:p>
    <w:p w14:paraId="7A519425" w14:textId="77777777" w:rsidR="00AF6EC7" w:rsidRDefault="00D21F56" w:rsidP="00235F57">
      <w:pPr>
        <w:tabs>
          <w:tab w:val="left" w:pos="993"/>
        </w:tabs>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AF6EC7">
        <w:rPr>
          <w:rFonts w:ascii="Verdana" w:hAnsi="Verdana"/>
        </w:rPr>
        <w:t xml:space="preserve">: </w:t>
      </w:r>
      <w:r w:rsidR="00AF6EC7" w:rsidRPr="002B5D0C">
        <w:rPr>
          <w:rFonts w:ascii="Verdana" w:hAnsi="Verdana"/>
          <w:b/>
        </w:rPr>
        <w:t>0</w:t>
      </w:r>
      <w:r w:rsidR="00AF6EC7">
        <w:rPr>
          <w:rFonts w:ascii="Verdana" w:hAnsi="Verdana"/>
          <w:b/>
        </w:rPr>
        <w:t xml:space="preserve"> %</w:t>
      </w:r>
    </w:p>
    <w:p w14:paraId="26AD4E26" w14:textId="77777777" w:rsidR="00D21F56" w:rsidRPr="002B5D0C" w:rsidRDefault="00AF6EC7" w:rsidP="00235F57">
      <w:pPr>
        <w:tabs>
          <w:tab w:val="left" w:pos="993"/>
        </w:tabs>
        <w:adjustRightInd w:val="0"/>
        <w:ind w:firstLine="720"/>
        <w:jc w:val="both"/>
        <w:rPr>
          <w:rFonts w:ascii="Verdana" w:hAnsi="Verdana"/>
        </w:rPr>
      </w:pPr>
      <w:r>
        <w:rPr>
          <w:rFonts w:ascii="Verdana" w:hAnsi="Verdana"/>
        </w:rPr>
        <w:t>К</w:t>
      </w:r>
      <w:r w:rsidR="00D21F56"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D21F56" w:rsidRPr="002B5D0C">
        <w:rPr>
          <w:rFonts w:ascii="Verdana" w:hAnsi="Verdana"/>
          <w:b/>
        </w:rPr>
        <w:t>0</w:t>
      </w:r>
    </w:p>
    <w:p w14:paraId="619BC146"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2F52807C"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0B17D7A9"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41"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42"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2CB9343B" w14:textId="77777777" w:rsidR="0039694A" w:rsidRDefault="00D21F56" w:rsidP="00235F57">
      <w:pPr>
        <w:adjustRightInd w:val="0"/>
        <w:ind w:firstLine="720"/>
        <w:jc w:val="both"/>
        <w:rPr>
          <w:rFonts w:ascii="Verdana" w:hAnsi="Verdana"/>
          <w:b/>
        </w:rPr>
      </w:pPr>
      <w:r w:rsidRPr="002B5D0C">
        <w:rPr>
          <w:rFonts w:ascii="Verdana" w:hAnsi="Verdana"/>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D21F56">
        <w:rPr>
          <w:rFonts w:ascii="Verdana" w:hAnsi="Verdana"/>
          <w:b/>
        </w:rPr>
        <w:t>внутренними распорядительными документами САО «ВСК» комитеты Совета директоров не сформированы.</w:t>
      </w:r>
    </w:p>
    <w:p w14:paraId="59B2E104" w14:textId="77777777" w:rsidR="00FD7DA1" w:rsidRDefault="00FD7DA1" w:rsidP="00FD7DA1">
      <w:pPr>
        <w:adjustRightInd w:val="0"/>
        <w:ind w:firstLine="720"/>
        <w:jc w:val="both"/>
        <w:rPr>
          <w:rFonts w:ascii="Verdana" w:hAnsi="Verdana"/>
          <w:b/>
        </w:rPr>
      </w:pPr>
      <w:r w:rsidRPr="0070448C">
        <w:rPr>
          <w:rFonts w:ascii="Verdana" w:hAnsi="Verdana"/>
        </w:rPr>
        <w:t>Сведения о независимости члена совета директоров (наблюдательного совета) по мнению эмитента:</w:t>
      </w:r>
      <w:r w:rsidRPr="00FD7DA1">
        <w:rPr>
          <w:rFonts w:ascii="Verdana" w:hAnsi="Verdana"/>
          <w:b/>
        </w:rPr>
        <w:t xml:space="preserve"> Эмитент не считает указанного члена совета директоров независимым.</w:t>
      </w:r>
    </w:p>
    <w:p w14:paraId="581579FF" w14:textId="77777777" w:rsidR="00D21F56" w:rsidRDefault="00D21F56" w:rsidP="00235F57">
      <w:pPr>
        <w:adjustRightInd w:val="0"/>
        <w:ind w:firstLine="720"/>
        <w:jc w:val="both"/>
        <w:rPr>
          <w:rFonts w:ascii="Verdana" w:hAnsi="Verdana"/>
        </w:rPr>
      </w:pPr>
    </w:p>
    <w:p w14:paraId="4AF61F2D" w14:textId="77777777" w:rsidR="00896ADC" w:rsidRPr="002B5D0C" w:rsidRDefault="00896ADC" w:rsidP="00235F57">
      <w:pPr>
        <w:adjustRightInd w:val="0"/>
        <w:ind w:firstLine="720"/>
        <w:jc w:val="both"/>
        <w:rPr>
          <w:rFonts w:ascii="Verdana" w:hAnsi="Verdana"/>
          <w:i/>
        </w:rPr>
      </w:pPr>
      <w:r>
        <w:rPr>
          <w:rFonts w:ascii="Verdana" w:hAnsi="Verdana"/>
        </w:rPr>
        <w:t>7</w:t>
      </w:r>
      <w:r w:rsidRPr="002B5D0C">
        <w:rPr>
          <w:rFonts w:ascii="Verdana" w:hAnsi="Verdana"/>
        </w:rPr>
        <w:t xml:space="preserve">. Фамилия, имя, отчество: </w:t>
      </w:r>
      <w:r w:rsidRPr="00896ADC">
        <w:rPr>
          <w:rStyle w:val="Subst"/>
          <w:rFonts w:ascii="Verdana" w:hAnsi="Verdana"/>
          <w:i w:val="0"/>
          <w:iCs/>
        </w:rPr>
        <w:t>Овсяницкий Олег Сергеевич</w:t>
      </w:r>
    </w:p>
    <w:p w14:paraId="5F16DEA2" w14:textId="77777777" w:rsidR="00896ADC" w:rsidRPr="002B5D0C" w:rsidRDefault="00896ADC" w:rsidP="00235F57">
      <w:pPr>
        <w:adjustRightInd w:val="0"/>
        <w:ind w:firstLine="720"/>
        <w:jc w:val="both"/>
        <w:rPr>
          <w:rFonts w:ascii="Verdana" w:hAnsi="Verdana"/>
        </w:rPr>
      </w:pPr>
      <w:r w:rsidRPr="002B5D0C">
        <w:rPr>
          <w:rFonts w:ascii="Verdana" w:hAnsi="Verdana"/>
        </w:rPr>
        <w:t xml:space="preserve">Год рождения: </w:t>
      </w:r>
      <w:r w:rsidRPr="00EB04E6">
        <w:rPr>
          <w:rStyle w:val="Subst"/>
          <w:rFonts w:ascii="Verdana" w:hAnsi="Verdana"/>
          <w:i w:val="0"/>
          <w:iCs/>
        </w:rPr>
        <w:t>19</w:t>
      </w:r>
      <w:r>
        <w:rPr>
          <w:rStyle w:val="Subst"/>
          <w:rFonts w:ascii="Verdana" w:hAnsi="Verdana"/>
          <w:i w:val="0"/>
          <w:iCs/>
        </w:rPr>
        <w:t>73</w:t>
      </w:r>
    </w:p>
    <w:p w14:paraId="0B67CC2A" w14:textId="77777777" w:rsidR="00896ADC" w:rsidRDefault="00896ADC" w:rsidP="00235F57">
      <w:pPr>
        <w:ind w:firstLine="720"/>
        <w:jc w:val="both"/>
        <w:rPr>
          <w:rFonts w:ascii="Verdana" w:hAnsi="Verdana"/>
          <w:b/>
        </w:rPr>
      </w:pPr>
      <w:r>
        <w:rPr>
          <w:rFonts w:ascii="Verdana" w:hAnsi="Verdana"/>
        </w:rPr>
        <w:t xml:space="preserve">Сведения об образовании: </w:t>
      </w:r>
    </w:p>
    <w:p w14:paraId="28101C89" w14:textId="77777777" w:rsidR="00896ADC" w:rsidRPr="00896ADC" w:rsidRDefault="00896ADC" w:rsidP="00235F57">
      <w:pPr>
        <w:ind w:firstLine="720"/>
        <w:jc w:val="both"/>
        <w:rPr>
          <w:rFonts w:ascii="Verdana" w:hAnsi="Verdana"/>
          <w:b/>
        </w:rPr>
      </w:pPr>
      <w:r w:rsidRPr="00896ADC">
        <w:rPr>
          <w:rFonts w:ascii="Verdana" w:hAnsi="Verdana"/>
          <w:b/>
        </w:rPr>
        <w:t>1996 г.</w:t>
      </w:r>
      <w:r>
        <w:rPr>
          <w:rFonts w:ascii="Verdana" w:hAnsi="Verdana"/>
          <w:b/>
        </w:rPr>
        <w:t xml:space="preserve"> </w:t>
      </w:r>
      <w:r w:rsidRPr="00896ADC">
        <w:rPr>
          <w:rFonts w:ascii="Verdana" w:hAnsi="Verdana"/>
          <w:b/>
        </w:rPr>
        <w:t>-</w:t>
      </w:r>
      <w:r>
        <w:rPr>
          <w:rFonts w:ascii="Verdana" w:hAnsi="Verdana"/>
          <w:b/>
        </w:rPr>
        <w:t xml:space="preserve"> </w:t>
      </w:r>
      <w:r w:rsidRPr="00896ADC">
        <w:rPr>
          <w:rFonts w:ascii="Verdana" w:hAnsi="Verdana"/>
          <w:b/>
        </w:rPr>
        <w:t>Кубанский государственный университет – квалификация преподаватель биологии и химии по специальности биология;</w:t>
      </w:r>
    </w:p>
    <w:p w14:paraId="0D236CDE" w14:textId="77777777" w:rsidR="00896ADC" w:rsidRDefault="00896ADC" w:rsidP="00235F57">
      <w:pPr>
        <w:ind w:firstLine="720"/>
        <w:jc w:val="both"/>
        <w:rPr>
          <w:rFonts w:ascii="Verdana" w:hAnsi="Verdana"/>
          <w:b/>
        </w:rPr>
      </w:pPr>
      <w:r w:rsidRPr="00896ADC">
        <w:rPr>
          <w:rFonts w:ascii="Verdana" w:hAnsi="Verdana"/>
          <w:b/>
        </w:rPr>
        <w:t>2003 г. - Кубанский государственный университет – квалификация экономист по специальности финансы и кредит.</w:t>
      </w:r>
    </w:p>
    <w:p w14:paraId="231443DC" w14:textId="77777777" w:rsidR="00896ADC" w:rsidRPr="002B5D0C" w:rsidRDefault="00896ADC" w:rsidP="00235F57">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690"/>
        <w:gridCol w:w="4678"/>
        <w:gridCol w:w="3827"/>
      </w:tblGrid>
      <w:tr w:rsidR="00896ADC" w:rsidRPr="002B5D0C" w14:paraId="68BC684F" w14:textId="77777777" w:rsidTr="002010BC">
        <w:tc>
          <w:tcPr>
            <w:tcW w:w="1418" w:type="dxa"/>
            <w:gridSpan w:val="2"/>
          </w:tcPr>
          <w:p w14:paraId="5B7C2623"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Период</w:t>
            </w:r>
          </w:p>
        </w:tc>
        <w:tc>
          <w:tcPr>
            <w:tcW w:w="4678" w:type="dxa"/>
          </w:tcPr>
          <w:p w14:paraId="44CFF70A"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827" w:type="dxa"/>
          </w:tcPr>
          <w:p w14:paraId="79450ACE"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Должность</w:t>
            </w:r>
          </w:p>
        </w:tc>
      </w:tr>
      <w:tr w:rsidR="00896ADC" w:rsidRPr="002B5D0C" w14:paraId="343D5B82" w14:textId="77777777" w:rsidTr="002010BC">
        <w:tc>
          <w:tcPr>
            <w:tcW w:w="728" w:type="dxa"/>
          </w:tcPr>
          <w:p w14:paraId="1EFA990F"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с</w:t>
            </w:r>
          </w:p>
        </w:tc>
        <w:tc>
          <w:tcPr>
            <w:tcW w:w="690" w:type="dxa"/>
          </w:tcPr>
          <w:p w14:paraId="0ECE9FAE"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по</w:t>
            </w:r>
          </w:p>
        </w:tc>
        <w:tc>
          <w:tcPr>
            <w:tcW w:w="4678" w:type="dxa"/>
          </w:tcPr>
          <w:p w14:paraId="27D097C6" w14:textId="77777777" w:rsidR="00896ADC" w:rsidRPr="002B5D0C" w:rsidRDefault="00896ADC" w:rsidP="001D52E1">
            <w:pPr>
              <w:adjustRightInd w:val="0"/>
              <w:jc w:val="center"/>
              <w:rPr>
                <w:rFonts w:ascii="Verdana" w:hAnsi="Verdana"/>
                <w:sz w:val="18"/>
                <w:szCs w:val="18"/>
              </w:rPr>
            </w:pPr>
          </w:p>
        </w:tc>
        <w:tc>
          <w:tcPr>
            <w:tcW w:w="3827" w:type="dxa"/>
          </w:tcPr>
          <w:p w14:paraId="085B5E4D" w14:textId="77777777" w:rsidR="00896ADC" w:rsidRPr="002B5D0C" w:rsidRDefault="00896ADC" w:rsidP="001D52E1">
            <w:pPr>
              <w:adjustRightInd w:val="0"/>
              <w:jc w:val="center"/>
              <w:rPr>
                <w:rFonts w:ascii="Verdana" w:hAnsi="Verdana"/>
                <w:sz w:val="18"/>
                <w:szCs w:val="18"/>
              </w:rPr>
            </w:pPr>
          </w:p>
        </w:tc>
      </w:tr>
      <w:tr w:rsidR="009C7C40" w:rsidRPr="00C217C0" w14:paraId="190FEB80" w14:textId="77777777" w:rsidTr="002010BC">
        <w:tc>
          <w:tcPr>
            <w:tcW w:w="728" w:type="dxa"/>
          </w:tcPr>
          <w:p w14:paraId="7CE766B8" w14:textId="1224678C" w:rsidR="009C7C40" w:rsidRDefault="009C7C40" w:rsidP="004201E2">
            <w:pPr>
              <w:rPr>
                <w:rFonts w:ascii="Verdana" w:hAnsi="Verdana"/>
                <w:b/>
                <w:sz w:val="18"/>
                <w:szCs w:val="18"/>
              </w:rPr>
            </w:pPr>
            <w:r>
              <w:rPr>
                <w:rFonts w:ascii="Verdana" w:hAnsi="Verdana"/>
                <w:b/>
                <w:sz w:val="18"/>
                <w:szCs w:val="18"/>
              </w:rPr>
              <w:t>2010</w:t>
            </w:r>
          </w:p>
        </w:tc>
        <w:tc>
          <w:tcPr>
            <w:tcW w:w="690" w:type="dxa"/>
          </w:tcPr>
          <w:p w14:paraId="545C9582" w14:textId="19A52B78" w:rsidR="009C7C40" w:rsidRDefault="009C7C40" w:rsidP="004201E2">
            <w:pPr>
              <w:rPr>
                <w:rFonts w:ascii="Verdana" w:hAnsi="Verdana"/>
                <w:b/>
                <w:sz w:val="18"/>
                <w:szCs w:val="18"/>
              </w:rPr>
            </w:pPr>
            <w:r>
              <w:rPr>
                <w:rFonts w:ascii="Verdana" w:hAnsi="Verdana"/>
                <w:b/>
                <w:sz w:val="18"/>
                <w:szCs w:val="18"/>
              </w:rPr>
              <w:t>н.в.</w:t>
            </w:r>
          </w:p>
        </w:tc>
        <w:tc>
          <w:tcPr>
            <w:tcW w:w="4678" w:type="dxa"/>
          </w:tcPr>
          <w:p w14:paraId="7EE06F05" w14:textId="70816A9D" w:rsidR="009C7C40" w:rsidRPr="00B60C6D" w:rsidRDefault="009C7C40" w:rsidP="004201E2">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3827" w:type="dxa"/>
          </w:tcPr>
          <w:p w14:paraId="03100802" w14:textId="2FE408F0" w:rsidR="009C7C40" w:rsidRDefault="009C7C40" w:rsidP="004201E2">
            <w:pPr>
              <w:rPr>
                <w:rFonts w:ascii="Verdana" w:hAnsi="Verdana"/>
                <w:b/>
                <w:sz w:val="18"/>
                <w:szCs w:val="18"/>
              </w:rPr>
            </w:pPr>
            <w:r>
              <w:rPr>
                <w:rFonts w:ascii="Verdana" w:hAnsi="Verdana"/>
                <w:b/>
                <w:sz w:val="18"/>
                <w:szCs w:val="18"/>
              </w:rPr>
              <w:t>Генеральный директор</w:t>
            </w:r>
          </w:p>
        </w:tc>
      </w:tr>
      <w:tr w:rsidR="009C7C40" w:rsidRPr="00C217C0" w14:paraId="20118621" w14:textId="77777777" w:rsidTr="002010BC">
        <w:tc>
          <w:tcPr>
            <w:tcW w:w="728" w:type="dxa"/>
          </w:tcPr>
          <w:p w14:paraId="30EC5229" w14:textId="77777777" w:rsidR="009C7C40" w:rsidRPr="00C217C0" w:rsidRDefault="009C7C40" w:rsidP="004201E2">
            <w:pPr>
              <w:rPr>
                <w:rFonts w:ascii="Verdana" w:hAnsi="Verdana"/>
                <w:b/>
                <w:sz w:val="18"/>
                <w:szCs w:val="18"/>
              </w:rPr>
            </w:pPr>
            <w:r>
              <w:rPr>
                <w:rFonts w:ascii="Verdana" w:hAnsi="Verdana"/>
                <w:b/>
                <w:sz w:val="18"/>
                <w:szCs w:val="18"/>
              </w:rPr>
              <w:t>2011</w:t>
            </w:r>
          </w:p>
        </w:tc>
        <w:tc>
          <w:tcPr>
            <w:tcW w:w="690" w:type="dxa"/>
          </w:tcPr>
          <w:p w14:paraId="7518B0C1" w14:textId="77777777" w:rsidR="009C7C40" w:rsidRPr="00C217C0" w:rsidRDefault="009C7C40" w:rsidP="004201E2">
            <w:pPr>
              <w:rPr>
                <w:rFonts w:ascii="Verdana" w:hAnsi="Verdana"/>
                <w:b/>
                <w:sz w:val="18"/>
                <w:szCs w:val="18"/>
              </w:rPr>
            </w:pPr>
            <w:r>
              <w:rPr>
                <w:rFonts w:ascii="Verdana" w:hAnsi="Verdana"/>
                <w:b/>
                <w:sz w:val="18"/>
                <w:szCs w:val="18"/>
              </w:rPr>
              <w:t>н.в.</w:t>
            </w:r>
          </w:p>
        </w:tc>
        <w:tc>
          <w:tcPr>
            <w:tcW w:w="4678" w:type="dxa"/>
          </w:tcPr>
          <w:p w14:paraId="4F41CF5A" w14:textId="77777777" w:rsidR="009C7C40" w:rsidRPr="00C217C0" w:rsidRDefault="009C7C40" w:rsidP="004201E2">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3827" w:type="dxa"/>
          </w:tcPr>
          <w:p w14:paraId="2ABC979F" w14:textId="77777777" w:rsidR="009C7C40" w:rsidRPr="00C217C0" w:rsidRDefault="009C7C40" w:rsidP="004201E2">
            <w:pPr>
              <w:rPr>
                <w:rFonts w:ascii="Verdana" w:hAnsi="Verdana"/>
                <w:b/>
                <w:sz w:val="18"/>
                <w:szCs w:val="18"/>
              </w:rPr>
            </w:pPr>
            <w:r>
              <w:rPr>
                <w:rFonts w:ascii="Verdana" w:hAnsi="Verdana"/>
                <w:b/>
                <w:sz w:val="18"/>
                <w:szCs w:val="18"/>
              </w:rPr>
              <w:t>Член Совета директоров</w:t>
            </w:r>
          </w:p>
        </w:tc>
      </w:tr>
      <w:tr w:rsidR="009C7C40" w:rsidRPr="002B5D0C" w14:paraId="4C5006CC" w14:textId="77777777" w:rsidTr="002010BC">
        <w:tc>
          <w:tcPr>
            <w:tcW w:w="728" w:type="dxa"/>
          </w:tcPr>
          <w:p w14:paraId="5EDBBA30" w14:textId="77777777" w:rsidR="009C7C40" w:rsidRDefault="009C7C40" w:rsidP="001D52E1">
            <w:pPr>
              <w:adjustRightInd w:val="0"/>
              <w:jc w:val="both"/>
              <w:rPr>
                <w:rFonts w:ascii="Verdana" w:hAnsi="Verdana"/>
                <w:b/>
                <w:sz w:val="18"/>
                <w:szCs w:val="18"/>
              </w:rPr>
            </w:pPr>
            <w:r>
              <w:rPr>
                <w:rFonts w:ascii="Verdana" w:hAnsi="Verdana"/>
                <w:b/>
                <w:sz w:val="18"/>
                <w:szCs w:val="18"/>
              </w:rPr>
              <w:t>2011</w:t>
            </w:r>
          </w:p>
        </w:tc>
        <w:tc>
          <w:tcPr>
            <w:tcW w:w="690" w:type="dxa"/>
          </w:tcPr>
          <w:p w14:paraId="2E829D94" w14:textId="77777777" w:rsidR="009C7C40" w:rsidRDefault="009C7C40" w:rsidP="001D52E1">
            <w:pPr>
              <w:adjustRightInd w:val="0"/>
              <w:jc w:val="both"/>
              <w:rPr>
                <w:rFonts w:ascii="Verdana" w:hAnsi="Verdana"/>
                <w:b/>
                <w:sz w:val="18"/>
                <w:szCs w:val="18"/>
              </w:rPr>
            </w:pPr>
            <w:r>
              <w:rPr>
                <w:rFonts w:ascii="Verdana" w:hAnsi="Verdana"/>
                <w:b/>
                <w:sz w:val="18"/>
                <w:szCs w:val="18"/>
              </w:rPr>
              <w:t>н.в.</w:t>
            </w:r>
          </w:p>
        </w:tc>
        <w:tc>
          <w:tcPr>
            <w:tcW w:w="4678" w:type="dxa"/>
          </w:tcPr>
          <w:p w14:paraId="63E3FDF2" w14:textId="77777777" w:rsidR="009C7C40" w:rsidRPr="00896ADC" w:rsidRDefault="009C7C40" w:rsidP="001D52E1">
            <w:pPr>
              <w:jc w:val="both"/>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3827" w:type="dxa"/>
          </w:tcPr>
          <w:p w14:paraId="3C921C2F" w14:textId="77777777" w:rsidR="009C7C40" w:rsidRDefault="009C7C40" w:rsidP="001D52E1">
            <w:pPr>
              <w:adjustRightInd w:val="0"/>
              <w:jc w:val="both"/>
              <w:rPr>
                <w:rFonts w:ascii="Verdana" w:hAnsi="Verdana"/>
                <w:b/>
                <w:sz w:val="18"/>
                <w:szCs w:val="18"/>
              </w:rPr>
            </w:pPr>
            <w:r>
              <w:rPr>
                <w:rFonts w:ascii="Verdana" w:hAnsi="Verdana"/>
                <w:b/>
                <w:sz w:val="18"/>
                <w:szCs w:val="18"/>
              </w:rPr>
              <w:t>член</w:t>
            </w:r>
            <w:r w:rsidRPr="00C217C0">
              <w:rPr>
                <w:rFonts w:ascii="Verdana" w:hAnsi="Verdana"/>
                <w:b/>
                <w:sz w:val="18"/>
                <w:szCs w:val="18"/>
              </w:rPr>
              <w:t xml:space="preserve"> Правления</w:t>
            </w:r>
            <w:r>
              <w:rPr>
                <w:rFonts w:ascii="Verdana" w:hAnsi="Verdana"/>
                <w:b/>
                <w:sz w:val="18"/>
                <w:szCs w:val="18"/>
              </w:rPr>
              <w:t xml:space="preserve"> (Председатель)</w:t>
            </w:r>
          </w:p>
        </w:tc>
      </w:tr>
    </w:tbl>
    <w:p w14:paraId="3521A424"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C83797">
        <w:rPr>
          <w:rFonts w:ascii="Verdana" w:hAnsi="Verdana"/>
          <w:b/>
        </w:rPr>
        <w:t xml:space="preserve"> %</w:t>
      </w:r>
    </w:p>
    <w:p w14:paraId="66A2BF5C" w14:textId="77777777" w:rsidR="00C83797" w:rsidRDefault="00D21F56" w:rsidP="00235F57">
      <w:pPr>
        <w:tabs>
          <w:tab w:val="left" w:pos="993"/>
        </w:tabs>
        <w:adjustRightInd w:val="0"/>
        <w:ind w:firstLine="720"/>
        <w:jc w:val="both"/>
        <w:rPr>
          <w:rFonts w:ascii="Verdana" w:hAnsi="Verdana"/>
          <w:b/>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00C83797">
        <w:rPr>
          <w:rFonts w:ascii="Verdana" w:hAnsi="Verdana"/>
          <w:b/>
        </w:rPr>
        <w:t>%</w:t>
      </w:r>
    </w:p>
    <w:p w14:paraId="0C9414CD"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p>
    <w:p w14:paraId="27EEB0ED"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00B33E0F" w:rsidRPr="002B5D0C">
        <w:rPr>
          <w:rFonts w:ascii="Verdana" w:hAnsi="Verdana"/>
          <w:b/>
        </w:rPr>
        <w:t>0</w:t>
      </w:r>
      <w:r w:rsidR="00B33E0F" w:rsidRPr="002B5D0C">
        <w:rPr>
          <w:rFonts w:ascii="Verdana" w:hAnsi="Verdana"/>
        </w:rPr>
        <w:t xml:space="preserve"> </w:t>
      </w:r>
      <w:r w:rsidR="00B33E0F">
        <w:rPr>
          <w:rFonts w:ascii="Verdana" w:hAnsi="Verdana"/>
          <w:b/>
        </w:rPr>
        <w:t>%</w:t>
      </w:r>
    </w:p>
    <w:p w14:paraId="0B062D46" w14:textId="77777777" w:rsidR="00AF6EC7" w:rsidRDefault="00D21F56" w:rsidP="00235F57">
      <w:pPr>
        <w:tabs>
          <w:tab w:val="left" w:pos="993"/>
        </w:tabs>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AF6EC7">
        <w:rPr>
          <w:rFonts w:ascii="Verdana" w:hAnsi="Verdana"/>
        </w:rPr>
        <w:t xml:space="preserve">: </w:t>
      </w:r>
      <w:r w:rsidR="00AF6EC7" w:rsidRPr="002B5D0C">
        <w:rPr>
          <w:rFonts w:ascii="Verdana" w:hAnsi="Verdana"/>
          <w:b/>
        </w:rPr>
        <w:t>0</w:t>
      </w:r>
      <w:r w:rsidR="00AF6EC7" w:rsidRPr="002B5D0C">
        <w:rPr>
          <w:rFonts w:ascii="Verdana" w:hAnsi="Verdana"/>
        </w:rPr>
        <w:t xml:space="preserve"> </w:t>
      </w:r>
      <w:r w:rsidR="00AF6EC7">
        <w:rPr>
          <w:rFonts w:ascii="Verdana" w:hAnsi="Verdana"/>
          <w:b/>
        </w:rPr>
        <w:t>%</w:t>
      </w:r>
    </w:p>
    <w:p w14:paraId="07037A40" w14:textId="77777777" w:rsidR="00D21F56" w:rsidRPr="002B5D0C" w:rsidRDefault="00AF6EC7" w:rsidP="00235F57">
      <w:pPr>
        <w:tabs>
          <w:tab w:val="left" w:pos="993"/>
        </w:tabs>
        <w:adjustRightInd w:val="0"/>
        <w:ind w:firstLine="720"/>
        <w:jc w:val="both"/>
        <w:rPr>
          <w:rFonts w:ascii="Verdana" w:hAnsi="Verdana"/>
        </w:rPr>
      </w:pPr>
      <w:r>
        <w:rPr>
          <w:rFonts w:ascii="Verdana" w:hAnsi="Verdana"/>
        </w:rPr>
        <w:t>К</w:t>
      </w:r>
      <w:r w:rsidR="00D21F56"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B33E0F" w:rsidRPr="002B5D0C">
        <w:rPr>
          <w:rFonts w:ascii="Verdana" w:hAnsi="Verdana"/>
          <w:b/>
        </w:rPr>
        <w:t>0</w:t>
      </w:r>
      <w:r w:rsidR="00B33E0F" w:rsidRPr="002B5D0C">
        <w:rPr>
          <w:rFonts w:ascii="Verdana" w:hAnsi="Verdana"/>
        </w:rPr>
        <w:t xml:space="preserve"> </w:t>
      </w:r>
    </w:p>
    <w:p w14:paraId="2B7595FC"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5907A8E1"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15E6B2C2"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43"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44"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4E6468FC" w14:textId="77777777" w:rsidR="00701442" w:rsidRDefault="00D21F56" w:rsidP="00235F57">
      <w:pPr>
        <w:adjustRightInd w:val="0"/>
        <w:ind w:firstLine="720"/>
        <w:jc w:val="both"/>
        <w:rPr>
          <w:rFonts w:ascii="Verdana" w:hAnsi="Verdana"/>
          <w:b/>
        </w:rPr>
      </w:pPr>
      <w:r w:rsidRPr="002B5D0C">
        <w:rPr>
          <w:rFonts w:ascii="Verdana" w:hAnsi="Verdana"/>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D21F56">
        <w:rPr>
          <w:rFonts w:ascii="Verdana" w:hAnsi="Verdana"/>
          <w:b/>
        </w:rPr>
        <w:t>внутренними распорядительными документами САО «ВСК» комитеты Совета директоров не сформированы.</w:t>
      </w:r>
    </w:p>
    <w:p w14:paraId="3E6F2C2C" w14:textId="77777777" w:rsidR="00FD7DA1" w:rsidRDefault="00FD7DA1" w:rsidP="00FD7DA1">
      <w:pPr>
        <w:adjustRightInd w:val="0"/>
        <w:ind w:firstLine="720"/>
        <w:jc w:val="both"/>
        <w:rPr>
          <w:rFonts w:ascii="Verdana" w:hAnsi="Verdana"/>
          <w:b/>
        </w:rPr>
      </w:pPr>
      <w:r w:rsidRPr="0070448C">
        <w:rPr>
          <w:rFonts w:ascii="Verdana" w:hAnsi="Verdana"/>
        </w:rPr>
        <w:t>Сведения о независимости члена совета директоров (наблюдательного совета) по мнению эмитента:</w:t>
      </w:r>
      <w:r w:rsidRPr="00FD7DA1">
        <w:rPr>
          <w:rFonts w:ascii="Verdana" w:hAnsi="Verdana"/>
          <w:b/>
        </w:rPr>
        <w:t xml:space="preserve"> Эмитент не считает указанного члена совета директоров независимым.</w:t>
      </w:r>
    </w:p>
    <w:p w14:paraId="7D1C6156" w14:textId="77777777" w:rsidR="00D21F56" w:rsidRDefault="00D21F56" w:rsidP="00235F57">
      <w:pPr>
        <w:adjustRightInd w:val="0"/>
        <w:ind w:firstLine="720"/>
        <w:jc w:val="both"/>
        <w:rPr>
          <w:rFonts w:ascii="Verdana" w:hAnsi="Verdana"/>
        </w:rPr>
      </w:pPr>
    </w:p>
    <w:p w14:paraId="44CF1F9F" w14:textId="77777777" w:rsidR="00896ADC" w:rsidRPr="002B5D0C" w:rsidRDefault="00896ADC" w:rsidP="00235F57">
      <w:pPr>
        <w:adjustRightInd w:val="0"/>
        <w:ind w:firstLine="720"/>
        <w:jc w:val="both"/>
        <w:rPr>
          <w:rFonts w:ascii="Verdana" w:hAnsi="Verdana"/>
          <w:i/>
        </w:rPr>
      </w:pPr>
      <w:r>
        <w:rPr>
          <w:rFonts w:ascii="Verdana" w:hAnsi="Verdana"/>
        </w:rPr>
        <w:t>8</w:t>
      </w:r>
      <w:r w:rsidRPr="002B5D0C">
        <w:rPr>
          <w:rFonts w:ascii="Verdana" w:hAnsi="Verdana"/>
        </w:rPr>
        <w:t xml:space="preserve">. Фамилия, имя, отчество: </w:t>
      </w:r>
      <w:r w:rsidR="00DE4BF6">
        <w:rPr>
          <w:rStyle w:val="Subst"/>
          <w:rFonts w:ascii="Verdana" w:hAnsi="Verdana"/>
          <w:i w:val="0"/>
          <w:iCs/>
        </w:rPr>
        <w:t>Рыбина</w:t>
      </w:r>
      <w:r w:rsidR="007E498E" w:rsidRPr="00896ADC">
        <w:rPr>
          <w:rStyle w:val="Subst"/>
          <w:rFonts w:ascii="Verdana" w:hAnsi="Verdana"/>
          <w:i w:val="0"/>
          <w:iCs/>
        </w:rPr>
        <w:t xml:space="preserve"> </w:t>
      </w:r>
      <w:r w:rsidRPr="00896ADC">
        <w:rPr>
          <w:rStyle w:val="Subst"/>
          <w:rFonts w:ascii="Verdana" w:hAnsi="Verdana"/>
          <w:i w:val="0"/>
          <w:iCs/>
        </w:rPr>
        <w:t>Анна Геннадьевна</w:t>
      </w:r>
    </w:p>
    <w:p w14:paraId="58FCE882" w14:textId="77777777" w:rsidR="00896ADC" w:rsidRPr="002B5D0C" w:rsidRDefault="00896ADC" w:rsidP="00235F57">
      <w:pPr>
        <w:adjustRightInd w:val="0"/>
        <w:ind w:firstLine="720"/>
        <w:jc w:val="both"/>
        <w:rPr>
          <w:rFonts w:ascii="Verdana" w:hAnsi="Verdana"/>
        </w:rPr>
      </w:pPr>
      <w:r w:rsidRPr="002B5D0C">
        <w:rPr>
          <w:rFonts w:ascii="Verdana" w:hAnsi="Verdana"/>
        </w:rPr>
        <w:t xml:space="preserve">Год рождения: </w:t>
      </w:r>
      <w:r w:rsidRPr="00EB04E6">
        <w:rPr>
          <w:rStyle w:val="Subst"/>
          <w:rFonts w:ascii="Verdana" w:hAnsi="Verdana"/>
          <w:i w:val="0"/>
          <w:iCs/>
        </w:rPr>
        <w:t>19</w:t>
      </w:r>
      <w:r>
        <w:rPr>
          <w:rStyle w:val="Subst"/>
          <w:rFonts w:ascii="Verdana" w:hAnsi="Verdana"/>
          <w:i w:val="0"/>
          <w:iCs/>
        </w:rPr>
        <w:t>76</w:t>
      </w:r>
    </w:p>
    <w:p w14:paraId="7970A395" w14:textId="77777777" w:rsidR="00896ADC" w:rsidRDefault="00896ADC" w:rsidP="00235F57">
      <w:pPr>
        <w:ind w:firstLine="720"/>
        <w:jc w:val="both"/>
        <w:rPr>
          <w:rFonts w:ascii="Verdana" w:hAnsi="Verdana"/>
          <w:b/>
        </w:rPr>
      </w:pPr>
      <w:r>
        <w:rPr>
          <w:rFonts w:ascii="Verdana" w:hAnsi="Verdana"/>
        </w:rPr>
        <w:t xml:space="preserve">Сведения об образовании: </w:t>
      </w:r>
    </w:p>
    <w:p w14:paraId="71407B98" w14:textId="77777777" w:rsidR="00896ADC" w:rsidRDefault="00896ADC" w:rsidP="00235F57">
      <w:pPr>
        <w:ind w:firstLine="720"/>
        <w:jc w:val="both"/>
        <w:rPr>
          <w:rFonts w:ascii="Verdana" w:hAnsi="Verdana"/>
          <w:b/>
        </w:rPr>
      </w:pPr>
      <w:r w:rsidRPr="00896ADC">
        <w:rPr>
          <w:rFonts w:ascii="Verdana" w:hAnsi="Verdana"/>
          <w:b/>
        </w:rPr>
        <w:t>1998 г. - Государственная академия управления им. С. Орджоникидзе,  квалификация Экономист со знанием иностранного языка по специальности Мировая экономика.</w:t>
      </w:r>
    </w:p>
    <w:p w14:paraId="51D268C9" w14:textId="77777777" w:rsidR="00896ADC" w:rsidRPr="002B5D0C" w:rsidRDefault="00896ADC" w:rsidP="00235F57">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4820"/>
        <w:gridCol w:w="3402"/>
      </w:tblGrid>
      <w:tr w:rsidR="00896ADC" w:rsidRPr="002B5D0C" w14:paraId="0B3FA3EB" w14:textId="77777777" w:rsidTr="00253DFA">
        <w:tc>
          <w:tcPr>
            <w:tcW w:w="1701" w:type="dxa"/>
            <w:gridSpan w:val="2"/>
          </w:tcPr>
          <w:p w14:paraId="100AB686"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Период</w:t>
            </w:r>
          </w:p>
        </w:tc>
        <w:tc>
          <w:tcPr>
            <w:tcW w:w="4820" w:type="dxa"/>
          </w:tcPr>
          <w:p w14:paraId="0608DB72"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402" w:type="dxa"/>
          </w:tcPr>
          <w:p w14:paraId="1CD750B3"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Должность</w:t>
            </w:r>
          </w:p>
        </w:tc>
      </w:tr>
      <w:tr w:rsidR="00896ADC" w:rsidRPr="002B5D0C" w14:paraId="25EFCEAF" w14:textId="77777777" w:rsidTr="00253DFA">
        <w:tc>
          <w:tcPr>
            <w:tcW w:w="851" w:type="dxa"/>
          </w:tcPr>
          <w:p w14:paraId="23802D63"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с</w:t>
            </w:r>
          </w:p>
        </w:tc>
        <w:tc>
          <w:tcPr>
            <w:tcW w:w="850" w:type="dxa"/>
          </w:tcPr>
          <w:p w14:paraId="0759FF97"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по</w:t>
            </w:r>
          </w:p>
        </w:tc>
        <w:tc>
          <w:tcPr>
            <w:tcW w:w="4820" w:type="dxa"/>
          </w:tcPr>
          <w:p w14:paraId="22AF086B" w14:textId="77777777" w:rsidR="00896ADC" w:rsidRPr="002B5D0C" w:rsidRDefault="00896ADC" w:rsidP="001D52E1">
            <w:pPr>
              <w:adjustRightInd w:val="0"/>
              <w:jc w:val="center"/>
              <w:rPr>
                <w:rFonts w:ascii="Verdana" w:hAnsi="Verdana"/>
                <w:sz w:val="18"/>
                <w:szCs w:val="18"/>
              </w:rPr>
            </w:pPr>
          </w:p>
        </w:tc>
        <w:tc>
          <w:tcPr>
            <w:tcW w:w="3402" w:type="dxa"/>
          </w:tcPr>
          <w:p w14:paraId="2FE2AC11" w14:textId="77777777" w:rsidR="00896ADC" w:rsidRPr="002B5D0C" w:rsidRDefault="00896ADC" w:rsidP="001D52E1">
            <w:pPr>
              <w:adjustRightInd w:val="0"/>
              <w:jc w:val="center"/>
              <w:rPr>
                <w:rFonts w:ascii="Verdana" w:hAnsi="Verdana"/>
                <w:sz w:val="18"/>
                <w:szCs w:val="18"/>
              </w:rPr>
            </w:pPr>
          </w:p>
        </w:tc>
      </w:tr>
      <w:tr w:rsidR="00896ADC" w:rsidRPr="002B5D0C" w14:paraId="405A1EBD" w14:textId="77777777" w:rsidTr="00253DFA">
        <w:tc>
          <w:tcPr>
            <w:tcW w:w="851" w:type="dxa"/>
          </w:tcPr>
          <w:p w14:paraId="7BD8E67D" w14:textId="77777777" w:rsidR="00896ADC" w:rsidRPr="002B5D0C" w:rsidRDefault="00896ADC" w:rsidP="001D52E1">
            <w:pPr>
              <w:adjustRightInd w:val="0"/>
              <w:jc w:val="both"/>
              <w:rPr>
                <w:rFonts w:ascii="Verdana" w:hAnsi="Verdana"/>
                <w:b/>
                <w:sz w:val="18"/>
                <w:szCs w:val="18"/>
              </w:rPr>
            </w:pPr>
            <w:r>
              <w:rPr>
                <w:rFonts w:ascii="Verdana" w:hAnsi="Verdana"/>
                <w:b/>
                <w:sz w:val="18"/>
                <w:szCs w:val="18"/>
              </w:rPr>
              <w:t>2009</w:t>
            </w:r>
          </w:p>
        </w:tc>
        <w:tc>
          <w:tcPr>
            <w:tcW w:w="850" w:type="dxa"/>
          </w:tcPr>
          <w:p w14:paraId="4B0F3E39" w14:textId="77777777" w:rsidR="00896ADC" w:rsidRPr="002B5D0C" w:rsidRDefault="00896ADC" w:rsidP="001D52E1">
            <w:pPr>
              <w:adjustRightInd w:val="0"/>
              <w:jc w:val="both"/>
              <w:rPr>
                <w:rFonts w:ascii="Verdana" w:hAnsi="Verdana"/>
                <w:b/>
                <w:sz w:val="18"/>
                <w:szCs w:val="18"/>
              </w:rPr>
            </w:pPr>
            <w:r>
              <w:rPr>
                <w:rFonts w:ascii="Verdana" w:hAnsi="Verdana"/>
                <w:b/>
                <w:sz w:val="18"/>
                <w:szCs w:val="18"/>
              </w:rPr>
              <w:t>2013</w:t>
            </w:r>
          </w:p>
        </w:tc>
        <w:tc>
          <w:tcPr>
            <w:tcW w:w="4820" w:type="dxa"/>
          </w:tcPr>
          <w:p w14:paraId="22D2F171" w14:textId="77777777" w:rsidR="00896ADC" w:rsidRPr="002B5D0C" w:rsidRDefault="00253DFA" w:rsidP="00253DFA">
            <w:pPr>
              <w:jc w:val="both"/>
              <w:rPr>
                <w:rFonts w:ascii="Verdana" w:hAnsi="Verdana"/>
                <w:b/>
                <w:sz w:val="18"/>
                <w:szCs w:val="18"/>
              </w:rPr>
            </w:pPr>
            <w:r>
              <w:rPr>
                <w:rFonts w:ascii="Verdana" w:hAnsi="Verdana"/>
                <w:b/>
                <w:sz w:val="18"/>
                <w:szCs w:val="18"/>
              </w:rPr>
              <w:t xml:space="preserve">Открытое акционерное общество «Военно-страховая компания» (с 2010 г. - </w:t>
            </w:r>
            <w:r w:rsidR="007E498E" w:rsidRPr="00B60C6D">
              <w:rPr>
                <w:rFonts w:ascii="Verdana" w:hAnsi="Verdana"/>
                <w:b/>
                <w:sz w:val="18"/>
                <w:szCs w:val="18"/>
              </w:rPr>
              <w:t>С</w:t>
            </w:r>
            <w:r w:rsidR="007E498E">
              <w:rPr>
                <w:rFonts w:ascii="Verdana" w:hAnsi="Verdana"/>
                <w:b/>
                <w:sz w:val="18"/>
                <w:szCs w:val="18"/>
              </w:rPr>
              <w:t>траховое открытое акционерное общество</w:t>
            </w:r>
            <w:r w:rsidR="007E498E" w:rsidRPr="00B60C6D">
              <w:rPr>
                <w:rFonts w:ascii="Verdana" w:hAnsi="Verdana"/>
                <w:b/>
                <w:sz w:val="18"/>
                <w:szCs w:val="18"/>
              </w:rPr>
              <w:t xml:space="preserve"> </w:t>
            </w:r>
            <w:r w:rsidR="007E498E" w:rsidRPr="00C217C0">
              <w:rPr>
                <w:rFonts w:ascii="Verdana" w:hAnsi="Verdana"/>
                <w:b/>
                <w:sz w:val="18"/>
                <w:szCs w:val="18"/>
              </w:rPr>
              <w:t>«ВСК»</w:t>
            </w:r>
            <w:r>
              <w:rPr>
                <w:rFonts w:ascii="Verdana" w:hAnsi="Verdana"/>
                <w:b/>
                <w:sz w:val="18"/>
                <w:szCs w:val="18"/>
              </w:rPr>
              <w:t>)</w:t>
            </w:r>
          </w:p>
        </w:tc>
        <w:tc>
          <w:tcPr>
            <w:tcW w:w="3402" w:type="dxa"/>
          </w:tcPr>
          <w:p w14:paraId="118542A3" w14:textId="77777777" w:rsidR="00896ADC" w:rsidRPr="002B5D0C" w:rsidRDefault="00896ADC" w:rsidP="001D52E1">
            <w:pPr>
              <w:adjustRightInd w:val="0"/>
              <w:jc w:val="both"/>
              <w:rPr>
                <w:rFonts w:ascii="Verdana" w:hAnsi="Verdana"/>
                <w:b/>
                <w:sz w:val="18"/>
                <w:szCs w:val="18"/>
              </w:rPr>
            </w:pPr>
            <w:r w:rsidRPr="00896ADC">
              <w:rPr>
                <w:rFonts w:ascii="Verdana" w:hAnsi="Verdana"/>
                <w:b/>
                <w:sz w:val="18"/>
                <w:szCs w:val="18"/>
              </w:rPr>
              <w:t>Заместитель Генерального директора – руководитель Центра корпоративного развития</w:t>
            </w:r>
          </w:p>
        </w:tc>
      </w:tr>
      <w:tr w:rsidR="007E498E" w:rsidRPr="00C217C0" w14:paraId="7740C3E3" w14:textId="77777777" w:rsidTr="00253DFA">
        <w:tc>
          <w:tcPr>
            <w:tcW w:w="851" w:type="dxa"/>
          </w:tcPr>
          <w:p w14:paraId="5C5A02FD" w14:textId="77777777" w:rsidR="007E498E" w:rsidRPr="007E498E" w:rsidRDefault="007E498E" w:rsidP="004201E2">
            <w:pPr>
              <w:rPr>
                <w:rFonts w:ascii="Verdana" w:hAnsi="Verdana"/>
                <w:b/>
                <w:sz w:val="18"/>
                <w:szCs w:val="18"/>
              </w:rPr>
            </w:pPr>
            <w:r w:rsidRPr="007E498E">
              <w:rPr>
                <w:rFonts w:ascii="Verdana" w:hAnsi="Verdana"/>
                <w:b/>
                <w:sz w:val="18"/>
                <w:szCs w:val="18"/>
              </w:rPr>
              <w:t>2011</w:t>
            </w:r>
          </w:p>
        </w:tc>
        <w:tc>
          <w:tcPr>
            <w:tcW w:w="850" w:type="dxa"/>
          </w:tcPr>
          <w:p w14:paraId="043184F2" w14:textId="77777777" w:rsidR="007E498E" w:rsidRDefault="007E498E" w:rsidP="004201E2">
            <w:pPr>
              <w:rPr>
                <w:rFonts w:ascii="Verdana" w:hAnsi="Verdana"/>
                <w:b/>
                <w:sz w:val="18"/>
                <w:szCs w:val="18"/>
              </w:rPr>
            </w:pPr>
            <w:r>
              <w:rPr>
                <w:rFonts w:ascii="Verdana" w:hAnsi="Verdana"/>
                <w:b/>
                <w:sz w:val="18"/>
                <w:szCs w:val="18"/>
              </w:rPr>
              <w:t>2013</w:t>
            </w:r>
          </w:p>
        </w:tc>
        <w:tc>
          <w:tcPr>
            <w:tcW w:w="4820" w:type="dxa"/>
          </w:tcPr>
          <w:p w14:paraId="7AC5F401" w14:textId="77777777" w:rsidR="007E498E" w:rsidRPr="00C217C0" w:rsidRDefault="007E498E" w:rsidP="004201E2">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открытое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3402" w:type="dxa"/>
          </w:tcPr>
          <w:p w14:paraId="172EBE21" w14:textId="77777777" w:rsidR="007E498E" w:rsidRDefault="007E498E" w:rsidP="004201E2">
            <w:pPr>
              <w:rPr>
                <w:rFonts w:ascii="Verdana" w:hAnsi="Verdana"/>
                <w:b/>
                <w:sz w:val="18"/>
                <w:szCs w:val="18"/>
              </w:rPr>
            </w:pPr>
            <w:r w:rsidRPr="007E498E">
              <w:rPr>
                <w:rFonts w:ascii="Verdana" w:hAnsi="Verdana"/>
                <w:b/>
                <w:sz w:val="18"/>
                <w:szCs w:val="18"/>
              </w:rPr>
              <w:t>Член Правления</w:t>
            </w:r>
          </w:p>
        </w:tc>
      </w:tr>
      <w:tr w:rsidR="002B34BE" w:rsidRPr="00C217C0" w14:paraId="364149AC" w14:textId="77777777" w:rsidTr="00253DFA">
        <w:tc>
          <w:tcPr>
            <w:tcW w:w="851" w:type="dxa"/>
          </w:tcPr>
          <w:p w14:paraId="0AA7DBBF" w14:textId="77777777" w:rsidR="002B34BE" w:rsidRPr="00C217C0" w:rsidRDefault="007E498E" w:rsidP="004201E2">
            <w:pPr>
              <w:rPr>
                <w:rFonts w:ascii="Verdana" w:hAnsi="Verdana"/>
                <w:b/>
                <w:sz w:val="18"/>
                <w:szCs w:val="18"/>
              </w:rPr>
            </w:pPr>
            <w:r>
              <w:rPr>
                <w:rFonts w:ascii="Verdana" w:hAnsi="Verdana"/>
                <w:b/>
                <w:sz w:val="18"/>
                <w:szCs w:val="18"/>
              </w:rPr>
              <w:t>2011</w:t>
            </w:r>
          </w:p>
        </w:tc>
        <w:tc>
          <w:tcPr>
            <w:tcW w:w="850" w:type="dxa"/>
          </w:tcPr>
          <w:p w14:paraId="64A5E0A9" w14:textId="77777777" w:rsidR="002B34BE" w:rsidRPr="00C217C0" w:rsidRDefault="007E498E" w:rsidP="004201E2">
            <w:pPr>
              <w:rPr>
                <w:rFonts w:ascii="Verdana" w:hAnsi="Verdana"/>
                <w:b/>
                <w:sz w:val="18"/>
                <w:szCs w:val="18"/>
              </w:rPr>
            </w:pPr>
            <w:r>
              <w:rPr>
                <w:rFonts w:ascii="Verdana" w:hAnsi="Verdana"/>
                <w:b/>
                <w:sz w:val="18"/>
                <w:szCs w:val="18"/>
              </w:rPr>
              <w:t>н.в.</w:t>
            </w:r>
          </w:p>
        </w:tc>
        <w:tc>
          <w:tcPr>
            <w:tcW w:w="4820" w:type="dxa"/>
          </w:tcPr>
          <w:p w14:paraId="4AA8AF07" w14:textId="77777777" w:rsidR="002B34BE" w:rsidRPr="00C217C0" w:rsidRDefault="007E498E" w:rsidP="004201E2">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3402" w:type="dxa"/>
          </w:tcPr>
          <w:p w14:paraId="444F6E25" w14:textId="77777777" w:rsidR="002B34BE" w:rsidRPr="00C217C0" w:rsidRDefault="002B34BE" w:rsidP="004201E2">
            <w:pPr>
              <w:rPr>
                <w:rFonts w:ascii="Verdana" w:hAnsi="Verdana"/>
                <w:b/>
                <w:sz w:val="18"/>
                <w:szCs w:val="18"/>
              </w:rPr>
            </w:pPr>
            <w:r>
              <w:rPr>
                <w:rFonts w:ascii="Verdana" w:hAnsi="Verdana"/>
                <w:b/>
                <w:sz w:val="18"/>
                <w:szCs w:val="18"/>
              </w:rPr>
              <w:t>Член Совета директоров</w:t>
            </w:r>
          </w:p>
        </w:tc>
      </w:tr>
      <w:tr w:rsidR="00896ADC" w:rsidRPr="002B5D0C" w14:paraId="776963F1" w14:textId="77777777" w:rsidTr="00253DFA">
        <w:tc>
          <w:tcPr>
            <w:tcW w:w="851" w:type="dxa"/>
          </w:tcPr>
          <w:p w14:paraId="01B42939" w14:textId="77777777" w:rsidR="00896ADC" w:rsidRDefault="00896ADC" w:rsidP="001D52E1">
            <w:pPr>
              <w:adjustRightInd w:val="0"/>
              <w:jc w:val="both"/>
              <w:rPr>
                <w:rFonts w:ascii="Verdana" w:hAnsi="Verdana"/>
                <w:b/>
                <w:sz w:val="18"/>
                <w:szCs w:val="18"/>
              </w:rPr>
            </w:pPr>
            <w:r>
              <w:rPr>
                <w:rFonts w:ascii="Verdana" w:hAnsi="Verdana"/>
                <w:b/>
                <w:sz w:val="18"/>
                <w:szCs w:val="18"/>
              </w:rPr>
              <w:t>2013</w:t>
            </w:r>
          </w:p>
        </w:tc>
        <w:tc>
          <w:tcPr>
            <w:tcW w:w="850" w:type="dxa"/>
          </w:tcPr>
          <w:p w14:paraId="779E2C19" w14:textId="77777777" w:rsidR="00896ADC" w:rsidRDefault="007E498E" w:rsidP="001D52E1">
            <w:pPr>
              <w:adjustRightInd w:val="0"/>
              <w:jc w:val="both"/>
              <w:rPr>
                <w:rFonts w:ascii="Verdana" w:hAnsi="Verdana"/>
                <w:b/>
                <w:sz w:val="18"/>
                <w:szCs w:val="18"/>
              </w:rPr>
            </w:pPr>
            <w:r>
              <w:rPr>
                <w:rFonts w:ascii="Verdana" w:hAnsi="Verdana"/>
                <w:b/>
                <w:sz w:val="18"/>
                <w:szCs w:val="18"/>
              </w:rPr>
              <w:t>н</w:t>
            </w:r>
            <w:r w:rsidR="00896ADC">
              <w:rPr>
                <w:rFonts w:ascii="Verdana" w:hAnsi="Verdana"/>
                <w:b/>
                <w:sz w:val="18"/>
                <w:szCs w:val="18"/>
              </w:rPr>
              <w:t>.в.</w:t>
            </w:r>
          </w:p>
        </w:tc>
        <w:tc>
          <w:tcPr>
            <w:tcW w:w="4820" w:type="dxa"/>
          </w:tcPr>
          <w:p w14:paraId="0A0EA45D" w14:textId="77777777" w:rsidR="00896ADC" w:rsidRPr="00896ADC" w:rsidRDefault="007E498E" w:rsidP="001D52E1">
            <w:pPr>
              <w:jc w:val="both"/>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3402" w:type="dxa"/>
          </w:tcPr>
          <w:p w14:paraId="6EC42FC4" w14:textId="77777777" w:rsidR="00896ADC" w:rsidRPr="00896ADC" w:rsidRDefault="00896ADC" w:rsidP="001D52E1">
            <w:pPr>
              <w:adjustRightInd w:val="0"/>
              <w:jc w:val="both"/>
              <w:rPr>
                <w:rFonts w:ascii="Verdana" w:hAnsi="Verdana"/>
                <w:b/>
                <w:sz w:val="18"/>
                <w:szCs w:val="18"/>
              </w:rPr>
            </w:pPr>
            <w:r w:rsidRPr="00896ADC">
              <w:rPr>
                <w:rFonts w:ascii="Verdana" w:hAnsi="Verdana"/>
                <w:b/>
                <w:sz w:val="18"/>
                <w:szCs w:val="18"/>
              </w:rPr>
              <w:t>Заместитель Генерального директора – руководитель Центра андеррайтинга</w:t>
            </w:r>
          </w:p>
        </w:tc>
      </w:tr>
    </w:tbl>
    <w:p w14:paraId="212C0A91" w14:textId="77777777" w:rsidR="00253DFA" w:rsidRPr="002B5D0C" w:rsidRDefault="00253DFA" w:rsidP="00253DFA">
      <w:pPr>
        <w:tabs>
          <w:tab w:val="left" w:pos="993"/>
        </w:tabs>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Pr>
          <w:rFonts w:ascii="Verdana" w:hAnsi="Verdana"/>
          <w:b/>
        </w:rPr>
        <w:t xml:space="preserve"> %</w:t>
      </w:r>
    </w:p>
    <w:p w14:paraId="319E1373" w14:textId="77777777" w:rsidR="00253DFA" w:rsidRDefault="00253DFA" w:rsidP="00253DFA">
      <w:pPr>
        <w:tabs>
          <w:tab w:val="left" w:pos="993"/>
        </w:tabs>
        <w:adjustRightInd w:val="0"/>
        <w:ind w:firstLine="720"/>
        <w:jc w:val="both"/>
        <w:rPr>
          <w:rFonts w:ascii="Verdana" w:hAnsi="Verdana"/>
          <w:b/>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Pr>
          <w:rFonts w:ascii="Verdana" w:hAnsi="Verdana"/>
          <w:b/>
        </w:rPr>
        <w:t>%</w:t>
      </w:r>
    </w:p>
    <w:p w14:paraId="185CF427" w14:textId="77777777" w:rsidR="00253DFA" w:rsidRPr="002B5D0C" w:rsidRDefault="00253DFA" w:rsidP="00253DFA">
      <w:pPr>
        <w:tabs>
          <w:tab w:val="left" w:pos="993"/>
        </w:tabs>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p>
    <w:p w14:paraId="410F39AF" w14:textId="77777777" w:rsidR="00253DFA" w:rsidRPr="002B5D0C" w:rsidRDefault="00253DFA" w:rsidP="00253DFA">
      <w:pPr>
        <w:tabs>
          <w:tab w:val="left" w:pos="993"/>
        </w:tabs>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sidRPr="002B5D0C">
        <w:rPr>
          <w:rFonts w:ascii="Verdana" w:hAnsi="Verdana"/>
        </w:rPr>
        <w:t xml:space="preserve"> </w:t>
      </w:r>
      <w:r>
        <w:rPr>
          <w:rFonts w:ascii="Verdana" w:hAnsi="Verdana"/>
          <w:b/>
        </w:rPr>
        <w:t>%</w:t>
      </w:r>
    </w:p>
    <w:p w14:paraId="0024CD4A" w14:textId="77777777" w:rsidR="00AF6EC7" w:rsidRDefault="00253DFA" w:rsidP="00253DFA">
      <w:pPr>
        <w:tabs>
          <w:tab w:val="left" w:pos="993"/>
        </w:tabs>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AF6EC7">
        <w:rPr>
          <w:rFonts w:ascii="Verdana" w:hAnsi="Verdana"/>
        </w:rPr>
        <w:t>:</w:t>
      </w:r>
      <w:r w:rsidR="00AF6EC7" w:rsidRPr="00AF6EC7">
        <w:rPr>
          <w:rFonts w:ascii="Verdana" w:hAnsi="Verdana"/>
          <w:b/>
        </w:rPr>
        <w:t xml:space="preserve"> </w:t>
      </w:r>
      <w:r w:rsidR="00AF6EC7" w:rsidRPr="002B5D0C">
        <w:rPr>
          <w:rFonts w:ascii="Verdana" w:hAnsi="Verdana"/>
          <w:b/>
        </w:rPr>
        <w:t>0</w:t>
      </w:r>
      <w:r w:rsidR="00AF6EC7" w:rsidRPr="002B5D0C">
        <w:rPr>
          <w:rFonts w:ascii="Verdana" w:hAnsi="Verdana"/>
        </w:rPr>
        <w:t xml:space="preserve"> </w:t>
      </w:r>
      <w:r w:rsidR="00AF6EC7">
        <w:rPr>
          <w:rFonts w:ascii="Verdana" w:hAnsi="Verdana"/>
          <w:b/>
        </w:rPr>
        <w:t>%</w:t>
      </w:r>
      <w:r w:rsidR="00AF6EC7">
        <w:rPr>
          <w:rFonts w:ascii="Verdana" w:hAnsi="Verdana"/>
        </w:rPr>
        <w:t xml:space="preserve"> </w:t>
      </w:r>
    </w:p>
    <w:p w14:paraId="1EE433C7" w14:textId="77777777" w:rsidR="00D21F56" w:rsidRPr="002B5D0C" w:rsidRDefault="00AF6EC7" w:rsidP="00253DFA">
      <w:pPr>
        <w:tabs>
          <w:tab w:val="left" w:pos="993"/>
        </w:tabs>
        <w:adjustRightInd w:val="0"/>
        <w:ind w:firstLine="720"/>
        <w:jc w:val="both"/>
        <w:rPr>
          <w:rFonts w:ascii="Verdana" w:hAnsi="Verdana"/>
        </w:rPr>
      </w:pPr>
      <w:r>
        <w:rPr>
          <w:rFonts w:ascii="Verdana" w:hAnsi="Verdana"/>
        </w:rPr>
        <w:t>К</w:t>
      </w:r>
      <w:r w:rsidR="00253DFA"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253DFA" w:rsidRPr="002B5D0C">
        <w:rPr>
          <w:rFonts w:ascii="Verdana" w:hAnsi="Verdana"/>
          <w:b/>
        </w:rPr>
        <w:t>0</w:t>
      </w:r>
      <w:r w:rsidR="00253DFA" w:rsidRPr="002B5D0C">
        <w:rPr>
          <w:rFonts w:ascii="Verdana" w:hAnsi="Verdana"/>
        </w:rPr>
        <w:t xml:space="preserve"> </w:t>
      </w:r>
      <w:r w:rsidR="00D21F56"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00D21F56"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33A30CFF"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1136613D"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45"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46"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6E3D2963" w14:textId="77777777" w:rsidR="00896ADC" w:rsidRDefault="00D21F56" w:rsidP="00235F57">
      <w:pPr>
        <w:adjustRightInd w:val="0"/>
        <w:ind w:firstLine="720"/>
        <w:jc w:val="both"/>
        <w:rPr>
          <w:rFonts w:ascii="Verdana" w:hAnsi="Verdana"/>
          <w:b/>
        </w:rPr>
      </w:pPr>
      <w:r w:rsidRPr="002B5D0C">
        <w:rPr>
          <w:rFonts w:ascii="Verdana" w:hAnsi="Verdana"/>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D21F56">
        <w:rPr>
          <w:rFonts w:ascii="Verdana" w:hAnsi="Verdana"/>
          <w:b/>
        </w:rPr>
        <w:t>внутренними распорядительными документами САО «ВСК» комитеты Совета директоров не сформированы.</w:t>
      </w:r>
    </w:p>
    <w:p w14:paraId="49FE6608" w14:textId="77777777" w:rsidR="00FD7DA1" w:rsidRDefault="00FD7DA1" w:rsidP="00FD7DA1">
      <w:pPr>
        <w:adjustRightInd w:val="0"/>
        <w:ind w:firstLine="720"/>
        <w:jc w:val="both"/>
        <w:rPr>
          <w:rFonts w:ascii="Verdana" w:hAnsi="Verdana"/>
          <w:b/>
        </w:rPr>
      </w:pPr>
      <w:r w:rsidRPr="0070448C">
        <w:rPr>
          <w:rFonts w:ascii="Verdana" w:hAnsi="Verdana"/>
        </w:rPr>
        <w:t>Сведения о независимости члена совета директоров (наблюдательного совета) по мнению эмитента:</w:t>
      </w:r>
      <w:r w:rsidRPr="00FD7DA1">
        <w:rPr>
          <w:rFonts w:ascii="Verdana" w:hAnsi="Verdana"/>
          <w:b/>
        </w:rPr>
        <w:t xml:space="preserve"> Эмитент не считает указанного члена совета директоров независимым.</w:t>
      </w:r>
    </w:p>
    <w:p w14:paraId="3B69BF10" w14:textId="77777777" w:rsidR="00D21F56" w:rsidRDefault="00D21F56" w:rsidP="00235F57">
      <w:pPr>
        <w:adjustRightInd w:val="0"/>
        <w:ind w:firstLine="720"/>
        <w:jc w:val="both"/>
        <w:rPr>
          <w:rFonts w:ascii="Verdana" w:hAnsi="Verdana"/>
        </w:rPr>
      </w:pPr>
    </w:p>
    <w:p w14:paraId="62D3ABA4" w14:textId="77777777" w:rsidR="00896ADC" w:rsidRPr="002B5D0C" w:rsidRDefault="00896ADC" w:rsidP="00235F57">
      <w:pPr>
        <w:adjustRightInd w:val="0"/>
        <w:ind w:firstLine="720"/>
        <w:jc w:val="both"/>
        <w:rPr>
          <w:rFonts w:ascii="Verdana" w:hAnsi="Verdana"/>
          <w:i/>
        </w:rPr>
      </w:pPr>
      <w:r>
        <w:rPr>
          <w:rFonts w:ascii="Verdana" w:hAnsi="Verdana"/>
        </w:rPr>
        <w:t>9</w:t>
      </w:r>
      <w:r w:rsidRPr="002B5D0C">
        <w:rPr>
          <w:rFonts w:ascii="Verdana" w:hAnsi="Verdana"/>
        </w:rPr>
        <w:t xml:space="preserve">. Фамилия, имя, отчество: </w:t>
      </w:r>
      <w:r w:rsidRPr="00896ADC">
        <w:rPr>
          <w:rStyle w:val="Subst"/>
          <w:rFonts w:ascii="Verdana" w:hAnsi="Verdana"/>
          <w:i w:val="0"/>
          <w:iCs/>
        </w:rPr>
        <w:t>Цикалюк Сергей Алексеевич</w:t>
      </w:r>
      <w:r w:rsidR="00F22CC7">
        <w:rPr>
          <w:rStyle w:val="Subst"/>
          <w:rFonts w:ascii="Verdana" w:hAnsi="Verdana"/>
          <w:i w:val="0"/>
          <w:iCs/>
        </w:rPr>
        <w:t xml:space="preserve"> (Председатель Совета директоров)</w:t>
      </w:r>
    </w:p>
    <w:p w14:paraId="6D6CA2D1" w14:textId="77777777" w:rsidR="00896ADC" w:rsidRPr="002B5D0C" w:rsidRDefault="00896ADC" w:rsidP="00235F57">
      <w:pPr>
        <w:adjustRightInd w:val="0"/>
        <w:ind w:firstLine="720"/>
        <w:jc w:val="both"/>
        <w:rPr>
          <w:rFonts w:ascii="Verdana" w:hAnsi="Verdana"/>
        </w:rPr>
      </w:pPr>
      <w:r w:rsidRPr="002B5D0C">
        <w:rPr>
          <w:rFonts w:ascii="Verdana" w:hAnsi="Verdana"/>
        </w:rPr>
        <w:t xml:space="preserve">Год рождения: </w:t>
      </w:r>
      <w:r w:rsidRPr="00EB04E6">
        <w:rPr>
          <w:rStyle w:val="Subst"/>
          <w:rFonts w:ascii="Verdana" w:hAnsi="Verdana"/>
          <w:i w:val="0"/>
          <w:iCs/>
        </w:rPr>
        <w:t>19</w:t>
      </w:r>
      <w:r>
        <w:rPr>
          <w:rStyle w:val="Subst"/>
          <w:rFonts w:ascii="Verdana" w:hAnsi="Verdana"/>
          <w:i w:val="0"/>
          <w:iCs/>
        </w:rPr>
        <w:t>59</w:t>
      </w:r>
    </w:p>
    <w:p w14:paraId="7BAF2FDF" w14:textId="77777777" w:rsidR="00896ADC" w:rsidRDefault="00896ADC" w:rsidP="00235F57">
      <w:pPr>
        <w:ind w:firstLine="720"/>
        <w:jc w:val="both"/>
        <w:rPr>
          <w:rFonts w:ascii="Verdana" w:hAnsi="Verdana"/>
          <w:b/>
        </w:rPr>
      </w:pPr>
      <w:r>
        <w:rPr>
          <w:rFonts w:ascii="Verdana" w:hAnsi="Verdana"/>
        </w:rPr>
        <w:t xml:space="preserve">Сведения об образовании: </w:t>
      </w:r>
    </w:p>
    <w:p w14:paraId="0ACC7946" w14:textId="77777777" w:rsidR="00896ADC" w:rsidRDefault="00896ADC" w:rsidP="00235F57">
      <w:pPr>
        <w:ind w:firstLine="720"/>
        <w:jc w:val="both"/>
        <w:rPr>
          <w:rFonts w:ascii="Verdana" w:hAnsi="Verdana"/>
          <w:b/>
        </w:rPr>
      </w:pPr>
      <w:r w:rsidRPr="00896ADC">
        <w:rPr>
          <w:rFonts w:ascii="Verdana" w:hAnsi="Verdana"/>
          <w:b/>
        </w:rPr>
        <w:t>1980 г.</w:t>
      </w:r>
      <w:r>
        <w:rPr>
          <w:rFonts w:ascii="Verdana" w:hAnsi="Verdana"/>
          <w:b/>
        </w:rPr>
        <w:t xml:space="preserve"> </w:t>
      </w:r>
      <w:r w:rsidRPr="00896ADC">
        <w:rPr>
          <w:rFonts w:ascii="Verdana" w:hAnsi="Verdana"/>
          <w:b/>
        </w:rPr>
        <w:t>- Военно-политическая академия им. Ленина, офицер с высшим военным образованием, преподаватель истории;</w:t>
      </w:r>
    </w:p>
    <w:p w14:paraId="61551E43" w14:textId="77777777" w:rsidR="00896ADC" w:rsidRDefault="00896ADC" w:rsidP="00235F57">
      <w:pPr>
        <w:ind w:firstLine="720"/>
        <w:jc w:val="both"/>
        <w:rPr>
          <w:rFonts w:ascii="Verdana" w:hAnsi="Verdana"/>
          <w:b/>
        </w:rPr>
      </w:pPr>
      <w:r w:rsidRPr="00896ADC">
        <w:rPr>
          <w:rFonts w:ascii="Verdana" w:hAnsi="Verdana"/>
          <w:b/>
        </w:rPr>
        <w:t>1990 г. - Новосибирское высшее военно-поли</w:t>
      </w:r>
      <w:r>
        <w:rPr>
          <w:rFonts w:ascii="Verdana" w:hAnsi="Verdana"/>
          <w:b/>
        </w:rPr>
        <w:t>тическое общевойсковое училище;</w:t>
      </w:r>
    </w:p>
    <w:p w14:paraId="1976D426" w14:textId="77777777" w:rsidR="00896ADC" w:rsidRDefault="00896ADC" w:rsidP="00235F57">
      <w:pPr>
        <w:ind w:firstLine="720"/>
        <w:jc w:val="both"/>
        <w:rPr>
          <w:rFonts w:ascii="Verdana" w:hAnsi="Verdana"/>
          <w:b/>
        </w:rPr>
      </w:pPr>
      <w:r w:rsidRPr="00896ADC">
        <w:rPr>
          <w:rFonts w:ascii="Verdana" w:hAnsi="Verdana"/>
          <w:b/>
        </w:rPr>
        <w:t>1992 г. - Центр подготовки менеджеров при РЭА им Плеханова в 1992 г. по специальности бизнес.</w:t>
      </w:r>
    </w:p>
    <w:p w14:paraId="7EB5672E" w14:textId="77777777" w:rsidR="00896ADC" w:rsidRPr="002B5D0C" w:rsidRDefault="00896ADC" w:rsidP="00235F57">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07"/>
        <w:gridCol w:w="5330"/>
        <w:gridCol w:w="2835"/>
      </w:tblGrid>
      <w:tr w:rsidR="00896ADC" w:rsidRPr="002B5D0C" w14:paraId="3FC07FEE" w14:textId="77777777" w:rsidTr="007E498E">
        <w:tc>
          <w:tcPr>
            <w:tcW w:w="1758" w:type="dxa"/>
            <w:gridSpan w:val="2"/>
          </w:tcPr>
          <w:p w14:paraId="10444474"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Период</w:t>
            </w:r>
          </w:p>
        </w:tc>
        <w:tc>
          <w:tcPr>
            <w:tcW w:w="5330" w:type="dxa"/>
          </w:tcPr>
          <w:p w14:paraId="2602C99E"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2835" w:type="dxa"/>
          </w:tcPr>
          <w:p w14:paraId="53FD8412"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Должность</w:t>
            </w:r>
          </w:p>
        </w:tc>
      </w:tr>
      <w:tr w:rsidR="00896ADC" w:rsidRPr="002B5D0C" w14:paraId="7162795D" w14:textId="77777777" w:rsidTr="007E498E">
        <w:tc>
          <w:tcPr>
            <w:tcW w:w="851" w:type="dxa"/>
          </w:tcPr>
          <w:p w14:paraId="56F89BAF"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с</w:t>
            </w:r>
          </w:p>
        </w:tc>
        <w:tc>
          <w:tcPr>
            <w:tcW w:w="907" w:type="dxa"/>
          </w:tcPr>
          <w:p w14:paraId="1A797AB1" w14:textId="77777777" w:rsidR="00896ADC" w:rsidRPr="002B5D0C" w:rsidRDefault="00896ADC" w:rsidP="001D52E1">
            <w:pPr>
              <w:adjustRightInd w:val="0"/>
              <w:jc w:val="center"/>
              <w:rPr>
                <w:rFonts w:ascii="Verdana" w:hAnsi="Verdana"/>
                <w:sz w:val="18"/>
                <w:szCs w:val="18"/>
              </w:rPr>
            </w:pPr>
            <w:r w:rsidRPr="002B5D0C">
              <w:rPr>
                <w:rFonts w:ascii="Verdana" w:hAnsi="Verdana"/>
                <w:sz w:val="18"/>
                <w:szCs w:val="18"/>
              </w:rPr>
              <w:t>по</w:t>
            </w:r>
          </w:p>
        </w:tc>
        <w:tc>
          <w:tcPr>
            <w:tcW w:w="5330" w:type="dxa"/>
          </w:tcPr>
          <w:p w14:paraId="4164A447" w14:textId="77777777" w:rsidR="00896ADC" w:rsidRPr="002B5D0C" w:rsidRDefault="00896ADC" w:rsidP="001D52E1">
            <w:pPr>
              <w:adjustRightInd w:val="0"/>
              <w:jc w:val="center"/>
              <w:rPr>
                <w:rFonts w:ascii="Verdana" w:hAnsi="Verdana"/>
                <w:sz w:val="18"/>
                <w:szCs w:val="18"/>
              </w:rPr>
            </w:pPr>
          </w:p>
        </w:tc>
        <w:tc>
          <w:tcPr>
            <w:tcW w:w="2835" w:type="dxa"/>
          </w:tcPr>
          <w:p w14:paraId="4CFF18AD" w14:textId="77777777" w:rsidR="00896ADC" w:rsidRPr="002B5D0C" w:rsidRDefault="00896ADC" w:rsidP="001D52E1">
            <w:pPr>
              <w:adjustRightInd w:val="0"/>
              <w:jc w:val="center"/>
              <w:rPr>
                <w:rFonts w:ascii="Verdana" w:hAnsi="Verdana"/>
                <w:sz w:val="18"/>
                <w:szCs w:val="18"/>
              </w:rPr>
            </w:pPr>
          </w:p>
        </w:tc>
      </w:tr>
      <w:tr w:rsidR="00896ADC" w:rsidRPr="007E498E" w14:paraId="6529FF87" w14:textId="77777777" w:rsidTr="007E498E">
        <w:tc>
          <w:tcPr>
            <w:tcW w:w="851" w:type="dxa"/>
          </w:tcPr>
          <w:p w14:paraId="69D6E0CA" w14:textId="77777777" w:rsidR="00896ADC" w:rsidRPr="002B5D0C" w:rsidRDefault="00896ADC" w:rsidP="001D52E1">
            <w:pPr>
              <w:adjustRightInd w:val="0"/>
              <w:jc w:val="both"/>
              <w:rPr>
                <w:rFonts w:ascii="Verdana" w:hAnsi="Verdana"/>
                <w:b/>
                <w:sz w:val="18"/>
                <w:szCs w:val="18"/>
              </w:rPr>
            </w:pPr>
            <w:r>
              <w:rPr>
                <w:rFonts w:ascii="Verdana" w:hAnsi="Verdana"/>
                <w:b/>
                <w:sz w:val="18"/>
                <w:szCs w:val="18"/>
              </w:rPr>
              <w:t>2007</w:t>
            </w:r>
          </w:p>
        </w:tc>
        <w:tc>
          <w:tcPr>
            <w:tcW w:w="907" w:type="dxa"/>
          </w:tcPr>
          <w:p w14:paraId="737A96E5" w14:textId="77777777" w:rsidR="00896ADC" w:rsidRPr="002B5D0C" w:rsidRDefault="00896ADC" w:rsidP="001D52E1">
            <w:pPr>
              <w:adjustRightInd w:val="0"/>
              <w:jc w:val="both"/>
              <w:rPr>
                <w:rFonts w:ascii="Verdana" w:hAnsi="Verdana"/>
                <w:b/>
                <w:sz w:val="18"/>
                <w:szCs w:val="18"/>
              </w:rPr>
            </w:pPr>
            <w:r>
              <w:rPr>
                <w:rFonts w:ascii="Verdana" w:hAnsi="Verdana"/>
                <w:b/>
                <w:sz w:val="18"/>
                <w:szCs w:val="18"/>
              </w:rPr>
              <w:t>Н.в.</w:t>
            </w:r>
          </w:p>
        </w:tc>
        <w:tc>
          <w:tcPr>
            <w:tcW w:w="5330" w:type="dxa"/>
          </w:tcPr>
          <w:p w14:paraId="40FBD683" w14:textId="77777777" w:rsidR="00896ADC" w:rsidRPr="002B5D0C" w:rsidRDefault="007E498E" w:rsidP="007E498E">
            <w:pPr>
              <w:adjustRightInd w:val="0"/>
              <w:jc w:val="both"/>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2835" w:type="dxa"/>
          </w:tcPr>
          <w:p w14:paraId="18613B3B" w14:textId="77777777" w:rsidR="00896ADC" w:rsidRPr="002B5D0C" w:rsidRDefault="00896ADC" w:rsidP="001D52E1">
            <w:pPr>
              <w:adjustRightInd w:val="0"/>
              <w:jc w:val="both"/>
              <w:rPr>
                <w:rFonts w:ascii="Verdana" w:hAnsi="Verdana"/>
                <w:b/>
                <w:sz w:val="18"/>
                <w:szCs w:val="18"/>
              </w:rPr>
            </w:pPr>
            <w:r w:rsidRPr="00896ADC">
              <w:rPr>
                <w:rFonts w:ascii="Verdana" w:hAnsi="Verdana"/>
                <w:b/>
                <w:sz w:val="18"/>
                <w:szCs w:val="18"/>
              </w:rPr>
              <w:t>Советник Генерального директора</w:t>
            </w:r>
          </w:p>
        </w:tc>
      </w:tr>
      <w:tr w:rsidR="00896ADC" w:rsidRPr="007E498E" w14:paraId="141307D9" w14:textId="77777777" w:rsidTr="007E498E">
        <w:tc>
          <w:tcPr>
            <w:tcW w:w="851" w:type="dxa"/>
          </w:tcPr>
          <w:p w14:paraId="173CC79F" w14:textId="77777777" w:rsidR="00896ADC" w:rsidRDefault="00896ADC" w:rsidP="001D52E1">
            <w:pPr>
              <w:adjustRightInd w:val="0"/>
              <w:jc w:val="both"/>
              <w:rPr>
                <w:rFonts w:ascii="Verdana" w:hAnsi="Verdana"/>
                <w:b/>
                <w:sz w:val="18"/>
                <w:szCs w:val="18"/>
              </w:rPr>
            </w:pPr>
            <w:r>
              <w:rPr>
                <w:rFonts w:ascii="Verdana" w:hAnsi="Verdana"/>
                <w:b/>
                <w:sz w:val="18"/>
                <w:szCs w:val="18"/>
              </w:rPr>
              <w:t>2008</w:t>
            </w:r>
          </w:p>
        </w:tc>
        <w:tc>
          <w:tcPr>
            <w:tcW w:w="907" w:type="dxa"/>
          </w:tcPr>
          <w:p w14:paraId="11C2CF9E" w14:textId="77777777" w:rsidR="00896ADC" w:rsidRDefault="00896ADC" w:rsidP="001D52E1">
            <w:pPr>
              <w:adjustRightInd w:val="0"/>
              <w:jc w:val="both"/>
              <w:rPr>
                <w:rFonts w:ascii="Verdana" w:hAnsi="Verdana"/>
                <w:b/>
                <w:sz w:val="18"/>
                <w:szCs w:val="18"/>
              </w:rPr>
            </w:pPr>
            <w:r>
              <w:rPr>
                <w:rFonts w:ascii="Verdana" w:hAnsi="Verdana"/>
                <w:b/>
                <w:sz w:val="18"/>
                <w:szCs w:val="18"/>
              </w:rPr>
              <w:t>Н.в.</w:t>
            </w:r>
          </w:p>
        </w:tc>
        <w:tc>
          <w:tcPr>
            <w:tcW w:w="5330" w:type="dxa"/>
          </w:tcPr>
          <w:p w14:paraId="79A3A45B" w14:textId="77777777" w:rsidR="00896ADC" w:rsidRPr="00896ADC" w:rsidRDefault="00896ADC" w:rsidP="007E498E">
            <w:pPr>
              <w:adjustRightInd w:val="0"/>
              <w:jc w:val="both"/>
              <w:rPr>
                <w:rFonts w:ascii="Verdana" w:hAnsi="Verdana"/>
                <w:b/>
                <w:sz w:val="18"/>
                <w:szCs w:val="18"/>
              </w:rPr>
            </w:pPr>
            <w:r>
              <w:rPr>
                <w:rFonts w:ascii="Verdana" w:hAnsi="Verdana"/>
                <w:b/>
                <w:sz w:val="18"/>
                <w:szCs w:val="18"/>
              </w:rPr>
              <w:t>Общество</w:t>
            </w:r>
            <w:r w:rsidRPr="00896ADC">
              <w:rPr>
                <w:rFonts w:ascii="Verdana" w:hAnsi="Verdana"/>
                <w:b/>
                <w:sz w:val="18"/>
                <w:szCs w:val="18"/>
              </w:rPr>
              <w:t xml:space="preserve"> с ограниченной ответственностью «Страховая компания «ВСК-Линия жизни»</w:t>
            </w:r>
          </w:p>
        </w:tc>
        <w:tc>
          <w:tcPr>
            <w:tcW w:w="2835" w:type="dxa"/>
          </w:tcPr>
          <w:p w14:paraId="15E52D99" w14:textId="77777777" w:rsidR="00896ADC" w:rsidRPr="00896ADC" w:rsidRDefault="00896ADC" w:rsidP="001D52E1">
            <w:pPr>
              <w:adjustRightInd w:val="0"/>
              <w:jc w:val="both"/>
              <w:rPr>
                <w:rFonts w:ascii="Verdana" w:hAnsi="Verdana"/>
                <w:b/>
                <w:sz w:val="18"/>
                <w:szCs w:val="18"/>
              </w:rPr>
            </w:pPr>
            <w:r w:rsidRPr="00896ADC">
              <w:rPr>
                <w:rFonts w:ascii="Verdana" w:hAnsi="Verdana"/>
                <w:b/>
                <w:sz w:val="18"/>
                <w:szCs w:val="18"/>
              </w:rPr>
              <w:t>Генеральный директор</w:t>
            </w:r>
          </w:p>
        </w:tc>
      </w:tr>
      <w:tr w:rsidR="007E498E" w:rsidRPr="00C217C0" w14:paraId="31428FAD" w14:textId="77777777" w:rsidTr="007E498E">
        <w:tc>
          <w:tcPr>
            <w:tcW w:w="851" w:type="dxa"/>
          </w:tcPr>
          <w:p w14:paraId="3920CB53" w14:textId="77777777" w:rsidR="007E498E" w:rsidRPr="00C217C0" w:rsidRDefault="007E498E" w:rsidP="007E498E">
            <w:pPr>
              <w:adjustRightInd w:val="0"/>
              <w:jc w:val="both"/>
              <w:rPr>
                <w:rFonts w:ascii="Verdana" w:hAnsi="Verdana"/>
                <w:b/>
                <w:sz w:val="18"/>
                <w:szCs w:val="18"/>
              </w:rPr>
            </w:pPr>
            <w:r>
              <w:rPr>
                <w:rFonts w:ascii="Verdana" w:hAnsi="Verdana"/>
                <w:b/>
                <w:sz w:val="18"/>
                <w:szCs w:val="18"/>
              </w:rPr>
              <w:t>2011</w:t>
            </w:r>
          </w:p>
        </w:tc>
        <w:tc>
          <w:tcPr>
            <w:tcW w:w="907" w:type="dxa"/>
          </w:tcPr>
          <w:p w14:paraId="3A251189" w14:textId="77777777" w:rsidR="007E498E" w:rsidRPr="00C217C0" w:rsidRDefault="007E498E" w:rsidP="007E498E">
            <w:pPr>
              <w:adjustRightInd w:val="0"/>
              <w:jc w:val="both"/>
              <w:rPr>
                <w:rFonts w:ascii="Verdana" w:hAnsi="Verdana"/>
                <w:b/>
                <w:sz w:val="18"/>
                <w:szCs w:val="18"/>
              </w:rPr>
            </w:pPr>
            <w:r>
              <w:rPr>
                <w:rFonts w:ascii="Verdana" w:hAnsi="Verdana"/>
                <w:b/>
                <w:sz w:val="18"/>
                <w:szCs w:val="18"/>
              </w:rPr>
              <w:t>Н.в.</w:t>
            </w:r>
          </w:p>
        </w:tc>
        <w:tc>
          <w:tcPr>
            <w:tcW w:w="5330" w:type="dxa"/>
          </w:tcPr>
          <w:p w14:paraId="3B1E7B34" w14:textId="77777777" w:rsidR="007E498E" w:rsidRPr="00C217C0" w:rsidRDefault="007E498E" w:rsidP="007E498E">
            <w:pPr>
              <w:adjustRightInd w:val="0"/>
              <w:jc w:val="both"/>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2835" w:type="dxa"/>
          </w:tcPr>
          <w:p w14:paraId="1B6949D7" w14:textId="77777777" w:rsidR="007E498E" w:rsidRPr="00C217C0" w:rsidRDefault="007E498E" w:rsidP="007E498E">
            <w:pPr>
              <w:adjustRightInd w:val="0"/>
              <w:jc w:val="both"/>
              <w:rPr>
                <w:rFonts w:ascii="Verdana" w:hAnsi="Verdana"/>
                <w:b/>
                <w:sz w:val="18"/>
                <w:szCs w:val="18"/>
              </w:rPr>
            </w:pPr>
            <w:r>
              <w:rPr>
                <w:rFonts w:ascii="Verdana" w:hAnsi="Verdana"/>
                <w:b/>
                <w:sz w:val="18"/>
                <w:szCs w:val="18"/>
              </w:rPr>
              <w:t>Член Совета директоров</w:t>
            </w:r>
            <w:r w:rsidR="00F22CC7">
              <w:rPr>
                <w:rFonts w:ascii="Verdana" w:hAnsi="Verdana"/>
                <w:b/>
                <w:sz w:val="18"/>
                <w:szCs w:val="18"/>
              </w:rPr>
              <w:t xml:space="preserve"> (на дату утверждения Проспекта является Председателем Совета директоров)</w:t>
            </w:r>
          </w:p>
        </w:tc>
      </w:tr>
      <w:tr w:rsidR="007E498E" w:rsidRPr="007E498E" w14:paraId="7A98111E" w14:textId="77777777" w:rsidTr="007E498E">
        <w:tc>
          <w:tcPr>
            <w:tcW w:w="851" w:type="dxa"/>
          </w:tcPr>
          <w:p w14:paraId="618EC021" w14:textId="77777777" w:rsidR="007E498E" w:rsidRDefault="007E498E" w:rsidP="001D52E1">
            <w:pPr>
              <w:adjustRightInd w:val="0"/>
              <w:jc w:val="both"/>
              <w:rPr>
                <w:rFonts w:ascii="Verdana" w:hAnsi="Verdana"/>
                <w:b/>
                <w:sz w:val="18"/>
                <w:szCs w:val="18"/>
              </w:rPr>
            </w:pPr>
            <w:r>
              <w:rPr>
                <w:rFonts w:ascii="Verdana" w:hAnsi="Verdana"/>
                <w:b/>
                <w:sz w:val="18"/>
                <w:szCs w:val="18"/>
              </w:rPr>
              <w:t>2011</w:t>
            </w:r>
          </w:p>
        </w:tc>
        <w:tc>
          <w:tcPr>
            <w:tcW w:w="907" w:type="dxa"/>
          </w:tcPr>
          <w:p w14:paraId="3C6D9B7D" w14:textId="77777777" w:rsidR="007E498E" w:rsidRDefault="007E498E" w:rsidP="001D52E1">
            <w:pPr>
              <w:adjustRightInd w:val="0"/>
              <w:jc w:val="both"/>
              <w:rPr>
                <w:rFonts w:ascii="Verdana" w:hAnsi="Verdana"/>
                <w:b/>
                <w:sz w:val="18"/>
                <w:szCs w:val="18"/>
              </w:rPr>
            </w:pPr>
            <w:r>
              <w:rPr>
                <w:rFonts w:ascii="Verdana" w:hAnsi="Verdana"/>
                <w:b/>
                <w:sz w:val="18"/>
                <w:szCs w:val="18"/>
              </w:rPr>
              <w:t>2012</w:t>
            </w:r>
          </w:p>
        </w:tc>
        <w:tc>
          <w:tcPr>
            <w:tcW w:w="5330" w:type="dxa"/>
          </w:tcPr>
          <w:p w14:paraId="53F2DAA8" w14:textId="77777777" w:rsidR="007E498E" w:rsidRDefault="007E498E" w:rsidP="007E498E">
            <w:pPr>
              <w:adjustRightInd w:val="0"/>
              <w:jc w:val="both"/>
              <w:rPr>
                <w:rFonts w:ascii="Verdana" w:hAnsi="Verdana"/>
                <w:b/>
                <w:sz w:val="18"/>
                <w:szCs w:val="18"/>
              </w:rPr>
            </w:pPr>
            <w:r>
              <w:rPr>
                <w:rFonts w:ascii="Verdana" w:hAnsi="Verdana"/>
                <w:b/>
                <w:sz w:val="18"/>
                <w:szCs w:val="18"/>
              </w:rPr>
              <w:t>Общество</w:t>
            </w:r>
            <w:r w:rsidRPr="00896ADC">
              <w:rPr>
                <w:rFonts w:ascii="Verdana" w:hAnsi="Verdana"/>
                <w:b/>
                <w:sz w:val="18"/>
                <w:szCs w:val="18"/>
              </w:rPr>
              <w:t xml:space="preserve"> с ограниченной ответственностью</w:t>
            </w:r>
            <w:r w:rsidRPr="007E498E">
              <w:rPr>
                <w:rFonts w:ascii="Verdana" w:hAnsi="Verdana"/>
                <w:b/>
                <w:sz w:val="18"/>
                <w:szCs w:val="18"/>
              </w:rPr>
              <w:t xml:space="preserve"> «ВСК-Линия жизни»</w:t>
            </w:r>
          </w:p>
        </w:tc>
        <w:tc>
          <w:tcPr>
            <w:tcW w:w="2835" w:type="dxa"/>
          </w:tcPr>
          <w:p w14:paraId="26BB4D7A" w14:textId="77777777" w:rsidR="007E498E" w:rsidRPr="00896ADC" w:rsidRDefault="007E498E" w:rsidP="001D52E1">
            <w:pPr>
              <w:adjustRightInd w:val="0"/>
              <w:jc w:val="both"/>
              <w:rPr>
                <w:rFonts w:ascii="Verdana" w:hAnsi="Verdana"/>
                <w:b/>
                <w:sz w:val="18"/>
                <w:szCs w:val="18"/>
              </w:rPr>
            </w:pPr>
            <w:r w:rsidRPr="007E498E">
              <w:rPr>
                <w:rFonts w:ascii="Verdana" w:hAnsi="Verdana"/>
                <w:b/>
                <w:sz w:val="18"/>
                <w:szCs w:val="18"/>
              </w:rPr>
              <w:t>Член Совета директоров</w:t>
            </w:r>
          </w:p>
        </w:tc>
      </w:tr>
      <w:tr w:rsidR="007E498E" w:rsidRPr="007E498E" w14:paraId="09763081" w14:textId="77777777" w:rsidTr="007E498E">
        <w:tc>
          <w:tcPr>
            <w:tcW w:w="851" w:type="dxa"/>
          </w:tcPr>
          <w:p w14:paraId="36D596E6" w14:textId="77777777" w:rsidR="007E498E" w:rsidRDefault="007E498E" w:rsidP="001D52E1">
            <w:pPr>
              <w:adjustRightInd w:val="0"/>
              <w:jc w:val="both"/>
              <w:rPr>
                <w:rFonts w:ascii="Verdana" w:hAnsi="Verdana"/>
                <w:b/>
                <w:sz w:val="18"/>
                <w:szCs w:val="18"/>
              </w:rPr>
            </w:pPr>
            <w:r>
              <w:rPr>
                <w:rFonts w:ascii="Verdana" w:hAnsi="Verdana"/>
                <w:b/>
                <w:sz w:val="18"/>
                <w:szCs w:val="18"/>
              </w:rPr>
              <w:t>2011</w:t>
            </w:r>
          </w:p>
        </w:tc>
        <w:tc>
          <w:tcPr>
            <w:tcW w:w="907" w:type="dxa"/>
          </w:tcPr>
          <w:p w14:paraId="3B0AB7B8" w14:textId="77777777" w:rsidR="007E498E" w:rsidRDefault="007E498E" w:rsidP="001D52E1">
            <w:pPr>
              <w:adjustRightInd w:val="0"/>
              <w:jc w:val="both"/>
              <w:rPr>
                <w:rFonts w:ascii="Verdana" w:hAnsi="Verdana"/>
                <w:b/>
                <w:sz w:val="18"/>
                <w:szCs w:val="18"/>
              </w:rPr>
            </w:pPr>
            <w:r>
              <w:rPr>
                <w:rFonts w:ascii="Verdana" w:hAnsi="Verdana"/>
                <w:b/>
                <w:sz w:val="18"/>
                <w:szCs w:val="18"/>
              </w:rPr>
              <w:t>2013</w:t>
            </w:r>
          </w:p>
        </w:tc>
        <w:tc>
          <w:tcPr>
            <w:tcW w:w="5330" w:type="dxa"/>
          </w:tcPr>
          <w:p w14:paraId="2536D03B" w14:textId="77777777" w:rsidR="007E498E" w:rsidRDefault="007E498E" w:rsidP="007E498E">
            <w:pPr>
              <w:adjustRightInd w:val="0"/>
              <w:jc w:val="both"/>
              <w:rPr>
                <w:rFonts w:ascii="Verdana" w:hAnsi="Verdana"/>
                <w:b/>
                <w:sz w:val="18"/>
                <w:szCs w:val="18"/>
              </w:rPr>
            </w:pPr>
            <w:r>
              <w:rPr>
                <w:rFonts w:ascii="Verdana" w:hAnsi="Verdana"/>
                <w:b/>
                <w:sz w:val="18"/>
                <w:szCs w:val="18"/>
              </w:rPr>
              <w:t>Открытое акционерное общество</w:t>
            </w:r>
            <w:r w:rsidRPr="00B60C6D">
              <w:rPr>
                <w:rFonts w:ascii="Verdana" w:hAnsi="Verdana"/>
                <w:b/>
                <w:sz w:val="18"/>
                <w:szCs w:val="18"/>
              </w:rPr>
              <w:t xml:space="preserve"> </w:t>
            </w:r>
            <w:r w:rsidRPr="007E498E">
              <w:rPr>
                <w:rFonts w:ascii="Verdana" w:hAnsi="Verdana"/>
                <w:b/>
                <w:sz w:val="18"/>
                <w:szCs w:val="18"/>
              </w:rPr>
              <w:t>«ВСК-Энерго»</w:t>
            </w:r>
          </w:p>
        </w:tc>
        <w:tc>
          <w:tcPr>
            <w:tcW w:w="2835" w:type="dxa"/>
          </w:tcPr>
          <w:p w14:paraId="42DF3EBA" w14:textId="77777777" w:rsidR="007E498E" w:rsidRPr="00896ADC" w:rsidRDefault="007E498E" w:rsidP="001D52E1">
            <w:pPr>
              <w:adjustRightInd w:val="0"/>
              <w:jc w:val="both"/>
              <w:rPr>
                <w:rFonts w:ascii="Verdana" w:hAnsi="Verdana"/>
                <w:b/>
                <w:sz w:val="18"/>
                <w:szCs w:val="18"/>
              </w:rPr>
            </w:pPr>
            <w:r w:rsidRPr="007E498E">
              <w:rPr>
                <w:rFonts w:ascii="Verdana" w:hAnsi="Verdana"/>
                <w:b/>
                <w:sz w:val="18"/>
                <w:szCs w:val="18"/>
              </w:rPr>
              <w:t>Член Совета директоров</w:t>
            </w:r>
          </w:p>
        </w:tc>
      </w:tr>
      <w:tr w:rsidR="007E498E" w:rsidRPr="007E498E" w14:paraId="7145C2D4" w14:textId="77777777" w:rsidTr="007E498E">
        <w:tc>
          <w:tcPr>
            <w:tcW w:w="851" w:type="dxa"/>
          </w:tcPr>
          <w:p w14:paraId="162F6A8E" w14:textId="77777777" w:rsidR="007E498E" w:rsidRDefault="007E498E" w:rsidP="001D52E1">
            <w:pPr>
              <w:adjustRightInd w:val="0"/>
              <w:jc w:val="both"/>
              <w:rPr>
                <w:rFonts w:ascii="Verdana" w:hAnsi="Verdana"/>
                <w:b/>
                <w:sz w:val="18"/>
                <w:szCs w:val="18"/>
              </w:rPr>
            </w:pPr>
            <w:r>
              <w:rPr>
                <w:rFonts w:ascii="Verdana" w:hAnsi="Verdana"/>
                <w:b/>
                <w:sz w:val="18"/>
                <w:szCs w:val="18"/>
              </w:rPr>
              <w:t>2012</w:t>
            </w:r>
          </w:p>
        </w:tc>
        <w:tc>
          <w:tcPr>
            <w:tcW w:w="907" w:type="dxa"/>
          </w:tcPr>
          <w:p w14:paraId="34178B13" w14:textId="77777777" w:rsidR="007E498E" w:rsidRDefault="007E498E" w:rsidP="001D52E1">
            <w:pPr>
              <w:adjustRightInd w:val="0"/>
              <w:jc w:val="both"/>
              <w:rPr>
                <w:rFonts w:ascii="Verdana" w:hAnsi="Verdana"/>
                <w:b/>
                <w:sz w:val="18"/>
                <w:szCs w:val="18"/>
              </w:rPr>
            </w:pPr>
            <w:r>
              <w:rPr>
                <w:rFonts w:ascii="Verdana" w:hAnsi="Verdana"/>
                <w:b/>
                <w:sz w:val="18"/>
                <w:szCs w:val="18"/>
              </w:rPr>
              <w:t>2013</w:t>
            </w:r>
          </w:p>
        </w:tc>
        <w:tc>
          <w:tcPr>
            <w:tcW w:w="5330" w:type="dxa"/>
          </w:tcPr>
          <w:p w14:paraId="063F284E" w14:textId="77777777" w:rsidR="007E498E" w:rsidRDefault="007E498E" w:rsidP="007E498E">
            <w:pPr>
              <w:adjustRightInd w:val="0"/>
              <w:jc w:val="both"/>
              <w:rPr>
                <w:rFonts w:ascii="Verdana" w:hAnsi="Verdana"/>
                <w:b/>
                <w:sz w:val="18"/>
                <w:szCs w:val="18"/>
              </w:rPr>
            </w:pPr>
            <w:r>
              <w:rPr>
                <w:rFonts w:ascii="Verdana" w:hAnsi="Verdana"/>
                <w:b/>
                <w:sz w:val="18"/>
                <w:szCs w:val="18"/>
              </w:rPr>
              <w:t>Общество</w:t>
            </w:r>
            <w:r w:rsidRPr="00896ADC">
              <w:rPr>
                <w:rFonts w:ascii="Verdana" w:hAnsi="Verdana"/>
                <w:b/>
                <w:sz w:val="18"/>
                <w:szCs w:val="18"/>
              </w:rPr>
              <w:t xml:space="preserve"> с ограниченной ответственностью</w:t>
            </w:r>
            <w:r w:rsidRPr="007E498E">
              <w:rPr>
                <w:rFonts w:ascii="Verdana" w:hAnsi="Verdana"/>
                <w:b/>
                <w:sz w:val="18"/>
                <w:szCs w:val="18"/>
              </w:rPr>
              <w:t xml:space="preserve"> «ВСК-Ипотека»</w:t>
            </w:r>
          </w:p>
        </w:tc>
        <w:tc>
          <w:tcPr>
            <w:tcW w:w="2835" w:type="dxa"/>
          </w:tcPr>
          <w:p w14:paraId="3FF9E7FE" w14:textId="77777777" w:rsidR="007E498E" w:rsidRPr="00896ADC" w:rsidRDefault="007E498E" w:rsidP="001D52E1">
            <w:pPr>
              <w:adjustRightInd w:val="0"/>
              <w:jc w:val="both"/>
              <w:rPr>
                <w:rFonts w:ascii="Verdana" w:hAnsi="Verdana"/>
                <w:b/>
                <w:sz w:val="18"/>
                <w:szCs w:val="18"/>
              </w:rPr>
            </w:pPr>
            <w:r w:rsidRPr="007E498E">
              <w:rPr>
                <w:rFonts w:ascii="Verdana" w:hAnsi="Verdana"/>
                <w:b/>
                <w:sz w:val="18"/>
                <w:szCs w:val="18"/>
              </w:rPr>
              <w:t>Член Совета директоров</w:t>
            </w:r>
          </w:p>
        </w:tc>
      </w:tr>
      <w:tr w:rsidR="007E498E" w:rsidRPr="007E498E" w14:paraId="3F5A6829" w14:textId="77777777" w:rsidTr="007E498E">
        <w:tc>
          <w:tcPr>
            <w:tcW w:w="851" w:type="dxa"/>
          </w:tcPr>
          <w:p w14:paraId="1C502AC4" w14:textId="77777777" w:rsidR="007E498E" w:rsidRDefault="007E498E" w:rsidP="001D52E1">
            <w:pPr>
              <w:adjustRightInd w:val="0"/>
              <w:jc w:val="both"/>
              <w:rPr>
                <w:rFonts w:ascii="Verdana" w:hAnsi="Verdana"/>
                <w:b/>
                <w:sz w:val="18"/>
                <w:szCs w:val="18"/>
              </w:rPr>
            </w:pPr>
            <w:r>
              <w:rPr>
                <w:rFonts w:ascii="Verdana" w:hAnsi="Verdana"/>
                <w:b/>
                <w:sz w:val="18"/>
                <w:szCs w:val="18"/>
              </w:rPr>
              <w:t>2015</w:t>
            </w:r>
          </w:p>
        </w:tc>
        <w:tc>
          <w:tcPr>
            <w:tcW w:w="907" w:type="dxa"/>
          </w:tcPr>
          <w:p w14:paraId="4A855C79" w14:textId="77777777" w:rsidR="007E498E" w:rsidRDefault="007E498E" w:rsidP="001D52E1">
            <w:pPr>
              <w:adjustRightInd w:val="0"/>
              <w:jc w:val="both"/>
              <w:rPr>
                <w:rFonts w:ascii="Verdana" w:hAnsi="Verdana"/>
                <w:b/>
                <w:sz w:val="18"/>
                <w:szCs w:val="18"/>
              </w:rPr>
            </w:pPr>
            <w:r>
              <w:rPr>
                <w:rFonts w:ascii="Verdana" w:hAnsi="Verdana"/>
                <w:b/>
                <w:sz w:val="18"/>
                <w:szCs w:val="18"/>
              </w:rPr>
              <w:t>2016</w:t>
            </w:r>
          </w:p>
        </w:tc>
        <w:tc>
          <w:tcPr>
            <w:tcW w:w="5330" w:type="dxa"/>
          </w:tcPr>
          <w:p w14:paraId="79395B6E" w14:textId="77777777" w:rsidR="007E498E" w:rsidRDefault="007E498E" w:rsidP="007E498E">
            <w:pPr>
              <w:adjustRightInd w:val="0"/>
              <w:jc w:val="both"/>
              <w:rPr>
                <w:rFonts w:ascii="Verdana" w:hAnsi="Verdana"/>
                <w:b/>
                <w:sz w:val="18"/>
                <w:szCs w:val="18"/>
              </w:rPr>
            </w:pPr>
            <w:r>
              <w:rPr>
                <w:rFonts w:ascii="Verdana" w:hAnsi="Verdana"/>
                <w:b/>
                <w:sz w:val="18"/>
                <w:szCs w:val="18"/>
              </w:rPr>
              <w:t>Общество</w:t>
            </w:r>
            <w:r w:rsidRPr="00896ADC">
              <w:rPr>
                <w:rFonts w:ascii="Verdana" w:hAnsi="Verdana"/>
                <w:b/>
                <w:sz w:val="18"/>
                <w:szCs w:val="18"/>
              </w:rPr>
              <w:t xml:space="preserve"> с ограниченной ответственностью</w:t>
            </w:r>
            <w:r w:rsidRPr="007E498E">
              <w:rPr>
                <w:rFonts w:ascii="Verdana" w:hAnsi="Verdana"/>
                <w:b/>
                <w:sz w:val="18"/>
                <w:szCs w:val="18"/>
              </w:rPr>
              <w:t xml:space="preserve"> «Федеральный аудит»</w:t>
            </w:r>
          </w:p>
        </w:tc>
        <w:tc>
          <w:tcPr>
            <w:tcW w:w="2835" w:type="dxa"/>
          </w:tcPr>
          <w:p w14:paraId="2875841F" w14:textId="77777777" w:rsidR="007E498E" w:rsidRPr="00896ADC" w:rsidRDefault="007E498E" w:rsidP="001D52E1">
            <w:pPr>
              <w:adjustRightInd w:val="0"/>
              <w:jc w:val="both"/>
              <w:rPr>
                <w:rFonts w:ascii="Verdana" w:hAnsi="Verdana"/>
                <w:b/>
                <w:sz w:val="18"/>
                <w:szCs w:val="18"/>
              </w:rPr>
            </w:pPr>
            <w:r w:rsidRPr="007E498E">
              <w:rPr>
                <w:rFonts w:ascii="Verdana" w:hAnsi="Verdana"/>
                <w:b/>
                <w:sz w:val="18"/>
                <w:szCs w:val="18"/>
              </w:rPr>
              <w:t>Член Совета директоров</w:t>
            </w:r>
          </w:p>
        </w:tc>
      </w:tr>
      <w:tr w:rsidR="007E498E" w:rsidRPr="007E498E" w14:paraId="7BF973CE" w14:textId="77777777" w:rsidTr="007E498E">
        <w:tc>
          <w:tcPr>
            <w:tcW w:w="851" w:type="dxa"/>
          </w:tcPr>
          <w:p w14:paraId="0A5AD101" w14:textId="77777777" w:rsidR="007E498E" w:rsidRDefault="007E498E" w:rsidP="001D52E1">
            <w:pPr>
              <w:adjustRightInd w:val="0"/>
              <w:jc w:val="both"/>
              <w:rPr>
                <w:rFonts w:ascii="Verdana" w:hAnsi="Verdana"/>
                <w:b/>
                <w:sz w:val="18"/>
                <w:szCs w:val="18"/>
              </w:rPr>
            </w:pPr>
            <w:r>
              <w:rPr>
                <w:rFonts w:ascii="Verdana" w:hAnsi="Verdana"/>
                <w:b/>
                <w:sz w:val="18"/>
                <w:szCs w:val="18"/>
              </w:rPr>
              <w:t>2015</w:t>
            </w:r>
          </w:p>
        </w:tc>
        <w:tc>
          <w:tcPr>
            <w:tcW w:w="907" w:type="dxa"/>
          </w:tcPr>
          <w:p w14:paraId="5910BA40" w14:textId="77777777" w:rsidR="007E498E" w:rsidRDefault="007E498E" w:rsidP="001D52E1">
            <w:pPr>
              <w:adjustRightInd w:val="0"/>
              <w:jc w:val="both"/>
              <w:rPr>
                <w:rFonts w:ascii="Verdana" w:hAnsi="Verdana"/>
                <w:b/>
                <w:sz w:val="18"/>
                <w:szCs w:val="18"/>
              </w:rPr>
            </w:pPr>
            <w:r>
              <w:rPr>
                <w:rFonts w:ascii="Verdana" w:hAnsi="Verdana"/>
                <w:b/>
                <w:sz w:val="18"/>
                <w:szCs w:val="18"/>
              </w:rPr>
              <w:t>Н.в.</w:t>
            </w:r>
          </w:p>
        </w:tc>
        <w:tc>
          <w:tcPr>
            <w:tcW w:w="5330" w:type="dxa"/>
          </w:tcPr>
          <w:p w14:paraId="71C60D80" w14:textId="77777777" w:rsidR="007E498E" w:rsidRDefault="007E498E" w:rsidP="007E498E">
            <w:pPr>
              <w:adjustRightInd w:val="0"/>
              <w:jc w:val="both"/>
              <w:rPr>
                <w:rFonts w:ascii="Verdana" w:hAnsi="Verdana"/>
                <w:b/>
                <w:sz w:val="18"/>
                <w:szCs w:val="18"/>
              </w:rPr>
            </w:pPr>
            <w:r>
              <w:rPr>
                <w:rFonts w:ascii="Verdana" w:hAnsi="Verdana"/>
                <w:b/>
                <w:sz w:val="18"/>
                <w:szCs w:val="18"/>
              </w:rPr>
              <w:t>Общество</w:t>
            </w:r>
            <w:r w:rsidRPr="00896ADC">
              <w:rPr>
                <w:rFonts w:ascii="Verdana" w:hAnsi="Verdana"/>
                <w:b/>
                <w:sz w:val="18"/>
                <w:szCs w:val="18"/>
              </w:rPr>
              <w:t xml:space="preserve"> с ограниченной ответственностью</w:t>
            </w:r>
            <w:r w:rsidRPr="007E498E">
              <w:rPr>
                <w:rFonts w:ascii="Verdana" w:hAnsi="Verdana"/>
                <w:b/>
                <w:sz w:val="18"/>
                <w:szCs w:val="18"/>
              </w:rPr>
              <w:t xml:space="preserve"> </w:t>
            </w:r>
            <w:r>
              <w:rPr>
                <w:rFonts w:ascii="Verdana" w:hAnsi="Verdana"/>
                <w:b/>
                <w:sz w:val="18"/>
                <w:szCs w:val="18"/>
              </w:rPr>
              <w:t>«Управляющая компания</w:t>
            </w:r>
            <w:r w:rsidRPr="007E498E">
              <w:rPr>
                <w:rFonts w:ascii="Verdana" w:hAnsi="Verdana"/>
                <w:b/>
                <w:sz w:val="18"/>
                <w:szCs w:val="18"/>
              </w:rPr>
              <w:t xml:space="preserve"> «РОСНАНО»</w:t>
            </w:r>
          </w:p>
        </w:tc>
        <w:tc>
          <w:tcPr>
            <w:tcW w:w="2835" w:type="dxa"/>
          </w:tcPr>
          <w:p w14:paraId="5600E90D" w14:textId="77777777" w:rsidR="007E498E" w:rsidRPr="00896ADC" w:rsidRDefault="007E498E" w:rsidP="001D52E1">
            <w:pPr>
              <w:adjustRightInd w:val="0"/>
              <w:jc w:val="both"/>
              <w:rPr>
                <w:rFonts w:ascii="Verdana" w:hAnsi="Verdana"/>
                <w:b/>
                <w:sz w:val="18"/>
                <w:szCs w:val="18"/>
              </w:rPr>
            </w:pPr>
            <w:r w:rsidRPr="007E498E">
              <w:rPr>
                <w:rFonts w:ascii="Verdana" w:hAnsi="Verdana"/>
                <w:b/>
                <w:sz w:val="18"/>
                <w:szCs w:val="18"/>
              </w:rPr>
              <w:t>Член Совета директоров</w:t>
            </w:r>
          </w:p>
        </w:tc>
      </w:tr>
    </w:tbl>
    <w:p w14:paraId="2BDCAF1B"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00347FEC" w:rsidRPr="00347FEC">
        <w:rPr>
          <w:rFonts w:ascii="Verdana" w:hAnsi="Verdana"/>
          <w:b/>
        </w:rPr>
        <w:t>4,4249</w:t>
      </w:r>
      <w:r w:rsidR="00347FEC">
        <w:rPr>
          <w:rFonts w:ascii="Verdana" w:hAnsi="Verdana"/>
          <w:b/>
        </w:rPr>
        <w:t xml:space="preserve"> </w:t>
      </w:r>
      <w:r w:rsidR="00347FEC" w:rsidRPr="00347FEC">
        <w:rPr>
          <w:rFonts w:ascii="Verdana" w:hAnsi="Verdana"/>
          <w:b/>
        </w:rPr>
        <w:t>%</w:t>
      </w:r>
    </w:p>
    <w:p w14:paraId="4C366FA8"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00347FEC" w:rsidRPr="00347FEC">
        <w:rPr>
          <w:rFonts w:ascii="Verdana" w:hAnsi="Verdana"/>
          <w:b/>
        </w:rPr>
        <w:t>4,4249</w:t>
      </w:r>
      <w:r w:rsidR="00347FEC">
        <w:rPr>
          <w:rFonts w:ascii="Verdana" w:hAnsi="Verdana"/>
          <w:b/>
        </w:rPr>
        <w:t xml:space="preserve"> </w:t>
      </w:r>
      <w:r w:rsidR="00347FEC" w:rsidRPr="00347FEC">
        <w:rPr>
          <w:rFonts w:ascii="Verdana" w:hAnsi="Verdana"/>
          <w:b/>
        </w:rPr>
        <w:t>%</w:t>
      </w:r>
    </w:p>
    <w:p w14:paraId="5F66597E"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p>
    <w:p w14:paraId="74843254"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sidR="0082304A">
        <w:rPr>
          <w:rFonts w:ascii="Verdana" w:hAnsi="Verdana"/>
          <w:b/>
        </w:rPr>
        <w:t xml:space="preserve"> %</w:t>
      </w:r>
    </w:p>
    <w:p w14:paraId="0E8BAE84" w14:textId="77777777" w:rsidR="00AF6EC7" w:rsidRDefault="00D21F56" w:rsidP="00235F57">
      <w:pPr>
        <w:tabs>
          <w:tab w:val="left" w:pos="993"/>
        </w:tabs>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AF6EC7">
        <w:rPr>
          <w:rFonts w:ascii="Verdana" w:hAnsi="Verdana"/>
        </w:rPr>
        <w:t>:</w:t>
      </w:r>
      <w:r w:rsidR="00AF6EC7" w:rsidRPr="00AF6EC7">
        <w:rPr>
          <w:rFonts w:ascii="Verdana" w:hAnsi="Verdana"/>
          <w:b/>
        </w:rPr>
        <w:t xml:space="preserve"> </w:t>
      </w:r>
      <w:r w:rsidR="00AF6EC7" w:rsidRPr="002B5D0C">
        <w:rPr>
          <w:rFonts w:ascii="Verdana" w:hAnsi="Verdana"/>
          <w:b/>
        </w:rPr>
        <w:t>0</w:t>
      </w:r>
      <w:r w:rsidR="00AF6EC7">
        <w:rPr>
          <w:rFonts w:ascii="Verdana" w:hAnsi="Verdana"/>
          <w:b/>
        </w:rPr>
        <w:t xml:space="preserve"> %</w:t>
      </w:r>
      <w:r w:rsidR="00AF6EC7">
        <w:rPr>
          <w:rFonts w:ascii="Verdana" w:hAnsi="Verdana"/>
        </w:rPr>
        <w:t xml:space="preserve"> </w:t>
      </w:r>
    </w:p>
    <w:p w14:paraId="1FB2A3F2" w14:textId="77777777" w:rsidR="00D21F56" w:rsidRPr="002B5D0C" w:rsidRDefault="00AF6EC7" w:rsidP="00235F57">
      <w:pPr>
        <w:tabs>
          <w:tab w:val="left" w:pos="993"/>
        </w:tabs>
        <w:adjustRightInd w:val="0"/>
        <w:ind w:firstLine="720"/>
        <w:jc w:val="both"/>
        <w:rPr>
          <w:rFonts w:ascii="Verdana" w:hAnsi="Verdana"/>
        </w:rPr>
      </w:pPr>
      <w:r>
        <w:rPr>
          <w:rFonts w:ascii="Verdana" w:hAnsi="Verdana"/>
        </w:rPr>
        <w:t>К</w:t>
      </w:r>
      <w:r w:rsidR="00D21F56"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D21F56" w:rsidRPr="002B5D0C">
        <w:rPr>
          <w:rFonts w:ascii="Verdana" w:hAnsi="Verdana"/>
          <w:b/>
        </w:rPr>
        <w:t>0</w:t>
      </w:r>
      <w:r w:rsidR="00D21F56"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00D21F56"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234831EA" w14:textId="77777777" w:rsidR="00D21F56" w:rsidRPr="002B5D0C" w:rsidRDefault="00D21F56" w:rsidP="00235F57">
      <w:pPr>
        <w:tabs>
          <w:tab w:val="left" w:pos="993"/>
        </w:tabs>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23AF9DEC" w14:textId="77777777" w:rsidR="00D21F56" w:rsidRPr="002B5D0C" w:rsidRDefault="00D21F56" w:rsidP="00235F57">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47"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48"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234A3E41" w14:textId="77777777" w:rsidR="00896ADC" w:rsidRDefault="00D21F56" w:rsidP="00235F57">
      <w:pPr>
        <w:adjustRightInd w:val="0"/>
        <w:ind w:firstLine="720"/>
        <w:jc w:val="both"/>
        <w:rPr>
          <w:rFonts w:ascii="Verdana" w:hAnsi="Verdana"/>
        </w:rPr>
      </w:pPr>
      <w:r w:rsidRPr="002B5D0C">
        <w:rPr>
          <w:rFonts w:ascii="Verdana" w:hAnsi="Verdana"/>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D21F56">
        <w:rPr>
          <w:rFonts w:ascii="Verdana" w:hAnsi="Verdana"/>
          <w:b/>
        </w:rPr>
        <w:t>внутренними распорядительными документами САО «ВСК» комитеты Совета директоров не сформированы.</w:t>
      </w:r>
    </w:p>
    <w:p w14:paraId="3F9D16C6" w14:textId="77777777" w:rsidR="00FD7DA1" w:rsidRDefault="00FD7DA1" w:rsidP="00FD7DA1">
      <w:pPr>
        <w:adjustRightInd w:val="0"/>
        <w:ind w:firstLine="720"/>
        <w:jc w:val="both"/>
        <w:rPr>
          <w:rFonts w:ascii="Verdana" w:hAnsi="Verdana"/>
          <w:b/>
        </w:rPr>
      </w:pPr>
      <w:r w:rsidRPr="0070448C">
        <w:rPr>
          <w:rFonts w:ascii="Verdana" w:hAnsi="Verdana"/>
        </w:rPr>
        <w:t>Сведения о независимости члена совета директоров (наблюдательного совета) по мнению эмитента:</w:t>
      </w:r>
      <w:r w:rsidRPr="00FD7DA1">
        <w:rPr>
          <w:rFonts w:ascii="Verdana" w:hAnsi="Verdana"/>
          <w:b/>
        </w:rPr>
        <w:t xml:space="preserve"> Эмитент не считает указанного члена совета директоров независимым.</w:t>
      </w:r>
    </w:p>
    <w:p w14:paraId="7242FD15" w14:textId="77777777" w:rsidR="00AD5968" w:rsidRDefault="00AD5968" w:rsidP="0065542C">
      <w:pPr>
        <w:tabs>
          <w:tab w:val="left" w:pos="993"/>
        </w:tabs>
        <w:adjustRightInd w:val="0"/>
        <w:ind w:firstLine="720"/>
        <w:jc w:val="both"/>
        <w:rPr>
          <w:rFonts w:ascii="Verdana" w:hAnsi="Verdana"/>
          <w:b/>
          <w:highlight w:val="red"/>
        </w:rPr>
      </w:pPr>
    </w:p>
    <w:p w14:paraId="0EF3F4AF" w14:textId="77777777" w:rsidR="0065542C" w:rsidRDefault="0065542C" w:rsidP="0065542C">
      <w:pPr>
        <w:tabs>
          <w:tab w:val="left" w:pos="993"/>
        </w:tabs>
        <w:adjustRightInd w:val="0"/>
        <w:ind w:firstLine="720"/>
        <w:jc w:val="both"/>
        <w:rPr>
          <w:rFonts w:ascii="Verdana" w:hAnsi="Verdana"/>
          <w:b/>
        </w:rPr>
      </w:pPr>
      <w:r w:rsidRPr="00235F57">
        <w:rPr>
          <w:rFonts w:ascii="Verdana" w:hAnsi="Verdana"/>
          <w:b/>
        </w:rPr>
        <w:t>Сведения о членах Правления</w:t>
      </w:r>
      <w:r w:rsidR="00D9370E">
        <w:rPr>
          <w:rFonts w:ascii="Verdana" w:hAnsi="Verdana"/>
          <w:b/>
        </w:rPr>
        <w:t xml:space="preserve"> </w:t>
      </w:r>
      <w:r w:rsidR="00D9370E" w:rsidRPr="00D9370E">
        <w:rPr>
          <w:rFonts w:ascii="Verdana" w:hAnsi="Verdana"/>
          <w:b/>
        </w:rPr>
        <w:t>(коллегиальн</w:t>
      </w:r>
      <w:r w:rsidR="00D9370E">
        <w:rPr>
          <w:rFonts w:ascii="Verdana" w:hAnsi="Verdana"/>
          <w:b/>
        </w:rPr>
        <w:t>ого</w:t>
      </w:r>
      <w:r w:rsidR="00D9370E" w:rsidRPr="00D9370E">
        <w:rPr>
          <w:rFonts w:ascii="Verdana" w:hAnsi="Verdana"/>
          <w:b/>
        </w:rPr>
        <w:t xml:space="preserve"> исполнительн</w:t>
      </w:r>
      <w:r w:rsidR="00D9370E">
        <w:rPr>
          <w:rFonts w:ascii="Verdana" w:hAnsi="Verdana"/>
          <w:b/>
        </w:rPr>
        <w:t>ого</w:t>
      </w:r>
      <w:r w:rsidR="00D9370E" w:rsidRPr="00D9370E">
        <w:rPr>
          <w:rFonts w:ascii="Verdana" w:hAnsi="Verdana"/>
          <w:b/>
        </w:rPr>
        <w:t xml:space="preserve"> орган</w:t>
      </w:r>
      <w:r w:rsidR="00D9370E">
        <w:rPr>
          <w:rFonts w:ascii="Verdana" w:hAnsi="Verdana"/>
          <w:b/>
        </w:rPr>
        <w:t>а</w:t>
      </w:r>
      <w:r w:rsidR="00D9370E" w:rsidRPr="00D9370E">
        <w:rPr>
          <w:rFonts w:ascii="Verdana" w:hAnsi="Verdana"/>
          <w:b/>
        </w:rPr>
        <w:t>)</w:t>
      </w:r>
    </w:p>
    <w:p w14:paraId="3FFEA056" w14:textId="77777777" w:rsidR="00235F57" w:rsidRPr="002B5D0C" w:rsidRDefault="00235F57" w:rsidP="00235F57">
      <w:pPr>
        <w:tabs>
          <w:tab w:val="left" w:pos="993"/>
        </w:tabs>
        <w:adjustRightInd w:val="0"/>
        <w:ind w:firstLine="720"/>
        <w:jc w:val="both"/>
        <w:rPr>
          <w:rFonts w:ascii="Verdana" w:hAnsi="Verdana"/>
          <w:i/>
        </w:rPr>
      </w:pPr>
      <w:r w:rsidRPr="002B5D0C">
        <w:rPr>
          <w:rFonts w:ascii="Verdana" w:hAnsi="Verdana"/>
        </w:rPr>
        <w:t xml:space="preserve">1. Фамилия, имя, отчество: </w:t>
      </w:r>
      <w:r w:rsidR="00D9370E" w:rsidRPr="00D9370E">
        <w:rPr>
          <w:rStyle w:val="Subst"/>
          <w:rFonts w:ascii="Verdana" w:hAnsi="Verdana"/>
          <w:i w:val="0"/>
          <w:iCs/>
        </w:rPr>
        <w:t>Абраменко Александр Анатольевич</w:t>
      </w:r>
    </w:p>
    <w:p w14:paraId="2659D704" w14:textId="77777777" w:rsidR="00235F57" w:rsidRPr="002B5D0C" w:rsidRDefault="00235F57" w:rsidP="00235F57">
      <w:pPr>
        <w:tabs>
          <w:tab w:val="left" w:pos="993"/>
        </w:tabs>
        <w:adjustRightInd w:val="0"/>
        <w:ind w:firstLine="720"/>
        <w:jc w:val="both"/>
        <w:rPr>
          <w:rFonts w:ascii="Verdana" w:hAnsi="Verdana"/>
        </w:rPr>
      </w:pPr>
      <w:r w:rsidRPr="002B5D0C">
        <w:rPr>
          <w:rFonts w:ascii="Verdana" w:hAnsi="Verdana"/>
        </w:rPr>
        <w:t xml:space="preserve">Год рождения: </w:t>
      </w:r>
      <w:r w:rsidR="00D9370E">
        <w:rPr>
          <w:rStyle w:val="Subst"/>
          <w:rFonts w:ascii="Verdana" w:hAnsi="Verdana"/>
          <w:i w:val="0"/>
          <w:iCs/>
        </w:rPr>
        <w:t>1973</w:t>
      </w:r>
    </w:p>
    <w:p w14:paraId="5F9A6AC6" w14:textId="77777777" w:rsidR="00D9370E" w:rsidRDefault="00235F57" w:rsidP="00235F57">
      <w:pPr>
        <w:tabs>
          <w:tab w:val="left" w:pos="993"/>
        </w:tabs>
        <w:ind w:firstLine="720"/>
        <w:jc w:val="both"/>
        <w:rPr>
          <w:rFonts w:ascii="Verdana" w:hAnsi="Verdana"/>
        </w:rPr>
      </w:pPr>
      <w:r w:rsidRPr="002B5D0C">
        <w:rPr>
          <w:rFonts w:ascii="Verdana" w:hAnsi="Verdana"/>
        </w:rPr>
        <w:t xml:space="preserve">Сведения об образовании: </w:t>
      </w:r>
    </w:p>
    <w:p w14:paraId="41FF2238"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1996</w:t>
      </w:r>
      <w:r>
        <w:rPr>
          <w:rFonts w:ascii="Verdana" w:hAnsi="Verdana"/>
          <w:b/>
        </w:rPr>
        <w:t xml:space="preserve"> </w:t>
      </w:r>
      <w:r w:rsidRPr="00D9370E">
        <w:rPr>
          <w:rFonts w:ascii="Verdana" w:hAnsi="Verdana"/>
          <w:b/>
        </w:rPr>
        <w:t>г. –</w:t>
      </w:r>
      <w:r>
        <w:rPr>
          <w:rFonts w:ascii="Verdana" w:hAnsi="Verdana"/>
          <w:b/>
        </w:rPr>
        <w:t xml:space="preserve"> </w:t>
      </w:r>
      <w:r w:rsidRPr="00D9370E">
        <w:rPr>
          <w:rFonts w:ascii="Verdana" w:hAnsi="Verdana"/>
          <w:b/>
        </w:rPr>
        <w:t>Московский государственный институт электронной техники (технический</w:t>
      </w:r>
      <w:r>
        <w:rPr>
          <w:rFonts w:ascii="Verdana" w:hAnsi="Verdana"/>
          <w:b/>
        </w:rPr>
        <w:t xml:space="preserve"> </w:t>
      </w:r>
      <w:r w:rsidRPr="00D9370E">
        <w:rPr>
          <w:rFonts w:ascii="Verdana" w:hAnsi="Verdana"/>
          <w:b/>
        </w:rPr>
        <w:t>университет) по специальности микроэлектроника и полупроводниковые приборы, квалификация – инженер-физик;</w:t>
      </w:r>
    </w:p>
    <w:p w14:paraId="73D09495"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 xml:space="preserve">1999 г. – Государственный университет – Высшая школа экономики по специальности бухгалтерский учет и аудит, квалификация </w:t>
      </w:r>
      <w:r>
        <w:rPr>
          <w:rFonts w:ascii="Verdana" w:hAnsi="Verdana"/>
          <w:b/>
        </w:rPr>
        <w:t>–</w:t>
      </w:r>
      <w:r w:rsidRPr="00D9370E">
        <w:rPr>
          <w:rFonts w:ascii="Verdana" w:hAnsi="Verdana"/>
          <w:b/>
        </w:rPr>
        <w:t xml:space="preserve"> экономист</w:t>
      </w:r>
      <w:r>
        <w:rPr>
          <w:rFonts w:ascii="Verdana" w:hAnsi="Verdana"/>
          <w:b/>
        </w:rPr>
        <w:t>.</w:t>
      </w:r>
    </w:p>
    <w:p w14:paraId="23E11AF5" w14:textId="77777777" w:rsidR="00235F57" w:rsidRPr="002B5D0C" w:rsidRDefault="00235F57" w:rsidP="00235F57">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07"/>
        <w:gridCol w:w="4338"/>
        <w:gridCol w:w="3827"/>
      </w:tblGrid>
      <w:tr w:rsidR="00235F57" w:rsidRPr="002B5D0C" w14:paraId="1799716A" w14:textId="77777777" w:rsidTr="00253DFA">
        <w:tc>
          <w:tcPr>
            <w:tcW w:w="1758" w:type="dxa"/>
            <w:gridSpan w:val="2"/>
            <w:vAlign w:val="center"/>
          </w:tcPr>
          <w:p w14:paraId="0DD3E22D" w14:textId="77777777" w:rsidR="00235F57" w:rsidRPr="002B5D0C" w:rsidRDefault="00235F57" w:rsidP="00B36A1E">
            <w:pPr>
              <w:adjustRightInd w:val="0"/>
              <w:jc w:val="center"/>
              <w:rPr>
                <w:rFonts w:ascii="Verdana" w:hAnsi="Verdana"/>
                <w:sz w:val="18"/>
                <w:szCs w:val="18"/>
              </w:rPr>
            </w:pPr>
            <w:r w:rsidRPr="002B5D0C">
              <w:rPr>
                <w:rFonts w:ascii="Verdana" w:hAnsi="Verdana"/>
                <w:sz w:val="18"/>
                <w:szCs w:val="18"/>
              </w:rPr>
              <w:t>Период</w:t>
            </w:r>
          </w:p>
        </w:tc>
        <w:tc>
          <w:tcPr>
            <w:tcW w:w="4338" w:type="dxa"/>
            <w:vAlign w:val="center"/>
          </w:tcPr>
          <w:p w14:paraId="1498A288" w14:textId="77777777" w:rsidR="00235F57" w:rsidRPr="002B5D0C" w:rsidRDefault="00235F57" w:rsidP="00B36A1E">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827" w:type="dxa"/>
            <w:vAlign w:val="center"/>
          </w:tcPr>
          <w:p w14:paraId="3E9FE824" w14:textId="77777777" w:rsidR="00235F57" w:rsidRPr="002B5D0C" w:rsidRDefault="00235F57" w:rsidP="00B36A1E">
            <w:pPr>
              <w:adjustRightInd w:val="0"/>
              <w:jc w:val="center"/>
              <w:rPr>
                <w:rFonts w:ascii="Verdana" w:hAnsi="Verdana"/>
                <w:sz w:val="18"/>
                <w:szCs w:val="18"/>
              </w:rPr>
            </w:pPr>
            <w:r w:rsidRPr="002B5D0C">
              <w:rPr>
                <w:rFonts w:ascii="Verdana" w:hAnsi="Verdana"/>
                <w:sz w:val="18"/>
                <w:szCs w:val="18"/>
              </w:rPr>
              <w:t>Должность</w:t>
            </w:r>
          </w:p>
        </w:tc>
      </w:tr>
      <w:tr w:rsidR="00235F57" w:rsidRPr="002B5D0C" w14:paraId="06344233" w14:textId="77777777" w:rsidTr="00253DFA">
        <w:tc>
          <w:tcPr>
            <w:tcW w:w="851" w:type="dxa"/>
            <w:vAlign w:val="center"/>
          </w:tcPr>
          <w:p w14:paraId="74A0BC28" w14:textId="77777777" w:rsidR="00235F57" w:rsidRPr="002B5D0C" w:rsidRDefault="00235F57" w:rsidP="00B36A1E">
            <w:pPr>
              <w:adjustRightInd w:val="0"/>
              <w:ind w:firstLine="142"/>
              <w:jc w:val="center"/>
              <w:rPr>
                <w:rFonts w:ascii="Verdana" w:hAnsi="Verdana"/>
                <w:sz w:val="18"/>
                <w:szCs w:val="18"/>
              </w:rPr>
            </w:pPr>
            <w:r w:rsidRPr="002B5D0C">
              <w:rPr>
                <w:rFonts w:ascii="Verdana" w:hAnsi="Verdana"/>
                <w:sz w:val="18"/>
                <w:szCs w:val="18"/>
              </w:rPr>
              <w:t>с</w:t>
            </w:r>
          </w:p>
        </w:tc>
        <w:tc>
          <w:tcPr>
            <w:tcW w:w="907" w:type="dxa"/>
            <w:vAlign w:val="center"/>
          </w:tcPr>
          <w:p w14:paraId="555F43C4" w14:textId="77777777" w:rsidR="00235F57" w:rsidRPr="002B5D0C" w:rsidRDefault="00235F57" w:rsidP="00B36A1E">
            <w:pPr>
              <w:adjustRightInd w:val="0"/>
              <w:jc w:val="center"/>
              <w:rPr>
                <w:rFonts w:ascii="Verdana" w:hAnsi="Verdana"/>
                <w:sz w:val="18"/>
                <w:szCs w:val="18"/>
              </w:rPr>
            </w:pPr>
            <w:r w:rsidRPr="002B5D0C">
              <w:rPr>
                <w:rFonts w:ascii="Verdana" w:hAnsi="Verdana"/>
                <w:sz w:val="18"/>
                <w:szCs w:val="18"/>
              </w:rPr>
              <w:t>по</w:t>
            </w:r>
          </w:p>
        </w:tc>
        <w:tc>
          <w:tcPr>
            <w:tcW w:w="4338" w:type="dxa"/>
            <w:vAlign w:val="center"/>
          </w:tcPr>
          <w:p w14:paraId="42B78C25" w14:textId="77777777" w:rsidR="00235F57" w:rsidRPr="002B5D0C" w:rsidRDefault="00235F57" w:rsidP="00B36A1E">
            <w:pPr>
              <w:adjustRightInd w:val="0"/>
              <w:jc w:val="center"/>
              <w:rPr>
                <w:rFonts w:ascii="Verdana" w:hAnsi="Verdana"/>
                <w:sz w:val="18"/>
                <w:szCs w:val="18"/>
              </w:rPr>
            </w:pPr>
          </w:p>
        </w:tc>
        <w:tc>
          <w:tcPr>
            <w:tcW w:w="3827" w:type="dxa"/>
            <w:vAlign w:val="center"/>
          </w:tcPr>
          <w:p w14:paraId="16884E65" w14:textId="77777777" w:rsidR="00235F57" w:rsidRPr="002B5D0C" w:rsidRDefault="00235F57" w:rsidP="00B36A1E">
            <w:pPr>
              <w:adjustRightInd w:val="0"/>
              <w:jc w:val="center"/>
              <w:rPr>
                <w:rFonts w:ascii="Verdana" w:hAnsi="Verdana"/>
                <w:sz w:val="18"/>
                <w:szCs w:val="18"/>
              </w:rPr>
            </w:pPr>
          </w:p>
        </w:tc>
      </w:tr>
      <w:tr w:rsidR="00235F57" w:rsidRPr="0044429A" w14:paraId="01C34363" w14:textId="77777777" w:rsidTr="00253DFA">
        <w:tc>
          <w:tcPr>
            <w:tcW w:w="851" w:type="dxa"/>
            <w:vAlign w:val="center"/>
          </w:tcPr>
          <w:p w14:paraId="1DDC5946" w14:textId="77777777" w:rsidR="00235F57" w:rsidRPr="00253DFA" w:rsidRDefault="0044429A" w:rsidP="00B36A1E">
            <w:pPr>
              <w:adjustRightInd w:val="0"/>
              <w:jc w:val="center"/>
              <w:rPr>
                <w:rFonts w:ascii="Verdana" w:hAnsi="Verdana"/>
                <w:b/>
                <w:sz w:val="18"/>
                <w:szCs w:val="18"/>
              </w:rPr>
            </w:pPr>
            <w:r w:rsidRPr="00253DFA">
              <w:rPr>
                <w:rFonts w:ascii="Verdana" w:hAnsi="Verdana"/>
                <w:b/>
                <w:sz w:val="18"/>
                <w:szCs w:val="18"/>
              </w:rPr>
              <w:t>2006</w:t>
            </w:r>
          </w:p>
        </w:tc>
        <w:tc>
          <w:tcPr>
            <w:tcW w:w="907" w:type="dxa"/>
            <w:vAlign w:val="center"/>
          </w:tcPr>
          <w:p w14:paraId="2959957E" w14:textId="77777777" w:rsidR="00235F57" w:rsidRPr="00253DFA" w:rsidRDefault="0044429A" w:rsidP="00B36A1E">
            <w:pPr>
              <w:adjustRightInd w:val="0"/>
              <w:jc w:val="center"/>
              <w:rPr>
                <w:rFonts w:ascii="Verdana" w:hAnsi="Verdana"/>
                <w:b/>
                <w:sz w:val="18"/>
                <w:szCs w:val="18"/>
              </w:rPr>
            </w:pPr>
            <w:r w:rsidRPr="00253DFA">
              <w:rPr>
                <w:rFonts w:ascii="Verdana" w:hAnsi="Verdana"/>
                <w:b/>
                <w:sz w:val="18"/>
                <w:szCs w:val="18"/>
              </w:rPr>
              <w:t>2011</w:t>
            </w:r>
          </w:p>
        </w:tc>
        <w:tc>
          <w:tcPr>
            <w:tcW w:w="4338" w:type="dxa"/>
          </w:tcPr>
          <w:p w14:paraId="6CC8CC0D" w14:textId="77777777" w:rsidR="00235F57" w:rsidRPr="00253DFA" w:rsidRDefault="00253DFA" w:rsidP="00253DFA">
            <w:pPr>
              <w:widowControl w:val="0"/>
              <w:adjustRightInd w:val="0"/>
              <w:rPr>
                <w:rFonts w:ascii="Verdana" w:hAnsi="Verdana"/>
                <w:b/>
                <w:color w:val="000000"/>
                <w:sz w:val="18"/>
                <w:szCs w:val="18"/>
              </w:rPr>
            </w:pPr>
            <w:r w:rsidRPr="00253DFA">
              <w:rPr>
                <w:rFonts w:ascii="Verdana" w:hAnsi="Verdana"/>
                <w:b/>
                <w:bCs/>
                <w:sz w:val="18"/>
                <w:szCs w:val="18"/>
              </w:rPr>
              <w:t xml:space="preserve">Филиал Открытого акционерного общества «Военно-страховая компания» - «ВСК-Москва» (с 2010 г. - филиал </w:t>
            </w:r>
            <w:r w:rsidRPr="00253DFA">
              <w:rPr>
                <w:rFonts w:ascii="Verdana" w:hAnsi="Verdana"/>
                <w:b/>
                <w:sz w:val="18"/>
                <w:szCs w:val="18"/>
              </w:rPr>
              <w:t xml:space="preserve">Страхового открытого акционерного общества </w:t>
            </w:r>
            <w:r w:rsidRPr="00253DFA">
              <w:rPr>
                <w:rFonts w:ascii="Verdana" w:hAnsi="Verdana" w:cs="Arial"/>
                <w:b/>
                <w:sz w:val="18"/>
                <w:szCs w:val="18"/>
              </w:rPr>
              <w:t>«ВСК»</w:t>
            </w:r>
            <w:r w:rsidRPr="00253DFA">
              <w:rPr>
                <w:rFonts w:ascii="Verdana" w:hAnsi="Verdana"/>
                <w:b/>
                <w:bCs/>
                <w:sz w:val="18"/>
                <w:szCs w:val="18"/>
              </w:rPr>
              <w:t xml:space="preserve"> - «ВСК-Москва»)</w:t>
            </w:r>
          </w:p>
        </w:tc>
        <w:tc>
          <w:tcPr>
            <w:tcW w:w="3827" w:type="dxa"/>
            <w:vAlign w:val="center"/>
          </w:tcPr>
          <w:p w14:paraId="6E490149" w14:textId="77777777" w:rsidR="00235F57" w:rsidRPr="0044429A" w:rsidRDefault="0044429A" w:rsidP="00B36A1E">
            <w:pPr>
              <w:adjustRightInd w:val="0"/>
              <w:rPr>
                <w:rFonts w:ascii="Verdana" w:hAnsi="Verdana"/>
                <w:b/>
                <w:sz w:val="18"/>
                <w:szCs w:val="18"/>
              </w:rPr>
            </w:pPr>
            <w:r w:rsidRPr="00253DFA">
              <w:rPr>
                <w:rFonts w:ascii="Verdana" w:hAnsi="Verdana"/>
                <w:b/>
                <w:sz w:val="18"/>
                <w:szCs w:val="18"/>
              </w:rPr>
              <w:t>Финансовый директор</w:t>
            </w:r>
          </w:p>
        </w:tc>
      </w:tr>
      <w:tr w:rsidR="00235F57" w:rsidRPr="0044429A" w14:paraId="76EE87FC" w14:textId="77777777" w:rsidTr="00253DFA">
        <w:tc>
          <w:tcPr>
            <w:tcW w:w="851" w:type="dxa"/>
            <w:vAlign w:val="center"/>
          </w:tcPr>
          <w:p w14:paraId="3AFCD5CD" w14:textId="77777777" w:rsidR="00235F57" w:rsidRPr="0044429A" w:rsidRDefault="0044429A" w:rsidP="00B36A1E">
            <w:pPr>
              <w:adjustRightInd w:val="0"/>
              <w:jc w:val="center"/>
              <w:rPr>
                <w:rFonts w:ascii="Verdana" w:hAnsi="Verdana"/>
                <w:b/>
                <w:sz w:val="18"/>
                <w:szCs w:val="18"/>
              </w:rPr>
            </w:pPr>
            <w:r w:rsidRPr="0044429A">
              <w:rPr>
                <w:rFonts w:ascii="Verdana" w:hAnsi="Verdana"/>
                <w:b/>
                <w:sz w:val="18"/>
                <w:szCs w:val="18"/>
              </w:rPr>
              <w:t>2011</w:t>
            </w:r>
          </w:p>
        </w:tc>
        <w:tc>
          <w:tcPr>
            <w:tcW w:w="907" w:type="dxa"/>
            <w:vAlign w:val="center"/>
          </w:tcPr>
          <w:p w14:paraId="10A2F318" w14:textId="77777777" w:rsidR="00235F57" w:rsidRPr="0044429A" w:rsidRDefault="0044429A" w:rsidP="00B36A1E">
            <w:pPr>
              <w:adjustRightInd w:val="0"/>
              <w:jc w:val="center"/>
              <w:rPr>
                <w:rFonts w:ascii="Verdana" w:hAnsi="Verdana"/>
                <w:b/>
                <w:sz w:val="18"/>
                <w:szCs w:val="18"/>
              </w:rPr>
            </w:pPr>
            <w:r w:rsidRPr="0044429A">
              <w:rPr>
                <w:rFonts w:ascii="Verdana" w:hAnsi="Verdana"/>
                <w:b/>
                <w:sz w:val="18"/>
                <w:szCs w:val="18"/>
              </w:rPr>
              <w:t>2014</w:t>
            </w:r>
          </w:p>
        </w:tc>
        <w:tc>
          <w:tcPr>
            <w:tcW w:w="4338" w:type="dxa"/>
          </w:tcPr>
          <w:p w14:paraId="56548D20" w14:textId="77777777" w:rsidR="00235F57" w:rsidRPr="0044429A" w:rsidRDefault="0044429A" w:rsidP="0044429A">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открытое акционерное общество </w:t>
            </w:r>
            <w:r w:rsidRPr="0044429A">
              <w:rPr>
                <w:rFonts w:ascii="Verdana" w:hAnsi="Verdana"/>
                <w:b/>
                <w:sz w:val="18"/>
                <w:szCs w:val="18"/>
              </w:rPr>
              <w:t>«ВСК»</w:t>
            </w:r>
          </w:p>
        </w:tc>
        <w:tc>
          <w:tcPr>
            <w:tcW w:w="3827" w:type="dxa"/>
            <w:vAlign w:val="center"/>
          </w:tcPr>
          <w:p w14:paraId="04B6E151" w14:textId="77777777" w:rsidR="00235F57" w:rsidRPr="0044429A" w:rsidRDefault="0044429A" w:rsidP="00B36A1E">
            <w:pPr>
              <w:adjustRightInd w:val="0"/>
              <w:rPr>
                <w:rFonts w:ascii="Verdana" w:hAnsi="Verdana"/>
                <w:b/>
                <w:sz w:val="18"/>
                <w:szCs w:val="18"/>
              </w:rPr>
            </w:pPr>
            <w:r w:rsidRPr="0044429A">
              <w:rPr>
                <w:rFonts w:ascii="Verdana" w:hAnsi="Verdana"/>
                <w:b/>
                <w:sz w:val="18"/>
                <w:szCs w:val="18"/>
              </w:rPr>
              <w:t>Финансовый директор</w:t>
            </w:r>
          </w:p>
        </w:tc>
      </w:tr>
      <w:tr w:rsidR="00C4056D" w:rsidRPr="0044429A" w14:paraId="7C8B5B7E" w14:textId="77777777" w:rsidTr="00253DFA">
        <w:tc>
          <w:tcPr>
            <w:tcW w:w="851" w:type="dxa"/>
            <w:vAlign w:val="center"/>
          </w:tcPr>
          <w:p w14:paraId="0D4A540A" w14:textId="3DB4CDE4" w:rsidR="00C4056D" w:rsidRPr="0044429A" w:rsidRDefault="00C4056D" w:rsidP="00B36A1E">
            <w:pPr>
              <w:adjustRightInd w:val="0"/>
              <w:jc w:val="center"/>
              <w:rPr>
                <w:rFonts w:ascii="Verdana" w:hAnsi="Verdana"/>
                <w:b/>
                <w:sz w:val="18"/>
                <w:szCs w:val="18"/>
              </w:rPr>
            </w:pPr>
            <w:r w:rsidRPr="0044429A">
              <w:rPr>
                <w:rFonts w:ascii="Verdana" w:hAnsi="Verdana"/>
                <w:b/>
                <w:color w:val="000000"/>
                <w:sz w:val="18"/>
                <w:szCs w:val="18"/>
              </w:rPr>
              <w:t>2013</w:t>
            </w:r>
          </w:p>
        </w:tc>
        <w:tc>
          <w:tcPr>
            <w:tcW w:w="907" w:type="dxa"/>
            <w:vAlign w:val="center"/>
          </w:tcPr>
          <w:p w14:paraId="7786C797" w14:textId="5C4B6DDB" w:rsidR="00C4056D" w:rsidRPr="0044429A" w:rsidRDefault="00C4056D" w:rsidP="00B36A1E">
            <w:pPr>
              <w:widowControl w:val="0"/>
              <w:adjustRightInd w:val="0"/>
              <w:jc w:val="center"/>
              <w:rPr>
                <w:rFonts w:ascii="Verdana" w:hAnsi="Verdana"/>
                <w:b/>
                <w:color w:val="000000"/>
                <w:sz w:val="18"/>
                <w:szCs w:val="18"/>
              </w:rPr>
            </w:pPr>
            <w:r>
              <w:rPr>
                <w:rFonts w:ascii="Verdana" w:hAnsi="Verdana"/>
                <w:b/>
                <w:color w:val="000000"/>
                <w:sz w:val="18"/>
                <w:szCs w:val="18"/>
              </w:rPr>
              <w:t>н</w:t>
            </w:r>
            <w:r w:rsidRPr="0044429A">
              <w:rPr>
                <w:rFonts w:ascii="Verdana" w:hAnsi="Verdana"/>
                <w:b/>
                <w:color w:val="000000"/>
                <w:sz w:val="18"/>
                <w:szCs w:val="18"/>
              </w:rPr>
              <w:t>.в.</w:t>
            </w:r>
          </w:p>
        </w:tc>
        <w:tc>
          <w:tcPr>
            <w:tcW w:w="4338" w:type="dxa"/>
          </w:tcPr>
          <w:p w14:paraId="08A3E265" w14:textId="54C25614" w:rsidR="00C4056D" w:rsidRPr="00B60C6D" w:rsidRDefault="00C4056D" w:rsidP="00B36A1E">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 xml:space="preserve">траховое акционерное общество </w:t>
            </w:r>
            <w:r w:rsidRPr="0044429A">
              <w:rPr>
                <w:rFonts w:ascii="Verdana" w:hAnsi="Verdana"/>
                <w:b/>
                <w:sz w:val="18"/>
                <w:szCs w:val="18"/>
              </w:rPr>
              <w:t>«ВСК»</w:t>
            </w:r>
          </w:p>
        </w:tc>
        <w:tc>
          <w:tcPr>
            <w:tcW w:w="3827" w:type="dxa"/>
          </w:tcPr>
          <w:p w14:paraId="1230FDF5" w14:textId="3E6D3035" w:rsidR="00C4056D" w:rsidRPr="0044429A" w:rsidRDefault="00C4056D" w:rsidP="00B36A1E">
            <w:pPr>
              <w:widowControl w:val="0"/>
              <w:adjustRightInd w:val="0"/>
              <w:rPr>
                <w:rFonts w:ascii="Verdana" w:hAnsi="Verdana"/>
                <w:b/>
                <w:sz w:val="18"/>
                <w:szCs w:val="18"/>
              </w:rPr>
            </w:pPr>
            <w:r w:rsidRPr="0044429A">
              <w:rPr>
                <w:rFonts w:ascii="Verdana" w:hAnsi="Verdana"/>
                <w:b/>
                <w:sz w:val="18"/>
                <w:szCs w:val="18"/>
              </w:rPr>
              <w:t>Член Правления</w:t>
            </w:r>
          </w:p>
        </w:tc>
      </w:tr>
      <w:tr w:rsidR="00C4056D" w:rsidRPr="0044429A" w14:paraId="66A347F0" w14:textId="77777777" w:rsidTr="00253DFA">
        <w:tc>
          <w:tcPr>
            <w:tcW w:w="851" w:type="dxa"/>
            <w:vAlign w:val="center"/>
          </w:tcPr>
          <w:p w14:paraId="37E3CB27" w14:textId="77777777" w:rsidR="00C4056D" w:rsidRPr="0044429A" w:rsidRDefault="00C4056D" w:rsidP="00B36A1E">
            <w:pPr>
              <w:adjustRightInd w:val="0"/>
              <w:jc w:val="center"/>
              <w:rPr>
                <w:rFonts w:ascii="Verdana" w:hAnsi="Verdana"/>
                <w:b/>
                <w:sz w:val="18"/>
                <w:szCs w:val="18"/>
              </w:rPr>
            </w:pPr>
            <w:r w:rsidRPr="0044429A">
              <w:rPr>
                <w:rFonts w:ascii="Verdana" w:hAnsi="Verdana"/>
                <w:b/>
                <w:sz w:val="18"/>
                <w:szCs w:val="18"/>
              </w:rPr>
              <w:t>2014</w:t>
            </w:r>
          </w:p>
        </w:tc>
        <w:tc>
          <w:tcPr>
            <w:tcW w:w="907" w:type="dxa"/>
            <w:vAlign w:val="center"/>
          </w:tcPr>
          <w:p w14:paraId="38F573B5" w14:textId="77777777" w:rsidR="00C4056D" w:rsidRPr="0044429A" w:rsidRDefault="00C4056D" w:rsidP="00B36A1E">
            <w:pPr>
              <w:widowControl w:val="0"/>
              <w:adjustRightInd w:val="0"/>
              <w:jc w:val="center"/>
              <w:rPr>
                <w:rFonts w:ascii="Verdana" w:hAnsi="Verdana"/>
                <w:b/>
                <w:color w:val="000000"/>
                <w:sz w:val="18"/>
                <w:szCs w:val="18"/>
              </w:rPr>
            </w:pPr>
            <w:r w:rsidRPr="0044429A">
              <w:rPr>
                <w:rFonts w:ascii="Verdana" w:hAnsi="Verdana"/>
                <w:b/>
                <w:color w:val="000000"/>
                <w:sz w:val="18"/>
                <w:szCs w:val="18"/>
              </w:rPr>
              <w:t>2015</w:t>
            </w:r>
          </w:p>
        </w:tc>
        <w:tc>
          <w:tcPr>
            <w:tcW w:w="4338" w:type="dxa"/>
          </w:tcPr>
          <w:p w14:paraId="3B64A6BE" w14:textId="77777777" w:rsidR="00C4056D" w:rsidRPr="0044429A" w:rsidRDefault="00C4056D" w:rsidP="00B36A1E">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открытое акционерное общество </w:t>
            </w:r>
            <w:r w:rsidRPr="000570F0">
              <w:rPr>
                <w:rFonts w:ascii="Verdana" w:hAnsi="Verdana"/>
                <w:b/>
                <w:sz w:val="18"/>
                <w:szCs w:val="18"/>
              </w:rPr>
              <w:t>«ВСК»</w:t>
            </w:r>
          </w:p>
        </w:tc>
        <w:tc>
          <w:tcPr>
            <w:tcW w:w="3827" w:type="dxa"/>
          </w:tcPr>
          <w:p w14:paraId="1F5DA583" w14:textId="77777777" w:rsidR="00C4056D" w:rsidRPr="0044429A" w:rsidRDefault="00C4056D" w:rsidP="00B36A1E">
            <w:pPr>
              <w:widowControl w:val="0"/>
              <w:adjustRightInd w:val="0"/>
              <w:rPr>
                <w:rFonts w:ascii="Verdana" w:hAnsi="Verdana"/>
                <w:b/>
                <w:color w:val="000000"/>
                <w:sz w:val="18"/>
                <w:szCs w:val="18"/>
              </w:rPr>
            </w:pPr>
            <w:r w:rsidRPr="0044429A">
              <w:rPr>
                <w:rFonts w:ascii="Verdana" w:hAnsi="Verdana"/>
                <w:b/>
                <w:sz w:val="18"/>
                <w:szCs w:val="18"/>
              </w:rPr>
              <w:t>заместитель Генерального директора – руководитель Центра автострахования</w:t>
            </w:r>
          </w:p>
        </w:tc>
      </w:tr>
      <w:tr w:rsidR="00C4056D" w:rsidRPr="0044429A" w14:paraId="4C82D767" w14:textId="77777777" w:rsidTr="00253DFA">
        <w:tc>
          <w:tcPr>
            <w:tcW w:w="851" w:type="dxa"/>
            <w:vAlign w:val="center"/>
          </w:tcPr>
          <w:p w14:paraId="210BA89E" w14:textId="77777777" w:rsidR="00C4056D" w:rsidRPr="0044429A" w:rsidRDefault="00C4056D" w:rsidP="00B36A1E">
            <w:pPr>
              <w:widowControl w:val="0"/>
              <w:adjustRightInd w:val="0"/>
              <w:jc w:val="center"/>
              <w:rPr>
                <w:rFonts w:ascii="Verdana" w:hAnsi="Verdana"/>
                <w:b/>
                <w:color w:val="000000"/>
                <w:sz w:val="18"/>
                <w:szCs w:val="18"/>
              </w:rPr>
            </w:pPr>
            <w:r w:rsidRPr="0044429A">
              <w:rPr>
                <w:rFonts w:ascii="Verdana" w:hAnsi="Verdana"/>
                <w:b/>
                <w:color w:val="000000"/>
                <w:sz w:val="18"/>
                <w:szCs w:val="18"/>
              </w:rPr>
              <w:t>2015</w:t>
            </w:r>
          </w:p>
        </w:tc>
        <w:tc>
          <w:tcPr>
            <w:tcW w:w="907" w:type="dxa"/>
            <w:vAlign w:val="center"/>
          </w:tcPr>
          <w:p w14:paraId="5750747D" w14:textId="77777777" w:rsidR="00C4056D" w:rsidRPr="0044429A" w:rsidRDefault="00C4056D" w:rsidP="00B36A1E">
            <w:pPr>
              <w:widowControl w:val="0"/>
              <w:adjustRightInd w:val="0"/>
              <w:jc w:val="center"/>
              <w:rPr>
                <w:rFonts w:ascii="Verdana" w:hAnsi="Verdana"/>
                <w:b/>
                <w:color w:val="000000"/>
                <w:sz w:val="18"/>
                <w:szCs w:val="18"/>
              </w:rPr>
            </w:pPr>
            <w:r>
              <w:rPr>
                <w:rFonts w:ascii="Verdana" w:hAnsi="Verdana"/>
                <w:b/>
                <w:color w:val="000000"/>
                <w:sz w:val="18"/>
                <w:szCs w:val="18"/>
              </w:rPr>
              <w:t>н</w:t>
            </w:r>
            <w:r w:rsidRPr="0044429A">
              <w:rPr>
                <w:rFonts w:ascii="Verdana" w:hAnsi="Verdana"/>
                <w:b/>
                <w:color w:val="000000"/>
                <w:sz w:val="18"/>
                <w:szCs w:val="18"/>
              </w:rPr>
              <w:t>.в.</w:t>
            </w:r>
          </w:p>
        </w:tc>
        <w:tc>
          <w:tcPr>
            <w:tcW w:w="4338" w:type="dxa"/>
          </w:tcPr>
          <w:p w14:paraId="4491B700" w14:textId="77777777" w:rsidR="00C4056D" w:rsidRPr="0044429A" w:rsidRDefault="00C4056D" w:rsidP="00B36A1E">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открытое акционерное общество </w:t>
            </w:r>
            <w:r w:rsidRPr="000570F0">
              <w:rPr>
                <w:rFonts w:ascii="Verdana" w:hAnsi="Verdana"/>
                <w:b/>
                <w:sz w:val="18"/>
                <w:szCs w:val="18"/>
              </w:rPr>
              <w:t>«ВСК»</w:t>
            </w:r>
          </w:p>
        </w:tc>
        <w:tc>
          <w:tcPr>
            <w:tcW w:w="3827" w:type="dxa"/>
          </w:tcPr>
          <w:p w14:paraId="252661CE" w14:textId="77777777" w:rsidR="00C4056D" w:rsidRPr="0044429A" w:rsidRDefault="00C4056D" w:rsidP="00B36A1E">
            <w:pPr>
              <w:widowControl w:val="0"/>
              <w:adjustRightInd w:val="0"/>
              <w:rPr>
                <w:rFonts w:ascii="Verdana" w:hAnsi="Verdana"/>
                <w:b/>
                <w:color w:val="000000"/>
                <w:sz w:val="18"/>
                <w:szCs w:val="18"/>
              </w:rPr>
            </w:pPr>
            <w:r w:rsidRPr="0044429A">
              <w:rPr>
                <w:rFonts w:ascii="Verdana" w:hAnsi="Verdana"/>
                <w:b/>
                <w:sz w:val="18"/>
                <w:szCs w:val="18"/>
              </w:rPr>
              <w:t>заместитель Генерального директора – руководитель Центра развития розничных продуктов</w:t>
            </w:r>
          </w:p>
        </w:tc>
      </w:tr>
    </w:tbl>
    <w:p w14:paraId="4E5B57BD" w14:textId="77777777" w:rsidR="00235F57" w:rsidRPr="002B5D0C" w:rsidRDefault="00235F57" w:rsidP="00235F57">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44429A">
        <w:rPr>
          <w:rFonts w:ascii="Verdana" w:hAnsi="Verdana"/>
          <w:b/>
        </w:rPr>
        <w:t xml:space="preserve"> %</w:t>
      </w:r>
    </w:p>
    <w:p w14:paraId="2141D2AA" w14:textId="77777777" w:rsidR="00235F57" w:rsidRPr="002B5D0C" w:rsidRDefault="00235F57" w:rsidP="00235F57">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0044429A" w:rsidRPr="00C8028A">
        <w:rPr>
          <w:rFonts w:ascii="Verdana" w:hAnsi="Verdana"/>
          <w:b/>
        </w:rPr>
        <w:t xml:space="preserve">% </w:t>
      </w:r>
    </w:p>
    <w:p w14:paraId="753B97E6" w14:textId="77777777" w:rsidR="00235F57" w:rsidRPr="002B5D0C" w:rsidRDefault="00235F57" w:rsidP="0044429A">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sidR="0044429A">
        <w:rPr>
          <w:rFonts w:ascii="Verdana" w:hAnsi="Verdana"/>
          <w:b/>
        </w:rPr>
        <w:t xml:space="preserve"> </w:t>
      </w:r>
    </w:p>
    <w:p w14:paraId="0A3F5216" w14:textId="77777777" w:rsidR="00235F57" w:rsidRPr="002B5D0C" w:rsidRDefault="00235F57" w:rsidP="0044429A">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0044429A" w:rsidRPr="0044429A">
        <w:rPr>
          <w:rFonts w:ascii="Verdana" w:hAnsi="Verdana"/>
          <w:b/>
        </w:rPr>
        <w:t>владеет долей, составляющей 25 % в уставном капитале Общества с ограниченной ответственностью «ВСК-Мед» - зависимой организации эмитента</w:t>
      </w:r>
    </w:p>
    <w:p w14:paraId="3A3CCF76" w14:textId="77777777" w:rsidR="00117A93" w:rsidRDefault="00235F57" w:rsidP="0044429A">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117A93">
        <w:rPr>
          <w:rFonts w:ascii="Verdana" w:hAnsi="Verdana"/>
        </w:rPr>
        <w:t xml:space="preserve">: </w:t>
      </w:r>
      <w:r w:rsidR="0044429A">
        <w:rPr>
          <w:rFonts w:ascii="Verdana" w:hAnsi="Verdana"/>
          <w:b/>
        </w:rPr>
        <w:t>0 %</w:t>
      </w:r>
    </w:p>
    <w:p w14:paraId="49EFC7EB" w14:textId="77777777" w:rsidR="00235F57" w:rsidRPr="002B5D0C" w:rsidRDefault="00117A93" w:rsidP="00235F57">
      <w:pPr>
        <w:adjustRightInd w:val="0"/>
        <w:ind w:firstLine="720"/>
        <w:jc w:val="both"/>
        <w:rPr>
          <w:rFonts w:ascii="Verdana" w:hAnsi="Verdana"/>
        </w:rPr>
      </w:pPr>
      <w:r>
        <w:rPr>
          <w:rFonts w:ascii="Verdana" w:hAnsi="Verdana"/>
        </w:rPr>
        <w:t>К</w:t>
      </w:r>
      <w:r w:rsidR="00235F57"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235F57" w:rsidRPr="002B5D0C">
        <w:rPr>
          <w:rFonts w:ascii="Verdana" w:hAnsi="Verdana"/>
          <w:b/>
        </w:rPr>
        <w:t>0</w:t>
      </w:r>
      <w:r w:rsidR="0044429A">
        <w:rPr>
          <w:rFonts w:ascii="Verdana" w:hAnsi="Verdana"/>
          <w:b/>
        </w:rPr>
        <w:t xml:space="preserve"> </w:t>
      </w:r>
    </w:p>
    <w:p w14:paraId="0ED56B59" w14:textId="77777777" w:rsidR="00235F57" w:rsidRPr="002B5D0C" w:rsidRDefault="00235F57" w:rsidP="00235F57">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2C83FB2B" w14:textId="77777777" w:rsidR="00235F57" w:rsidRPr="002B5D0C" w:rsidRDefault="00235F57" w:rsidP="00235F57">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5E475F2F" w14:textId="77777777" w:rsidR="00235F57" w:rsidRDefault="00235F57" w:rsidP="00235F57">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49"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50"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731B819C" w14:textId="77777777" w:rsidR="00235F57" w:rsidRDefault="00235F57" w:rsidP="0065542C">
      <w:pPr>
        <w:tabs>
          <w:tab w:val="left" w:pos="993"/>
        </w:tabs>
        <w:adjustRightInd w:val="0"/>
        <w:ind w:firstLine="720"/>
        <w:jc w:val="both"/>
        <w:rPr>
          <w:rFonts w:ascii="Verdana" w:hAnsi="Verdana"/>
          <w:b/>
        </w:rPr>
      </w:pPr>
    </w:p>
    <w:p w14:paraId="01484153" w14:textId="77777777" w:rsidR="00D9370E" w:rsidRPr="002B5D0C" w:rsidRDefault="00D9370E" w:rsidP="00D9370E">
      <w:pPr>
        <w:tabs>
          <w:tab w:val="left" w:pos="993"/>
        </w:tabs>
        <w:adjustRightInd w:val="0"/>
        <w:ind w:firstLine="720"/>
        <w:jc w:val="both"/>
        <w:rPr>
          <w:rFonts w:ascii="Verdana" w:hAnsi="Verdana"/>
          <w:i/>
        </w:rPr>
      </w:pPr>
      <w:r>
        <w:rPr>
          <w:rFonts w:ascii="Verdana" w:hAnsi="Verdana"/>
        </w:rPr>
        <w:t>2</w:t>
      </w:r>
      <w:r w:rsidRPr="002B5D0C">
        <w:rPr>
          <w:rFonts w:ascii="Verdana" w:hAnsi="Verdana"/>
        </w:rPr>
        <w:t xml:space="preserve">. Фамилия, имя, отчество: </w:t>
      </w:r>
      <w:r w:rsidRPr="00D9370E">
        <w:rPr>
          <w:rStyle w:val="Subst"/>
          <w:rFonts w:ascii="Verdana" w:hAnsi="Verdana"/>
          <w:i w:val="0"/>
          <w:iCs/>
        </w:rPr>
        <w:t>Абрамов Андрей Николаевич</w:t>
      </w:r>
    </w:p>
    <w:p w14:paraId="4BFEC62C"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1970</w:t>
      </w:r>
    </w:p>
    <w:p w14:paraId="08056898" w14:textId="77777777" w:rsidR="00D9370E" w:rsidRDefault="00D9370E" w:rsidP="00D9370E">
      <w:pPr>
        <w:tabs>
          <w:tab w:val="left" w:pos="993"/>
        </w:tabs>
        <w:ind w:firstLine="720"/>
        <w:jc w:val="both"/>
        <w:rPr>
          <w:rFonts w:ascii="Verdana" w:hAnsi="Verdana"/>
        </w:rPr>
      </w:pPr>
      <w:r w:rsidRPr="002B5D0C">
        <w:rPr>
          <w:rFonts w:ascii="Verdana" w:hAnsi="Verdana"/>
        </w:rPr>
        <w:t xml:space="preserve">Сведения об образовании: </w:t>
      </w:r>
    </w:p>
    <w:p w14:paraId="528A4FA8"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1991 г. – Вольское высшее военное ордена Красного Знамени училище тыла им</w:t>
      </w:r>
      <w:r>
        <w:rPr>
          <w:rFonts w:ascii="Verdana" w:hAnsi="Verdana"/>
          <w:b/>
        </w:rPr>
        <w:t xml:space="preserve">. </w:t>
      </w:r>
      <w:r w:rsidRPr="00D9370E">
        <w:rPr>
          <w:rFonts w:ascii="Verdana" w:hAnsi="Verdana"/>
          <w:b/>
        </w:rPr>
        <w:t xml:space="preserve">Ленинского комсомола по специальности командная тактическая вещевого обеспечения, квалификация – инженер </w:t>
      </w:r>
      <w:r>
        <w:rPr>
          <w:rFonts w:ascii="Verdana" w:hAnsi="Verdana"/>
          <w:b/>
        </w:rPr>
        <w:t>–</w:t>
      </w:r>
      <w:r w:rsidRPr="00D9370E">
        <w:rPr>
          <w:rFonts w:ascii="Verdana" w:hAnsi="Verdana"/>
          <w:b/>
        </w:rPr>
        <w:t xml:space="preserve"> экономист</w:t>
      </w:r>
      <w:r>
        <w:rPr>
          <w:rFonts w:ascii="Verdana" w:hAnsi="Verdana"/>
          <w:b/>
        </w:rPr>
        <w:t>.</w:t>
      </w:r>
    </w:p>
    <w:p w14:paraId="1F1EC1F7"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832"/>
        <w:gridCol w:w="5244"/>
        <w:gridCol w:w="3119"/>
      </w:tblGrid>
      <w:tr w:rsidR="00D9370E" w:rsidRPr="0044429A" w14:paraId="4470827B" w14:textId="77777777" w:rsidTr="00253DFA">
        <w:tc>
          <w:tcPr>
            <w:tcW w:w="1560" w:type="dxa"/>
            <w:gridSpan w:val="2"/>
            <w:vAlign w:val="center"/>
          </w:tcPr>
          <w:p w14:paraId="7A03E3B7" w14:textId="77777777" w:rsidR="00D9370E" w:rsidRPr="0044429A" w:rsidRDefault="00D9370E" w:rsidP="00B36A1E">
            <w:pPr>
              <w:adjustRightInd w:val="0"/>
              <w:jc w:val="center"/>
              <w:rPr>
                <w:rFonts w:ascii="Verdana" w:hAnsi="Verdana"/>
                <w:sz w:val="18"/>
                <w:szCs w:val="18"/>
              </w:rPr>
            </w:pPr>
            <w:r w:rsidRPr="0044429A">
              <w:rPr>
                <w:rFonts w:ascii="Verdana" w:hAnsi="Verdana"/>
                <w:sz w:val="18"/>
                <w:szCs w:val="18"/>
              </w:rPr>
              <w:t>Период</w:t>
            </w:r>
          </w:p>
        </w:tc>
        <w:tc>
          <w:tcPr>
            <w:tcW w:w="5244" w:type="dxa"/>
            <w:vAlign w:val="center"/>
          </w:tcPr>
          <w:p w14:paraId="0243CC29" w14:textId="77777777" w:rsidR="00D9370E" w:rsidRPr="0044429A" w:rsidRDefault="00D9370E" w:rsidP="00B36A1E">
            <w:pPr>
              <w:adjustRightInd w:val="0"/>
              <w:jc w:val="center"/>
              <w:rPr>
                <w:rFonts w:ascii="Verdana" w:hAnsi="Verdana"/>
                <w:sz w:val="18"/>
                <w:szCs w:val="18"/>
              </w:rPr>
            </w:pPr>
            <w:r w:rsidRPr="0044429A">
              <w:rPr>
                <w:rFonts w:ascii="Verdana" w:hAnsi="Verdana"/>
                <w:sz w:val="18"/>
                <w:szCs w:val="18"/>
              </w:rPr>
              <w:t>Наименование организации</w:t>
            </w:r>
          </w:p>
        </w:tc>
        <w:tc>
          <w:tcPr>
            <w:tcW w:w="3119" w:type="dxa"/>
            <w:vAlign w:val="center"/>
          </w:tcPr>
          <w:p w14:paraId="7DFBEAED" w14:textId="77777777" w:rsidR="00D9370E" w:rsidRPr="0044429A" w:rsidRDefault="00D9370E" w:rsidP="00B36A1E">
            <w:pPr>
              <w:adjustRightInd w:val="0"/>
              <w:jc w:val="center"/>
              <w:rPr>
                <w:rFonts w:ascii="Verdana" w:hAnsi="Verdana"/>
                <w:sz w:val="18"/>
                <w:szCs w:val="18"/>
              </w:rPr>
            </w:pPr>
            <w:r w:rsidRPr="0044429A">
              <w:rPr>
                <w:rFonts w:ascii="Verdana" w:hAnsi="Verdana"/>
                <w:sz w:val="18"/>
                <w:szCs w:val="18"/>
              </w:rPr>
              <w:t>Должность</w:t>
            </w:r>
          </w:p>
        </w:tc>
      </w:tr>
      <w:tr w:rsidR="00D9370E" w:rsidRPr="0044429A" w14:paraId="3EA29FB6" w14:textId="77777777" w:rsidTr="00253DFA">
        <w:tc>
          <w:tcPr>
            <w:tcW w:w="728" w:type="dxa"/>
            <w:vAlign w:val="center"/>
          </w:tcPr>
          <w:p w14:paraId="2B4A8752" w14:textId="77777777" w:rsidR="00D9370E" w:rsidRPr="0044429A" w:rsidRDefault="00D9370E" w:rsidP="00B36A1E">
            <w:pPr>
              <w:adjustRightInd w:val="0"/>
              <w:ind w:firstLine="142"/>
              <w:jc w:val="center"/>
              <w:rPr>
                <w:rFonts w:ascii="Verdana" w:hAnsi="Verdana"/>
                <w:sz w:val="18"/>
                <w:szCs w:val="18"/>
              </w:rPr>
            </w:pPr>
            <w:r w:rsidRPr="0044429A">
              <w:rPr>
                <w:rFonts w:ascii="Verdana" w:hAnsi="Verdana"/>
                <w:sz w:val="18"/>
                <w:szCs w:val="18"/>
              </w:rPr>
              <w:t>с</w:t>
            </w:r>
          </w:p>
        </w:tc>
        <w:tc>
          <w:tcPr>
            <w:tcW w:w="832" w:type="dxa"/>
            <w:vAlign w:val="center"/>
          </w:tcPr>
          <w:p w14:paraId="65361813" w14:textId="77777777" w:rsidR="00D9370E" w:rsidRPr="0044429A" w:rsidRDefault="00D9370E" w:rsidP="00B36A1E">
            <w:pPr>
              <w:adjustRightInd w:val="0"/>
              <w:jc w:val="center"/>
              <w:rPr>
                <w:rFonts w:ascii="Verdana" w:hAnsi="Verdana"/>
                <w:sz w:val="18"/>
                <w:szCs w:val="18"/>
              </w:rPr>
            </w:pPr>
            <w:r w:rsidRPr="0044429A">
              <w:rPr>
                <w:rFonts w:ascii="Verdana" w:hAnsi="Verdana"/>
                <w:sz w:val="18"/>
                <w:szCs w:val="18"/>
              </w:rPr>
              <w:t>по</w:t>
            </w:r>
          </w:p>
        </w:tc>
        <w:tc>
          <w:tcPr>
            <w:tcW w:w="5244" w:type="dxa"/>
            <w:vAlign w:val="center"/>
          </w:tcPr>
          <w:p w14:paraId="67466F16" w14:textId="77777777" w:rsidR="00D9370E" w:rsidRPr="0044429A" w:rsidRDefault="00D9370E" w:rsidP="00B36A1E">
            <w:pPr>
              <w:adjustRightInd w:val="0"/>
              <w:jc w:val="center"/>
              <w:rPr>
                <w:rFonts w:ascii="Verdana" w:hAnsi="Verdana"/>
                <w:sz w:val="18"/>
                <w:szCs w:val="18"/>
              </w:rPr>
            </w:pPr>
          </w:p>
        </w:tc>
        <w:tc>
          <w:tcPr>
            <w:tcW w:w="3119" w:type="dxa"/>
            <w:vAlign w:val="center"/>
          </w:tcPr>
          <w:p w14:paraId="14208533" w14:textId="77777777" w:rsidR="00D9370E" w:rsidRPr="0044429A" w:rsidRDefault="00D9370E" w:rsidP="00B36A1E">
            <w:pPr>
              <w:adjustRightInd w:val="0"/>
              <w:jc w:val="center"/>
              <w:rPr>
                <w:rFonts w:ascii="Verdana" w:hAnsi="Verdana"/>
                <w:sz w:val="18"/>
                <w:szCs w:val="18"/>
              </w:rPr>
            </w:pPr>
          </w:p>
        </w:tc>
      </w:tr>
      <w:tr w:rsidR="00D9370E" w:rsidRPr="0044429A" w14:paraId="4A7B286C" w14:textId="77777777" w:rsidTr="00253DFA">
        <w:tc>
          <w:tcPr>
            <w:tcW w:w="728" w:type="dxa"/>
            <w:vAlign w:val="center"/>
          </w:tcPr>
          <w:p w14:paraId="7FD5ED11" w14:textId="77777777" w:rsidR="00D9370E" w:rsidRPr="0044429A" w:rsidRDefault="0044429A" w:rsidP="0044429A">
            <w:pPr>
              <w:adjustRightInd w:val="0"/>
              <w:rPr>
                <w:rFonts w:ascii="Verdana" w:hAnsi="Verdana"/>
                <w:b/>
                <w:sz w:val="18"/>
                <w:szCs w:val="18"/>
              </w:rPr>
            </w:pPr>
            <w:r w:rsidRPr="0044429A">
              <w:rPr>
                <w:rFonts w:ascii="Verdana" w:hAnsi="Verdana"/>
                <w:b/>
                <w:sz w:val="18"/>
                <w:szCs w:val="18"/>
              </w:rPr>
              <w:t>2009</w:t>
            </w:r>
          </w:p>
        </w:tc>
        <w:tc>
          <w:tcPr>
            <w:tcW w:w="832" w:type="dxa"/>
            <w:vAlign w:val="center"/>
          </w:tcPr>
          <w:p w14:paraId="4CF4B137" w14:textId="77777777" w:rsidR="00D9370E" w:rsidRPr="0044429A" w:rsidRDefault="0044429A" w:rsidP="0044429A">
            <w:pPr>
              <w:adjustRightInd w:val="0"/>
              <w:rPr>
                <w:rFonts w:ascii="Verdana" w:hAnsi="Verdana"/>
                <w:b/>
                <w:sz w:val="18"/>
                <w:szCs w:val="18"/>
              </w:rPr>
            </w:pPr>
            <w:r w:rsidRPr="0044429A">
              <w:rPr>
                <w:rFonts w:ascii="Verdana" w:hAnsi="Verdana"/>
                <w:b/>
                <w:sz w:val="18"/>
                <w:szCs w:val="18"/>
              </w:rPr>
              <w:t>2011</w:t>
            </w:r>
          </w:p>
        </w:tc>
        <w:tc>
          <w:tcPr>
            <w:tcW w:w="5244" w:type="dxa"/>
            <w:vAlign w:val="center"/>
          </w:tcPr>
          <w:p w14:paraId="623F778D" w14:textId="77777777" w:rsidR="00D9370E" w:rsidRPr="0044429A" w:rsidRDefault="00253DFA" w:rsidP="00253DFA">
            <w:pPr>
              <w:widowControl w:val="0"/>
              <w:adjustRightInd w:val="0"/>
              <w:rPr>
                <w:rFonts w:ascii="Verdana" w:hAnsi="Verdana"/>
                <w:b/>
                <w:color w:val="000000"/>
                <w:sz w:val="18"/>
                <w:szCs w:val="18"/>
              </w:rPr>
            </w:pPr>
            <w:r w:rsidRPr="00C22126">
              <w:rPr>
                <w:rFonts w:ascii="Verdana" w:hAnsi="Verdana" w:cs="Arial"/>
                <w:b/>
                <w:sz w:val="18"/>
                <w:szCs w:val="18"/>
              </w:rPr>
              <w:t xml:space="preserve">Калужский филиал </w:t>
            </w:r>
            <w:r>
              <w:rPr>
                <w:rFonts w:ascii="Verdana" w:hAnsi="Verdana" w:cs="Arial"/>
                <w:b/>
                <w:sz w:val="18"/>
                <w:szCs w:val="18"/>
              </w:rPr>
              <w:t xml:space="preserve">Открытого акционерного общества «Военно-страховая компания» (с 2010 г. - </w:t>
            </w:r>
            <w:r w:rsidRPr="00C22126">
              <w:rPr>
                <w:rFonts w:ascii="Verdana" w:hAnsi="Verdana" w:cs="Arial"/>
                <w:b/>
                <w:sz w:val="18"/>
                <w:szCs w:val="18"/>
              </w:rPr>
              <w:t xml:space="preserve">Калужский филиал </w:t>
            </w:r>
            <w:r>
              <w:rPr>
                <w:rFonts w:ascii="Verdana" w:hAnsi="Verdana" w:cs="Arial"/>
                <w:b/>
                <w:sz w:val="18"/>
                <w:szCs w:val="18"/>
              </w:rPr>
              <w:t>Страхового открытого акционерного общества «Военно-страховая компания»)</w:t>
            </w:r>
          </w:p>
        </w:tc>
        <w:tc>
          <w:tcPr>
            <w:tcW w:w="3119" w:type="dxa"/>
            <w:vAlign w:val="center"/>
          </w:tcPr>
          <w:p w14:paraId="37DA3DA1" w14:textId="77777777" w:rsidR="00D9370E" w:rsidRPr="0044429A" w:rsidRDefault="0044429A" w:rsidP="0044429A">
            <w:pPr>
              <w:adjustRightInd w:val="0"/>
              <w:rPr>
                <w:rFonts w:ascii="Verdana" w:hAnsi="Verdana"/>
                <w:b/>
                <w:sz w:val="18"/>
                <w:szCs w:val="18"/>
              </w:rPr>
            </w:pPr>
            <w:r w:rsidRPr="0044429A">
              <w:rPr>
                <w:rFonts w:ascii="Verdana" w:hAnsi="Verdana"/>
                <w:b/>
                <w:sz w:val="18"/>
                <w:szCs w:val="18"/>
              </w:rPr>
              <w:t>директор</w:t>
            </w:r>
          </w:p>
        </w:tc>
      </w:tr>
      <w:tr w:rsidR="00D9370E" w:rsidRPr="0044429A" w14:paraId="3FD5894D" w14:textId="77777777" w:rsidTr="00253DFA">
        <w:tc>
          <w:tcPr>
            <w:tcW w:w="728" w:type="dxa"/>
            <w:vAlign w:val="center"/>
          </w:tcPr>
          <w:p w14:paraId="71CA9664" w14:textId="77777777" w:rsidR="00D9370E" w:rsidRPr="0044429A" w:rsidRDefault="0044429A" w:rsidP="0044429A">
            <w:pPr>
              <w:adjustRightInd w:val="0"/>
              <w:rPr>
                <w:rFonts w:ascii="Verdana" w:hAnsi="Verdana"/>
                <w:b/>
                <w:sz w:val="18"/>
                <w:szCs w:val="18"/>
              </w:rPr>
            </w:pPr>
            <w:r w:rsidRPr="0044429A">
              <w:rPr>
                <w:rFonts w:ascii="Verdana" w:hAnsi="Verdana"/>
                <w:b/>
                <w:sz w:val="18"/>
                <w:szCs w:val="18"/>
              </w:rPr>
              <w:t>2011</w:t>
            </w:r>
          </w:p>
        </w:tc>
        <w:tc>
          <w:tcPr>
            <w:tcW w:w="832" w:type="dxa"/>
            <w:vAlign w:val="center"/>
          </w:tcPr>
          <w:p w14:paraId="03F86E65" w14:textId="77777777" w:rsidR="00D9370E" w:rsidRPr="0044429A" w:rsidRDefault="0044429A" w:rsidP="0044429A">
            <w:pPr>
              <w:adjustRightInd w:val="0"/>
              <w:rPr>
                <w:rFonts w:ascii="Verdana" w:hAnsi="Verdana"/>
                <w:b/>
                <w:sz w:val="18"/>
                <w:szCs w:val="18"/>
              </w:rPr>
            </w:pPr>
            <w:r>
              <w:rPr>
                <w:rFonts w:ascii="Verdana" w:hAnsi="Verdana"/>
                <w:b/>
                <w:sz w:val="18"/>
                <w:szCs w:val="18"/>
              </w:rPr>
              <w:t>н</w:t>
            </w:r>
            <w:r w:rsidRPr="0044429A">
              <w:rPr>
                <w:rFonts w:ascii="Verdana" w:hAnsi="Verdana"/>
                <w:b/>
                <w:sz w:val="18"/>
                <w:szCs w:val="18"/>
              </w:rPr>
              <w:t>.в.</w:t>
            </w:r>
          </w:p>
        </w:tc>
        <w:tc>
          <w:tcPr>
            <w:tcW w:w="5244" w:type="dxa"/>
            <w:vAlign w:val="center"/>
          </w:tcPr>
          <w:p w14:paraId="6CAFDA1A" w14:textId="77777777" w:rsidR="00D9370E" w:rsidRPr="0044429A" w:rsidRDefault="00253DFA" w:rsidP="0044429A">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44429A">
              <w:rPr>
                <w:rFonts w:ascii="Verdana" w:hAnsi="Verdana"/>
                <w:b/>
                <w:sz w:val="18"/>
                <w:szCs w:val="18"/>
              </w:rPr>
              <w:t xml:space="preserve"> «ВСК»</w:t>
            </w:r>
          </w:p>
        </w:tc>
        <w:tc>
          <w:tcPr>
            <w:tcW w:w="3119" w:type="dxa"/>
            <w:vAlign w:val="center"/>
          </w:tcPr>
          <w:p w14:paraId="314F073D" w14:textId="77777777" w:rsidR="00D9370E" w:rsidRPr="0044429A" w:rsidRDefault="0044429A" w:rsidP="0044429A">
            <w:pPr>
              <w:adjustRightInd w:val="0"/>
              <w:rPr>
                <w:rFonts w:ascii="Verdana" w:hAnsi="Verdana"/>
                <w:b/>
                <w:sz w:val="18"/>
                <w:szCs w:val="18"/>
              </w:rPr>
            </w:pPr>
            <w:r w:rsidRPr="0044429A">
              <w:rPr>
                <w:rFonts w:ascii="Verdana" w:hAnsi="Verdana"/>
                <w:b/>
                <w:sz w:val="18"/>
                <w:szCs w:val="18"/>
              </w:rPr>
              <w:t>замес</w:t>
            </w:r>
            <w:r>
              <w:rPr>
                <w:rFonts w:ascii="Verdana" w:hAnsi="Verdana"/>
                <w:b/>
                <w:sz w:val="18"/>
                <w:szCs w:val="18"/>
              </w:rPr>
              <w:t>титель Генерального директора – руководитель Центра добровольного м</w:t>
            </w:r>
            <w:r w:rsidRPr="0044429A">
              <w:rPr>
                <w:rFonts w:ascii="Verdana" w:hAnsi="Verdana"/>
                <w:b/>
                <w:sz w:val="18"/>
                <w:szCs w:val="18"/>
              </w:rPr>
              <w:t>едицинского страхования</w:t>
            </w:r>
          </w:p>
        </w:tc>
      </w:tr>
      <w:tr w:rsidR="00D9370E" w:rsidRPr="0044429A" w14:paraId="74873F85" w14:textId="77777777" w:rsidTr="00253DFA">
        <w:tc>
          <w:tcPr>
            <w:tcW w:w="728" w:type="dxa"/>
            <w:vAlign w:val="center"/>
          </w:tcPr>
          <w:p w14:paraId="7E011627" w14:textId="77777777" w:rsidR="00D9370E" w:rsidRPr="0044429A" w:rsidRDefault="0044429A" w:rsidP="0044429A">
            <w:pPr>
              <w:adjustRightInd w:val="0"/>
              <w:rPr>
                <w:rFonts w:ascii="Verdana" w:hAnsi="Verdana"/>
                <w:b/>
                <w:sz w:val="18"/>
                <w:szCs w:val="18"/>
              </w:rPr>
            </w:pPr>
            <w:r w:rsidRPr="0044429A">
              <w:rPr>
                <w:rFonts w:ascii="Verdana" w:hAnsi="Verdana"/>
                <w:b/>
                <w:sz w:val="18"/>
                <w:szCs w:val="18"/>
              </w:rPr>
              <w:t>2013</w:t>
            </w:r>
          </w:p>
        </w:tc>
        <w:tc>
          <w:tcPr>
            <w:tcW w:w="832" w:type="dxa"/>
            <w:vAlign w:val="center"/>
          </w:tcPr>
          <w:p w14:paraId="0ABBC571" w14:textId="77777777" w:rsidR="00D9370E" w:rsidRPr="0044429A" w:rsidRDefault="0044429A" w:rsidP="0044429A">
            <w:pPr>
              <w:widowControl w:val="0"/>
              <w:adjustRightInd w:val="0"/>
              <w:rPr>
                <w:rFonts w:ascii="Verdana" w:hAnsi="Verdana"/>
                <w:b/>
                <w:color w:val="000000"/>
                <w:sz w:val="18"/>
                <w:szCs w:val="18"/>
              </w:rPr>
            </w:pPr>
            <w:r>
              <w:rPr>
                <w:rFonts w:ascii="Verdana" w:hAnsi="Verdana"/>
                <w:b/>
                <w:color w:val="000000"/>
                <w:sz w:val="18"/>
                <w:szCs w:val="18"/>
              </w:rPr>
              <w:t>н</w:t>
            </w:r>
            <w:r w:rsidRPr="0044429A">
              <w:rPr>
                <w:rFonts w:ascii="Verdana" w:hAnsi="Verdana"/>
                <w:b/>
                <w:color w:val="000000"/>
                <w:sz w:val="18"/>
                <w:szCs w:val="18"/>
              </w:rPr>
              <w:t>.в.</w:t>
            </w:r>
          </w:p>
        </w:tc>
        <w:tc>
          <w:tcPr>
            <w:tcW w:w="5244" w:type="dxa"/>
            <w:vAlign w:val="center"/>
          </w:tcPr>
          <w:p w14:paraId="6092297C" w14:textId="77777777" w:rsidR="00D9370E" w:rsidRPr="0044429A" w:rsidRDefault="0044429A" w:rsidP="0044429A">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44429A">
              <w:rPr>
                <w:rFonts w:ascii="Verdana" w:hAnsi="Verdana"/>
                <w:b/>
                <w:sz w:val="18"/>
                <w:szCs w:val="18"/>
              </w:rPr>
              <w:t xml:space="preserve"> «ВСК»</w:t>
            </w:r>
          </w:p>
        </w:tc>
        <w:tc>
          <w:tcPr>
            <w:tcW w:w="3119" w:type="dxa"/>
            <w:vAlign w:val="center"/>
          </w:tcPr>
          <w:p w14:paraId="624E650B" w14:textId="77777777" w:rsidR="00D9370E" w:rsidRPr="0044429A" w:rsidRDefault="0044429A" w:rsidP="0044429A">
            <w:pPr>
              <w:widowControl w:val="0"/>
              <w:adjustRightInd w:val="0"/>
              <w:rPr>
                <w:rFonts w:ascii="Verdana" w:hAnsi="Verdana"/>
                <w:b/>
                <w:color w:val="000000"/>
                <w:sz w:val="18"/>
                <w:szCs w:val="18"/>
              </w:rPr>
            </w:pPr>
            <w:r w:rsidRPr="0044429A">
              <w:rPr>
                <w:rFonts w:ascii="Verdana" w:hAnsi="Verdana"/>
                <w:b/>
                <w:sz w:val="18"/>
                <w:szCs w:val="18"/>
              </w:rPr>
              <w:t>Член Правления</w:t>
            </w:r>
          </w:p>
        </w:tc>
      </w:tr>
    </w:tbl>
    <w:p w14:paraId="039CBA12"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44429A">
        <w:rPr>
          <w:rFonts w:ascii="Verdana" w:hAnsi="Verdana"/>
          <w:b/>
        </w:rPr>
        <w:t xml:space="preserve"> %</w:t>
      </w:r>
    </w:p>
    <w:p w14:paraId="2E9AF59E"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0044429A" w:rsidRPr="0044429A">
        <w:rPr>
          <w:rFonts w:ascii="Verdana" w:hAnsi="Verdana"/>
          <w:b/>
        </w:rPr>
        <w:t>%</w:t>
      </w:r>
      <w:r w:rsidR="0044429A">
        <w:rPr>
          <w:rFonts w:ascii="Verdana" w:hAnsi="Verdana"/>
        </w:rPr>
        <w:t xml:space="preserve"> </w:t>
      </w:r>
    </w:p>
    <w:p w14:paraId="09CD8744" w14:textId="77777777" w:rsidR="00D9370E" w:rsidRPr="0044429A" w:rsidRDefault="00D9370E" w:rsidP="00D9370E">
      <w:pPr>
        <w:adjustRightInd w:val="0"/>
        <w:ind w:firstLine="720"/>
        <w:jc w:val="both"/>
        <w:rPr>
          <w:rFonts w:ascii="Verdana" w:hAnsi="Verdana"/>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sidR="0044429A">
        <w:rPr>
          <w:rFonts w:ascii="Verdana" w:hAnsi="Verdana"/>
          <w:b/>
        </w:rPr>
        <w:t xml:space="preserve"> </w:t>
      </w:r>
    </w:p>
    <w:p w14:paraId="2CCAFF84"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sidR="000570F0">
        <w:rPr>
          <w:rFonts w:ascii="Verdana" w:hAnsi="Verdana"/>
          <w:b/>
        </w:rPr>
        <w:t xml:space="preserve"> </w:t>
      </w:r>
      <w:r w:rsidR="000570F0" w:rsidRPr="0044429A">
        <w:rPr>
          <w:rFonts w:ascii="Verdana" w:hAnsi="Verdana"/>
          <w:b/>
        </w:rPr>
        <w:t>%</w:t>
      </w:r>
    </w:p>
    <w:p w14:paraId="02B92D32" w14:textId="77777777" w:rsidR="005553AD" w:rsidRDefault="00D9370E" w:rsidP="00D9370E">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5553AD">
        <w:rPr>
          <w:rFonts w:ascii="Verdana" w:hAnsi="Verdana"/>
        </w:rPr>
        <w:t>:</w:t>
      </w:r>
      <w:r w:rsidR="005553AD" w:rsidRPr="002B5D0C">
        <w:rPr>
          <w:rFonts w:ascii="Verdana" w:hAnsi="Verdana"/>
          <w:b/>
        </w:rPr>
        <w:t>0</w:t>
      </w:r>
      <w:r w:rsidR="005553AD">
        <w:rPr>
          <w:rFonts w:ascii="Verdana" w:hAnsi="Verdana"/>
          <w:b/>
        </w:rPr>
        <w:t xml:space="preserve"> </w:t>
      </w:r>
      <w:r w:rsidR="005553AD" w:rsidRPr="0044429A">
        <w:rPr>
          <w:rFonts w:ascii="Verdana" w:hAnsi="Verdana"/>
          <w:b/>
        </w:rPr>
        <w:t>%</w:t>
      </w:r>
    </w:p>
    <w:p w14:paraId="15077A29" w14:textId="77777777" w:rsidR="00D9370E" w:rsidRPr="002B5D0C" w:rsidRDefault="005553AD" w:rsidP="00D9370E">
      <w:pPr>
        <w:adjustRightInd w:val="0"/>
        <w:ind w:firstLine="720"/>
        <w:jc w:val="both"/>
        <w:rPr>
          <w:rFonts w:ascii="Verdana" w:hAnsi="Verdana"/>
        </w:rPr>
      </w:pPr>
      <w:r>
        <w:rPr>
          <w:rFonts w:ascii="Verdana" w:hAnsi="Verdana"/>
        </w:rPr>
        <w:t>К</w:t>
      </w:r>
      <w:r w:rsidR="00D9370E"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D9370E" w:rsidRPr="002B5D0C">
        <w:rPr>
          <w:rFonts w:ascii="Verdana" w:hAnsi="Verdana"/>
          <w:b/>
        </w:rPr>
        <w:t>0</w:t>
      </w:r>
      <w:r w:rsidR="000570F0">
        <w:rPr>
          <w:rFonts w:ascii="Verdana" w:hAnsi="Verdana"/>
          <w:b/>
        </w:rPr>
        <w:t xml:space="preserve"> </w:t>
      </w:r>
      <w:r w:rsidR="00D9370E"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00D9370E"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5AE623B4"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49F492B2" w14:textId="77777777" w:rsidR="00D9370E" w:rsidRDefault="00D9370E" w:rsidP="00D9370E">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51"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52"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46AC9C7E" w14:textId="77777777" w:rsidR="00235F57" w:rsidRDefault="00235F57" w:rsidP="0065542C">
      <w:pPr>
        <w:tabs>
          <w:tab w:val="left" w:pos="993"/>
        </w:tabs>
        <w:adjustRightInd w:val="0"/>
        <w:ind w:firstLine="720"/>
        <w:jc w:val="both"/>
        <w:rPr>
          <w:rFonts w:ascii="Verdana" w:hAnsi="Verdana"/>
          <w:b/>
        </w:rPr>
      </w:pPr>
    </w:p>
    <w:p w14:paraId="66FC61D7" w14:textId="77777777" w:rsidR="00D9370E" w:rsidRPr="002B5D0C" w:rsidRDefault="00D9370E" w:rsidP="00D9370E">
      <w:pPr>
        <w:tabs>
          <w:tab w:val="left" w:pos="993"/>
        </w:tabs>
        <w:adjustRightInd w:val="0"/>
        <w:ind w:firstLine="720"/>
        <w:jc w:val="both"/>
        <w:rPr>
          <w:rFonts w:ascii="Verdana" w:hAnsi="Verdana"/>
          <w:i/>
        </w:rPr>
      </w:pPr>
      <w:r>
        <w:rPr>
          <w:rFonts w:ascii="Verdana" w:hAnsi="Verdana"/>
        </w:rPr>
        <w:t>3</w:t>
      </w:r>
      <w:r w:rsidRPr="002B5D0C">
        <w:rPr>
          <w:rFonts w:ascii="Verdana" w:hAnsi="Verdana"/>
        </w:rPr>
        <w:t xml:space="preserve">. Фамилия, имя, отчество: </w:t>
      </w:r>
      <w:r w:rsidRPr="00D9370E">
        <w:rPr>
          <w:rStyle w:val="Subst"/>
          <w:rFonts w:ascii="Verdana" w:hAnsi="Verdana"/>
          <w:i w:val="0"/>
          <w:iCs/>
        </w:rPr>
        <w:t>Аксенов Александр Эдуардович</w:t>
      </w:r>
    </w:p>
    <w:p w14:paraId="7B426DA9"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1964</w:t>
      </w:r>
    </w:p>
    <w:p w14:paraId="3E75F690" w14:textId="77777777" w:rsidR="00D9370E" w:rsidRDefault="00D9370E" w:rsidP="00D9370E">
      <w:pPr>
        <w:tabs>
          <w:tab w:val="left" w:pos="993"/>
        </w:tabs>
        <w:ind w:firstLine="720"/>
        <w:jc w:val="both"/>
        <w:rPr>
          <w:rFonts w:ascii="Verdana" w:hAnsi="Verdana"/>
        </w:rPr>
      </w:pPr>
      <w:r w:rsidRPr="002B5D0C">
        <w:rPr>
          <w:rFonts w:ascii="Verdana" w:hAnsi="Verdana"/>
        </w:rPr>
        <w:t xml:space="preserve">Сведения об образовании: </w:t>
      </w:r>
    </w:p>
    <w:p w14:paraId="4E80CA0E"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1986 г. - Харьковское высшее военное командно-инженерное училище по специальности</w:t>
      </w:r>
      <w:r>
        <w:rPr>
          <w:rFonts w:ascii="Verdana" w:hAnsi="Verdana"/>
          <w:b/>
        </w:rPr>
        <w:t xml:space="preserve"> </w:t>
      </w:r>
      <w:r w:rsidRPr="00D9370E">
        <w:rPr>
          <w:rFonts w:ascii="Verdana" w:hAnsi="Verdana"/>
          <w:b/>
        </w:rPr>
        <w:t>электронно-вычислительная техника,</w:t>
      </w:r>
      <w:r>
        <w:rPr>
          <w:rFonts w:ascii="Verdana" w:hAnsi="Verdana"/>
          <w:b/>
        </w:rPr>
        <w:t xml:space="preserve"> </w:t>
      </w:r>
      <w:r w:rsidRPr="00D9370E">
        <w:rPr>
          <w:rFonts w:ascii="Verdana" w:hAnsi="Verdana"/>
          <w:b/>
        </w:rPr>
        <w:t xml:space="preserve">квалификация инженер-математик; </w:t>
      </w:r>
    </w:p>
    <w:p w14:paraId="3DD44976"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1994 г. -</w:t>
      </w:r>
      <w:r>
        <w:rPr>
          <w:rFonts w:ascii="Verdana" w:hAnsi="Verdana"/>
          <w:b/>
        </w:rPr>
        <w:t xml:space="preserve"> </w:t>
      </w:r>
      <w:r w:rsidRPr="00D9370E">
        <w:rPr>
          <w:rFonts w:ascii="Verdana" w:hAnsi="Verdana"/>
          <w:b/>
        </w:rPr>
        <w:t>Финансова</w:t>
      </w:r>
      <w:r>
        <w:rPr>
          <w:rFonts w:ascii="Verdana" w:hAnsi="Verdana"/>
          <w:b/>
        </w:rPr>
        <w:t xml:space="preserve">я академия при Правительстве РФ </w:t>
      </w:r>
      <w:r w:rsidRPr="00D9370E">
        <w:rPr>
          <w:rFonts w:ascii="Verdana" w:hAnsi="Verdana"/>
          <w:b/>
        </w:rPr>
        <w:t>по</w:t>
      </w:r>
      <w:r>
        <w:rPr>
          <w:rFonts w:ascii="Verdana" w:hAnsi="Verdana"/>
          <w:b/>
        </w:rPr>
        <w:t xml:space="preserve"> </w:t>
      </w:r>
      <w:r w:rsidRPr="00D9370E">
        <w:rPr>
          <w:rFonts w:ascii="Verdana" w:hAnsi="Verdana"/>
          <w:b/>
        </w:rPr>
        <w:t>специальности банковское и страховое дело, квалификация экономист банковского и страхового дела.</w:t>
      </w:r>
    </w:p>
    <w:p w14:paraId="14130D8F"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832"/>
        <w:gridCol w:w="4677"/>
        <w:gridCol w:w="3686"/>
      </w:tblGrid>
      <w:tr w:rsidR="00D9370E" w:rsidRPr="002B5D0C" w14:paraId="2A44A3BB" w14:textId="77777777" w:rsidTr="00253DFA">
        <w:tc>
          <w:tcPr>
            <w:tcW w:w="1560" w:type="dxa"/>
            <w:gridSpan w:val="2"/>
            <w:vAlign w:val="center"/>
          </w:tcPr>
          <w:p w14:paraId="39FBEAAF"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Период</w:t>
            </w:r>
          </w:p>
        </w:tc>
        <w:tc>
          <w:tcPr>
            <w:tcW w:w="4677" w:type="dxa"/>
            <w:vAlign w:val="center"/>
          </w:tcPr>
          <w:p w14:paraId="10671D36"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686" w:type="dxa"/>
            <w:vAlign w:val="center"/>
          </w:tcPr>
          <w:p w14:paraId="5ED847BA"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Должность</w:t>
            </w:r>
          </w:p>
        </w:tc>
      </w:tr>
      <w:tr w:rsidR="00D9370E" w:rsidRPr="002B5D0C" w14:paraId="2F5EFC1C" w14:textId="77777777" w:rsidTr="00253DFA">
        <w:tc>
          <w:tcPr>
            <w:tcW w:w="728" w:type="dxa"/>
            <w:vAlign w:val="center"/>
          </w:tcPr>
          <w:p w14:paraId="264A0BC3" w14:textId="77777777" w:rsidR="00D9370E" w:rsidRPr="002B5D0C" w:rsidRDefault="00D9370E" w:rsidP="00B36A1E">
            <w:pPr>
              <w:adjustRightInd w:val="0"/>
              <w:ind w:firstLine="142"/>
              <w:jc w:val="center"/>
              <w:rPr>
                <w:rFonts w:ascii="Verdana" w:hAnsi="Verdana"/>
                <w:sz w:val="18"/>
                <w:szCs w:val="18"/>
              </w:rPr>
            </w:pPr>
            <w:r w:rsidRPr="002B5D0C">
              <w:rPr>
                <w:rFonts w:ascii="Verdana" w:hAnsi="Verdana"/>
                <w:sz w:val="18"/>
                <w:szCs w:val="18"/>
              </w:rPr>
              <w:t>с</w:t>
            </w:r>
          </w:p>
        </w:tc>
        <w:tc>
          <w:tcPr>
            <w:tcW w:w="832" w:type="dxa"/>
            <w:vAlign w:val="center"/>
          </w:tcPr>
          <w:p w14:paraId="01B1EE9E"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по</w:t>
            </w:r>
          </w:p>
        </w:tc>
        <w:tc>
          <w:tcPr>
            <w:tcW w:w="4677" w:type="dxa"/>
            <w:vAlign w:val="center"/>
          </w:tcPr>
          <w:p w14:paraId="221BCE69" w14:textId="77777777" w:rsidR="00D9370E" w:rsidRPr="002B5D0C" w:rsidRDefault="00D9370E" w:rsidP="00B36A1E">
            <w:pPr>
              <w:adjustRightInd w:val="0"/>
              <w:jc w:val="center"/>
              <w:rPr>
                <w:rFonts w:ascii="Verdana" w:hAnsi="Verdana"/>
                <w:sz w:val="18"/>
                <w:szCs w:val="18"/>
              </w:rPr>
            </w:pPr>
          </w:p>
        </w:tc>
        <w:tc>
          <w:tcPr>
            <w:tcW w:w="3686" w:type="dxa"/>
            <w:vAlign w:val="center"/>
          </w:tcPr>
          <w:p w14:paraId="1FCA4FAA" w14:textId="77777777" w:rsidR="00D9370E" w:rsidRPr="002B5D0C" w:rsidRDefault="00D9370E" w:rsidP="00B36A1E">
            <w:pPr>
              <w:adjustRightInd w:val="0"/>
              <w:jc w:val="center"/>
              <w:rPr>
                <w:rFonts w:ascii="Verdana" w:hAnsi="Verdana"/>
                <w:sz w:val="18"/>
                <w:szCs w:val="18"/>
              </w:rPr>
            </w:pPr>
          </w:p>
        </w:tc>
      </w:tr>
      <w:tr w:rsidR="00D9370E" w:rsidRPr="0044429A" w14:paraId="3E3ED5BF" w14:textId="77777777" w:rsidTr="00253DFA">
        <w:tc>
          <w:tcPr>
            <w:tcW w:w="728" w:type="dxa"/>
            <w:vAlign w:val="center"/>
          </w:tcPr>
          <w:p w14:paraId="69FA7F5B" w14:textId="77777777" w:rsidR="00D9370E" w:rsidRPr="0044429A" w:rsidRDefault="0044429A" w:rsidP="0044429A">
            <w:pPr>
              <w:adjustRightInd w:val="0"/>
              <w:rPr>
                <w:rFonts w:ascii="Verdana" w:hAnsi="Verdana"/>
                <w:b/>
                <w:sz w:val="18"/>
                <w:szCs w:val="18"/>
              </w:rPr>
            </w:pPr>
            <w:r w:rsidRPr="0044429A">
              <w:rPr>
                <w:rFonts w:ascii="Verdana" w:hAnsi="Verdana"/>
                <w:b/>
                <w:sz w:val="18"/>
                <w:szCs w:val="18"/>
              </w:rPr>
              <w:t>2009</w:t>
            </w:r>
          </w:p>
        </w:tc>
        <w:tc>
          <w:tcPr>
            <w:tcW w:w="832" w:type="dxa"/>
            <w:vAlign w:val="center"/>
          </w:tcPr>
          <w:p w14:paraId="49F4C74F" w14:textId="77777777" w:rsidR="00D9370E" w:rsidRPr="0044429A" w:rsidRDefault="0044429A" w:rsidP="0044429A">
            <w:pPr>
              <w:adjustRightInd w:val="0"/>
              <w:rPr>
                <w:rFonts w:ascii="Verdana" w:hAnsi="Verdana"/>
                <w:b/>
                <w:sz w:val="18"/>
                <w:szCs w:val="18"/>
              </w:rPr>
            </w:pPr>
            <w:r>
              <w:rPr>
                <w:rFonts w:ascii="Verdana" w:hAnsi="Verdana"/>
                <w:b/>
                <w:sz w:val="18"/>
                <w:szCs w:val="18"/>
              </w:rPr>
              <w:t>н</w:t>
            </w:r>
            <w:r w:rsidRPr="0044429A">
              <w:rPr>
                <w:rFonts w:ascii="Verdana" w:hAnsi="Verdana"/>
                <w:b/>
                <w:sz w:val="18"/>
                <w:szCs w:val="18"/>
              </w:rPr>
              <w:t>.в.</w:t>
            </w:r>
          </w:p>
        </w:tc>
        <w:tc>
          <w:tcPr>
            <w:tcW w:w="4677" w:type="dxa"/>
            <w:vAlign w:val="center"/>
          </w:tcPr>
          <w:p w14:paraId="4E8F0833" w14:textId="77777777" w:rsidR="00D9370E" w:rsidRPr="0044429A" w:rsidRDefault="0044429A" w:rsidP="0044429A">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акционерное общество </w:t>
            </w:r>
            <w:r w:rsidRPr="0044429A">
              <w:rPr>
                <w:rFonts w:ascii="Verdana" w:hAnsi="Verdana"/>
                <w:b/>
                <w:sz w:val="18"/>
                <w:szCs w:val="18"/>
              </w:rPr>
              <w:t>«ВСК»</w:t>
            </w:r>
          </w:p>
        </w:tc>
        <w:tc>
          <w:tcPr>
            <w:tcW w:w="3686" w:type="dxa"/>
            <w:vAlign w:val="center"/>
          </w:tcPr>
          <w:p w14:paraId="603A78F2" w14:textId="77777777" w:rsidR="00D9370E" w:rsidRPr="0044429A" w:rsidRDefault="0044429A" w:rsidP="0044429A">
            <w:pPr>
              <w:adjustRightInd w:val="0"/>
              <w:rPr>
                <w:rFonts w:ascii="Verdana" w:hAnsi="Verdana"/>
                <w:b/>
                <w:sz w:val="18"/>
                <w:szCs w:val="18"/>
              </w:rPr>
            </w:pPr>
            <w:r w:rsidRPr="0044429A">
              <w:rPr>
                <w:rFonts w:ascii="Verdana" w:hAnsi="Verdana"/>
                <w:b/>
                <w:sz w:val="18"/>
                <w:szCs w:val="18"/>
              </w:rPr>
              <w:t>заместитель Генерального директора – руководитель Центра экономики и финансов</w:t>
            </w:r>
          </w:p>
        </w:tc>
      </w:tr>
      <w:tr w:rsidR="00253DFA" w:rsidRPr="0044429A" w14:paraId="57A38DBB" w14:textId="77777777" w:rsidTr="00253DFA">
        <w:tc>
          <w:tcPr>
            <w:tcW w:w="728" w:type="dxa"/>
            <w:vAlign w:val="center"/>
          </w:tcPr>
          <w:p w14:paraId="0B9AE791" w14:textId="77777777" w:rsidR="0044429A" w:rsidRPr="0044429A" w:rsidRDefault="0044429A" w:rsidP="0044429A">
            <w:pPr>
              <w:adjustRightInd w:val="0"/>
              <w:rPr>
                <w:rFonts w:ascii="Verdana" w:hAnsi="Verdana"/>
                <w:b/>
                <w:sz w:val="18"/>
                <w:szCs w:val="18"/>
              </w:rPr>
            </w:pPr>
            <w:r w:rsidRPr="0044429A">
              <w:rPr>
                <w:rFonts w:ascii="Verdana" w:hAnsi="Verdana"/>
                <w:b/>
                <w:sz w:val="18"/>
                <w:szCs w:val="18"/>
              </w:rPr>
              <w:t>2011</w:t>
            </w:r>
          </w:p>
        </w:tc>
        <w:tc>
          <w:tcPr>
            <w:tcW w:w="832" w:type="dxa"/>
            <w:vAlign w:val="center"/>
          </w:tcPr>
          <w:p w14:paraId="50B25DB9" w14:textId="77777777" w:rsidR="0044429A" w:rsidRPr="0044429A" w:rsidRDefault="0044429A" w:rsidP="0044429A">
            <w:pPr>
              <w:adjustRightInd w:val="0"/>
              <w:rPr>
                <w:rFonts w:ascii="Verdana" w:hAnsi="Verdana"/>
                <w:b/>
                <w:sz w:val="18"/>
                <w:szCs w:val="18"/>
              </w:rPr>
            </w:pPr>
            <w:r w:rsidRPr="0044429A">
              <w:rPr>
                <w:rFonts w:ascii="Verdana" w:hAnsi="Verdana"/>
                <w:b/>
                <w:sz w:val="18"/>
                <w:szCs w:val="18"/>
              </w:rPr>
              <w:t>2013</w:t>
            </w:r>
          </w:p>
        </w:tc>
        <w:tc>
          <w:tcPr>
            <w:tcW w:w="4677" w:type="dxa"/>
            <w:vAlign w:val="center"/>
          </w:tcPr>
          <w:p w14:paraId="65C256F3" w14:textId="77777777" w:rsidR="0044429A" w:rsidRPr="0044429A" w:rsidRDefault="0044429A" w:rsidP="0044429A">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 xml:space="preserve">траховое открытое акционерное общество </w:t>
            </w:r>
            <w:r w:rsidRPr="0044429A">
              <w:rPr>
                <w:rFonts w:ascii="Verdana" w:hAnsi="Verdana"/>
                <w:b/>
                <w:sz w:val="18"/>
                <w:szCs w:val="18"/>
              </w:rPr>
              <w:t>«ВСК»</w:t>
            </w:r>
          </w:p>
        </w:tc>
        <w:tc>
          <w:tcPr>
            <w:tcW w:w="3686" w:type="dxa"/>
            <w:vAlign w:val="center"/>
          </w:tcPr>
          <w:p w14:paraId="6B8E92D3" w14:textId="77777777" w:rsidR="0044429A" w:rsidRPr="0044429A" w:rsidRDefault="0044429A" w:rsidP="0044429A">
            <w:pPr>
              <w:adjustRightInd w:val="0"/>
              <w:rPr>
                <w:rFonts w:ascii="Verdana" w:hAnsi="Verdana"/>
                <w:b/>
                <w:sz w:val="18"/>
                <w:szCs w:val="18"/>
              </w:rPr>
            </w:pPr>
            <w:r w:rsidRPr="0044429A">
              <w:rPr>
                <w:rFonts w:ascii="Verdana" w:hAnsi="Verdana"/>
                <w:b/>
                <w:sz w:val="18"/>
                <w:szCs w:val="18"/>
              </w:rPr>
              <w:t>Член Правления</w:t>
            </w:r>
          </w:p>
        </w:tc>
      </w:tr>
      <w:tr w:rsidR="00D9370E" w:rsidRPr="0044429A" w14:paraId="35C056FD" w14:textId="77777777" w:rsidTr="00253DFA">
        <w:tc>
          <w:tcPr>
            <w:tcW w:w="728" w:type="dxa"/>
            <w:vAlign w:val="center"/>
          </w:tcPr>
          <w:p w14:paraId="38811A1F" w14:textId="77777777" w:rsidR="00D9370E" w:rsidRPr="0044429A" w:rsidRDefault="0044429A" w:rsidP="0044429A">
            <w:pPr>
              <w:adjustRightInd w:val="0"/>
              <w:rPr>
                <w:rFonts w:ascii="Verdana" w:hAnsi="Verdana"/>
                <w:b/>
                <w:sz w:val="18"/>
                <w:szCs w:val="18"/>
              </w:rPr>
            </w:pPr>
            <w:r w:rsidRPr="0044429A">
              <w:rPr>
                <w:rFonts w:ascii="Verdana" w:hAnsi="Verdana"/>
                <w:b/>
                <w:sz w:val="18"/>
                <w:szCs w:val="18"/>
              </w:rPr>
              <w:t>2014</w:t>
            </w:r>
          </w:p>
        </w:tc>
        <w:tc>
          <w:tcPr>
            <w:tcW w:w="832" w:type="dxa"/>
            <w:vAlign w:val="center"/>
          </w:tcPr>
          <w:p w14:paraId="4BD3F346" w14:textId="77777777" w:rsidR="00D9370E" w:rsidRPr="0044429A" w:rsidRDefault="0044429A" w:rsidP="0044429A">
            <w:pPr>
              <w:adjustRightInd w:val="0"/>
              <w:rPr>
                <w:rFonts w:ascii="Verdana" w:hAnsi="Verdana"/>
                <w:b/>
                <w:sz w:val="18"/>
                <w:szCs w:val="18"/>
              </w:rPr>
            </w:pPr>
            <w:r w:rsidRPr="0044429A">
              <w:rPr>
                <w:rFonts w:ascii="Verdana" w:hAnsi="Verdana"/>
                <w:b/>
                <w:sz w:val="18"/>
                <w:szCs w:val="18"/>
              </w:rPr>
              <w:t>2016</w:t>
            </w:r>
          </w:p>
        </w:tc>
        <w:tc>
          <w:tcPr>
            <w:tcW w:w="4677" w:type="dxa"/>
            <w:vAlign w:val="center"/>
          </w:tcPr>
          <w:p w14:paraId="1D28A05F" w14:textId="77777777" w:rsidR="00D9370E" w:rsidRPr="0044429A" w:rsidRDefault="0044429A" w:rsidP="00253DFA">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акционерное общество </w:t>
            </w:r>
            <w:r w:rsidRPr="0044429A">
              <w:rPr>
                <w:rFonts w:ascii="Verdana" w:hAnsi="Verdana"/>
                <w:b/>
                <w:sz w:val="18"/>
                <w:szCs w:val="18"/>
              </w:rPr>
              <w:t>«ВСК»</w:t>
            </w:r>
          </w:p>
        </w:tc>
        <w:tc>
          <w:tcPr>
            <w:tcW w:w="3686" w:type="dxa"/>
            <w:vAlign w:val="center"/>
          </w:tcPr>
          <w:p w14:paraId="3A9D0B1E" w14:textId="77777777" w:rsidR="00D9370E" w:rsidRPr="0044429A" w:rsidRDefault="0044429A" w:rsidP="0044429A">
            <w:pPr>
              <w:adjustRightInd w:val="0"/>
              <w:rPr>
                <w:rFonts w:ascii="Verdana" w:hAnsi="Verdana"/>
                <w:b/>
                <w:sz w:val="18"/>
                <w:szCs w:val="18"/>
              </w:rPr>
            </w:pPr>
            <w:r w:rsidRPr="0044429A">
              <w:rPr>
                <w:rFonts w:ascii="Verdana" w:hAnsi="Verdana"/>
                <w:b/>
                <w:sz w:val="18"/>
                <w:szCs w:val="18"/>
              </w:rPr>
              <w:t>Член Совета директоров</w:t>
            </w:r>
          </w:p>
        </w:tc>
      </w:tr>
      <w:tr w:rsidR="00D9370E" w:rsidRPr="0044429A" w14:paraId="2C535DEA" w14:textId="77777777" w:rsidTr="00253DFA">
        <w:tc>
          <w:tcPr>
            <w:tcW w:w="728" w:type="dxa"/>
            <w:vAlign w:val="center"/>
          </w:tcPr>
          <w:p w14:paraId="2ED600A0" w14:textId="77777777" w:rsidR="00D9370E" w:rsidRPr="0044429A" w:rsidRDefault="0044429A" w:rsidP="0044429A">
            <w:pPr>
              <w:widowControl w:val="0"/>
              <w:adjustRightInd w:val="0"/>
              <w:rPr>
                <w:rFonts w:ascii="Verdana" w:hAnsi="Verdana"/>
                <w:b/>
                <w:color w:val="000000"/>
                <w:sz w:val="18"/>
                <w:szCs w:val="18"/>
              </w:rPr>
            </w:pPr>
            <w:r w:rsidRPr="0044429A">
              <w:rPr>
                <w:rFonts w:ascii="Verdana" w:hAnsi="Verdana"/>
                <w:b/>
                <w:color w:val="000000"/>
                <w:sz w:val="18"/>
                <w:szCs w:val="18"/>
              </w:rPr>
              <w:t>2016</w:t>
            </w:r>
          </w:p>
        </w:tc>
        <w:tc>
          <w:tcPr>
            <w:tcW w:w="832" w:type="dxa"/>
            <w:vAlign w:val="center"/>
          </w:tcPr>
          <w:p w14:paraId="62E2D65C" w14:textId="77777777" w:rsidR="00D9370E" w:rsidRPr="0044429A" w:rsidRDefault="0044429A" w:rsidP="0044429A">
            <w:pPr>
              <w:widowControl w:val="0"/>
              <w:adjustRightInd w:val="0"/>
              <w:rPr>
                <w:rFonts w:ascii="Verdana" w:hAnsi="Verdana"/>
                <w:b/>
                <w:color w:val="000000"/>
                <w:sz w:val="18"/>
                <w:szCs w:val="18"/>
              </w:rPr>
            </w:pPr>
            <w:r>
              <w:rPr>
                <w:rFonts w:ascii="Verdana" w:hAnsi="Verdana"/>
                <w:b/>
                <w:color w:val="000000"/>
                <w:sz w:val="18"/>
                <w:szCs w:val="18"/>
              </w:rPr>
              <w:t>н</w:t>
            </w:r>
            <w:r w:rsidRPr="0044429A">
              <w:rPr>
                <w:rFonts w:ascii="Verdana" w:hAnsi="Verdana"/>
                <w:b/>
                <w:color w:val="000000"/>
                <w:sz w:val="18"/>
                <w:szCs w:val="18"/>
              </w:rPr>
              <w:t>.в.</w:t>
            </w:r>
          </w:p>
        </w:tc>
        <w:tc>
          <w:tcPr>
            <w:tcW w:w="4677" w:type="dxa"/>
            <w:vAlign w:val="center"/>
          </w:tcPr>
          <w:p w14:paraId="33467844" w14:textId="77777777" w:rsidR="00D9370E" w:rsidRPr="0044429A" w:rsidRDefault="00253DFA" w:rsidP="0044429A">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акционерное общество </w:t>
            </w:r>
            <w:r w:rsidR="0044429A" w:rsidRPr="0044429A">
              <w:rPr>
                <w:rFonts w:ascii="Verdana" w:hAnsi="Verdana"/>
                <w:b/>
                <w:sz w:val="18"/>
                <w:szCs w:val="18"/>
              </w:rPr>
              <w:t>«ВСК»</w:t>
            </w:r>
          </w:p>
        </w:tc>
        <w:tc>
          <w:tcPr>
            <w:tcW w:w="3686" w:type="dxa"/>
            <w:vAlign w:val="center"/>
          </w:tcPr>
          <w:p w14:paraId="3180914F" w14:textId="77777777" w:rsidR="00D9370E" w:rsidRPr="0044429A" w:rsidRDefault="0044429A" w:rsidP="0044429A">
            <w:pPr>
              <w:widowControl w:val="0"/>
              <w:adjustRightInd w:val="0"/>
              <w:rPr>
                <w:rFonts w:ascii="Verdana" w:hAnsi="Verdana"/>
                <w:b/>
                <w:color w:val="000000"/>
                <w:sz w:val="18"/>
                <w:szCs w:val="18"/>
              </w:rPr>
            </w:pPr>
            <w:r w:rsidRPr="0044429A">
              <w:rPr>
                <w:rFonts w:ascii="Verdana" w:hAnsi="Verdana"/>
                <w:b/>
                <w:sz w:val="18"/>
                <w:szCs w:val="18"/>
              </w:rPr>
              <w:t>Член Правления</w:t>
            </w:r>
          </w:p>
        </w:tc>
      </w:tr>
    </w:tbl>
    <w:p w14:paraId="1546A829"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44429A">
        <w:rPr>
          <w:rFonts w:ascii="Verdana" w:hAnsi="Verdana"/>
          <w:b/>
        </w:rPr>
        <w:t xml:space="preserve"> %</w:t>
      </w:r>
    </w:p>
    <w:p w14:paraId="52ADF1AE"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0044429A" w:rsidRPr="00253DFA">
        <w:rPr>
          <w:rFonts w:ascii="Verdana" w:hAnsi="Verdana"/>
          <w:b/>
        </w:rPr>
        <w:t>%</w:t>
      </w:r>
    </w:p>
    <w:p w14:paraId="761D704E" w14:textId="77777777" w:rsidR="00D9370E" w:rsidRPr="002B5D0C" w:rsidRDefault="00D9370E" w:rsidP="00D9370E">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sidR="0044429A">
        <w:rPr>
          <w:rFonts w:ascii="Verdana" w:hAnsi="Verdana"/>
          <w:b/>
        </w:rPr>
        <w:t xml:space="preserve"> </w:t>
      </w:r>
    </w:p>
    <w:p w14:paraId="626A6735"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0044429A" w:rsidRPr="0044429A">
        <w:rPr>
          <w:rFonts w:ascii="Verdana" w:hAnsi="Verdana"/>
          <w:b/>
        </w:rPr>
        <w:t>владеет долей, составляющей 25 % в уставном капитале Общества с ограниченной ответственностью «ВСК-Мед»</w:t>
      </w:r>
      <w:r w:rsidR="0044429A">
        <w:rPr>
          <w:rFonts w:ascii="Verdana" w:hAnsi="Verdana"/>
          <w:b/>
        </w:rPr>
        <w:t xml:space="preserve"> </w:t>
      </w:r>
      <w:r w:rsidR="0044429A" w:rsidRPr="0044429A">
        <w:rPr>
          <w:rFonts w:ascii="Verdana" w:hAnsi="Verdana"/>
          <w:b/>
        </w:rPr>
        <w:t>- зависимой организации эмитента</w:t>
      </w:r>
    </w:p>
    <w:p w14:paraId="2706344C" w14:textId="77777777" w:rsidR="00C35A7D" w:rsidRDefault="00D9370E" w:rsidP="00D9370E">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w:t>
      </w:r>
      <w:r w:rsidR="00C35A7D">
        <w:rPr>
          <w:rFonts w:ascii="Verdana" w:hAnsi="Verdana"/>
        </w:rPr>
        <w:t xml:space="preserve">ли зависимого общества эмитента: </w:t>
      </w:r>
      <w:r w:rsidR="0044429A">
        <w:rPr>
          <w:rFonts w:ascii="Verdana" w:hAnsi="Verdana"/>
          <w:b/>
        </w:rPr>
        <w:t>0</w:t>
      </w:r>
      <w:r w:rsidR="00C35A7D" w:rsidRPr="00C35A7D">
        <w:rPr>
          <w:rFonts w:ascii="Verdana" w:hAnsi="Verdana"/>
          <w:b/>
        </w:rPr>
        <w:t xml:space="preserve"> %</w:t>
      </w:r>
    </w:p>
    <w:p w14:paraId="34110B7F" w14:textId="77777777" w:rsidR="00D9370E" w:rsidRPr="002B5D0C" w:rsidRDefault="005553AD" w:rsidP="00D9370E">
      <w:pPr>
        <w:adjustRightInd w:val="0"/>
        <w:ind w:firstLine="720"/>
        <w:jc w:val="both"/>
        <w:rPr>
          <w:rFonts w:ascii="Verdana" w:hAnsi="Verdana"/>
        </w:rPr>
      </w:pPr>
      <w:r>
        <w:rPr>
          <w:rFonts w:ascii="Verdana" w:hAnsi="Verdana"/>
        </w:rPr>
        <w:t>К</w:t>
      </w:r>
      <w:r w:rsidR="00D9370E"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D9370E" w:rsidRPr="002B5D0C">
        <w:rPr>
          <w:rFonts w:ascii="Verdana" w:hAnsi="Verdana"/>
          <w:b/>
        </w:rPr>
        <w:t>0</w:t>
      </w:r>
    </w:p>
    <w:p w14:paraId="0CF2D058"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5A2F8534"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6C15EF6F" w14:textId="77777777" w:rsidR="00D9370E" w:rsidRDefault="00D9370E" w:rsidP="00D9370E">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53"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54"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208F6379" w14:textId="77777777" w:rsidR="00235F57" w:rsidRDefault="00235F57" w:rsidP="0065542C">
      <w:pPr>
        <w:tabs>
          <w:tab w:val="left" w:pos="993"/>
        </w:tabs>
        <w:adjustRightInd w:val="0"/>
        <w:ind w:firstLine="720"/>
        <w:jc w:val="both"/>
        <w:rPr>
          <w:rFonts w:ascii="Verdana" w:hAnsi="Verdana"/>
          <w:b/>
        </w:rPr>
      </w:pPr>
    </w:p>
    <w:p w14:paraId="37E7CD08" w14:textId="77777777" w:rsidR="00D9370E" w:rsidRPr="002B5D0C" w:rsidRDefault="00D9370E" w:rsidP="00D9370E">
      <w:pPr>
        <w:tabs>
          <w:tab w:val="left" w:pos="993"/>
        </w:tabs>
        <w:adjustRightInd w:val="0"/>
        <w:ind w:firstLine="720"/>
        <w:jc w:val="both"/>
        <w:rPr>
          <w:rFonts w:ascii="Verdana" w:hAnsi="Verdana"/>
          <w:i/>
        </w:rPr>
      </w:pPr>
      <w:r>
        <w:rPr>
          <w:rFonts w:ascii="Verdana" w:hAnsi="Verdana"/>
        </w:rPr>
        <w:t>4</w:t>
      </w:r>
      <w:r w:rsidRPr="002B5D0C">
        <w:rPr>
          <w:rFonts w:ascii="Verdana" w:hAnsi="Verdana"/>
        </w:rPr>
        <w:t xml:space="preserve">. Фамилия, имя, отчество: </w:t>
      </w:r>
      <w:r w:rsidRPr="00D9370E">
        <w:rPr>
          <w:rStyle w:val="Subst"/>
          <w:rFonts w:ascii="Verdana" w:hAnsi="Verdana"/>
          <w:i w:val="0"/>
          <w:iCs/>
        </w:rPr>
        <w:t>Бойченко Илья Андреевич</w:t>
      </w:r>
    </w:p>
    <w:p w14:paraId="52B18EF6"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1979</w:t>
      </w:r>
    </w:p>
    <w:p w14:paraId="00C65228" w14:textId="77777777" w:rsidR="00D9370E" w:rsidRDefault="00D9370E" w:rsidP="00D9370E">
      <w:pPr>
        <w:tabs>
          <w:tab w:val="left" w:pos="993"/>
        </w:tabs>
        <w:ind w:firstLine="720"/>
        <w:jc w:val="both"/>
        <w:rPr>
          <w:rFonts w:ascii="Verdana" w:hAnsi="Verdana"/>
        </w:rPr>
      </w:pPr>
      <w:r w:rsidRPr="002B5D0C">
        <w:rPr>
          <w:rFonts w:ascii="Verdana" w:hAnsi="Verdana"/>
        </w:rPr>
        <w:t xml:space="preserve">Сведения об образовании: </w:t>
      </w:r>
    </w:p>
    <w:p w14:paraId="534A7364"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2003 г. –</w:t>
      </w:r>
      <w:r>
        <w:rPr>
          <w:rFonts w:ascii="Verdana" w:hAnsi="Verdana"/>
          <w:b/>
        </w:rPr>
        <w:t xml:space="preserve"> </w:t>
      </w:r>
      <w:r w:rsidRPr="00D9370E">
        <w:rPr>
          <w:rFonts w:ascii="Verdana" w:hAnsi="Verdana"/>
          <w:b/>
        </w:rPr>
        <w:t>«МАТИ» - Российский Государственный Технологический университет им. К.Э.</w:t>
      </w:r>
      <w:r w:rsidR="000570F0">
        <w:rPr>
          <w:rFonts w:ascii="Verdana" w:hAnsi="Verdana"/>
          <w:b/>
        </w:rPr>
        <w:t xml:space="preserve"> </w:t>
      </w:r>
      <w:r w:rsidRPr="00D9370E">
        <w:rPr>
          <w:rFonts w:ascii="Verdana" w:hAnsi="Verdana"/>
          <w:b/>
        </w:rPr>
        <w:t xml:space="preserve">Циолковского по специальности менеджмент, квалификация </w:t>
      </w:r>
      <w:r>
        <w:rPr>
          <w:rFonts w:ascii="Verdana" w:hAnsi="Verdana"/>
          <w:b/>
        </w:rPr>
        <w:t>–</w:t>
      </w:r>
      <w:r w:rsidRPr="00D9370E">
        <w:rPr>
          <w:rFonts w:ascii="Verdana" w:hAnsi="Verdana"/>
          <w:b/>
        </w:rPr>
        <w:t xml:space="preserve"> менеджер</w:t>
      </w:r>
      <w:r>
        <w:rPr>
          <w:rFonts w:ascii="Verdana" w:hAnsi="Verdana"/>
          <w:b/>
        </w:rPr>
        <w:t>.</w:t>
      </w:r>
    </w:p>
    <w:p w14:paraId="6A399945"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07"/>
        <w:gridCol w:w="4479"/>
        <w:gridCol w:w="3706"/>
      </w:tblGrid>
      <w:tr w:rsidR="00D9370E" w:rsidRPr="002B5D0C" w14:paraId="6A6A1BB6" w14:textId="77777777" w:rsidTr="00253DFA">
        <w:tc>
          <w:tcPr>
            <w:tcW w:w="1758" w:type="dxa"/>
            <w:gridSpan w:val="2"/>
            <w:vAlign w:val="center"/>
          </w:tcPr>
          <w:p w14:paraId="3EB9DE7B"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Период</w:t>
            </w:r>
          </w:p>
        </w:tc>
        <w:tc>
          <w:tcPr>
            <w:tcW w:w="4479" w:type="dxa"/>
            <w:vAlign w:val="center"/>
          </w:tcPr>
          <w:p w14:paraId="7B98FC88"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706" w:type="dxa"/>
            <w:vAlign w:val="center"/>
          </w:tcPr>
          <w:p w14:paraId="371CE42B"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Должность</w:t>
            </w:r>
          </w:p>
        </w:tc>
      </w:tr>
      <w:tr w:rsidR="00D9370E" w:rsidRPr="002B5D0C" w14:paraId="04F66BAC" w14:textId="77777777" w:rsidTr="00253DFA">
        <w:tc>
          <w:tcPr>
            <w:tcW w:w="851" w:type="dxa"/>
            <w:vAlign w:val="center"/>
          </w:tcPr>
          <w:p w14:paraId="03B60A02" w14:textId="77777777" w:rsidR="00D9370E" w:rsidRPr="002B5D0C" w:rsidRDefault="00D9370E" w:rsidP="00B36A1E">
            <w:pPr>
              <w:adjustRightInd w:val="0"/>
              <w:ind w:firstLine="142"/>
              <w:jc w:val="center"/>
              <w:rPr>
                <w:rFonts w:ascii="Verdana" w:hAnsi="Verdana"/>
                <w:sz w:val="18"/>
                <w:szCs w:val="18"/>
              </w:rPr>
            </w:pPr>
            <w:r w:rsidRPr="002B5D0C">
              <w:rPr>
                <w:rFonts w:ascii="Verdana" w:hAnsi="Verdana"/>
                <w:sz w:val="18"/>
                <w:szCs w:val="18"/>
              </w:rPr>
              <w:t>с</w:t>
            </w:r>
          </w:p>
        </w:tc>
        <w:tc>
          <w:tcPr>
            <w:tcW w:w="907" w:type="dxa"/>
            <w:vAlign w:val="center"/>
          </w:tcPr>
          <w:p w14:paraId="79AAAFFC"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по</w:t>
            </w:r>
          </w:p>
        </w:tc>
        <w:tc>
          <w:tcPr>
            <w:tcW w:w="4479" w:type="dxa"/>
            <w:vAlign w:val="center"/>
          </w:tcPr>
          <w:p w14:paraId="242E5EC5" w14:textId="77777777" w:rsidR="00D9370E" w:rsidRPr="002B5D0C" w:rsidRDefault="00D9370E" w:rsidP="00B36A1E">
            <w:pPr>
              <w:adjustRightInd w:val="0"/>
              <w:jc w:val="center"/>
              <w:rPr>
                <w:rFonts w:ascii="Verdana" w:hAnsi="Verdana"/>
                <w:sz w:val="18"/>
                <w:szCs w:val="18"/>
              </w:rPr>
            </w:pPr>
          </w:p>
        </w:tc>
        <w:tc>
          <w:tcPr>
            <w:tcW w:w="3706" w:type="dxa"/>
            <w:vAlign w:val="center"/>
          </w:tcPr>
          <w:p w14:paraId="21F667BC" w14:textId="77777777" w:rsidR="00D9370E" w:rsidRPr="002B5D0C" w:rsidRDefault="00D9370E" w:rsidP="00B36A1E">
            <w:pPr>
              <w:adjustRightInd w:val="0"/>
              <w:jc w:val="center"/>
              <w:rPr>
                <w:rFonts w:ascii="Verdana" w:hAnsi="Verdana"/>
                <w:sz w:val="18"/>
                <w:szCs w:val="18"/>
              </w:rPr>
            </w:pPr>
          </w:p>
        </w:tc>
      </w:tr>
      <w:tr w:rsidR="00D9370E" w:rsidRPr="002B5D0C" w14:paraId="1439523D" w14:textId="77777777" w:rsidTr="00253DFA">
        <w:tc>
          <w:tcPr>
            <w:tcW w:w="851" w:type="dxa"/>
            <w:vAlign w:val="center"/>
          </w:tcPr>
          <w:p w14:paraId="7C8D46D3" w14:textId="77777777" w:rsidR="00D9370E" w:rsidRPr="000570F0" w:rsidRDefault="000570F0" w:rsidP="000570F0">
            <w:pPr>
              <w:adjustRightInd w:val="0"/>
              <w:jc w:val="center"/>
              <w:rPr>
                <w:rFonts w:ascii="Verdana" w:hAnsi="Verdana"/>
                <w:b/>
                <w:sz w:val="18"/>
                <w:szCs w:val="18"/>
              </w:rPr>
            </w:pPr>
            <w:r w:rsidRPr="000570F0">
              <w:rPr>
                <w:rFonts w:ascii="Verdana" w:hAnsi="Verdana"/>
                <w:b/>
                <w:sz w:val="18"/>
                <w:szCs w:val="18"/>
              </w:rPr>
              <w:t>2010</w:t>
            </w:r>
          </w:p>
        </w:tc>
        <w:tc>
          <w:tcPr>
            <w:tcW w:w="907" w:type="dxa"/>
            <w:vAlign w:val="center"/>
          </w:tcPr>
          <w:p w14:paraId="52E30656" w14:textId="77777777" w:rsidR="00D9370E" w:rsidRPr="000570F0" w:rsidRDefault="000570F0" w:rsidP="000570F0">
            <w:pPr>
              <w:adjustRightInd w:val="0"/>
              <w:jc w:val="center"/>
              <w:rPr>
                <w:rFonts w:ascii="Verdana" w:hAnsi="Verdana"/>
                <w:b/>
                <w:sz w:val="18"/>
                <w:szCs w:val="18"/>
              </w:rPr>
            </w:pPr>
            <w:r w:rsidRPr="000570F0">
              <w:rPr>
                <w:rFonts w:ascii="Verdana" w:hAnsi="Verdana"/>
                <w:b/>
                <w:sz w:val="18"/>
                <w:szCs w:val="18"/>
              </w:rPr>
              <w:t>2012</w:t>
            </w:r>
          </w:p>
        </w:tc>
        <w:tc>
          <w:tcPr>
            <w:tcW w:w="4479" w:type="dxa"/>
            <w:vAlign w:val="center"/>
          </w:tcPr>
          <w:p w14:paraId="6A76EA7B" w14:textId="77777777" w:rsidR="00D9370E" w:rsidRPr="000570F0" w:rsidRDefault="00253DFA" w:rsidP="000570F0">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открытое акционерное общество </w:t>
            </w:r>
            <w:r w:rsidRPr="0044429A">
              <w:rPr>
                <w:rFonts w:ascii="Verdana" w:hAnsi="Verdana"/>
                <w:b/>
                <w:sz w:val="18"/>
                <w:szCs w:val="18"/>
              </w:rPr>
              <w:t>«ВСК»</w:t>
            </w:r>
          </w:p>
        </w:tc>
        <w:tc>
          <w:tcPr>
            <w:tcW w:w="3706" w:type="dxa"/>
            <w:vAlign w:val="center"/>
          </w:tcPr>
          <w:p w14:paraId="6F0E5755"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Вице-президент - руководитель центра партнерских продаж</w:t>
            </w:r>
          </w:p>
        </w:tc>
      </w:tr>
      <w:tr w:rsidR="000570F0" w:rsidRPr="002B5D0C" w14:paraId="5DE0611C" w14:textId="77777777" w:rsidTr="00253DFA">
        <w:tc>
          <w:tcPr>
            <w:tcW w:w="851" w:type="dxa"/>
            <w:vAlign w:val="center"/>
          </w:tcPr>
          <w:p w14:paraId="7614B976" w14:textId="77777777" w:rsidR="000570F0" w:rsidRPr="000570F0" w:rsidRDefault="000570F0" w:rsidP="000570F0">
            <w:pPr>
              <w:adjustRightInd w:val="0"/>
              <w:jc w:val="center"/>
              <w:rPr>
                <w:rFonts w:ascii="Verdana" w:hAnsi="Verdana"/>
                <w:b/>
                <w:sz w:val="18"/>
                <w:szCs w:val="18"/>
              </w:rPr>
            </w:pPr>
            <w:r w:rsidRPr="000570F0">
              <w:rPr>
                <w:rFonts w:ascii="Verdana" w:hAnsi="Verdana"/>
                <w:b/>
                <w:sz w:val="18"/>
                <w:szCs w:val="18"/>
              </w:rPr>
              <w:t>2011</w:t>
            </w:r>
          </w:p>
        </w:tc>
        <w:tc>
          <w:tcPr>
            <w:tcW w:w="907" w:type="dxa"/>
            <w:vAlign w:val="center"/>
          </w:tcPr>
          <w:p w14:paraId="141BD2C4" w14:textId="77777777" w:rsidR="000570F0" w:rsidRPr="000570F0" w:rsidRDefault="000570F0" w:rsidP="000570F0">
            <w:pPr>
              <w:adjustRightInd w:val="0"/>
              <w:jc w:val="center"/>
              <w:rPr>
                <w:rFonts w:ascii="Verdana" w:hAnsi="Verdana"/>
                <w:b/>
                <w:sz w:val="18"/>
                <w:szCs w:val="18"/>
              </w:rPr>
            </w:pPr>
            <w:r>
              <w:rPr>
                <w:rFonts w:ascii="Verdana" w:hAnsi="Verdana"/>
                <w:b/>
                <w:sz w:val="18"/>
                <w:szCs w:val="18"/>
              </w:rPr>
              <w:t>н</w:t>
            </w:r>
            <w:r w:rsidRPr="000570F0">
              <w:rPr>
                <w:rFonts w:ascii="Verdana" w:hAnsi="Verdana"/>
                <w:b/>
                <w:sz w:val="18"/>
                <w:szCs w:val="18"/>
              </w:rPr>
              <w:t>.в.</w:t>
            </w:r>
          </w:p>
        </w:tc>
        <w:tc>
          <w:tcPr>
            <w:tcW w:w="4479" w:type="dxa"/>
            <w:vAlign w:val="center"/>
          </w:tcPr>
          <w:p w14:paraId="0A715617" w14:textId="77777777" w:rsidR="000570F0" w:rsidRPr="000570F0" w:rsidRDefault="000570F0" w:rsidP="000570F0">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акционерное общество </w:t>
            </w:r>
            <w:r w:rsidRPr="0044429A">
              <w:rPr>
                <w:rFonts w:ascii="Verdana" w:hAnsi="Verdana"/>
                <w:b/>
                <w:sz w:val="18"/>
                <w:szCs w:val="18"/>
              </w:rPr>
              <w:t>«ВСК»</w:t>
            </w:r>
          </w:p>
        </w:tc>
        <w:tc>
          <w:tcPr>
            <w:tcW w:w="3706" w:type="dxa"/>
            <w:vAlign w:val="center"/>
          </w:tcPr>
          <w:p w14:paraId="39005C44" w14:textId="77777777" w:rsidR="000570F0" w:rsidRPr="000570F0" w:rsidRDefault="000570F0" w:rsidP="000570F0">
            <w:pPr>
              <w:adjustRightInd w:val="0"/>
              <w:rPr>
                <w:rFonts w:ascii="Verdana" w:hAnsi="Verdana"/>
                <w:b/>
                <w:sz w:val="18"/>
                <w:szCs w:val="18"/>
              </w:rPr>
            </w:pPr>
            <w:r w:rsidRPr="000570F0">
              <w:rPr>
                <w:rFonts w:ascii="Verdana" w:hAnsi="Verdana"/>
                <w:b/>
                <w:sz w:val="18"/>
                <w:szCs w:val="18"/>
              </w:rPr>
              <w:t>Член Правления</w:t>
            </w:r>
          </w:p>
        </w:tc>
      </w:tr>
      <w:tr w:rsidR="00D9370E" w:rsidRPr="002B5D0C" w14:paraId="18730873" w14:textId="77777777" w:rsidTr="00253DFA">
        <w:tc>
          <w:tcPr>
            <w:tcW w:w="851" w:type="dxa"/>
            <w:vAlign w:val="center"/>
          </w:tcPr>
          <w:p w14:paraId="03FA6929" w14:textId="77777777" w:rsidR="00D9370E" w:rsidRPr="000570F0" w:rsidRDefault="000570F0" w:rsidP="000570F0">
            <w:pPr>
              <w:adjustRightInd w:val="0"/>
              <w:jc w:val="center"/>
              <w:rPr>
                <w:rFonts w:ascii="Verdana" w:hAnsi="Verdana"/>
                <w:b/>
                <w:sz w:val="18"/>
                <w:szCs w:val="18"/>
              </w:rPr>
            </w:pPr>
            <w:r w:rsidRPr="000570F0">
              <w:rPr>
                <w:rFonts w:ascii="Verdana" w:hAnsi="Verdana"/>
                <w:b/>
                <w:sz w:val="18"/>
                <w:szCs w:val="18"/>
              </w:rPr>
              <w:t>2012</w:t>
            </w:r>
          </w:p>
        </w:tc>
        <w:tc>
          <w:tcPr>
            <w:tcW w:w="907" w:type="dxa"/>
            <w:vAlign w:val="center"/>
          </w:tcPr>
          <w:p w14:paraId="38A0F248" w14:textId="77777777" w:rsidR="00D9370E" w:rsidRPr="000570F0" w:rsidRDefault="000570F0" w:rsidP="000570F0">
            <w:pPr>
              <w:adjustRightInd w:val="0"/>
              <w:jc w:val="center"/>
              <w:rPr>
                <w:rFonts w:ascii="Verdana" w:hAnsi="Verdana"/>
                <w:b/>
                <w:sz w:val="18"/>
                <w:szCs w:val="18"/>
              </w:rPr>
            </w:pPr>
            <w:r w:rsidRPr="000570F0">
              <w:rPr>
                <w:rFonts w:ascii="Verdana" w:hAnsi="Verdana"/>
                <w:b/>
                <w:sz w:val="18"/>
                <w:szCs w:val="18"/>
              </w:rPr>
              <w:t>2015</w:t>
            </w:r>
          </w:p>
        </w:tc>
        <w:tc>
          <w:tcPr>
            <w:tcW w:w="4479" w:type="dxa"/>
            <w:vAlign w:val="center"/>
          </w:tcPr>
          <w:p w14:paraId="117B8A54" w14:textId="77777777" w:rsidR="00D9370E" w:rsidRPr="000570F0" w:rsidRDefault="00253DFA" w:rsidP="000570F0">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открытое акционерное общество </w:t>
            </w:r>
            <w:r w:rsidRPr="0044429A">
              <w:rPr>
                <w:rFonts w:ascii="Verdana" w:hAnsi="Verdana"/>
                <w:b/>
                <w:sz w:val="18"/>
                <w:szCs w:val="18"/>
              </w:rPr>
              <w:t>«ВСК»</w:t>
            </w:r>
            <w:r>
              <w:rPr>
                <w:rFonts w:ascii="Verdana" w:hAnsi="Verdana"/>
                <w:b/>
                <w:sz w:val="18"/>
                <w:szCs w:val="18"/>
              </w:rPr>
              <w:t xml:space="preserve"> (с 2014 г. - </w:t>
            </w:r>
            <w:r w:rsidRPr="00B60C6D">
              <w:rPr>
                <w:rFonts w:ascii="Verdana" w:hAnsi="Verdana"/>
                <w:b/>
                <w:sz w:val="18"/>
                <w:szCs w:val="18"/>
              </w:rPr>
              <w:t>С</w:t>
            </w:r>
            <w:r>
              <w:rPr>
                <w:rFonts w:ascii="Verdana" w:hAnsi="Verdana"/>
                <w:b/>
                <w:sz w:val="18"/>
                <w:szCs w:val="18"/>
              </w:rPr>
              <w:t xml:space="preserve">траховое акционерное общество </w:t>
            </w:r>
            <w:r w:rsidRPr="0044429A">
              <w:rPr>
                <w:rFonts w:ascii="Verdana" w:hAnsi="Verdana"/>
                <w:b/>
                <w:sz w:val="18"/>
                <w:szCs w:val="18"/>
              </w:rPr>
              <w:t>«ВСК»</w:t>
            </w:r>
            <w:r>
              <w:rPr>
                <w:rFonts w:ascii="Verdana" w:hAnsi="Verdana"/>
                <w:b/>
                <w:sz w:val="18"/>
                <w:szCs w:val="18"/>
              </w:rPr>
              <w:t>)</w:t>
            </w:r>
          </w:p>
        </w:tc>
        <w:tc>
          <w:tcPr>
            <w:tcW w:w="3706" w:type="dxa"/>
            <w:vAlign w:val="center"/>
          </w:tcPr>
          <w:p w14:paraId="4B7667A5"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заместитель Генерального директора – руководитель центра партнерских продаж</w:t>
            </w:r>
          </w:p>
        </w:tc>
      </w:tr>
      <w:tr w:rsidR="00D9370E" w:rsidRPr="002B5D0C" w14:paraId="62674AF6" w14:textId="77777777" w:rsidTr="00253DFA">
        <w:tc>
          <w:tcPr>
            <w:tcW w:w="851" w:type="dxa"/>
            <w:vAlign w:val="center"/>
          </w:tcPr>
          <w:p w14:paraId="1017DFA6" w14:textId="77777777" w:rsidR="00D9370E" w:rsidRPr="000570F0" w:rsidRDefault="000570F0" w:rsidP="000570F0">
            <w:pPr>
              <w:adjustRightInd w:val="0"/>
              <w:jc w:val="center"/>
              <w:rPr>
                <w:rFonts w:ascii="Verdana" w:hAnsi="Verdana"/>
                <w:b/>
                <w:sz w:val="18"/>
                <w:szCs w:val="18"/>
              </w:rPr>
            </w:pPr>
            <w:r w:rsidRPr="000570F0">
              <w:rPr>
                <w:rFonts w:ascii="Verdana" w:hAnsi="Verdana"/>
                <w:b/>
                <w:sz w:val="18"/>
                <w:szCs w:val="18"/>
              </w:rPr>
              <w:t>2015</w:t>
            </w:r>
          </w:p>
        </w:tc>
        <w:tc>
          <w:tcPr>
            <w:tcW w:w="907" w:type="dxa"/>
            <w:vAlign w:val="center"/>
          </w:tcPr>
          <w:p w14:paraId="7EEB9BCC" w14:textId="77777777" w:rsidR="00D9370E" w:rsidRPr="000570F0" w:rsidRDefault="000570F0" w:rsidP="000570F0">
            <w:pPr>
              <w:widowControl w:val="0"/>
              <w:adjustRightInd w:val="0"/>
              <w:jc w:val="center"/>
              <w:rPr>
                <w:rFonts w:ascii="Verdana" w:hAnsi="Verdana"/>
                <w:b/>
                <w:color w:val="000000"/>
                <w:sz w:val="18"/>
                <w:szCs w:val="18"/>
              </w:rPr>
            </w:pPr>
            <w:r w:rsidRPr="000570F0">
              <w:rPr>
                <w:rFonts w:ascii="Verdana" w:hAnsi="Verdana"/>
                <w:b/>
                <w:color w:val="000000"/>
                <w:sz w:val="18"/>
                <w:szCs w:val="18"/>
              </w:rPr>
              <w:t>2016</w:t>
            </w:r>
          </w:p>
        </w:tc>
        <w:tc>
          <w:tcPr>
            <w:tcW w:w="4479" w:type="dxa"/>
            <w:vAlign w:val="center"/>
          </w:tcPr>
          <w:p w14:paraId="2FC4DFAA" w14:textId="77777777" w:rsidR="00D9370E" w:rsidRPr="000570F0" w:rsidRDefault="00253DFA" w:rsidP="000570F0">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акционерное общество </w:t>
            </w:r>
            <w:r w:rsidRPr="0044429A">
              <w:rPr>
                <w:rFonts w:ascii="Verdana" w:hAnsi="Verdana"/>
                <w:b/>
                <w:sz w:val="18"/>
                <w:szCs w:val="18"/>
              </w:rPr>
              <w:t>«ВСК»</w:t>
            </w:r>
          </w:p>
        </w:tc>
        <w:tc>
          <w:tcPr>
            <w:tcW w:w="3706" w:type="dxa"/>
            <w:vAlign w:val="center"/>
          </w:tcPr>
          <w:p w14:paraId="2EC54EA8"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sz w:val="18"/>
                <w:szCs w:val="18"/>
              </w:rPr>
              <w:t>Заместитель Генерального директора</w:t>
            </w:r>
          </w:p>
        </w:tc>
      </w:tr>
      <w:tr w:rsidR="00D9370E" w:rsidRPr="002B5D0C" w14:paraId="065A3CD2" w14:textId="77777777" w:rsidTr="00253DFA">
        <w:tc>
          <w:tcPr>
            <w:tcW w:w="851" w:type="dxa"/>
            <w:vAlign w:val="center"/>
          </w:tcPr>
          <w:p w14:paraId="2FB3A798" w14:textId="77777777" w:rsidR="00D9370E" w:rsidRPr="000570F0" w:rsidRDefault="000570F0" w:rsidP="000570F0">
            <w:pPr>
              <w:widowControl w:val="0"/>
              <w:adjustRightInd w:val="0"/>
              <w:jc w:val="center"/>
              <w:rPr>
                <w:rFonts w:ascii="Verdana" w:hAnsi="Verdana"/>
                <w:b/>
                <w:color w:val="000000"/>
                <w:sz w:val="18"/>
                <w:szCs w:val="18"/>
              </w:rPr>
            </w:pPr>
            <w:r w:rsidRPr="000570F0">
              <w:rPr>
                <w:rFonts w:ascii="Verdana" w:hAnsi="Verdana"/>
                <w:b/>
                <w:color w:val="000000"/>
                <w:sz w:val="18"/>
                <w:szCs w:val="18"/>
              </w:rPr>
              <w:t>2016</w:t>
            </w:r>
          </w:p>
        </w:tc>
        <w:tc>
          <w:tcPr>
            <w:tcW w:w="907" w:type="dxa"/>
            <w:vAlign w:val="center"/>
          </w:tcPr>
          <w:p w14:paraId="1A313F19" w14:textId="77777777" w:rsidR="00D9370E" w:rsidRPr="000570F0" w:rsidRDefault="000570F0" w:rsidP="000570F0">
            <w:pPr>
              <w:widowControl w:val="0"/>
              <w:adjustRightInd w:val="0"/>
              <w:jc w:val="center"/>
              <w:rPr>
                <w:rFonts w:ascii="Verdana" w:hAnsi="Verdana"/>
                <w:b/>
                <w:color w:val="000000"/>
                <w:sz w:val="18"/>
                <w:szCs w:val="18"/>
              </w:rPr>
            </w:pPr>
            <w:r>
              <w:rPr>
                <w:rFonts w:ascii="Verdana" w:hAnsi="Verdana"/>
                <w:b/>
                <w:color w:val="000000"/>
                <w:sz w:val="18"/>
                <w:szCs w:val="18"/>
              </w:rPr>
              <w:t>н</w:t>
            </w:r>
            <w:r w:rsidRPr="000570F0">
              <w:rPr>
                <w:rFonts w:ascii="Verdana" w:hAnsi="Verdana"/>
                <w:b/>
                <w:color w:val="000000"/>
                <w:sz w:val="18"/>
                <w:szCs w:val="18"/>
              </w:rPr>
              <w:t>.в.</w:t>
            </w:r>
          </w:p>
        </w:tc>
        <w:tc>
          <w:tcPr>
            <w:tcW w:w="4479" w:type="dxa"/>
            <w:vAlign w:val="center"/>
          </w:tcPr>
          <w:p w14:paraId="6E4E637E" w14:textId="77777777" w:rsidR="00D9370E" w:rsidRPr="000570F0" w:rsidRDefault="00253DFA" w:rsidP="000570F0">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акционерное общество </w:t>
            </w:r>
            <w:r w:rsidRPr="0044429A">
              <w:rPr>
                <w:rFonts w:ascii="Verdana" w:hAnsi="Verdana"/>
                <w:b/>
                <w:sz w:val="18"/>
                <w:szCs w:val="18"/>
              </w:rPr>
              <w:t>«ВСК»</w:t>
            </w:r>
          </w:p>
        </w:tc>
        <w:tc>
          <w:tcPr>
            <w:tcW w:w="3706" w:type="dxa"/>
            <w:vAlign w:val="center"/>
          </w:tcPr>
          <w:p w14:paraId="504BC891"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color w:val="000000"/>
                <w:sz w:val="18"/>
                <w:szCs w:val="18"/>
              </w:rPr>
              <w:t>Заместитель Генерального директора – руководитель Центра розничного страхования</w:t>
            </w:r>
          </w:p>
        </w:tc>
      </w:tr>
    </w:tbl>
    <w:p w14:paraId="4EDBE51B"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0570F0">
        <w:rPr>
          <w:rFonts w:ascii="Verdana" w:hAnsi="Verdana"/>
          <w:b/>
        </w:rPr>
        <w:t xml:space="preserve"> %</w:t>
      </w:r>
    </w:p>
    <w:p w14:paraId="64F12C13"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000570F0" w:rsidRPr="000570F0">
        <w:rPr>
          <w:rFonts w:ascii="Verdana" w:hAnsi="Verdana"/>
          <w:b/>
        </w:rPr>
        <w:t>%</w:t>
      </w:r>
      <w:r w:rsidR="000570F0">
        <w:rPr>
          <w:rFonts w:ascii="Verdana" w:hAnsi="Verdana"/>
        </w:rPr>
        <w:t xml:space="preserve"> </w:t>
      </w:r>
    </w:p>
    <w:p w14:paraId="1334CAFE" w14:textId="77777777" w:rsidR="00D9370E" w:rsidRPr="000570F0" w:rsidRDefault="00D9370E" w:rsidP="00D9370E">
      <w:pPr>
        <w:adjustRightInd w:val="0"/>
        <w:ind w:firstLine="720"/>
        <w:jc w:val="both"/>
        <w:rPr>
          <w:rFonts w:ascii="Verdana" w:hAnsi="Verdana"/>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sidR="000570F0">
        <w:rPr>
          <w:rFonts w:ascii="Verdana" w:hAnsi="Verdana"/>
          <w:b/>
        </w:rPr>
        <w:t xml:space="preserve"> </w:t>
      </w:r>
    </w:p>
    <w:p w14:paraId="6B5C2FF0"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sidR="000570F0">
        <w:rPr>
          <w:rFonts w:ascii="Verdana" w:hAnsi="Verdana"/>
          <w:b/>
        </w:rPr>
        <w:t xml:space="preserve"> </w:t>
      </w:r>
      <w:r w:rsidR="000570F0" w:rsidRPr="000570F0">
        <w:rPr>
          <w:rFonts w:ascii="Verdana" w:hAnsi="Verdana"/>
          <w:b/>
        </w:rPr>
        <w:t>%</w:t>
      </w:r>
    </w:p>
    <w:p w14:paraId="4AA7F6D5" w14:textId="77777777" w:rsidR="005553AD" w:rsidRDefault="00D9370E" w:rsidP="00D9370E">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5553AD">
        <w:rPr>
          <w:rFonts w:ascii="Verdana" w:hAnsi="Verdana"/>
        </w:rPr>
        <w:t>:</w:t>
      </w:r>
      <w:r w:rsidR="005553AD" w:rsidRPr="005553AD">
        <w:rPr>
          <w:rFonts w:ascii="Verdana" w:hAnsi="Verdana"/>
          <w:b/>
        </w:rPr>
        <w:t xml:space="preserve"> </w:t>
      </w:r>
      <w:r w:rsidR="005553AD" w:rsidRPr="002B5D0C">
        <w:rPr>
          <w:rFonts w:ascii="Verdana" w:hAnsi="Verdana"/>
          <w:b/>
        </w:rPr>
        <w:t>0</w:t>
      </w:r>
      <w:r w:rsidR="005553AD" w:rsidRPr="002B5D0C">
        <w:rPr>
          <w:rFonts w:ascii="Verdana" w:hAnsi="Verdana"/>
        </w:rPr>
        <w:t xml:space="preserve"> </w:t>
      </w:r>
      <w:r w:rsidR="005553AD" w:rsidRPr="000570F0">
        <w:rPr>
          <w:rFonts w:ascii="Verdana" w:hAnsi="Verdana"/>
          <w:b/>
        </w:rPr>
        <w:t>%</w:t>
      </w:r>
    </w:p>
    <w:p w14:paraId="28B531E8" w14:textId="77777777" w:rsidR="00D9370E" w:rsidRPr="002B5D0C" w:rsidRDefault="005553AD" w:rsidP="00D9370E">
      <w:pPr>
        <w:adjustRightInd w:val="0"/>
        <w:ind w:firstLine="720"/>
        <w:jc w:val="both"/>
        <w:rPr>
          <w:rFonts w:ascii="Verdana" w:hAnsi="Verdana"/>
        </w:rPr>
      </w:pPr>
      <w:r>
        <w:rPr>
          <w:rFonts w:ascii="Verdana" w:hAnsi="Verdana"/>
        </w:rPr>
        <w:t>К</w:t>
      </w:r>
      <w:r w:rsidR="00D9370E"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D9370E" w:rsidRPr="002B5D0C">
        <w:rPr>
          <w:rFonts w:ascii="Verdana" w:hAnsi="Verdana"/>
          <w:b/>
        </w:rPr>
        <w:t>0</w:t>
      </w:r>
      <w:r w:rsidR="000570F0">
        <w:rPr>
          <w:rFonts w:ascii="Verdana" w:hAnsi="Verdana"/>
          <w:b/>
        </w:rPr>
        <w:t xml:space="preserve"> </w:t>
      </w:r>
    </w:p>
    <w:p w14:paraId="4A4853AB"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53BE9E69"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52D0136F" w14:textId="77777777" w:rsidR="00D9370E" w:rsidRDefault="00D9370E" w:rsidP="00D9370E">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55"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56"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13867BBE" w14:textId="77777777" w:rsidR="00D9370E" w:rsidRDefault="00D9370E" w:rsidP="0065542C">
      <w:pPr>
        <w:tabs>
          <w:tab w:val="left" w:pos="993"/>
        </w:tabs>
        <w:adjustRightInd w:val="0"/>
        <w:ind w:firstLine="720"/>
        <w:jc w:val="both"/>
        <w:rPr>
          <w:rFonts w:ascii="Verdana" w:hAnsi="Verdana"/>
          <w:b/>
        </w:rPr>
      </w:pPr>
    </w:p>
    <w:p w14:paraId="2945E983" w14:textId="77777777" w:rsidR="00D9370E" w:rsidRPr="002B5D0C" w:rsidRDefault="00D9370E" w:rsidP="00D9370E">
      <w:pPr>
        <w:tabs>
          <w:tab w:val="left" w:pos="993"/>
        </w:tabs>
        <w:adjustRightInd w:val="0"/>
        <w:ind w:firstLine="720"/>
        <w:jc w:val="both"/>
        <w:rPr>
          <w:rFonts w:ascii="Verdana" w:hAnsi="Verdana"/>
          <w:i/>
        </w:rPr>
      </w:pPr>
      <w:r>
        <w:rPr>
          <w:rFonts w:ascii="Verdana" w:hAnsi="Verdana"/>
        </w:rPr>
        <w:t>5</w:t>
      </w:r>
      <w:r w:rsidRPr="002B5D0C">
        <w:rPr>
          <w:rFonts w:ascii="Verdana" w:hAnsi="Verdana"/>
        </w:rPr>
        <w:t xml:space="preserve">. Фамилия, имя, отчество: </w:t>
      </w:r>
      <w:r w:rsidRPr="00D9370E">
        <w:rPr>
          <w:rStyle w:val="Subst"/>
          <w:rFonts w:ascii="Verdana" w:hAnsi="Verdana"/>
          <w:i w:val="0"/>
          <w:iCs/>
        </w:rPr>
        <w:t>Воляник Олег Витальевич</w:t>
      </w:r>
    </w:p>
    <w:p w14:paraId="7A1C16FC"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1969</w:t>
      </w:r>
    </w:p>
    <w:p w14:paraId="22AABDEE" w14:textId="77777777" w:rsidR="00D9370E" w:rsidRDefault="00D9370E" w:rsidP="00D9370E">
      <w:pPr>
        <w:tabs>
          <w:tab w:val="left" w:pos="993"/>
        </w:tabs>
        <w:ind w:firstLine="720"/>
        <w:jc w:val="both"/>
        <w:rPr>
          <w:rFonts w:ascii="Verdana" w:hAnsi="Verdana"/>
        </w:rPr>
      </w:pPr>
      <w:r w:rsidRPr="002B5D0C">
        <w:rPr>
          <w:rFonts w:ascii="Verdana" w:hAnsi="Verdana"/>
        </w:rPr>
        <w:t xml:space="preserve">Сведения об образовании: </w:t>
      </w:r>
    </w:p>
    <w:p w14:paraId="0B451B05"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1990 г. - Ярославское высшее военное финансовое ордена Красного знамени училище им. Генерала</w:t>
      </w:r>
      <w:r>
        <w:rPr>
          <w:rFonts w:ascii="Verdana" w:hAnsi="Verdana"/>
          <w:b/>
        </w:rPr>
        <w:t xml:space="preserve"> </w:t>
      </w:r>
      <w:r w:rsidRPr="00D9370E">
        <w:rPr>
          <w:rFonts w:ascii="Verdana" w:hAnsi="Verdana"/>
          <w:b/>
        </w:rPr>
        <w:t>армии</w:t>
      </w:r>
      <w:r>
        <w:rPr>
          <w:rFonts w:ascii="Verdana" w:hAnsi="Verdana"/>
          <w:b/>
        </w:rPr>
        <w:t xml:space="preserve"> </w:t>
      </w:r>
      <w:r w:rsidRPr="00D9370E">
        <w:rPr>
          <w:rFonts w:ascii="Verdana" w:hAnsi="Verdana"/>
          <w:b/>
        </w:rPr>
        <w:t>А.В.</w:t>
      </w:r>
      <w:r>
        <w:rPr>
          <w:rFonts w:ascii="Verdana" w:hAnsi="Verdana"/>
          <w:b/>
        </w:rPr>
        <w:t xml:space="preserve"> </w:t>
      </w:r>
      <w:r w:rsidRPr="00D9370E">
        <w:rPr>
          <w:rFonts w:ascii="Verdana" w:hAnsi="Verdana"/>
          <w:b/>
        </w:rPr>
        <w:t>Хрулева</w:t>
      </w:r>
      <w:r>
        <w:rPr>
          <w:rFonts w:ascii="Verdana" w:hAnsi="Verdana"/>
          <w:b/>
        </w:rPr>
        <w:t xml:space="preserve"> </w:t>
      </w:r>
      <w:r w:rsidRPr="00D9370E">
        <w:rPr>
          <w:rFonts w:ascii="Verdana" w:hAnsi="Verdana"/>
          <w:b/>
        </w:rPr>
        <w:t>по специальности</w:t>
      </w:r>
      <w:r>
        <w:rPr>
          <w:rFonts w:ascii="Verdana" w:hAnsi="Verdana"/>
          <w:b/>
        </w:rPr>
        <w:t xml:space="preserve"> </w:t>
      </w:r>
      <w:r w:rsidRPr="00D9370E">
        <w:rPr>
          <w:rFonts w:ascii="Verdana" w:hAnsi="Verdana"/>
          <w:b/>
        </w:rPr>
        <w:t>финансовое обеспечение войск, квалификация – экономист;</w:t>
      </w:r>
    </w:p>
    <w:p w14:paraId="752A5432"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 xml:space="preserve">2000 г. – Военный финансово-экономический университет по специальности управление финансами, квалификация – экономист </w:t>
      </w:r>
      <w:r>
        <w:rPr>
          <w:rFonts w:ascii="Verdana" w:hAnsi="Verdana"/>
          <w:b/>
        </w:rPr>
        <w:t>–</w:t>
      </w:r>
      <w:r w:rsidRPr="00D9370E">
        <w:rPr>
          <w:rFonts w:ascii="Verdana" w:hAnsi="Verdana"/>
          <w:b/>
        </w:rPr>
        <w:t xml:space="preserve"> менеджер</w:t>
      </w:r>
      <w:r>
        <w:rPr>
          <w:rFonts w:ascii="Verdana" w:hAnsi="Verdana"/>
          <w:b/>
        </w:rPr>
        <w:t>.</w:t>
      </w:r>
    </w:p>
    <w:p w14:paraId="73ED0A02"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70"/>
        <w:gridCol w:w="4034"/>
        <w:gridCol w:w="3149"/>
      </w:tblGrid>
      <w:tr w:rsidR="00D9370E" w:rsidRPr="002B5D0C" w14:paraId="012F992D" w14:textId="77777777" w:rsidTr="00B36A1E">
        <w:tc>
          <w:tcPr>
            <w:tcW w:w="2740" w:type="dxa"/>
            <w:gridSpan w:val="2"/>
            <w:vAlign w:val="center"/>
          </w:tcPr>
          <w:p w14:paraId="67A5D4B4"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Период</w:t>
            </w:r>
          </w:p>
        </w:tc>
        <w:tc>
          <w:tcPr>
            <w:tcW w:w="4034" w:type="dxa"/>
            <w:vAlign w:val="center"/>
          </w:tcPr>
          <w:p w14:paraId="5FDDDF78"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149" w:type="dxa"/>
            <w:vAlign w:val="center"/>
          </w:tcPr>
          <w:p w14:paraId="5DD2F5E1"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Должность</w:t>
            </w:r>
          </w:p>
        </w:tc>
      </w:tr>
      <w:tr w:rsidR="00D9370E" w:rsidRPr="002B5D0C" w14:paraId="1D02D60B" w14:textId="77777777" w:rsidTr="00B36A1E">
        <w:tc>
          <w:tcPr>
            <w:tcW w:w="1370" w:type="dxa"/>
            <w:vAlign w:val="center"/>
          </w:tcPr>
          <w:p w14:paraId="1A13FE0F" w14:textId="77777777" w:rsidR="00D9370E" w:rsidRPr="002B5D0C" w:rsidRDefault="00D9370E" w:rsidP="00B36A1E">
            <w:pPr>
              <w:adjustRightInd w:val="0"/>
              <w:ind w:firstLine="142"/>
              <w:jc w:val="center"/>
              <w:rPr>
                <w:rFonts w:ascii="Verdana" w:hAnsi="Verdana"/>
                <w:sz w:val="18"/>
                <w:szCs w:val="18"/>
              </w:rPr>
            </w:pPr>
            <w:r w:rsidRPr="002B5D0C">
              <w:rPr>
                <w:rFonts w:ascii="Verdana" w:hAnsi="Verdana"/>
                <w:sz w:val="18"/>
                <w:szCs w:val="18"/>
              </w:rPr>
              <w:t>с</w:t>
            </w:r>
          </w:p>
        </w:tc>
        <w:tc>
          <w:tcPr>
            <w:tcW w:w="1370" w:type="dxa"/>
            <w:vAlign w:val="center"/>
          </w:tcPr>
          <w:p w14:paraId="0C064D76"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по</w:t>
            </w:r>
          </w:p>
        </w:tc>
        <w:tc>
          <w:tcPr>
            <w:tcW w:w="4034" w:type="dxa"/>
            <w:vAlign w:val="center"/>
          </w:tcPr>
          <w:p w14:paraId="68D655D5" w14:textId="77777777" w:rsidR="00D9370E" w:rsidRPr="002B5D0C" w:rsidRDefault="00D9370E" w:rsidP="00B36A1E">
            <w:pPr>
              <w:adjustRightInd w:val="0"/>
              <w:jc w:val="center"/>
              <w:rPr>
                <w:rFonts w:ascii="Verdana" w:hAnsi="Verdana"/>
                <w:sz w:val="18"/>
                <w:szCs w:val="18"/>
              </w:rPr>
            </w:pPr>
          </w:p>
        </w:tc>
        <w:tc>
          <w:tcPr>
            <w:tcW w:w="3149" w:type="dxa"/>
            <w:vAlign w:val="center"/>
          </w:tcPr>
          <w:p w14:paraId="01A7CA26" w14:textId="77777777" w:rsidR="00D9370E" w:rsidRPr="002B5D0C" w:rsidRDefault="00D9370E" w:rsidP="00B36A1E">
            <w:pPr>
              <w:adjustRightInd w:val="0"/>
              <w:jc w:val="center"/>
              <w:rPr>
                <w:rFonts w:ascii="Verdana" w:hAnsi="Verdana"/>
                <w:sz w:val="18"/>
                <w:szCs w:val="18"/>
              </w:rPr>
            </w:pPr>
          </w:p>
        </w:tc>
      </w:tr>
      <w:tr w:rsidR="00D9370E" w:rsidRPr="000570F0" w14:paraId="6F2AE650" w14:textId="77777777" w:rsidTr="000570F0">
        <w:tc>
          <w:tcPr>
            <w:tcW w:w="1370" w:type="dxa"/>
            <w:vAlign w:val="center"/>
          </w:tcPr>
          <w:p w14:paraId="10DA2D5B" w14:textId="77777777" w:rsidR="00D9370E" w:rsidRPr="00253DFA" w:rsidRDefault="000570F0" w:rsidP="000570F0">
            <w:pPr>
              <w:adjustRightInd w:val="0"/>
              <w:rPr>
                <w:rFonts w:ascii="Verdana" w:hAnsi="Verdana"/>
                <w:b/>
                <w:sz w:val="18"/>
                <w:szCs w:val="18"/>
              </w:rPr>
            </w:pPr>
            <w:r w:rsidRPr="00253DFA">
              <w:rPr>
                <w:rFonts w:ascii="Verdana" w:hAnsi="Verdana"/>
                <w:b/>
                <w:sz w:val="18"/>
                <w:szCs w:val="18"/>
              </w:rPr>
              <w:t>2010</w:t>
            </w:r>
          </w:p>
        </w:tc>
        <w:tc>
          <w:tcPr>
            <w:tcW w:w="1370" w:type="dxa"/>
            <w:vAlign w:val="center"/>
          </w:tcPr>
          <w:p w14:paraId="1D0AB45F" w14:textId="77777777" w:rsidR="00D9370E" w:rsidRPr="00253DFA" w:rsidRDefault="000570F0" w:rsidP="000570F0">
            <w:pPr>
              <w:adjustRightInd w:val="0"/>
              <w:rPr>
                <w:rFonts w:ascii="Verdana" w:hAnsi="Verdana"/>
                <w:b/>
                <w:sz w:val="18"/>
                <w:szCs w:val="18"/>
              </w:rPr>
            </w:pPr>
            <w:r w:rsidRPr="00253DFA">
              <w:rPr>
                <w:rFonts w:ascii="Verdana" w:hAnsi="Verdana"/>
                <w:b/>
                <w:sz w:val="18"/>
                <w:szCs w:val="18"/>
              </w:rPr>
              <w:t>2013</w:t>
            </w:r>
          </w:p>
        </w:tc>
        <w:tc>
          <w:tcPr>
            <w:tcW w:w="4034" w:type="dxa"/>
            <w:vAlign w:val="center"/>
          </w:tcPr>
          <w:p w14:paraId="3EB6541A" w14:textId="77777777" w:rsidR="00D9370E" w:rsidRPr="00253DFA" w:rsidRDefault="00253DFA" w:rsidP="000570F0">
            <w:pPr>
              <w:widowControl w:val="0"/>
              <w:adjustRightInd w:val="0"/>
              <w:rPr>
                <w:rFonts w:ascii="Verdana" w:hAnsi="Verdana"/>
                <w:b/>
                <w:color w:val="000000"/>
                <w:sz w:val="18"/>
                <w:szCs w:val="18"/>
              </w:rPr>
            </w:pPr>
            <w:r w:rsidRPr="00253DFA">
              <w:rPr>
                <w:rFonts w:ascii="Verdana" w:hAnsi="Verdana"/>
                <w:b/>
                <w:bCs/>
                <w:sz w:val="18"/>
                <w:szCs w:val="18"/>
              </w:rPr>
              <w:t xml:space="preserve">филиал </w:t>
            </w:r>
            <w:r w:rsidRPr="00253DFA">
              <w:rPr>
                <w:rFonts w:ascii="Verdana" w:hAnsi="Verdana"/>
                <w:b/>
                <w:sz w:val="18"/>
                <w:szCs w:val="18"/>
              </w:rPr>
              <w:t xml:space="preserve">Страхового открытого акционерного общества </w:t>
            </w:r>
            <w:r w:rsidRPr="00253DFA">
              <w:rPr>
                <w:rFonts w:ascii="Verdana" w:hAnsi="Verdana" w:cs="Arial"/>
                <w:b/>
                <w:sz w:val="18"/>
                <w:szCs w:val="18"/>
              </w:rPr>
              <w:t>«ВСК»</w:t>
            </w:r>
            <w:r w:rsidRPr="00253DFA">
              <w:rPr>
                <w:rFonts w:ascii="Verdana" w:hAnsi="Verdana"/>
                <w:b/>
                <w:bCs/>
                <w:sz w:val="18"/>
                <w:szCs w:val="18"/>
              </w:rPr>
              <w:t xml:space="preserve"> - «ВСК-Москва»</w:t>
            </w:r>
          </w:p>
        </w:tc>
        <w:tc>
          <w:tcPr>
            <w:tcW w:w="3149" w:type="dxa"/>
            <w:vAlign w:val="center"/>
          </w:tcPr>
          <w:p w14:paraId="73C53263" w14:textId="77777777" w:rsidR="00D9370E" w:rsidRPr="000570F0" w:rsidRDefault="000570F0" w:rsidP="000570F0">
            <w:pPr>
              <w:adjustRightInd w:val="0"/>
              <w:rPr>
                <w:rFonts w:ascii="Verdana" w:hAnsi="Verdana"/>
                <w:b/>
                <w:sz w:val="18"/>
                <w:szCs w:val="18"/>
              </w:rPr>
            </w:pPr>
            <w:r w:rsidRPr="00253DFA">
              <w:rPr>
                <w:rFonts w:ascii="Verdana" w:hAnsi="Verdana"/>
                <w:b/>
                <w:sz w:val="18"/>
                <w:szCs w:val="18"/>
              </w:rPr>
              <w:t>Директор филиала</w:t>
            </w:r>
          </w:p>
        </w:tc>
      </w:tr>
      <w:tr w:rsidR="000570F0" w:rsidRPr="000570F0" w14:paraId="63428508" w14:textId="77777777" w:rsidTr="000570F0">
        <w:tc>
          <w:tcPr>
            <w:tcW w:w="1370" w:type="dxa"/>
            <w:vAlign w:val="center"/>
          </w:tcPr>
          <w:p w14:paraId="5BD2900F" w14:textId="77777777" w:rsidR="000570F0" w:rsidRPr="000570F0" w:rsidRDefault="000570F0" w:rsidP="000570F0">
            <w:pPr>
              <w:adjustRightInd w:val="0"/>
              <w:rPr>
                <w:rFonts w:ascii="Verdana" w:hAnsi="Verdana"/>
                <w:b/>
                <w:sz w:val="18"/>
                <w:szCs w:val="18"/>
              </w:rPr>
            </w:pPr>
            <w:r w:rsidRPr="000570F0">
              <w:rPr>
                <w:rFonts w:ascii="Verdana" w:hAnsi="Verdana"/>
                <w:b/>
                <w:sz w:val="18"/>
                <w:szCs w:val="18"/>
              </w:rPr>
              <w:t>2011</w:t>
            </w:r>
          </w:p>
        </w:tc>
        <w:tc>
          <w:tcPr>
            <w:tcW w:w="1370" w:type="dxa"/>
            <w:vAlign w:val="center"/>
          </w:tcPr>
          <w:p w14:paraId="37ED792D" w14:textId="77777777" w:rsidR="000570F0" w:rsidRPr="000570F0" w:rsidRDefault="000570F0" w:rsidP="000570F0">
            <w:pPr>
              <w:adjustRightInd w:val="0"/>
              <w:rPr>
                <w:rFonts w:ascii="Verdana" w:hAnsi="Verdana"/>
                <w:b/>
                <w:sz w:val="18"/>
                <w:szCs w:val="18"/>
              </w:rPr>
            </w:pPr>
            <w:r w:rsidRPr="000570F0">
              <w:rPr>
                <w:rFonts w:ascii="Verdana" w:hAnsi="Verdana"/>
                <w:b/>
                <w:sz w:val="18"/>
                <w:szCs w:val="18"/>
              </w:rPr>
              <w:t>Н.в.</w:t>
            </w:r>
          </w:p>
        </w:tc>
        <w:tc>
          <w:tcPr>
            <w:tcW w:w="4034" w:type="dxa"/>
            <w:vAlign w:val="center"/>
          </w:tcPr>
          <w:p w14:paraId="2C4E7224" w14:textId="77777777" w:rsidR="000570F0" w:rsidRPr="000570F0" w:rsidRDefault="000570F0" w:rsidP="000570F0">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 xml:space="preserve">траховое акционерное общество </w:t>
            </w:r>
            <w:r w:rsidRPr="000570F0">
              <w:rPr>
                <w:rFonts w:ascii="Verdana" w:hAnsi="Verdana"/>
                <w:b/>
                <w:sz w:val="18"/>
                <w:szCs w:val="18"/>
              </w:rPr>
              <w:t>«ВСК</w:t>
            </w:r>
          </w:p>
        </w:tc>
        <w:tc>
          <w:tcPr>
            <w:tcW w:w="3149" w:type="dxa"/>
            <w:vAlign w:val="center"/>
          </w:tcPr>
          <w:p w14:paraId="587D8ACB" w14:textId="77777777" w:rsidR="000570F0" w:rsidRPr="000570F0" w:rsidRDefault="000570F0" w:rsidP="000570F0">
            <w:pPr>
              <w:adjustRightInd w:val="0"/>
              <w:rPr>
                <w:rFonts w:ascii="Verdana" w:hAnsi="Verdana"/>
                <w:b/>
                <w:sz w:val="18"/>
                <w:szCs w:val="18"/>
              </w:rPr>
            </w:pPr>
            <w:r w:rsidRPr="000570F0">
              <w:rPr>
                <w:rFonts w:ascii="Verdana" w:hAnsi="Verdana"/>
                <w:b/>
                <w:sz w:val="18"/>
                <w:szCs w:val="18"/>
              </w:rPr>
              <w:t>Член Правления</w:t>
            </w:r>
          </w:p>
        </w:tc>
      </w:tr>
      <w:tr w:rsidR="00D9370E" w:rsidRPr="000570F0" w14:paraId="28D8B91B" w14:textId="77777777" w:rsidTr="000570F0">
        <w:tc>
          <w:tcPr>
            <w:tcW w:w="1370" w:type="dxa"/>
            <w:vAlign w:val="center"/>
          </w:tcPr>
          <w:p w14:paraId="09F66458"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2013</w:t>
            </w:r>
          </w:p>
        </w:tc>
        <w:tc>
          <w:tcPr>
            <w:tcW w:w="1370" w:type="dxa"/>
            <w:vAlign w:val="center"/>
          </w:tcPr>
          <w:p w14:paraId="4C742EAD"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2015</w:t>
            </w:r>
          </w:p>
        </w:tc>
        <w:tc>
          <w:tcPr>
            <w:tcW w:w="4034" w:type="dxa"/>
            <w:vAlign w:val="center"/>
          </w:tcPr>
          <w:p w14:paraId="202F9138" w14:textId="77777777" w:rsidR="00D9370E" w:rsidRPr="00253DFA" w:rsidRDefault="00253DFA" w:rsidP="00253DFA">
            <w:pPr>
              <w:widowControl w:val="0"/>
              <w:adjustRightInd w:val="0"/>
              <w:rPr>
                <w:rFonts w:ascii="Verdana" w:hAnsi="Verdana"/>
                <w:color w:val="000000"/>
                <w:sz w:val="18"/>
                <w:szCs w:val="18"/>
              </w:rPr>
            </w:pPr>
            <w:r w:rsidRPr="000570F0">
              <w:rPr>
                <w:rFonts w:ascii="Verdana" w:hAnsi="Verdana"/>
                <w:b/>
                <w:bCs/>
                <w:sz w:val="18"/>
                <w:szCs w:val="18"/>
              </w:rPr>
              <w:t xml:space="preserve">филиал </w:t>
            </w:r>
            <w:r w:rsidRPr="00B60C6D">
              <w:rPr>
                <w:rFonts w:ascii="Verdana" w:hAnsi="Verdana"/>
                <w:b/>
                <w:sz w:val="18"/>
                <w:szCs w:val="18"/>
              </w:rPr>
              <w:t>С</w:t>
            </w:r>
            <w:r>
              <w:rPr>
                <w:rFonts w:ascii="Verdana" w:hAnsi="Verdana"/>
                <w:b/>
                <w:sz w:val="18"/>
                <w:szCs w:val="18"/>
              </w:rPr>
              <w:t xml:space="preserve">трахового открытого акционерного общества </w:t>
            </w:r>
            <w:r>
              <w:rPr>
                <w:rFonts w:ascii="Verdana" w:hAnsi="Verdana" w:cs="Arial"/>
                <w:b/>
                <w:sz w:val="18"/>
                <w:szCs w:val="18"/>
              </w:rPr>
              <w:t>«</w:t>
            </w:r>
            <w:r w:rsidRPr="00C22126">
              <w:rPr>
                <w:rFonts w:ascii="Verdana" w:hAnsi="Verdana" w:cs="Arial"/>
                <w:b/>
                <w:sz w:val="18"/>
                <w:szCs w:val="18"/>
              </w:rPr>
              <w:t>ВСК</w:t>
            </w:r>
            <w:r>
              <w:rPr>
                <w:rFonts w:ascii="Verdana" w:hAnsi="Verdana" w:cs="Arial"/>
                <w:b/>
                <w:sz w:val="18"/>
                <w:szCs w:val="18"/>
              </w:rPr>
              <w:t>»</w:t>
            </w:r>
            <w:r w:rsidRPr="000570F0">
              <w:rPr>
                <w:rFonts w:ascii="Verdana" w:hAnsi="Verdana"/>
                <w:b/>
                <w:bCs/>
                <w:sz w:val="18"/>
                <w:szCs w:val="18"/>
              </w:rPr>
              <w:t xml:space="preserve"> </w:t>
            </w:r>
            <w:r>
              <w:rPr>
                <w:rFonts w:ascii="Verdana" w:hAnsi="Verdana"/>
                <w:b/>
                <w:bCs/>
                <w:sz w:val="18"/>
                <w:szCs w:val="18"/>
              </w:rPr>
              <w:t xml:space="preserve">- </w:t>
            </w:r>
            <w:r w:rsidRPr="000570F0">
              <w:rPr>
                <w:rFonts w:ascii="Verdana" w:hAnsi="Verdana"/>
                <w:b/>
                <w:bCs/>
                <w:sz w:val="18"/>
                <w:szCs w:val="18"/>
              </w:rPr>
              <w:t>«ВСК-Москва»</w:t>
            </w:r>
            <w:r>
              <w:rPr>
                <w:rFonts w:ascii="Verdana" w:hAnsi="Verdana"/>
                <w:b/>
                <w:bCs/>
                <w:sz w:val="18"/>
                <w:szCs w:val="18"/>
              </w:rPr>
              <w:t xml:space="preserve"> (с 2014 г. - </w:t>
            </w:r>
            <w:r w:rsidRPr="000570F0">
              <w:rPr>
                <w:rFonts w:ascii="Verdana" w:hAnsi="Verdana"/>
                <w:b/>
                <w:bCs/>
                <w:sz w:val="18"/>
                <w:szCs w:val="18"/>
              </w:rPr>
              <w:t xml:space="preserve">филиал </w:t>
            </w:r>
            <w:r w:rsidRPr="00B60C6D">
              <w:rPr>
                <w:rFonts w:ascii="Verdana" w:hAnsi="Verdana"/>
                <w:b/>
                <w:sz w:val="18"/>
                <w:szCs w:val="18"/>
              </w:rPr>
              <w:t>С</w:t>
            </w:r>
            <w:r>
              <w:rPr>
                <w:rFonts w:ascii="Verdana" w:hAnsi="Verdana"/>
                <w:b/>
                <w:sz w:val="18"/>
                <w:szCs w:val="18"/>
              </w:rPr>
              <w:t xml:space="preserve">трахового акционерного общества </w:t>
            </w:r>
            <w:r>
              <w:rPr>
                <w:rFonts w:ascii="Verdana" w:hAnsi="Verdana" w:cs="Arial"/>
                <w:b/>
                <w:sz w:val="18"/>
                <w:szCs w:val="18"/>
              </w:rPr>
              <w:t>«</w:t>
            </w:r>
            <w:r w:rsidRPr="00C22126">
              <w:rPr>
                <w:rFonts w:ascii="Verdana" w:hAnsi="Verdana" w:cs="Arial"/>
                <w:b/>
                <w:sz w:val="18"/>
                <w:szCs w:val="18"/>
              </w:rPr>
              <w:t>ВСК</w:t>
            </w:r>
            <w:r>
              <w:rPr>
                <w:rFonts w:ascii="Verdana" w:hAnsi="Verdana" w:cs="Arial"/>
                <w:b/>
                <w:sz w:val="18"/>
                <w:szCs w:val="18"/>
              </w:rPr>
              <w:t>»</w:t>
            </w:r>
            <w:r w:rsidRPr="000570F0">
              <w:rPr>
                <w:rFonts w:ascii="Verdana" w:hAnsi="Verdana"/>
                <w:b/>
                <w:bCs/>
                <w:sz w:val="18"/>
                <w:szCs w:val="18"/>
              </w:rPr>
              <w:t xml:space="preserve"> </w:t>
            </w:r>
            <w:r>
              <w:rPr>
                <w:rFonts w:ascii="Verdana" w:hAnsi="Verdana"/>
                <w:b/>
                <w:bCs/>
                <w:sz w:val="18"/>
                <w:szCs w:val="18"/>
              </w:rPr>
              <w:t xml:space="preserve">- </w:t>
            </w:r>
            <w:r w:rsidRPr="000570F0">
              <w:rPr>
                <w:rFonts w:ascii="Verdana" w:hAnsi="Verdana"/>
                <w:b/>
                <w:bCs/>
                <w:sz w:val="18"/>
                <w:szCs w:val="18"/>
              </w:rPr>
              <w:t>«ВСК-Москва»</w:t>
            </w:r>
            <w:r>
              <w:rPr>
                <w:rFonts w:ascii="Verdana" w:hAnsi="Verdana"/>
                <w:b/>
                <w:bCs/>
                <w:sz w:val="18"/>
                <w:szCs w:val="18"/>
              </w:rPr>
              <w:t>)</w:t>
            </w:r>
          </w:p>
        </w:tc>
        <w:tc>
          <w:tcPr>
            <w:tcW w:w="3149" w:type="dxa"/>
            <w:vAlign w:val="center"/>
          </w:tcPr>
          <w:p w14:paraId="5BE2DA2C"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заместитель Генерального директора - директор филиала</w:t>
            </w:r>
          </w:p>
        </w:tc>
      </w:tr>
      <w:tr w:rsidR="00D9370E" w:rsidRPr="000570F0" w14:paraId="0416CCDA" w14:textId="77777777" w:rsidTr="000570F0">
        <w:tc>
          <w:tcPr>
            <w:tcW w:w="1370" w:type="dxa"/>
            <w:vAlign w:val="center"/>
          </w:tcPr>
          <w:p w14:paraId="1D420299"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2015</w:t>
            </w:r>
          </w:p>
        </w:tc>
        <w:tc>
          <w:tcPr>
            <w:tcW w:w="1370" w:type="dxa"/>
            <w:vAlign w:val="center"/>
          </w:tcPr>
          <w:p w14:paraId="086A6D7E"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color w:val="000000"/>
                <w:sz w:val="18"/>
                <w:szCs w:val="18"/>
              </w:rPr>
              <w:t>2016</w:t>
            </w:r>
          </w:p>
        </w:tc>
        <w:tc>
          <w:tcPr>
            <w:tcW w:w="4034" w:type="dxa"/>
            <w:vAlign w:val="center"/>
          </w:tcPr>
          <w:p w14:paraId="75F7404E" w14:textId="77777777" w:rsidR="00D9370E" w:rsidRPr="000570F0" w:rsidRDefault="00253DFA" w:rsidP="000570F0">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акционерное общество </w:t>
            </w:r>
            <w:r w:rsidRPr="000570F0">
              <w:rPr>
                <w:rFonts w:ascii="Verdana" w:hAnsi="Verdana"/>
                <w:b/>
                <w:sz w:val="18"/>
                <w:szCs w:val="18"/>
              </w:rPr>
              <w:t>«ВСК</w:t>
            </w:r>
          </w:p>
        </w:tc>
        <w:tc>
          <w:tcPr>
            <w:tcW w:w="3149" w:type="dxa"/>
            <w:vAlign w:val="center"/>
          </w:tcPr>
          <w:p w14:paraId="296ADFC2"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sz w:val="18"/>
                <w:szCs w:val="18"/>
              </w:rPr>
              <w:t>Первый заместитель Генерального директора – руководитель Центра розничного страхования</w:t>
            </w:r>
          </w:p>
        </w:tc>
      </w:tr>
      <w:tr w:rsidR="00D9370E" w:rsidRPr="000570F0" w14:paraId="0EEE0FDF" w14:textId="77777777" w:rsidTr="000570F0">
        <w:tc>
          <w:tcPr>
            <w:tcW w:w="1370" w:type="dxa"/>
            <w:vAlign w:val="center"/>
          </w:tcPr>
          <w:p w14:paraId="79BD8396"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color w:val="000000"/>
                <w:sz w:val="18"/>
                <w:szCs w:val="18"/>
              </w:rPr>
              <w:t>2016</w:t>
            </w:r>
          </w:p>
        </w:tc>
        <w:tc>
          <w:tcPr>
            <w:tcW w:w="1370" w:type="dxa"/>
            <w:vAlign w:val="center"/>
          </w:tcPr>
          <w:p w14:paraId="766DFAC3"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color w:val="000000"/>
                <w:sz w:val="18"/>
                <w:szCs w:val="18"/>
              </w:rPr>
              <w:t>Н.в.</w:t>
            </w:r>
          </w:p>
        </w:tc>
        <w:tc>
          <w:tcPr>
            <w:tcW w:w="4034" w:type="dxa"/>
            <w:vAlign w:val="center"/>
          </w:tcPr>
          <w:p w14:paraId="743A12FB" w14:textId="77777777" w:rsidR="00D9370E" w:rsidRPr="000570F0" w:rsidRDefault="000570F0" w:rsidP="000570F0">
            <w:pPr>
              <w:widowControl w:val="0"/>
              <w:adjustRightInd w:val="0"/>
              <w:rPr>
                <w:rFonts w:ascii="Verdana" w:hAnsi="Verdana"/>
                <w:b/>
                <w:color w:val="000000"/>
                <w:sz w:val="18"/>
                <w:szCs w:val="18"/>
              </w:rPr>
            </w:pPr>
            <w:r>
              <w:rPr>
                <w:rFonts w:ascii="Verdana" w:hAnsi="Verdana"/>
                <w:b/>
                <w:sz w:val="18"/>
                <w:szCs w:val="18"/>
              </w:rPr>
              <w:t>Общество с ограниченной ответственностью</w:t>
            </w:r>
            <w:r w:rsidRPr="000570F0">
              <w:rPr>
                <w:rFonts w:ascii="Verdana" w:hAnsi="Verdana"/>
                <w:b/>
                <w:sz w:val="18"/>
                <w:szCs w:val="18"/>
              </w:rPr>
              <w:t xml:space="preserve"> «ВСК-Линия жизни»</w:t>
            </w:r>
          </w:p>
        </w:tc>
        <w:tc>
          <w:tcPr>
            <w:tcW w:w="3149" w:type="dxa"/>
            <w:vAlign w:val="center"/>
          </w:tcPr>
          <w:p w14:paraId="72F72908"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sz w:val="18"/>
                <w:szCs w:val="18"/>
              </w:rPr>
              <w:t>Первый заместитель Генерального директора</w:t>
            </w:r>
          </w:p>
        </w:tc>
      </w:tr>
    </w:tbl>
    <w:p w14:paraId="5DE38A25"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0570F0">
        <w:rPr>
          <w:rFonts w:ascii="Verdana" w:hAnsi="Verdana"/>
          <w:b/>
        </w:rPr>
        <w:t xml:space="preserve"> %</w:t>
      </w:r>
    </w:p>
    <w:p w14:paraId="7D3786C1"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000570F0" w:rsidRPr="000570F0">
        <w:rPr>
          <w:rFonts w:ascii="Verdana" w:hAnsi="Verdana"/>
          <w:b/>
        </w:rPr>
        <w:t>%</w:t>
      </w:r>
    </w:p>
    <w:p w14:paraId="563987BB" w14:textId="77777777" w:rsidR="00D9370E" w:rsidRPr="002B5D0C" w:rsidRDefault="00D9370E" w:rsidP="00D9370E">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sidR="000570F0">
        <w:rPr>
          <w:rFonts w:ascii="Verdana" w:hAnsi="Verdana"/>
          <w:b/>
        </w:rPr>
        <w:t xml:space="preserve"> </w:t>
      </w:r>
    </w:p>
    <w:p w14:paraId="7819073E"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sidR="000570F0">
        <w:rPr>
          <w:rFonts w:ascii="Verdana" w:hAnsi="Verdana"/>
          <w:b/>
        </w:rPr>
        <w:t xml:space="preserve"> </w:t>
      </w:r>
      <w:r w:rsidR="000570F0" w:rsidRPr="000570F0">
        <w:rPr>
          <w:rFonts w:ascii="Verdana" w:hAnsi="Verdana"/>
          <w:b/>
        </w:rPr>
        <w:t>%</w:t>
      </w:r>
    </w:p>
    <w:p w14:paraId="7337CE74" w14:textId="77777777" w:rsidR="005553AD" w:rsidRDefault="00D9370E" w:rsidP="00D9370E">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5553AD">
        <w:rPr>
          <w:rFonts w:ascii="Verdana" w:hAnsi="Verdana"/>
        </w:rPr>
        <w:t xml:space="preserve">: </w:t>
      </w:r>
      <w:r w:rsidR="005553AD" w:rsidRPr="002B5D0C">
        <w:rPr>
          <w:rFonts w:ascii="Verdana" w:hAnsi="Verdana"/>
          <w:b/>
        </w:rPr>
        <w:t>0</w:t>
      </w:r>
      <w:r w:rsidR="005553AD">
        <w:rPr>
          <w:rFonts w:ascii="Verdana" w:hAnsi="Verdana"/>
          <w:b/>
        </w:rPr>
        <w:t xml:space="preserve"> </w:t>
      </w:r>
      <w:r w:rsidR="005553AD" w:rsidRPr="000570F0">
        <w:rPr>
          <w:rFonts w:ascii="Verdana" w:hAnsi="Verdana"/>
          <w:b/>
        </w:rPr>
        <w:t>%</w:t>
      </w:r>
    </w:p>
    <w:p w14:paraId="3EF83EF0" w14:textId="77777777" w:rsidR="00D9370E" w:rsidRPr="002B5D0C" w:rsidRDefault="005553AD" w:rsidP="00D9370E">
      <w:pPr>
        <w:adjustRightInd w:val="0"/>
        <w:ind w:firstLine="720"/>
        <w:jc w:val="both"/>
        <w:rPr>
          <w:rFonts w:ascii="Verdana" w:hAnsi="Verdana"/>
        </w:rPr>
      </w:pPr>
      <w:r>
        <w:rPr>
          <w:rFonts w:ascii="Verdana" w:hAnsi="Verdana"/>
        </w:rPr>
        <w:t>К</w:t>
      </w:r>
      <w:r w:rsidR="00D9370E"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D9370E" w:rsidRPr="002B5D0C">
        <w:rPr>
          <w:rFonts w:ascii="Verdana" w:hAnsi="Verdana"/>
          <w:b/>
        </w:rPr>
        <w:t>0</w:t>
      </w:r>
    </w:p>
    <w:p w14:paraId="54934E55"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32310838"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1E15110E" w14:textId="77777777" w:rsidR="00D9370E" w:rsidRDefault="00D9370E" w:rsidP="00D9370E">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57"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58"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293C0F38" w14:textId="77777777" w:rsidR="00D9370E" w:rsidRDefault="00D9370E" w:rsidP="0065542C">
      <w:pPr>
        <w:tabs>
          <w:tab w:val="left" w:pos="993"/>
        </w:tabs>
        <w:adjustRightInd w:val="0"/>
        <w:ind w:firstLine="720"/>
        <w:jc w:val="both"/>
        <w:rPr>
          <w:rFonts w:ascii="Verdana" w:hAnsi="Verdana"/>
          <w:b/>
        </w:rPr>
      </w:pPr>
    </w:p>
    <w:p w14:paraId="0020959D" w14:textId="77777777" w:rsidR="00D9370E" w:rsidRPr="002B5D0C" w:rsidRDefault="00D9370E" w:rsidP="00D9370E">
      <w:pPr>
        <w:tabs>
          <w:tab w:val="left" w:pos="993"/>
        </w:tabs>
        <w:adjustRightInd w:val="0"/>
        <w:ind w:firstLine="720"/>
        <w:jc w:val="both"/>
        <w:rPr>
          <w:rFonts w:ascii="Verdana" w:hAnsi="Verdana"/>
          <w:i/>
        </w:rPr>
      </w:pPr>
      <w:r>
        <w:rPr>
          <w:rFonts w:ascii="Verdana" w:hAnsi="Verdana"/>
        </w:rPr>
        <w:t>6</w:t>
      </w:r>
      <w:r w:rsidRPr="002B5D0C">
        <w:rPr>
          <w:rFonts w:ascii="Verdana" w:hAnsi="Verdana"/>
        </w:rPr>
        <w:t xml:space="preserve">. Фамилия, имя, отчество: </w:t>
      </w:r>
      <w:r w:rsidRPr="00D9370E">
        <w:rPr>
          <w:rStyle w:val="Subst"/>
          <w:rFonts w:ascii="Verdana" w:hAnsi="Verdana"/>
          <w:i w:val="0"/>
          <w:iCs/>
        </w:rPr>
        <w:t>Гончаров Олег Валериевич</w:t>
      </w:r>
    </w:p>
    <w:p w14:paraId="7D185956"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1974</w:t>
      </w:r>
    </w:p>
    <w:p w14:paraId="2A282604" w14:textId="77777777" w:rsidR="00D9370E" w:rsidRDefault="00D9370E" w:rsidP="00D9370E">
      <w:pPr>
        <w:tabs>
          <w:tab w:val="left" w:pos="993"/>
        </w:tabs>
        <w:ind w:firstLine="720"/>
        <w:jc w:val="both"/>
        <w:rPr>
          <w:rFonts w:ascii="Verdana" w:hAnsi="Verdana"/>
        </w:rPr>
      </w:pPr>
      <w:r w:rsidRPr="002B5D0C">
        <w:rPr>
          <w:rFonts w:ascii="Verdana" w:hAnsi="Verdana"/>
        </w:rPr>
        <w:t xml:space="preserve">Сведения об образовании: </w:t>
      </w:r>
    </w:p>
    <w:p w14:paraId="61472D5C"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 xml:space="preserve">1995 г. - Рязанское высшее военное командное училище связи, по специальности командная тактическая войск связи, квалификация инженер по эксплуатации средств электросвязи; </w:t>
      </w:r>
    </w:p>
    <w:p w14:paraId="02A40E53"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2001</w:t>
      </w:r>
      <w:r>
        <w:rPr>
          <w:rFonts w:ascii="Verdana" w:hAnsi="Verdana"/>
          <w:b/>
        </w:rPr>
        <w:t xml:space="preserve"> </w:t>
      </w:r>
      <w:r w:rsidRPr="00D9370E">
        <w:rPr>
          <w:rFonts w:ascii="Verdana" w:hAnsi="Verdana"/>
          <w:b/>
        </w:rPr>
        <w:t>г. - Московская академия комплексной безопасности предпринимательства г. Москвы по специальности экономика и управление на предприятии предпринимательства, квалификация – экономист-менеджер</w:t>
      </w:r>
      <w:r>
        <w:rPr>
          <w:rFonts w:ascii="Verdana" w:hAnsi="Verdana"/>
          <w:b/>
        </w:rPr>
        <w:t>.</w:t>
      </w:r>
    </w:p>
    <w:p w14:paraId="6AC628D8"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70"/>
        <w:gridCol w:w="4034"/>
        <w:gridCol w:w="3149"/>
      </w:tblGrid>
      <w:tr w:rsidR="00D9370E" w:rsidRPr="002B5D0C" w14:paraId="09F415D0" w14:textId="77777777" w:rsidTr="00B36A1E">
        <w:tc>
          <w:tcPr>
            <w:tcW w:w="2740" w:type="dxa"/>
            <w:gridSpan w:val="2"/>
            <w:vAlign w:val="center"/>
          </w:tcPr>
          <w:p w14:paraId="4F19C422"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Период</w:t>
            </w:r>
          </w:p>
        </w:tc>
        <w:tc>
          <w:tcPr>
            <w:tcW w:w="4034" w:type="dxa"/>
            <w:vAlign w:val="center"/>
          </w:tcPr>
          <w:p w14:paraId="2A8618DB"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149" w:type="dxa"/>
            <w:vAlign w:val="center"/>
          </w:tcPr>
          <w:p w14:paraId="75744E7D"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Должность</w:t>
            </w:r>
          </w:p>
        </w:tc>
      </w:tr>
      <w:tr w:rsidR="00D9370E" w:rsidRPr="002B5D0C" w14:paraId="6081DD43" w14:textId="77777777" w:rsidTr="00B36A1E">
        <w:tc>
          <w:tcPr>
            <w:tcW w:w="1370" w:type="dxa"/>
            <w:vAlign w:val="center"/>
          </w:tcPr>
          <w:p w14:paraId="73F57E89" w14:textId="77777777" w:rsidR="00D9370E" w:rsidRPr="002B5D0C" w:rsidRDefault="00D9370E" w:rsidP="00B36A1E">
            <w:pPr>
              <w:adjustRightInd w:val="0"/>
              <w:ind w:firstLine="142"/>
              <w:jc w:val="center"/>
              <w:rPr>
                <w:rFonts w:ascii="Verdana" w:hAnsi="Verdana"/>
                <w:sz w:val="18"/>
                <w:szCs w:val="18"/>
              </w:rPr>
            </w:pPr>
            <w:r w:rsidRPr="002B5D0C">
              <w:rPr>
                <w:rFonts w:ascii="Verdana" w:hAnsi="Verdana"/>
                <w:sz w:val="18"/>
                <w:szCs w:val="18"/>
              </w:rPr>
              <w:t>с</w:t>
            </w:r>
          </w:p>
        </w:tc>
        <w:tc>
          <w:tcPr>
            <w:tcW w:w="1370" w:type="dxa"/>
            <w:vAlign w:val="center"/>
          </w:tcPr>
          <w:p w14:paraId="2C0453E5"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по</w:t>
            </w:r>
          </w:p>
        </w:tc>
        <w:tc>
          <w:tcPr>
            <w:tcW w:w="4034" w:type="dxa"/>
            <w:vAlign w:val="center"/>
          </w:tcPr>
          <w:p w14:paraId="3D133110" w14:textId="77777777" w:rsidR="00D9370E" w:rsidRPr="002B5D0C" w:rsidRDefault="00D9370E" w:rsidP="00B36A1E">
            <w:pPr>
              <w:adjustRightInd w:val="0"/>
              <w:jc w:val="center"/>
              <w:rPr>
                <w:rFonts w:ascii="Verdana" w:hAnsi="Verdana"/>
                <w:sz w:val="18"/>
                <w:szCs w:val="18"/>
              </w:rPr>
            </w:pPr>
          </w:p>
        </w:tc>
        <w:tc>
          <w:tcPr>
            <w:tcW w:w="3149" w:type="dxa"/>
            <w:vAlign w:val="center"/>
          </w:tcPr>
          <w:p w14:paraId="244E077C" w14:textId="77777777" w:rsidR="00D9370E" w:rsidRPr="002B5D0C" w:rsidRDefault="00D9370E" w:rsidP="00B36A1E">
            <w:pPr>
              <w:adjustRightInd w:val="0"/>
              <w:jc w:val="center"/>
              <w:rPr>
                <w:rFonts w:ascii="Verdana" w:hAnsi="Verdana"/>
                <w:sz w:val="18"/>
                <w:szCs w:val="18"/>
              </w:rPr>
            </w:pPr>
          </w:p>
        </w:tc>
      </w:tr>
      <w:tr w:rsidR="00D9370E" w:rsidRPr="000570F0" w14:paraId="0A2B93F1" w14:textId="77777777" w:rsidTr="000570F0">
        <w:tc>
          <w:tcPr>
            <w:tcW w:w="1370" w:type="dxa"/>
            <w:vAlign w:val="center"/>
          </w:tcPr>
          <w:p w14:paraId="71123C89"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2011</w:t>
            </w:r>
          </w:p>
        </w:tc>
        <w:tc>
          <w:tcPr>
            <w:tcW w:w="1370" w:type="dxa"/>
            <w:vAlign w:val="center"/>
          </w:tcPr>
          <w:p w14:paraId="63A954DE"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2012</w:t>
            </w:r>
          </w:p>
        </w:tc>
        <w:tc>
          <w:tcPr>
            <w:tcW w:w="4034" w:type="dxa"/>
            <w:vAlign w:val="center"/>
          </w:tcPr>
          <w:p w14:paraId="7229C7A6"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sz w:val="18"/>
                <w:szCs w:val="18"/>
              </w:rPr>
              <w:t xml:space="preserve">Санкт-Петербургский филиал </w:t>
            </w:r>
            <w:r w:rsidRPr="00B60C6D">
              <w:rPr>
                <w:rFonts w:ascii="Verdana" w:hAnsi="Verdana"/>
                <w:b/>
                <w:sz w:val="18"/>
                <w:szCs w:val="18"/>
              </w:rPr>
              <w:t>С</w:t>
            </w:r>
            <w:r>
              <w:rPr>
                <w:rFonts w:ascii="Verdana" w:hAnsi="Verdana"/>
                <w:b/>
                <w:sz w:val="18"/>
                <w:szCs w:val="18"/>
              </w:rPr>
              <w:t xml:space="preserve">трахового открытого акционерного общества </w:t>
            </w:r>
            <w:r w:rsidRPr="000570F0">
              <w:rPr>
                <w:rFonts w:ascii="Verdana" w:hAnsi="Verdana"/>
                <w:b/>
                <w:sz w:val="18"/>
                <w:szCs w:val="18"/>
              </w:rPr>
              <w:t>«ВСК»</w:t>
            </w:r>
          </w:p>
        </w:tc>
        <w:tc>
          <w:tcPr>
            <w:tcW w:w="3149" w:type="dxa"/>
            <w:vAlign w:val="center"/>
          </w:tcPr>
          <w:p w14:paraId="47DD26F0"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директор</w:t>
            </w:r>
          </w:p>
        </w:tc>
      </w:tr>
      <w:tr w:rsidR="00D9370E" w:rsidRPr="000570F0" w14:paraId="532AA455" w14:textId="77777777" w:rsidTr="000570F0">
        <w:tc>
          <w:tcPr>
            <w:tcW w:w="1370" w:type="dxa"/>
            <w:vAlign w:val="center"/>
          </w:tcPr>
          <w:p w14:paraId="44D7345B"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2012</w:t>
            </w:r>
          </w:p>
        </w:tc>
        <w:tc>
          <w:tcPr>
            <w:tcW w:w="1370" w:type="dxa"/>
            <w:vAlign w:val="center"/>
          </w:tcPr>
          <w:p w14:paraId="0F005C8E"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2014</w:t>
            </w:r>
          </w:p>
        </w:tc>
        <w:tc>
          <w:tcPr>
            <w:tcW w:w="4034" w:type="dxa"/>
            <w:vAlign w:val="center"/>
          </w:tcPr>
          <w:p w14:paraId="1BEB70BB" w14:textId="77777777" w:rsidR="00D9370E" w:rsidRPr="000570F0" w:rsidRDefault="000570F0" w:rsidP="000570F0">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открытое акционерное общество </w:t>
            </w:r>
            <w:r w:rsidRPr="000570F0">
              <w:rPr>
                <w:rFonts w:ascii="Verdana" w:hAnsi="Verdana"/>
                <w:b/>
                <w:sz w:val="18"/>
                <w:szCs w:val="18"/>
              </w:rPr>
              <w:t>«ВСК»</w:t>
            </w:r>
          </w:p>
        </w:tc>
        <w:tc>
          <w:tcPr>
            <w:tcW w:w="3149" w:type="dxa"/>
            <w:vAlign w:val="center"/>
          </w:tcPr>
          <w:p w14:paraId="325071CD"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заместитель Генерального директора – руководитель Центра автострахования</w:t>
            </w:r>
          </w:p>
        </w:tc>
      </w:tr>
      <w:tr w:rsidR="000570F0" w:rsidRPr="000570F0" w14:paraId="33F3B4CD" w14:textId="77777777" w:rsidTr="000570F0">
        <w:tc>
          <w:tcPr>
            <w:tcW w:w="1370" w:type="dxa"/>
            <w:vAlign w:val="center"/>
          </w:tcPr>
          <w:p w14:paraId="25EF2912" w14:textId="77777777" w:rsidR="000570F0" w:rsidRPr="000570F0" w:rsidRDefault="000570F0" w:rsidP="000570F0">
            <w:pPr>
              <w:adjustRightInd w:val="0"/>
              <w:rPr>
                <w:rFonts w:ascii="Verdana" w:hAnsi="Verdana"/>
                <w:b/>
                <w:sz w:val="18"/>
                <w:szCs w:val="18"/>
              </w:rPr>
            </w:pPr>
            <w:r w:rsidRPr="000570F0">
              <w:rPr>
                <w:rFonts w:ascii="Verdana" w:hAnsi="Verdana"/>
                <w:b/>
                <w:sz w:val="18"/>
                <w:szCs w:val="18"/>
              </w:rPr>
              <w:t>2013</w:t>
            </w:r>
          </w:p>
        </w:tc>
        <w:tc>
          <w:tcPr>
            <w:tcW w:w="1370" w:type="dxa"/>
            <w:vAlign w:val="center"/>
          </w:tcPr>
          <w:p w14:paraId="6307695C" w14:textId="77777777" w:rsidR="000570F0" w:rsidRPr="000570F0" w:rsidRDefault="000570F0" w:rsidP="000570F0">
            <w:pPr>
              <w:widowControl w:val="0"/>
              <w:adjustRightInd w:val="0"/>
              <w:rPr>
                <w:rFonts w:ascii="Verdana" w:hAnsi="Verdana"/>
                <w:b/>
                <w:color w:val="000000"/>
                <w:sz w:val="18"/>
                <w:szCs w:val="18"/>
              </w:rPr>
            </w:pPr>
            <w:r>
              <w:rPr>
                <w:rFonts w:ascii="Verdana" w:hAnsi="Verdana"/>
                <w:b/>
                <w:color w:val="000000"/>
                <w:sz w:val="18"/>
                <w:szCs w:val="18"/>
              </w:rPr>
              <w:t>н</w:t>
            </w:r>
            <w:r w:rsidRPr="000570F0">
              <w:rPr>
                <w:rFonts w:ascii="Verdana" w:hAnsi="Verdana"/>
                <w:b/>
                <w:color w:val="000000"/>
                <w:sz w:val="18"/>
                <w:szCs w:val="18"/>
              </w:rPr>
              <w:t>.в.</w:t>
            </w:r>
          </w:p>
        </w:tc>
        <w:tc>
          <w:tcPr>
            <w:tcW w:w="4034" w:type="dxa"/>
            <w:vAlign w:val="center"/>
          </w:tcPr>
          <w:p w14:paraId="2E61D5C0" w14:textId="77777777" w:rsidR="000570F0" w:rsidRPr="000570F0" w:rsidRDefault="000570F0" w:rsidP="000570F0">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 xml:space="preserve">траховое акционерное общество </w:t>
            </w:r>
            <w:r w:rsidRPr="000570F0">
              <w:rPr>
                <w:rFonts w:ascii="Verdana" w:hAnsi="Verdana"/>
                <w:b/>
                <w:sz w:val="18"/>
                <w:szCs w:val="18"/>
              </w:rPr>
              <w:t>«ВСК»</w:t>
            </w:r>
          </w:p>
        </w:tc>
        <w:tc>
          <w:tcPr>
            <w:tcW w:w="3149" w:type="dxa"/>
            <w:vAlign w:val="center"/>
          </w:tcPr>
          <w:p w14:paraId="7A51ECBB" w14:textId="77777777" w:rsidR="000570F0" w:rsidRPr="000570F0" w:rsidRDefault="000570F0" w:rsidP="000570F0">
            <w:pPr>
              <w:widowControl w:val="0"/>
              <w:adjustRightInd w:val="0"/>
              <w:rPr>
                <w:rFonts w:ascii="Verdana" w:hAnsi="Verdana"/>
                <w:b/>
                <w:sz w:val="18"/>
                <w:szCs w:val="18"/>
              </w:rPr>
            </w:pPr>
            <w:r w:rsidRPr="000570F0">
              <w:rPr>
                <w:rFonts w:ascii="Verdana" w:hAnsi="Verdana"/>
                <w:b/>
                <w:sz w:val="18"/>
                <w:szCs w:val="18"/>
              </w:rPr>
              <w:t>Член Правления</w:t>
            </w:r>
          </w:p>
        </w:tc>
      </w:tr>
      <w:tr w:rsidR="00D9370E" w:rsidRPr="000570F0" w14:paraId="7EEB954C" w14:textId="77777777" w:rsidTr="000570F0">
        <w:tc>
          <w:tcPr>
            <w:tcW w:w="1370" w:type="dxa"/>
            <w:vAlign w:val="center"/>
          </w:tcPr>
          <w:p w14:paraId="276BE17C"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2014</w:t>
            </w:r>
          </w:p>
        </w:tc>
        <w:tc>
          <w:tcPr>
            <w:tcW w:w="1370" w:type="dxa"/>
            <w:vAlign w:val="center"/>
          </w:tcPr>
          <w:p w14:paraId="70B610AF"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color w:val="000000"/>
                <w:sz w:val="18"/>
                <w:szCs w:val="18"/>
              </w:rPr>
              <w:t>2015</w:t>
            </w:r>
          </w:p>
        </w:tc>
        <w:tc>
          <w:tcPr>
            <w:tcW w:w="4034" w:type="dxa"/>
            <w:vAlign w:val="center"/>
          </w:tcPr>
          <w:p w14:paraId="13AB0416" w14:textId="77777777" w:rsidR="00D9370E" w:rsidRPr="000570F0" w:rsidRDefault="000570F0" w:rsidP="000570F0">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 xml:space="preserve">траховое открытое акционерное общество </w:t>
            </w:r>
            <w:r w:rsidRPr="000570F0">
              <w:rPr>
                <w:rFonts w:ascii="Verdana" w:hAnsi="Verdana"/>
                <w:b/>
                <w:sz w:val="18"/>
                <w:szCs w:val="18"/>
              </w:rPr>
              <w:t>«ВСК»</w:t>
            </w:r>
          </w:p>
        </w:tc>
        <w:tc>
          <w:tcPr>
            <w:tcW w:w="3149" w:type="dxa"/>
            <w:vAlign w:val="center"/>
          </w:tcPr>
          <w:p w14:paraId="22C872DF"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sz w:val="18"/>
                <w:szCs w:val="18"/>
              </w:rPr>
              <w:t>заместитель Генерального директора</w:t>
            </w:r>
          </w:p>
        </w:tc>
      </w:tr>
      <w:tr w:rsidR="00D9370E" w:rsidRPr="000570F0" w14:paraId="37361DEF" w14:textId="77777777" w:rsidTr="000570F0">
        <w:tc>
          <w:tcPr>
            <w:tcW w:w="1370" w:type="dxa"/>
            <w:vAlign w:val="center"/>
          </w:tcPr>
          <w:p w14:paraId="2ECB7EF8"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color w:val="000000"/>
                <w:sz w:val="18"/>
                <w:szCs w:val="18"/>
              </w:rPr>
              <w:t>2015</w:t>
            </w:r>
          </w:p>
        </w:tc>
        <w:tc>
          <w:tcPr>
            <w:tcW w:w="1370" w:type="dxa"/>
            <w:vAlign w:val="center"/>
          </w:tcPr>
          <w:p w14:paraId="4FD2BB65" w14:textId="77777777" w:rsidR="00D9370E" w:rsidRPr="000570F0" w:rsidRDefault="000570F0" w:rsidP="000570F0">
            <w:pPr>
              <w:widowControl w:val="0"/>
              <w:adjustRightInd w:val="0"/>
              <w:rPr>
                <w:rFonts w:ascii="Verdana" w:hAnsi="Verdana"/>
                <w:b/>
                <w:color w:val="000000"/>
                <w:sz w:val="18"/>
                <w:szCs w:val="18"/>
              </w:rPr>
            </w:pPr>
            <w:r>
              <w:rPr>
                <w:rFonts w:ascii="Verdana" w:hAnsi="Verdana"/>
                <w:b/>
                <w:color w:val="000000"/>
                <w:sz w:val="18"/>
                <w:szCs w:val="18"/>
              </w:rPr>
              <w:t>н</w:t>
            </w:r>
            <w:r w:rsidRPr="000570F0">
              <w:rPr>
                <w:rFonts w:ascii="Verdana" w:hAnsi="Verdana"/>
                <w:b/>
                <w:color w:val="000000"/>
                <w:sz w:val="18"/>
                <w:szCs w:val="18"/>
              </w:rPr>
              <w:t>.в.</w:t>
            </w:r>
          </w:p>
        </w:tc>
        <w:tc>
          <w:tcPr>
            <w:tcW w:w="4034" w:type="dxa"/>
            <w:vAlign w:val="center"/>
          </w:tcPr>
          <w:p w14:paraId="626C0095" w14:textId="77777777" w:rsidR="00D9370E" w:rsidRPr="000570F0" w:rsidRDefault="000570F0" w:rsidP="00253DFA">
            <w:pPr>
              <w:widowControl w:val="0"/>
              <w:adjustRightInd w:val="0"/>
              <w:rPr>
                <w:rFonts w:ascii="Verdana" w:hAnsi="Verdana"/>
                <w:b/>
                <w:color w:val="000000"/>
                <w:sz w:val="18"/>
                <w:szCs w:val="18"/>
              </w:rPr>
            </w:pPr>
            <w:r w:rsidRPr="000570F0">
              <w:rPr>
                <w:rFonts w:ascii="Verdana" w:hAnsi="Verdana"/>
                <w:b/>
                <w:bCs/>
                <w:sz w:val="18"/>
                <w:szCs w:val="18"/>
              </w:rPr>
              <w:t xml:space="preserve">филиал </w:t>
            </w:r>
            <w:r w:rsidRPr="00B60C6D">
              <w:rPr>
                <w:rFonts w:ascii="Verdana" w:hAnsi="Verdana"/>
                <w:b/>
                <w:sz w:val="18"/>
                <w:szCs w:val="18"/>
              </w:rPr>
              <w:t>С</w:t>
            </w:r>
            <w:r>
              <w:rPr>
                <w:rFonts w:ascii="Verdana" w:hAnsi="Verdana"/>
                <w:b/>
                <w:sz w:val="18"/>
                <w:szCs w:val="18"/>
              </w:rPr>
              <w:t xml:space="preserve">трахового акционерного общества </w:t>
            </w:r>
            <w:r>
              <w:rPr>
                <w:rFonts w:ascii="Verdana" w:hAnsi="Verdana" w:cs="Arial"/>
                <w:b/>
                <w:sz w:val="18"/>
                <w:szCs w:val="18"/>
              </w:rPr>
              <w:t>«</w:t>
            </w:r>
            <w:r w:rsidRPr="00C22126">
              <w:rPr>
                <w:rFonts w:ascii="Verdana" w:hAnsi="Verdana" w:cs="Arial"/>
                <w:b/>
                <w:sz w:val="18"/>
                <w:szCs w:val="18"/>
              </w:rPr>
              <w:t>ВСК</w:t>
            </w:r>
            <w:r>
              <w:rPr>
                <w:rFonts w:ascii="Verdana" w:hAnsi="Verdana" w:cs="Arial"/>
                <w:b/>
                <w:sz w:val="18"/>
                <w:szCs w:val="18"/>
              </w:rPr>
              <w:t>»</w:t>
            </w:r>
            <w:r w:rsidRPr="000570F0">
              <w:rPr>
                <w:rFonts w:ascii="Verdana" w:hAnsi="Verdana"/>
                <w:b/>
                <w:bCs/>
                <w:sz w:val="18"/>
                <w:szCs w:val="18"/>
              </w:rPr>
              <w:t xml:space="preserve"> </w:t>
            </w:r>
            <w:r>
              <w:rPr>
                <w:rFonts w:ascii="Verdana" w:hAnsi="Verdana"/>
                <w:b/>
                <w:bCs/>
                <w:sz w:val="18"/>
                <w:szCs w:val="18"/>
              </w:rPr>
              <w:t xml:space="preserve">- </w:t>
            </w:r>
            <w:r w:rsidRPr="000570F0">
              <w:rPr>
                <w:rFonts w:ascii="Verdana" w:hAnsi="Verdana"/>
                <w:b/>
                <w:bCs/>
                <w:sz w:val="18"/>
                <w:szCs w:val="18"/>
              </w:rPr>
              <w:t>«ВСК-Москва»</w:t>
            </w:r>
          </w:p>
        </w:tc>
        <w:tc>
          <w:tcPr>
            <w:tcW w:w="3149" w:type="dxa"/>
            <w:vAlign w:val="center"/>
          </w:tcPr>
          <w:p w14:paraId="645F4DBC"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sz w:val="18"/>
                <w:szCs w:val="18"/>
              </w:rPr>
              <w:t xml:space="preserve">заместитель Генерального директора – директор </w:t>
            </w:r>
            <w:r w:rsidRPr="000570F0">
              <w:rPr>
                <w:rFonts w:ascii="Verdana" w:hAnsi="Verdana"/>
                <w:b/>
                <w:bCs/>
                <w:sz w:val="18"/>
                <w:szCs w:val="18"/>
              </w:rPr>
              <w:t>филиала</w:t>
            </w:r>
          </w:p>
        </w:tc>
      </w:tr>
    </w:tbl>
    <w:p w14:paraId="32271E3C" w14:textId="77777777" w:rsidR="000570F0" w:rsidRPr="002B5D0C" w:rsidRDefault="000570F0" w:rsidP="000570F0">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Pr>
          <w:rFonts w:ascii="Verdana" w:hAnsi="Verdana"/>
          <w:b/>
        </w:rPr>
        <w:t xml:space="preserve"> %</w:t>
      </w:r>
    </w:p>
    <w:p w14:paraId="21BFB76B" w14:textId="77777777" w:rsidR="000570F0" w:rsidRPr="002B5D0C" w:rsidRDefault="000570F0" w:rsidP="000570F0">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Pr="000570F0">
        <w:rPr>
          <w:rFonts w:ascii="Verdana" w:hAnsi="Verdana"/>
          <w:b/>
        </w:rPr>
        <w:t>%</w:t>
      </w:r>
    </w:p>
    <w:p w14:paraId="52EC529F" w14:textId="77777777" w:rsidR="000570F0" w:rsidRPr="002B5D0C" w:rsidRDefault="000570F0" w:rsidP="000570F0">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Pr>
          <w:rFonts w:ascii="Verdana" w:hAnsi="Verdana"/>
          <w:b/>
        </w:rPr>
        <w:t xml:space="preserve"> </w:t>
      </w:r>
    </w:p>
    <w:p w14:paraId="4F2A73EE" w14:textId="77777777" w:rsidR="000570F0" w:rsidRPr="002B5D0C" w:rsidRDefault="000570F0" w:rsidP="000570F0">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Pr>
          <w:rFonts w:ascii="Verdana" w:hAnsi="Verdana"/>
          <w:b/>
        </w:rPr>
        <w:t xml:space="preserve"> </w:t>
      </w:r>
      <w:r w:rsidRPr="000570F0">
        <w:rPr>
          <w:rFonts w:ascii="Verdana" w:hAnsi="Verdana"/>
          <w:b/>
        </w:rPr>
        <w:t>%</w:t>
      </w:r>
    </w:p>
    <w:p w14:paraId="2AAE46F5" w14:textId="77777777" w:rsidR="005553AD" w:rsidRDefault="000570F0" w:rsidP="000570F0">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5553AD">
        <w:rPr>
          <w:rFonts w:ascii="Verdana" w:hAnsi="Verdana"/>
        </w:rPr>
        <w:t>:</w:t>
      </w:r>
      <w:r w:rsidR="005553AD" w:rsidRPr="005553AD">
        <w:rPr>
          <w:rFonts w:ascii="Verdana" w:hAnsi="Verdana"/>
          <w:b/>
        </w:rPr>
        <w:t xml:space="preserve"> </w:t>
      </w:r>
      <w:r w:rsidR="005553AD" w:rsidRPr="002B5D0C">
        <w:rPr>
          <w:rFonts w:ascii="Verdana" w:hAnsi="Verdana"/>
          <w:b/>
        </w:rPr>
        <w:t>0</w:t>
      </w:r>
      <w:r w:rsidR="005553AD">
        <w:rPr>
          <w:rFonts w:ascii="Verdana" w:hAnsi="Verdana"/>
          <w:b/>
        </w:rPr>
        <w:t xml:space="preserve"> </w:t>
      </w:r>
      <w:r w:rsidR="005553AD" w:rsidRPr="000570F0">
        <w:rPr>
          <w:rFonts w:ascii="Verdana" w:hAnsi="Verdana"/>
          <w:b/>
        </w:rPr>
        <w:t>%</w:t>
      </w:r>
    </w:p>
    <w:p w14:paraId="7AE4E224" w14:textId="77777777" w:rsidR="00D9370E" w:rsidRPr="002B5D0C" w:rsidRDefault="005553AD" w:rsidP="000570F0">
      <w:pPr>
        <w:adjustRightInd w:val="0"/>
        <w:ind w:firstLine="720"/>
        <w:jc w:val="both"/>
        <w:rPr>
          <w:rFonts w:ascii="Verdana" w:hAnsi="Verdana"/>
        </w:rPr>
      </w:pPr>
      <w:r>
        <w:rPr>
          <w:rFonts w:ascii="Verdana" w:hAnsi="Verdana"/>
        </w:rPr>
        <w:t>К</w:t>
      </w:r>
      <w:r w:rsidR="000570F0"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0570F0" w:rsidRPr="002B5D0C">
        <w:rPr>
          <w:rFonts w:ascii="Verdana" w:hAnsi="Verdana"/>
          <w:b/>
        </w:rPr>
        <w:t>0</w:t>
      </w:r>
      <w:r w:rsidR="000570F0">
        <w:rPr>
          <w:rFonts w:ascii="Verdana" w:hAnsi="Verdana"/>
          <w:b/>
        </w:rPr>
        <w:t xml:space="preserve"> </w:t>
      </w:r>
      <w:r w:rsidR="00D9370E"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00D9370E"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39C487AC"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4395B06B" w14:textId="77777777" w:rsidR="00D9370E" w:rsidRDefault="00D9370E" w:rsidP="00D9370E">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59"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60"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609DD807" w14:textId="77777777" w:rsidR="00D9370E" w:rsidRDefault="00D9370E" w:rsidP="0065542C">
      <w:pPr>
        <w:tabs>
          <w:tab w:val="left" w:pos="993"/>
        </w:tabs>
        <w:adjustRightInd w:val="0"/>
        <w:ind w:firstLine="720"/>
        <w:jc w:val="both"/>
        <w:rPr>
          <w:rFonts w:ascii="Verdana" w:hAnsi="Verdana"/>
          <w:b/>
        </w:rPr>
      </w:pPr>
    </w:p>
    <w:p w14:paraId="2275789C" w14:textId="77777777" w:rsidR="00D9370E" w:rsidRPr="002B5D0C" w:rsidRDefault="00D9370E" w:rsidP="00D9370E">
      <w:pPr>
        <w:tabs>
          <w:tab w:val="left" w:pos="993"/>
        </w:tabs>
        <w:adjustRightInd w:val="0"/>
        <w:ind w:firstLine="720"/>
        <w:jc w:val="both"/>
        <w:rPr>
          <w:rFonts w:ascii="Verdana" w:hAnsi="Verdana"/>
          <w:i/>
        </w:rPr>
      </w:pPr>
      <w:r>
        <w:rPr>
          <w:rFonts w:ascii="Verdana" w:hAnsi="Verdana"/>
        </w:rPr>
        <w:t>7</w:t>
      </w:r>
      <w:r w:rsidRPr="002B5D0C">
        <w:rPr>
          <w:rFonts w:ascii="Verdana" w:hAnsi="Verdana"/>
        </w:rPr>
        <w:t xml:space="preserve">. Фамилия, имя, отчество: </w:t>
      </w:r>
      <w:r w:rsidRPr="00D9370E">
        <w:rPr>
          <w:rStyle w:val="Subst"/>
          <w:rFonts w:ascii="Verdana" w:hAnsi="Verdana"/>
          <w:i w:val="0"/>
          <w:iCs/>
        </w:rPr>
        <w:t>Евграфов Максим Борисович</w:t>
      </w:r>
    </w:p>
    <w:p w14:paraId="0FA0BA03"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1971</w:t>
      </w:r>
    </w:p>
    <w:p w14:paraId="240CC78E" w14:textId="77777777" w:rsidR="00D9370E" w:rsidRDefault="00D9370E" w:rsidP="00D9370E">
      <w:pPr>
        <w:tabs>
          <w:tab w:val="left" w:pos="993"/>
        </w:tabs>
        <w:ind w:firstLine="720"/>
        <w:jc w:val="both"/>
        <w:rPr>
          <w:rFonts w:ascii="Verdana" w:hAnsi="Verdana"/>
        </w:rPr>
      </w:pPr>
      <w:r w:rsidRPr="002B5D0C">
        <w:rPr>
          <w:rFonts w:ascii="Verdana" w:hAnsi="Verdana"/>
        </w:rPr>
        <w:t xml:space="preserve">Сведения об образовании: </w:t>
      </w:r>
    </w:p>
    <w:p w14:paraId="19504A7C"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1992 г. - Ярославское высшее военное финансовое ордена Красного знамени училище им. Генерала армии А.В.</w:t>
      </w:r>
      <w:r>
        <w:rPr>
          <w:rFonts w:ascii="Verdana" w:hAnsi="Verdana"/>
          <w:b/>
        </w:rPr>
        <w:t xml:space="preserve"> </w:t>
      </w:r>
      <w:r w:rsidRPr="00D9370E">
        <w:rPr>
          <w:rFonts w:ascii="Verdana" w:hAnsi="Verdana"/>
          <w:b/>
        </w:rPr>
        <w:t>Хрулева</w:t>
      </w:r>
      <w:r>
        <w:rPr>
          <w:rFonts w:ascii="Verdana" w:hAnsi="Verdana"/>
          <w:b/>
        </w:rPr>
        <w:t xml:space="preserve"> </w:t>
      </w:r>
      <w:r w:rsidRPr="00D9370E">
        <w:rPr>
          <w:rFonts w:ascii="Verdana" w:hAnsi="Verdana"/>
          <w:b/>
        </w:rPr>
        <w:t>по специальности финансовое обеспечение войск, квалификация – экономист;</w:t>
      </w:r>
    </w:p>
    <w:p w14:paraId="38463DDB"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 xml:space="preserve">2000 г. - Военный финансово-экономический университет по специальности управление финансами, квалификация – экономист </w:t>
      </w:r>
      <w:r>
        <w:rPr>
          <w:rFonts w:ascii="Verdana" w:hAnsi="Verdana"/>
          <w:b/>
        </w:rPr>
        <w:t>–</w:t>
      </w:r>
      <w:r w:rsidRPr="00D9370E">
        <w:rPr>
          <w:rFonts w:ascii="Verdana" w:hAnsi="Verdana"/>
          <w:b/>
        </w:rPr>
        <w:t xml:space="preserve"> менеджер</w:t>
      </w:r>
      <w:r>
        <w:rPr>
          <w:rFonts w:ascii="Verdana" w:hAnsi="Verdana"/>
          <w:b/>
        </w:rPr>
        <w:t>.</w:t>
      </w:r>
    </w:p>
    <w:p w14:paraId="79BFC6FB"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07"/>
        <w:gridCol w:w="4621"/>
        <w:gridCol w:w="3544"/>
      </w:tblGrid>
      <w:tr w:rsidR="00D9370E" w:rsidRPr="002B5D0C" w14:paraId="4FF592D0" w14:textId="77777777" w:rsidTr="00C70FF1">
        <w:tc>
          <w:tcPr>
            <w:tcW w:w="1758" w:type="dxa"/>
            <w:gridSpan w:val="2"/>
            <w:vAlign w:val="center"/>
          </w:tcPr>
          <w:p w14:paraId="4D4195E0"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Период</w:t>
            </w:r>
          </w:p>
        </w:tc>
        <w:tc>
          <w:tcPr>
            <w:tcW w:w="4621" w:type="dxa"/>
            <w:vAlign w:val="center"/>
          </w:tcPr>
          <w:p w14:paraId="681F949B"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544" w:type="dxa"/>
            <w:vAlign w:val="center"/>
          </w:tcPr>
          <w:p w14:paraId="1E94DD2C"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Должность</w:t>
            </w:r>
          </w:p>
        </w:tc>
      </w:tr>
      <w:tr w:rsidR="00D9370E" w:rsidRPr="002B5D0C" w14:paraId="62274E4E" w14:textId="77777777" w:rsidTr="00C70FF1">
        <w:tc>
          <w:tcPr>
            <w:tcW w:w="851" w:type="dxa"/>
            <w:vAlign w:val="center"/>
          </w:tcPr>
          <w:p w14:paraId="1B0E0763" w14:textId="77777777" w:rsidR="00D9370E" w:rsidRPr="002B5D0C" w:rsidRDefault="00D9370E" w:rsidP="00B36A1E">
            <w:pPr>
              <w:adjustRightInd w:val="0"/>
              <w:ind w:firstLine="142"/>
              <w:jc w:val="center"/>
              <w:rPr>
                <w:rFonts w:ascii="Verdana" w:hAnsi="Verdana"/>
                <w:sz w:val="18"/>
                <w:szCs w:val="18"/>
              </w:rPr>
            </w:pPr>
            <w:r w:rsidRPr="002B5D0C">
              <w:rPr>
                <w:rFonts w:ascii="Verdana" w:hAnsi="Verdana"/>
                <w:sz w:val="18"/>
                <w:szCs w:val="18"/>
              </w:rPr>
              <w:t>с</w:t>
            </w:r>
          </w:p>
        </w:tc>
        <w:tc>
          <w:tcPr>
            <w:tcW w:w="907" w:type="dxa"/>
            <w:vAlign w:val="center"/>
          </w:tcPr>
          <w:p w14:paraId="043E21EF"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по</w:t>
            </w:r>
          </w:p>
        </w:tc>
        <w:tc>
          <w:tcPr>
            <w:tcW w:w="4621" w:type="dxa"/>
            <w:vAlign w:val="center"/>
          </w:tcPr>
          <w:p w14:paraId="5EA86D71" w14:textId="77777777" w:rsidR="00D9370E" w:rsidRPr="002B5D0C" w:rsidRDefault="00D9370E" w:rsidP="00B36A1E">
            <w:pPr>
              <w:adjustRightInd w:val="0"/>
              <w:jc w:val="center"/>
              <w:rPr>
                <w:rFonts w:ascii="Verdana" w:hAnsi="Verdana"/>
                <w:sz w:val="18"/>
                <w:szCs w:val="18"/>
              </w:rPr>
            </w:pPr>
          </w:p>
        </w:tc>
        <w:tc>
          <w:tcPr>
            <w:tcW w:w="3544" w:type="dxa"/>
            <w:vAlign w:val="center"/>
          </w:tcPr>
          <w:p w14:paraId="7E7B7AEA" w14:textId="77777777" w:rsidR="00D9370E" w:rsidRPr="002B5D0C" w:rsidRDefault="00D9370E" w:rsidP="00B36A1E">
            <w:pPr>
              <w:adjustRightInd w:val="0"/>
              <w:jc w:val="center"/>
              <w:rPr>
                <w:rFonts w:ascii="Verdana" w:hAnsi="Verdana"/>
                <w:sz w:val="18"/>
                <w:szCs w:val="18"/>
              </w:rPr>
            </w:pPr>
          </w:p>
        </w:tc>
      </w:tr>
      <w:tr w:rsidR="00D9370E" w:rsidRPr="000570F0" w14:paraId="65EF8B19" w14:textId="77777777" w:rsidTr="00C70FF1">
        <w:tc>
          <w:tcPr>
            <w:tcW w:w="851" w:type="dxa"/>
            <w:vAlign w:val="center"/>
          </w:tcPr>
          <w:p w14:paraId="18F3E460"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2011</w:t>
            </w:r>
          </w:p>
        </w:tc>
        <w:tc>
          <w:tcPr>
            <w:tcW w:w="907" w:type="dxa"/>
            <w:vAlign w:val="center"/>
          </w:tcPr>
          <w:p w14:paraId="5F8CE8C7"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2011</w:t>
            </w:r>
          </w:p>
        </w:tc>
        <w:tc>
          <w:tcPr>
            <w:tcW w:w="4621" w:type="dxa"/>
            <w:vAlign w:val="center"/>
          </w:tcPr>
          <w:p w14:paraId="3BCAF315" w14:textId="77777777" w:rsidR="00D9370E" w:rsidRPr="000570F0" w:rsidRDefault="00253DFA" w:rsidP="000570F0">
            <w:pPr>
              <w:widowControl w:val="0"/>
              <w:adjustRightInd w:val="0"/>
              <w:rPr>
                <w:rFonts w:ascii="Verdana" w:hAnsi="Verdana"/>
                <w:b/>
                <w:color w:val="000000"/>
                <w:sz w:val="18"/>
                <w:szCs w:val="18"/>
              </w:rPr>
            </w:pPr>
            <w:r w:rsidRPr="000570F0">
              <w:rPr>
                <w:rFonts w:ascii="Verdana" w:hAnsi="Verdana"/>
                <w:b/>
                <w:sz w:val="18"/>
                <w:szCs w:val="18"/>
              </w:rPr>
              <w:t>Страхово</w:t>
            </w:r>
            <w:r>
              <w:rPr>
                <w:rFonts w:ascii="Verdana" w:hAnsi="Verdana"/>
                <w:b/>
                <w:sz w:val="18"/>
                <w:szCs w:val="18"/>
              </w:rPr>
              <w:t>е</w:t>
            </w:r>
            <w:r w:rsidRPr="000570F0">
              <w:rPr>
                <w:rFonts w:ascii="Verdana" w:hAnsi="Verdana"/>
                <w:b/>
                <w:sz w:val="18"/>
                <w:szCs w:val="18"/>
              </w:rPr>
              <w:t xml:space="preserve"> </w:t>
            </w:r>
            <w:r>
              <w:rPr>
                <w:rFonts w:ascii="Verdana" w:hAnsi="Verdana"/>
                <w:b/>
                <w:sz w:val="18"/>
                <w:szCs w:val="18"/>
              </w:rPr>
              <w:t xml:space="preserve">открытое </w:t>
            </w:r>
            <w:r w:rsidRPr="000570F0">
              <w:rPr>
                <w:rFonts w:ascii="Verdana" w:hAnsi="Verdana"/>
                <w:b/>
                <w:sz w:val="18"/>
                <w:szCs w:val="18"/>
              </w:rPr>
              <w:t>акционерно</w:t>
            </w:r>
            <w:r>
              <w:rPr>
                <w:rFonts w:ascii="Verdana" w:hAnsi="Verdana"/>
                <w:b/>
                <w:sz w:val="18"/>
                <w:szCs w:val="18"/>
              </w:rPr>
              <w:t>е</w:t>
            </w:r>
            <w:r w:rsidRPr="000570F0">
              <w:rPr>
                <w:rFonts w:ascii="Verdana" w:hAnsi="Verdana"/>
                <w:b/>
                <w:sz w:val="18"/>
                <w:szCs w:val="18"/>
              </w:rPr>
              <w:t xml:space="preserve"> обществ</w:t>
            </w:r>
            <w:r>
              <w:rPr>
                <w:rFonts w:ascii="Verdana" w:hAnsi="Verdana"/>
                <w:b/>
                <w:sz w:val="18"/>
                <w:szCs w:val="18"/>
              </w:rPr>
              <w:t>о</w:t>
            </w:r>
            <w:r w:rsidRPr="000570F0">
              <w:rPr>
                <w:rFonts w:ascii="Verdana" w:hAnsi="Verdana"/>
                <w:b/>
                <w:sz w:val="18"/>
                <w:szCs w:val="18"/>
              </w:rPr>
              <w:t xml:space="preserve"> «ВСК»</w:t>
            </w:r>
          </w:p>
        </w:tc>
        <w:tc>
          <w:tcPr>
            <w:tcW w:w="3544" w:type="dxa"/>
            <w:vAlign w:val="center"/>
          </w:tcPr>
          <w:p w14:paraId="73DC4FD5"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заместитель руководителя центра – директор дирекции по федеральному округу Центра регионального развития</w:t>
            </w:r>
          </w:p>
        </w:tc>
      </w:tr>
      <w:tr w:rsidR="00D9370E" w:rsidRPr="000570F0" w14:paraId="51B22BA5" w14:textId="77777777" w:rsidTr="00C70FF1">
        <w:tc>
          <w:tcPr>
            <w:tcW w:w="851" w:type="dxa"/>
            <w:vAlign w:val="center"/>
          </w:tcPr>
          <w:p w14:paraId="31B82D80"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2011</w:t>
            </w:r>
          </w:p>
        </w:tc>
        <w:tc>
          <w:tcPr>
            <w:tcW w:w="907" w:type="dxa"/>
            <w:vAlign w:val="center"/>
          </w:tcPr>
          <w:p w14:paraId="01B6652A"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2012</w:t>
            </w:r>
          </w:p>
        </w:tc>
        <w:tc>
          <w:tcPr>
            <w:tcW w:w="4621" w:type="dxa"/>
            <w:vAlign w:val="center"/>
          </w:tcPr>
          <w:p w14:paraId="4D53B1AE" w14:textId="77777777" w:rsidR="00D9370E" w:rsidRPr="000570F0" w:rsidRDefault="00253DFA" w:rsidP="000570F0">
            <w:pPr>
              <w:widowControl w:val="0"/>
              <w:adjustRightInd w:val="0"/>
              <w:rPr>
                <w:rFonts w:ascii="Verdana" w:hAnsi="Verdana"/>
                <w:b/>
                <w:color w:val="000000"/>
                <w:sz w:val="18"/>
                <w:szCs w:val="18"/>
              </w:rPr>
            </w:pPr>
            <w:r w:rsidRPr="000570F0">
              <w:rPr>
                <w:rFonts w:ascii="Verdana" w:hAnsi="Verdana"/>
                <w:b/>
                <w:sz w:val="18"/>
                <w:szCs w:val="18"/>
              </w:rPr>
              <w:t>Страхово</w:t>
            </w:r>
            <w:r>
              <w:rPr>
                <w:rFonts w:ascii="Verdana" w:hAnsi="Verdana"/>
                <w:b/>
                <w:sz w:val="18"/>
                <w:szCs w:val="18"/>
              </w:rPr>
              <w:t>е</w:t>
            </w:r>
            <w:r w:rsidRPr="000570F0">
              <w:rPr>
                <w:rFonts w:ascii="Verdana" w:hAnsi="Verdana"/>
                <w:b/>
                <w:sz w:val="18"/>
                <w:szCs w:val="18"/>
              </w:rPr>
              <w:t xml:space="preserve"> </w:t>
            </w:r>
            <w:r>
              <w:rPr>
                <w:rFonts w:ascii="Verdana" w:hAnsi="Verdana"/>
                <w:b/>
                <w:sz w:val="18"/>
                <w:szCs w:val="18"/>
              </w:rPr>
              <w:t xml:space="preserve">открытое </w:t>
            </w:r>
            <w:r w:rsidRPr="000570F0">
              <w:rPr>
                <w:rFonts w:ascii="Verdana" w:hAnsi="Verdana"/>
                <w:b/>
                <w:sz w:val="18"/>
                <w:szCs w:val="18"/>
              </w:rPr>
              <w:t>акционерно</w:t>
            </w:r>
            <w:r>
              <w:rPr>
                <w:rFonts w:ascii="Verdana" w:hAnsi="Verdana"/>
                <w:b/>
                <w:sz w:val="18"/>
                <w:szCs w:val="18"/>
              </w:rPr>
              <w:t>е</w:t>
            </w:r>
            <w:r w:rsidRPr="000570F0">
              <w:rPr>
                <w:rFonts w:ascii="Verdana" w:hAnsi="Verdana"/>
                <w:b/>
                <w:sz w:val="18"/>
                <w:szCs w:val="18"/>
              </w:rPr>
              <w:t xml:space="preserve"> обществ</w:t>
            </w:r>
            <w:r>
              <w:rPr>
                <w:rFonts w:ascii="Verdana" w:hAnsi="Verdana"/>
                <w:b/>
                <w:sz w:val="18"/>
                <w:szCs w:val="18"/>
              </w:rPr>
              <w:t>о</w:t>
            </w:r>
            <w:r w:rsidRPr="000570F0">
              <w:rPr>
                <w:rFonts w:ascii="Verdana" w:hAnsi="Verdana"/>
                <w:b/>
                <w:sz w:val="18"/>
                <w:szCs w:val="18"/>
              </w:rPr>
              <w:t xml:space="preserve"> «ВСК»</w:t>
            </w:r>
          </w:p>
        </w:tc>
        <w:tc>
          <w:tcPr>
            <w:tcW w:w="3544" w:type="dxa"/>
            <w:vAlign w:val="center"/>
          </w:tcPr>
          <w:p w14:paraId="1ED44D9C"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руководитель Департамента контроллинга Центра экономики и финансов</w:t>
            </w:r>
          </w:p>
        </w:tc>
      </w:tr>
      <w:tr w:rsidR="00D9370E" w:rsidRPr="000570F0" w14:paraId="7142681A" w14:textId="77777777" w:rsidTr="00C70FF1">
        <w:tc>
          <w:tcPr>
            <w:tcW w:w="851" w:type="dxa"/>
            <w:vAlign w:val="center"/>
          </w:tcPr>
          <w:p w14:paraId="3B4127D7" w14:textId="77777777" w:rsidR="00D9370E" w:rsidRPr="000570F0" w:rsidRDefault="000570F0" w:rsidP="000570F0">
            <w:pPr>
              <w:adjustRightInd w:val="0"/>
              <w:rPr>
                <w:rFonts w:ascii="Verdana" w:hAnsi="Verdana"/>
                <w:b/>
                <w:sz w:val="18"/>
                <w:szCs w:val="18"/>
              </w:rPr>
            </w:pPr>
            <w:r w:rsidRPr="000570F0">
              <w:rPr>
                <w:rFonts w:ascii="Verdana" w:hAnsi="Verdana"/>
                <w:b/>
                <w:sz w:val="18"/>
                <w:szCs w:val="18"/>
              </w:rPr>
              <w:t>2012</w:t>
            </w:r>
          </w:p>
        </w:tc>
        <w:tc>
          <w:tcPr>
            <w:tcW w:w="907" w:type="dxa"/>
            <w:vAlign w:val="center"/>
          </w:tcPr>
          <w:p w14:paraId="4DA24736"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color w:val="000000"/>
                <w:sz w:val="18"/>
                <w:szCs w:val="18"/>
              </w:rPr>
              <w:t>2015</w:t>
            </w:r>
          </w:p>
        </w:tc>
        <w:tc>
          <w:tcPr>
            <w:tcW w:w="4621" w:type="dxa"/>
            <w:vAlign w:val="center"/>
          </w:tcPr>
          <w:p w14:paraId="6592AFDE" w14:textId="77777777" w:rsidR="00D9370E" w:rsidRPr="000570F0" w:rsidRDefault="000570F0" w:rsidP="00253DFA">
            <w:pPr>
              <w:widowControl w:val="0"/>
              <w:adjustRightInd w:val="0"/>
              <w:rPr>
                <w:rFonts w:ascii="Verdana" w:hAnsi="Verdana"/>
                <w:b/>
                <w:color w:val="000000"/>
                <w:sz w:val="18"/>
                <w:szCs w:val="18"/>
              </w:rPr>
            </w:pPr>
            <w:r w:rsidRPr="000570F0">
              <w:rPr>
                <w:rFonts w:ascii="Verdana" w:hAnsi="Verdana"/>
                <w:b/>
                <w:bCs/>
                <w:sz w:val="18"/>
                <w:szCs w:val="18"/>
              </w:rPr>
              <w:t xml:space="preserve">филиал </w:t>
            </w:r>
            <w:r w:rsidRPr="000570F0">
              <w:rPr>
                <w:rFonts w:ascii="Verdana" w:hAnsi="Verdana"/>
                <w:b/>
                <w:sz w:val="18"/>
                <w:szCs w:val="18"/>
              </w:rPr>
              <w:t xml:space="preserve">Страхового открытого акционерного общества </w:t>
            </w:r>
            <w:r w:rsidRPr="000570F0">
              <w:rPr>
                <w:rFonts w:ascii="Verdana" w:hAnsi="Verdana" w:cs="Arial"/>
                <w:b/>
                <w:sz w:val="18"/>
                <w:szCs w:val="18"/>
              </w:rPr>
              <w:t>«ВСК»</w:t>
            </w:r>
            <w:r w:rsidRPr="000570F0">
              <w:rPr>
                <w:rFonts w:ascii="Verdana" w:hAnsi="Verdana"/>
                <w:b/>
                <w:bCs/>
                <w:sz w:val="18"/>
                <w:szCs w:val="18"/>
              </w:rPr>
              <w:t xml:space="preserve"> - «ВСК-Москва»</w:t>
            </w:r>
            <w:r w:rsidR="00253DFA">
              <w:rPr>
                <w:rFonts w:ascii="Verdana" w:hAnsi="Verdana"/>
                <w:b/>
                <w:bCs/>
                <w:sz w:val="18"/>
                <w:szCs w:val="18"/>
              </w:rPr>
              <w:t xml:space="preserve"> (с 2014 г. - </w:t>
            </w:r>
            <w:r w:rsidR="00253DFA" w:rsidRPr="000570F0">
              <w:rPr>
                <w:rFonts w:ascii="Verdana" w:hAnsi="Verdana"/>
                <w:b/>
                <w:bCs/>
                <w:sz w:val="18"/>
                <w:szCs w:val="18"/>
              </w:rPr>
              <w:t xml:space="preserve">филиал </w:t>
            </w:r>
            <w:r w:rsidR="00253DFA" w:rsidRPr="000570F0">
              <w:rPr>
                <w:rFonts w:ascii="Verdana" w:hAnsi="Verdana"/>
                <w:b/>
                <w:sz w:val="18"/>
                <w:szCs w:val="18"/>
              </w:rPr>
              <w:t xml:space="preserve">Страхового акционерного общества </w:t>
            </w:r>
            <w:r w:rsidR="00253DFA" w:rsidRPr="000570F0">
              <w:rPr>
                <w:rFonts w:ascii="Verdana" w:hAnsi="Verdana" w:cs="Arial"/>
                <w:b/>
                <w:sz w:val="18"/>
                <w:szCs w:val="18"/>
              </w:rPr>
              <w:t>«ВСК»</w:t>
            </w:r>
            <w:r w:rsidR="00253DFA" w:rsidRPr="000570F0">
              <w:rPr>
                <w:rFonts w:ascii="Verdana" w:hAnsi="Verdana"/>
                <w:b/>
                <w:bCs/>
                <w:sz w:val="18"/>
                <w:szCs w:val="18"/>
              </w:rPr>
              <w:t xml:space="preserve"> - «ВСК-Москва»</w:t>
            </w:r>
            <w:r w:rsidR="00253DFA">
              <w:rPr>
                <w:rFonts w:ascii="Verdana" w:hAnsi="Verdana"/>
                <w:b/>
                <w:bCs/>
                <w:sz w:val="18"/>
                <w:szCs w:val="18"/>
              </w:rPr>
              <w:t>)</w:t>
            </w:r>
          </w:p>
        </w:tc>
        <w:tc>
          <w:tcPr>
            <w:tcW w:w="3544" w:type="dxa"/>
            <w:vAlign w:val="center"/>
          </w:tcPr>
          <w:p w14:paraId="4771BBE7"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sz w:val="18"/>
                <w:szCs w:val="18"/>
              </w:rPr>
              <w:t>Финансовый директор филиала</w:t>
            </w:r>
          </w:p>
        </w:tc>
      </w:tr>
      <w:tr w:rsidR="00D9370E" w:rsidRPr="000570F0" w14:paraId="2C5E02BD" w14:textId="77777777" w:rsidTr="00C70FF1">
        <w:tc>
          <w:tcPr>
            <w:tcW w:w="851" w:type="dxa"/>
            <w:vAlign w:val="center"/>
          </w:tcPr>
          <w:p w14:paraId="1BA0AFD3"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color w:val="000000"/>
                <w:sz w:val="18"/>
                <w:szCs w:val="18"/>
              </w:rPr>
              <w:t>2015</w:t>
            </w:r>
          </w:p>
        </w:tc>
        <w:tc>
          <w:tcPr>
            <w:tcW w:w="907" w:type="dxa"/>
            <w:vAlign w:val="center"/>
          </w:tcPr>
          <w:p w14:paraId="7E85E739"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color w:val="000000"/>
                <w:sz w:val="18"/>
                <w:szCs w:val="18"/>
              </w:rPr>
              <w:t>Н.в.</w:t>
            </w:r>
          </w:p>
        </w:tc>
        <w:tc>
          <w:tcPr>
            <w:tcW w:w="4621" w:type="dxa"/>
            <w:vAlign w:val="center"/>
          </w:tcPr>
          <w:p w14:paraId="72047109" w14:textId="77777777" w:rsidR="00D9370E" w:rsidRPr="000570F0" w:rsidRDefault="00253DFA" w:rsidP="000570F0">
            <w:pPr>
              <w:widowControl w:val="0"/>
              <w:adjustRightInd w:val="0"/>
              <w:rPr>
                <w:rFonts w:ascii="Verdana" w:hAnsi="Verdana"/>
                <w:b/>
                <w:color w:val="000000"/>
                <w:sz w:val="18"/>
                <w:szCs w:val="18"/>
              </w:rPr>
            </w:pPr>
            <w:r w:rsidRPr="000570F0">
              <w:rPr>
                <w:rFonts w:ascii="Verdana" w:hAnsi="Verdana"/>
                <w:b/>
                <w:sz w:val="18"/>
                <w:szCs w:val="18"/>
              </w:rPr>
              <w:t>Страхово</w:t>
            </w:r>
            <w:r>
              <w:rPr>
                <w:rFonts w:ascii="Verdana" w:hAnsi="Verdana"/>
                <w:b/>
                <w:sz w:val="18"/>
                <w:szCs w:val="18"/>
              </w:rPr>
              <w:t>е</w:t>
            </w:r>
            <w:r w:rsidRPr="000570F0">
              <w:rPr>
                <w:rFonts w:ascii="Verdana" w:hAnsi="Verdana"/>
                <w:b/>
                <w:sz w:val="18"/>
                <w:szCs w:val="18"/>
              </w:rPr>
              <w:t xml:space="preserve"> акционерно</w:t>
            </w:r>
            <w:r>
              <w:rPr>
                <w:rFonts w:ascii="Verdana" w:hAnsi="Verdana"/>
                <w:b/>
                <w:sz w:val="18"/>
                <w:szCs w:val="18"/>
              </w:rPr>
              <w:t>е</w:t>
            </w:r>
            <w:r w:rsidRPr="000570F0">
              <w:rPr>
                <w:rFonts w:ascii="Verdana" w:hAnsi="Verdana"/>
                <w:b/>
                <w:sz w:val="18"/>
                <w:szCs w:val="18"/>
              </w:rPr>
              <w:t xml:space="preserve"> обществ</w:t>
            </w:r>
            <w:r>
              <w:rPr>
                <w:rFonts w:ascii="Verdana" w:hAnsi="Verdana"/>
                <w:b/>
                <w:sz w:val="18"/>
                <w:szCs w:val="18"/>
              </w:rPr>
              <w:t>о</w:t>
            </w:r>
            <w:r w:rsidRPr="000570F0">
              <w:rPr>
                <w:rFonts w:ascii="Verdana" w:hAnsi="Verdana"/>
                <w:b/>
                <w:sz w:val="18"/>
                <w:szCs w:val="18"/>
              </w:rPr>
              <w:t xml:space="preserve"> «ВСК»</w:t>
            </w:r>
          </w:p>
        </w:tc>
        <w:tc>
          <w:tcPr>
            <w:tcW w:w="3544" w:type="dxa"/>
            <w:vAlign w:val="center"/>
          </w:tcPr>
          <w:p w14:paraId="2F7165E0"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sz w:val="18"/>
                <w:szCs w:val="18"/>
              </w:rPr>
              <w:t>Заместитель Генерального директора – руководитель Операционного центра</w:t>
            </w:r>
          </w:p>
        </w:tc>
      </w:tr>
      <w:tr w:rsidR="00D9370E" w:rsidRPr="000570F0" w14:paraId="09C59BBD" w14:textId="77777777" w:rsidTr="00C70FF1">
        <w:tc>
          <w:tcPr>
            <w:tcW w:w="851" w:type="dxa"/>
            <w:vAlign w:val="center"/>
          </w:tcPr>
          <w:p w14:paraId="2D9BE7A0"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color w:val="000000"/>
                <w:sz w:val="18"/>
                <w:szCs w:val="18"/>
              </w:rPr>
              <w:t>2015</w:t>
            </w:r>
          </w:p>
        </w:tc>
        <w:tc>
          <w:tcPr>
            <w:tcW w:w="907" w:type="dxa"/>
            <w:vAlign w:val="center"/>
          </w:tcPr>
          <w:p w14:paraId="5111AC3B"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color w:val="000000"/>
                <w:sz w:val="18"/>
                <w:szCs w:val="18"/>
              </w:rPr>
              <w:t>Н.в.</w:t>
            </w:r>
          </w:p>
        </w:tc>
        <w:tc>
          <w:tcPr>
            <w:tcW w:w="4621" w:type="dxa"/>
            <w:vAlign w:val="center"/>
          </w:tcPr>
          <w:p w14:paraId="2E093BBC" w14:textId="77777777" w:rsidR="00D9370E" w:rsidRPr="000570F0" w:rsidRDefault="00253DFA" w:rsidP="00253DFA">
            <w:pPr>
              <w:widowControl w:val="0"/>
              <w:adjustRightInd w:val="0"/>
              <w:rPr>
                <w:rFonts w:ascii="Verdana" w:hAnsi="Verdana"/>
                <w:b/>
                <w:color w:val="000000"/>
                <w:sz w:val="18"/>
                <w:szCs w:val="18"/>
              </w:rPr>
            </w:pPr>
            <w:r w:rsidRPr="000570F0">
              <w:rPr>
                <w:rFonts w:ascii="Verdana" w:hAnsi="Verdana"/>
                <w:b/>
                <w:sz w:val="18"/>
                <w:szCs w:val="18"/>
              </w:rPr>
              <w:t>Страхово</w:t>
            </w:r>
            <w:r>
              <w:rPr>
                <w:rFonts w:ascii="Verdana" w:hAnsi="Verdana"/>
                <w:b/>
                <w:sz w:val="18"/>
                <w:szCs w:val="18"/>
              </w:rPr>
              <w:t>е</w:t>
            </w:r>
            <w:r w:rsidRPr="000570F0">
              <w:rPr>
                <w:rFonts w:ascii="Verdana" w:hAnsi="Verdana"/>
                <w:b/>
                <w:sz w:val="18"/>
                <w:szCs w:val="18"/>
              </w:rPr>
              <w:t xml:space="preserve"> акционерно</w:t>
            </w:r>
            <w:r>
              <w:rPr>
                <w:rFonts w:ascii="Verdana" w:hAnsi="Verdana"/>
                <w:b/>
                <w:sz w:val="18"/>
                <w:szCs w:val="18"/>
              </w:rPr>
              <w:t>е</w:t>
            </w:r>
            <w:r w:rsidRPr="000570F0">
              <w:rPr>
                <w:rFonts w:ascii="Verdana" w:hAnsi="Verdana"/>
                <w:b/>
                <w:sz w:val="18"/>
                <w:szCs w:val="18"/>
              </w:rPr>
              <w:t xml:space="preserve"> обществ</w:t>
            </w:r>
            <w:r>
              <w:rPr>
                <w:rFonts w:ascii="Verdana" w:hAnsi="Verdana"/>
                <w:b/>
                <w:sz w:val="18"/>
                <w:szCs w:val="18"/>
              </w:rPr>
              <w:t>о</w:t>
            </w:r>
            <w:r w:rsidRPr="000570F0">
              <w:rPr>
                <w:rFonts w:ascii="Verdana" w:hAnsi="Verdana"/>
                <w:b/>
                <w:sz w:val="18"/>
                <w:szCs w:val="18"/>
              </w:rPr>
              <w:t xml:space="preserve"> </w:t>
            </w:r>
            <w:r w:rsidR="000570F0" w:rsidRPr="000570F0">
              <w:rPr>
                <w:rFonts w:ascii="Verdana" w:hAnsi="Verdana"/>
                <w:b/>
                <w:sz w:val="18"/>
                <w:szCs w:val="18"/>
              </w:rPr>
              <w:t>«ВСК»</w:t>
            </w:r>
          </w:p>
        </w:tc>
        <w:tc>
          <w:tcPr>
            <w:tcW w:w="3544" w:type="dxa"/>
            <w:vAlign w:val="center"/>
          </w:tcPr>
          <w:p w14:paraId="33456F25" w14:textId="77777777" w:rsidR="00D9370E" w:rsidRPr="000570F0" w:rsidRDefault="000570F0" w:rsidP="000570F0">
            <w:pPr>
              <w:widowControl w:val="0"/>
              <w:adjustRightInd w:val="0"/>
              <w:rPr>
                <w:rFonts w:ascii="Verdana" w:hAnsi="Verdana"/>
                <w:b/>
                <w:color w:val="000000"/>
                <w:sz w:val="18"/>
                <w:szCs w:val="18"/>
              </w:rPr>
            </w:pPr>
            <w:r w:rsidRPr="000570F0">
              <w:rPr>
                <w:rFonts w:ascii="Verdana" w:hAnsi="Verdana"/>
                <w:b/>
                <w:sz w:val="18"/>
                <w:szCs w:val="18"/>
              </w:rPr>
              <w:t>Член Правления</w:t>
            </w:r>
          </w:p>
        </w:tc>
      </w:tr>
    </w:tbl>
    <w:p w14:paraId="7CF44519" w14:textId="77777777" w:rsidR="000570F0" w:rsidRPr="002B5D0C" w:rsidRDefault="000570F0" w:rsidP="000570F0">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Pr>
          <w:rFonts w:ascii="Verdana" w:hAnsi="Verdana"/>
          <w:b/>
        </w:rPr>
        <w:t xml:space="preserve"> %</w:t>
      </w:r>
    </w:p>
    <w:p w14:paraId="420BCD10" w14:textId="77777777" w:rsidR="000570F0" w:rsidRPr="002B5D0C" w:rsidRDefault="000570F0" w:rsidP="000570F0">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Pr="000570F0">
        <w:rPr>
          <w:rFonts w:ascii="Verdana" w:hAnsi="Verdana"/>
          <w:b/>
        </w:rPr>
        <w:t>%</w:t>
      </w:r>
    </w:p>
    <w:p w14:paraId="59C6B7C0" w14:textId="77777777" w:rsidR="000570F0" w:rsidRPr="002B5D0C" w:rsidRDefault="000570F0" w:rsidP="000570F0">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Pr>
          <w:rFonts w:ascii="Verdana" w:hAnsi="Verdana"/>
          <w:b/>
        </w:rPr>
        <w:t xml:space="preserve"> </w:t>
      </w:r>
    </w:p>
    <w:p w14:paraId="378431E4" w14:textId="77777777" w:rsidR="000570F0" w:rsidRPr="002B5D0C" w:rsidRDefault="000570F0" w:rsidP="000570F0">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Pr>
          <w:rFonts w:ascii="Verdana" w:hAnsi="Verdana"/>
          <w:b/>
        </w:rPr>
        <w:t xml:space="preserve"> </w:t>
      </w:r>
      <w:r w:rsidRPr="000570F0">
        <w:rPr>
          <w:rFonts w:ascii="Verdana" w:hAnsi="Verdana"/>
          <w:b/>
        </w:rPr>
        <w:t>%</w:t>
      </w:r>
    </w:p>
    <w:p w14:paraId="657ADC4E" w14:textId="77777777" w:rsidR="005553AD" w:rsidRDefault="000570F0" w:rsidP="000570F0">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5553AD">
        <w:rPr>
          <w:rFonts w:ascii="Verdana" w:hAnsi="Verdana"/>
        </w:rPr>
        <w:t xml:space="preserve">: </w:t>
      </w:r>
      <w:r w:rsidR="005553AD" w:rsidRPr="002B5D0C">
        <w:rPr>
          <w:rFonts w:ascii="Verdana" w:hAnsi="Verdana"/>
          <w:b/>
        </w:rPr>
        <w:t>0</w:t>
      </w:r>
      <w:r w:rsidR="005553AD">
        <w:rPr>
          <w:rFonts w:ascii="Verdana" w:hAnsi="Verdana"/>
          <w:b/>
        </w:rPr>
        <w:t xml:space="preserve"> </w:t>
      </w:r>
      <w:r w:rsidR="005553AD" w:rsidRPr="000570F0">
        <w:rPr>
          <w:rFonts w:ascii="Verdana" w:hAnsi="Verdana"/>
          <w:b/>
        </w:rPr>
        <w:t>%</w:t>
      </w:r>
    </w:p>
    <w:p w14:paraId="35628C6E" w14:textId="77777777" w:rsidR="00D9370E" w:rsidRPr="002B5D0C" w:rsidRDefault="005553AD" w:rsidP="000570F0">
      <w:pPr>
        <w:adjustRightInd w:val="0"/>
        <w:ind w:firstLine="720"/>
        <w:jc w:val="both"/>
        <w:rPr>
          <w:rFonts w:ascii="Verdana" w:hAnsi="Verdana"/>
        </w:rPr>
      </w:pPr>
      <w:r>
        <w:rPr>
          <w:rFonts w:ascii="Verdana" w:hAnsi="Verdana"/>
        </w:rPr>
        <w:t>К</w:t>
      </w:r>
      <w:r w:rsidR="000570F0"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0570F0" w:rsidRPr="002B5D0C">
        <w:rPr>
          <w:rFonts w:ascii="Verdana" w:hAnsi="Verdana"/>
          <w:b/>
        </w:rPr>
        <w:t>0</w:t>
      </w:r>
      <w:r w:rsidR="000570F0">
        <w:rPr>
          <w:rFonts w:ascii="Verdana" w:hAnsi="Verdana"/>
          <w:b/>
        </w:rPr>
        <w:t xml:space="preserve"> </w:t>
      </w:r>
    </w:p>
    <w:p w14:paraId="20B2279D"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6DA668BB"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240CBEB4" w14:textId="77777777" w:rsidR="00D9370E" w:rsidRDefault="00D9370E" w:rsidP="00D9370E">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61"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62"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17FCC11B" w14:textId="77777777" w:rsidR="00D9370E" w:rsidRDefault="00D9370E" w:rsidP="00D9370E">
      <w:pPr>
        <w:tabs>
          <w:tab w:val="left" w:pos="993"/>
        </w:tabs>
        <w:adjustRightInd w:val="0"/>
        <w:ind w:firstLine="720"/>
        <w:jc w:val="both"/>
        <w:rPr>
          <w:rFonts w:ascii="Verdana" w:hAnsi="Verdana"/>
          <w:b/>
        </w:rPr>
      </w:pPr>
    </w:p>
    <w:p w14:paraId="5688E7BF" w14:textId="77777777" w:rsidR="00D9370E" w:rsidRPr="002B5D0C" w:rsidRDefault="00D9370E" w:rsidP="00D9370E">
      <w:pPr>
        <w:tabs>
          <w:tab w:val="left" w:pos="993"/>
        </w:tabs>
        <w:adjustRightInd w:val="0"/>
        <w:ind w:firstLine="720"/>
        <w:jc w:val="both"/>
        <w:rPr>
          <w:rFonts w:ascii="Verdana" w:hAnsi="Verdana"/>
          <w:i/>
        </w:rPr>
      </w:pPr>
      <w:r>
        <w:rPr>
          <w:rFonts w:ascii="Verdana" w:hAnsi="Verdana"/>
        </w:rPr>
        <w:t>8</w:t>
      </w:r>
      <w:r w:rsidRPr="002B5D0C">
        <w:rPr>
          <w:rFonts w:ascii="Verdana" w:hAnsi="Verdana"/>
        </w:rPr>
        <w:t xml:space="preserve">. Фамилия, имя, отчество: </w:t>
      </w:r>
      <w:r w:rsidRPr="00D9370E">
        <w:rPr>
          <w:rStyle w:val="Subst"/>
          <w:rFonts w:ascii="Verdana" w:hAnsi="Verdana"/>
          <w:i w:val="0"/>
          <w:iCs/>
        </w:rPr>
        <w:t>Манчурак Михаил Васильевич</w:t>
      </w:r>
    </w:p>
    <w:p w14:paraId="5D2F7A67"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1965</w:t>
      </w:r>
    </w:p>
    <w:p w14:paraId="0177B077" w14:textId="77777777" w:rsidR="00D9370E" w:rsidRDefault="00D9370E" w:rsidP="00D9370E">
      <w:pPr>
        <w:tabs>
          <w:tab w:val="left" w:pos="993"/>
        </w:tabs>
        <w:ind w:firstLine="720"/>
        <w:jc w:val="both"/>
        <w:rPr>
          <w:rFonts w:ascii="Verdana" w:hAnsi="Verdana"/>
        </w:rPr>
      </w:pPr>
      <w:r w:rsidRPr="002B5D0C">
        <w:rPr>
          <w:rFonts w:ascii="Verdana" w:hAnsi="Verdana"/>
        </w:rPr>
        <w:t xml:space="preserve">Сведения об образовании: </w:t>
      </w:r>
    </w:p>
    <w:p w14:paraId="67B9800C"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1987 г. – Хабаровский институт инженеров железнодорожного транспорта по специальности управление процессами перевозок на железнодорожном транспорте, квалификация – инженер путей сообщения по управлению процессами перевозок на железнодорожном транспорте</w:t>
      </w:r>
      <w:r>
        <w:rPr>
          <w:rFonts w:ascii="Verdana" w:hAnsi="Verdana"/>
          <w:b/>
        </w:rPr>
        <w:t>.</w:t>
      </w:r>
    </w:p>
    <w:p w14:paraId="52723CC1" w14:textId="77777777" w:rsidR="002010BC" w:rsidRPr="002B5D0C" w:rsidRDefault="00D9370E" w:rsidP="002010BC">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r w:rsidR="00F52758" w:rsidRPr="00F52758">
        <w:rPr>
          <w:rFonts w:ascii="Verdana" w:hAnsi="Verdana"/>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973"/>
        <w:gridCol w:w="4678"/>
        <w:gridCol w:w="3544"/>
      </w:tblGrid>
      <w:tr w:rsidR="002010BC" w:rsidRPr="002B5D0C" w14:paraId="487D2C6D" w14:textId="77777777" w:rsidTr="00890C9D">
        <w:tc>
          <w:tcPr>
            <w:tcW w:w="1701" w:type="dxa"/>
            <w:gridSpan w:val="2"/>
          </w:tcPr>
          <w:p w14:paraId="039188BD" w14:textId="77777777" w:rsidR="002010BC" w:rsidRPr="002B5D0C" w:rsidRDefault="002010BC" w:rsidP="00890C9D">
            <w:pPr>
              <w:adjustRightInd w:val="0"/>
              <w:jc w:val="center"/>
              <w:rPr>
                <w:rFonts w:ascii="Verdana" w:hAnsi="Verdana"/>
                <w:sz w:val="18"/>
                <w:szCs w:val="18"/>
              </w:rPr>
            </w:pPr>
            <w:r w:rsidRPr="002B5D0C">
              <w:rPr>
                <w:rFonts w:ascii="Verdana" w:hAnsi="Verdana"/>
                <w:sz w:val="18"/>
                <w:szCs w:val="18"/>
              </w:rPr>
              <w:t>Период</w:t>
            </w:r>
          </w:p>
        </w:tc>
        <w:tc>
          <w:tcPr>
            <w:tcW w:w="4678" w:type="dxa"/>
          </w:tcPr>
          <w:p w14:paraId="01377F39" w14:textId="77777777" w:rsidR="002010BC" w:rsidRPr="002B5D0C" w:rsidRDefault="002010BC" w:rsidP="00890C9D">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544" w:type="dxa"/>
          </w:tcPr>
          <w:p w14:paraId="491868E6" w14:textId="77777777" w:rsidR="002010BC" w:rsidRPr="002B5D0C" w:rsidRDefault="002010BC" w:rsidP="00890C9D">
            <w:pPr>
              <w:adjustRightInd w:val="0"/>
              <w:jc w:val="center"/>
              <w:rPr>
                <w:rFonts w:ascii="Verdana" w:hAnsi="Verdana"/>
                <w:sz w:val="18"/>
                <w:szCs w:val="18"/>
              </w:rPr>
            </w:pPr>
            <w:r w:rsidRPr="002B5D0C">
              <w:rPr>
                <w:rFonts w:ascii="Verdana" w:hAnsi="Verdana"/>
                <w:sz w:val="18"/>
                <w:szCs w:val="18"/>
              </w:rPr>
              <w:t>Должность</w:t>
            </w:r>
          </w:p>
        </w:tc>
      </w:tr>
      <w:tr w:rsidR="002010BC" w:rsidRPr="002B5D0C" w14:paraId="0B129D13" w14:textId="77777777" w:rsidTr="00890C9D">
        <w:tc>
          <w:tcPr>
            <w:tcW w:w="728" w:type="dxa"/>
          </w:tcPr>
          <w:p w14:paraId="051E33FC" w14:textId="77777777" w:rsidR="002010BC" w:rsidRPr="002B5D0C" w:rsidRDefault="002010BC" w:rsidP="00890C9D">
            <w:pPr>
              <w:adjustRightInd w:val="0"/>
              <w:jc w:val="center"/>
              <w:rPr>
                <w:rFonts w:ascii="Verdana" w:hAnsi="Verdana"/>
                <w:sz w:val="18"/>
                <w:szCs w:val="18"/>
              </w:rPr>
            </w:pPr>
            <w:r w:rsidRPr="002B5D0C">
              <w:rPr>
                <w:rFonts w:ascii="Verdana" w:hAnsi="Verdana"/>
                <w:sz w:val="18"/>
                <w:szCs w:val="18"/>
              </w:rPr>
              <w:t>с</w:t>
            </w:r>
          </w:p>
        </w:tc>
        <w:tc>
          <w:tcPr>
            <w:tcW w:w="973" w:type="dxa"/>
          </w:tcPr>
          <w:p w14:paraId="72BCEA9D" w14:textId="77777777" w:rsidR="002010BC" w:rsidRPr="002B5D0C" w:rsidRDefault="002010BC" w:rsidP="00890C9D">
            <w:pPr>
              <w:adjustRightInd w:val="0"/>
              <w:jc w:val="center"/>
              <w:rPr>
                <w:rFonts w:ascii="Verdana" w:hAnsi="Verdana"/>
                <w:sz w:val="18"/>
                <w:szCs w:val="18"/>
              </w:rPr>
            </w:pPr>
            <w:r w:rsidRPr="002B5D0C">
              <w:rPr>
                <w:rFonts w:ascii="Verdana" w:hAnsi="Verdana"/>
                <w:sz w:val="18"/>
                <w:szCs w:val="18"/>
              </w:rPr>
              <w:t>по</w:t>
            </w:r>
          </w:p>
        </w:tc>
        <w:tc>
          <w:tcPr>
            <w:tcW w:w="4678" w:type="dxa"/>
          </w:tcPr>
          <w:p w14:paraId="54817F59" w14:textId="77777777" w:rsidR="002010BC" w:rsidRPr="002B5D0C" w:rsidRDefault="002010BC" w:rsidP="00890C9D">
            <w:pPr>
              <w:adjustRightInd w:val="0"/>
              <w:jc w:val="center"/>
              <w:rPr>
                <w:rFonts w:ascii="Verdana" w:hAnsi="Verdana"/>
                <w:sz w:val="18"/>
                <w:szCs w:val="18"/>
              </w:rPr>
            </w:pPr>
          </w:p>
        </w:tc>
        <w:tc>
          <w:tcPr>
            <w:tcW w:w="3544" w:type="dxa"/>
          </w:tcPr>
          <w:p w14:paraId="06FF4BFB" w14:textId="77777777" w:rsidR="002010BC" w:rsidRPr="002B5D0C" w:rsidRDefault="002010BC" w:rsidP="00890C9D">
            <w:pPr>
              <w:adjustRightInd w:val="0"/>
              <w:jc w:val="center"/>
              <w:rPr>
                <w:rFonts w:ascii="Verdana" w:hAnsi="Verdana"/>
                <w:sz w:val="18"/>
                <w:szCs w:val="18"/>
              </w:rPr>
            </w:pPr>
          </w:p>
        </w:tc>
      </w:tr>
      <w:tr w:rsidR="002010BC" w:rsidRPr="002B5D0C" w14:paraId="6C69D8B6" w14:textId="77777777" w:rsidTr="00890C9D">
        <w:tc>
          <w:tcPr>
            <w:tcW w:w="728" w:type="dxa"/>
          </w:tcPr>
          <w:p w14:paraId="6420A0EA"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2010</w:t>
            </w:r>
          </w:p>
        </w:tc>
        <w:tc>
          <w:tcPr>
            <w:tcW w:w="973" w:type="dxa"/>
          </w:tcPr>
          <w:p w14:paraId="52CA27FE"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2012</w:t>
            </w:r>
          </w:p>
        </w:tc>
        <w:tc>
          <w:tcPr>
            <w:tcW w:w="4678" w:type="dxa"/>
          </w:tcPr>
          <w:p w14:paraId="306D2633" w14:textId="77777777" w:rsidR="002010BC" w:rsidRPr="002010BC" w:rsidRDefault="002010BC" w:rsidP="00890C9D">
            <w:pPr>
              <w:jc w:val="both"/>
              <w:rPr>
                <w:rFonts w:ascii="Verdana" w:hAnsi="Verdana"/>
                <w:b/>
                <w:sz w:val="18"/>
                <w:szCs w:val="18"/>
              </w:rPr>
            </w:pPr>
            <w:r w:rsidRPr="002010BC">
              <w:rPr>
                <w:rFonts w:ascii="Verdana" w:hAnsi="Verdana"/>
                <w:b/>
                <w:sz w:val="18"/>
                <w:szCs w:val="18"/>
              </w:rPr>
              <w:t xml:space="preserve">филиал </w:t>
            </w:r>
            <w:r>
              <w:rPr>
                <w:rFonts w:ascii="Verdana" w:hAnsi="Verdana"/>
                <w:b/>
                <w:sz w:val="18"/>
                <w:szCs w:val="18"/>
              </w:rPr>
              <w:t>Открытого акционерного общества</w:t>
            </w:r>
            <w:r w:rsidRPr="002010BC">
              <w:rPr>
                <w:rFonts w:ascii="Verdana" w:hAnsi="Verdana"/>
                <w:b/>
                <w:sz w:val="18"/>
                <w:szCs w:val="18"/>
              </w:rPr>
              <w:t xml:space="preserve"> «Сбербанк России – Северо-Западный банк»</w:t>
            </w:r>
          </w:p>
        </w:tc>
        <w:tc>
          <w:tcPr>
            <w:tcW w:w="3544" w:type="dxa"/>
          </w:tcPr>
          <w:p w14:paraId="665F2DB8"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Директор управления удалённых каналов обслуживания</w:t>
            </w:r>
          </w:p>
        </w:tc>
      </w:tr>
      <w:tr w:rsidR="002010BC" w:rsidRPr="002B5D0C" w14:paraId="09DCDE55" w14:textId="77777777" w:rsidTr="00890C9D">
        <w:tc>
          <w:tcPr>
            <w:tcW w:w="728" w:type="dxa"/>
          </w:tcPr>
          <w:p w14:paraId="33ABBB66"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2012</w:t>
            </w:r>
          </w:p>
        </w:tc>
        <w:tc>
          <w:tcPr>
            <w:tcW w:w="973" w:type="dxa"/>
          </w:tcPr>
          <w:p w14:paraId="5E410681"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2012</w:t>
            </w:r>
          </w:p>
        </w:tc>
        <w:tc>
          <w:tcPr>
            <w:tcW w:w="4678" w:type="dxa"/>
          </w:tcPr>
          <w:p w14:paraId="7FA36384" w14:textId="77777777" w:rsidR="002010BC" w:rsidRPr="002010BC" w:rsidRDefault="002010BC" w:rsidP="00890C9D">
            <w:pPr>
              <w:jc w:val="both"/>
              <w:rPr>
                <w:rFonts w:ascii="Verdana" w:hAnsi="Verdana"/>
                <w:b/>
                <w:sz w:val="18"/>
                <w:szCs w:val="18"/>
              </w:rPr>
            </w:pPr>
            <w:r>
              <w:rPr>
                <w:rFonts w:ascii="Verdana" w:hAnsi="Verdana"/>
                <w:b/>
                <w:sz w:val="18"/>
                <w:szCs w:val="18"/>
              </w:rPr>
              <w:t>Открытое акционерное общество</w:t>
            </w:r>
            <w:r w:rsidRPr="002010BC">
              <w:rPr>
                <w:rFonts w:ascii="Verdana" w:hAnsi="Verdana"/>
                <w:b/>
                <w:sz w:val="18"/>
                <w:szCs w:val="18"/>
              </w:rPr>
              <w:t xml:space="preserve"> «БИНБАНК»</w:t>
            </w:r>
          </w:p>
        </w:tc>
        <w:tc>
          <w:tcPr>
            <w:tcW w:w="3544" w:type="dxa"/>
          </w:tcPr>
          <w:p w14:paraId="3A2DCB4B"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Советник Президента Группы региональных советников</w:t>
            </w:r>
          </w:p>
        </w:tc>
      </w:tr>
      <w:tr w:rsidR="002010BC" w:rsidRPr="002B5D0C" w14:paraId="4F31791F" w14:textId="77777777" w:rsidTr="00890C9D">
        <w:tc>
          <w:tcPr>
            <w:tcW w:w="728" w:type="dxa"/>
          </w:tcPr>
          <w:p w14:paraId="794A0D6F"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2012</w:t>
            </w:r>
          </w:p>
        </w:tc>
        <w:tc>
          <w:tcPr>
            <w:tcW w:w="973" w:type="dxa"/>
          </w:tcPr>
          <w:p w14:paraId="28F2621F"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2013</w:t>
            </w:r>
          </w:p>
        </w:tc>
        <w:tc>
          <w:tcPr>
            <w:tcW w:w="4678" w:type="dxa"/>
          </w:tcPr>
          <w:p w14:paraId="75AB1068" w14:textId="77777777" w:rsidR="002010BC" w:rsidRPr="002010BC" w:rsidRDefault="002010BC" w:rsidP="00890C9D">
            <w:pPr>
              <w:jc w:val="both"/>
              <w:rPr>
                <w:rFonts w:ascii="Verdana" w:hAnsi="Verdana"/>
                <w:b/>
                <w:sz w:val="18"/>
                <w:szCs w:val="18"/>
              </w:rPr>
            </w:pPr>
            <w:r>
              <w:rPr>
                <w:rFonts w:ascii="Verdana" w:hAnsi="Verdana"/>
                <w:b/>
                <w:sz w:val="18"/>
                <w:szCs w:val="18"/>
              </w:rPr>
              <w:t>Открытое акционерное общество</w:t>
            </w:r>
            <w:r w:rsidRPr="002010BC">
              <w:rPr>
                <w:rFonts w:ascii="Verdana" w:hAnsi="Verdana"/>
                <w:b/>
                <w:sz w:val="18"/>
                <w:szCs w:val="18"/>
              </w:rPr>
              <w:t xml:space="preserve"> «БИНБАНК»</w:t>
            </w:r>
          </w:p>
        </w:tc>
        <w:tc>
          <w:tcPr>
            <w:tcW w:w="3544" w:type="dxa"/>
          </w:tcPr>
          <w:p w14:paraId="3EA15B1F"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Директор Департамента процессинга и эквайрингового бизнеса Блока розничного бизнеса</w:t>
            </w:r>
          </w:p>
        </w:tc>
      </w:tr>
      <w:tr w:rsidR="002010BC" w:rsidRPr="002B5D0C" w14:paraId="126A6D46" w14:textId="77777777" w:rsidTr="00890C9D">
        <w:tc>
          <w:tcPr>
            <w:tcW w:w="728" w:type="dxa"/>
          </w:tcPr>
          <w:p w14:paraId="38007154"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2013</w:t>
            </w:r>
          </w:p>
        </w:tc>
        <w:tc>
          <w:tcPr>
            <w:tcW w:w="973" w:type="dxa"/>
          </w:tcPr>
          <w:p w14:paraId="04087FE8"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2013</w:t>
            </w:r>
          </w:p>
        </w:tc>
        <w:tc>
          <w:tcPr>
            <w:tcW w:w="4678" w:type="dxa"/>
          </w:tcPr>
          <w:p w14:paraId="551F9955" w14:textId="77777777" w:rsidR="002010BC" w:rsidRPr="002010BC" w:rsidRDefault="002010BC" w:rsidP="00890C9D">
            <w:pPr>
              <w:jc w:val="both"/>
              <w:rPr>
                <w:rFonts w:ascii="Verdana" w:hAnsi="Verdana"/>
                <w:b/>
                <w:sz w:val="18"/>
                <w:szCs w:val="18"/>
              </w:rPr>
            </w:pPr>
            <w:r>
              <w:rPr>
                <w:rFonts w:ascii="Verdana" w:hAnsi="Verdana"/>
                <w:b/>
                <w:sz w:val="18"/>
                <w:szCs w:val="18"/>
              </w:rPr>
              <w:t>Открытое акционерное общество</w:t>
            </w:r>
            <w:r w:rsidRPr="002010BC">
              <w:rPr>
                <w:rFonts w:ascii="Verdana" w:hAnsi="Verdana"/>
                <w:b/>
                <w:sz w:val="18"/>
                <w:szCs w:val="18"/>
              </w:rPr>
              <w:t xml:space="preserve"> «БИНБАНК»</w:t>
            </w:r>
          </w:p>
        </w:tc>
        <w:tc>
          <w:tcPr>
            <w:tcW w:w="3544" w:type="dxa"/>
          </w:tcPr>
          <w:p w14:paraId="384A389B"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Директор Департамента дистанционного банковского обслуживания Блока розничного бизнеса</w:t>
            </w:r>
          </w:p>
        </w:tc>
      </w:tr>
      <w:tr w:rsidR="002010BC" w:rsidRPr="002B5D0C" w14:paraId="771FE7EE" w14:textId="77777777" w:rsidTr="00890C9D">
        <w:tc>
          <w:tcPr>
            <w:tcW w:w="728" w:type="dxa"/>
          </w:tcPr>
          <w:p w14:paraId="17EEDD8A"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2013</w:t>
            </w:r>
          </w:p>
        </w:tc>
        <w:tc>
          <w:tcPr>
            <w:tcW w:w="973" w:type="dxa"/>
          </w:tcPr>
          <w:p w14:paraId="41B5B912"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2016</w:t>
            </w:r>
          </w:p>
        </w:tc>
        <w:tc>
          <w:tcPr>
            <w:tcW w:w="4678" w:type="dxa"/>
          </w:tcPr>
          <w:p w14:paraId="7389BB62" w14:textId="77777777" w:rsidR="002010BC" w:rsidRPr="002010BC" w:rsidRDefault="002010BC" w:rsidP="00890C9D">
            <w:pPr>
              <w:jc w:val="both"/>
              <w:rPr>
                <w:rFonts w:ascii="Verdana" w:hAnsi="Verdana"/>
                <w:b/>
                <w:sz w:val="18"/>
                <w:szCs w:val="18"/>
              </w:rPr>
            </w:pPr>
            <w:r w:rsidRPr="00B60C6D">
              <w:rPr>
                <w:rFonts w:ascii="Verdana" w:hAnsi="Verdana"/>
                <w:b/>
                <w:sz w:val="18"/>
                <w:szCs w:val="18"/>
              </w:rPr>
              <w:t>Общество с ограниченной ответственностью</w:t>
            </w:r>
            <w:r w:rsidRPr="002010BC">
              <w:rPr>
                <w:rFonts w:ascii="Verdana" w:hAnsi="Verdana"/>
                <w:b/>
                <w:sz w:val="18"/>
                <w:szCs w:val="18"/>
              </w:rPr>
              <w:t xml:space="preserve"> «БИН Страхование»</w:t>
            </w:r>
          </w:p>
        </w:tc>
        <w:tc>
          <w:tcPr>
            <w:tcW w:w="3544" w:type="dxa"/>
          </w:tcPr>
          <w:p w14:paraId="05E68243" w14:textId="77777777" w:rsidR="002010BC" w:rsidRPr="002010BC" w:rsidRDefault="002010BC" w:rsidP="00890C9D">
            <w:pPr>
              <w:adjustRightInd w:val="0"/>
              <w:jc w:val="both"/>
              <w:rPr>
                <w:rFonts w:ascii="Verdana" w:hAnsi="Verdana"/>
                <w:b/>
                <w:sz w:val="18"/>
                <w:szCs w:val="18"/>
              </w:rPr>
            </w:pPr>
            <w:r w:rsidRPr="002010BC">
              <w:rPr>
                <w:rFonts w:ascii="Verdana" w:hAnsi="Verdana"/>
                <w:b/>
                <w:sz w:val="18"/>
                <w:szCs w:val="18"/>
              </w:rPr>
              <w:t>Генеральный директор</w:t>
            </w:r>
          </w:p>
        </w:tc>
      </w:tr>
      <w:tr w:rsidR="002010BC" w:rsidRPr="00C217C0" w14:paraId="32E915CF" w14:textId="77777777" w:rsidTr="00890C9D">
        <w:tc>
          <w:tcPr>
            <w:tcW w:w="728" w:type="dxa"/>
          </w:tcPr>
          <w:p w14:paraId="1E117A04" w14:textId="77777777" w:rsidR="002010BC" w:rsidRPr="002010BC" w:rsidRDefault="002010BC" w:rsidP="00890C9D">
            <w:pPr>
              <w:rPr>
                <w:rStyle w:val="aa"/>
                <w:rFonts w:ascii="Verdana" w:hAnsi="Verdana"/>
                <w:b/>
                <w:sz w:val="18"/>
                <w:szCs w:val="18"/>
              </w:rPr>
            </w:pPr>
            <w:r w:rsidRPr="002010BC">
              <w:rPr>
                <w:rStyle w:val="aa"/>
                <w:rFonts w:ascii="Verdana" w:hAnsi="Verdana"/>
                <w:b/>
                <w:sz w:val="18"/>
                <w:szCs w:val="18"/>
              </w:rPr>
              <w:t>2016</w:t>
            </w:r>
          </w:p>
        </w:tc>
        <w:tc>
          <w:tcPr>
            <w:tcW w:w="973" w:type="dxa"/>
          </w:tcPr>
          <w:p w14:paraId="1F82BC4E" w14:textId="77777777" w:rsidR="002010BC" w:rsidRPr="002010BC" w:rsidRDefault="002010BC" w:rsidP="00890C9D">
            <w:pPr>
              <w:rPr>
                <w:rFonts w:ascii="Verdana" w:hAnsi="Verdana"/>
                <w:b/>
                <w:sz w:val="18"/>
                <w:szCs w:val="18"/>
              </w:rPr>
            </w:pPr>
            <w:r w:rsidRPr="002010BC">
              <w:rPr>
                <w:rFonts w:ascii="Verdana" w:hAnsi="Verdana"/>
                <w:b/>
                <w:sz w:val="18"/>
                <w:szCs w:val="18"/>
              </w:rPr>
              <w:t>2016</w:t>
            </w:r>
          </w:p>
        </w:tc>
        <w:tc>
          <w:tcPr>
            <w:tcW w:w="4678" w:type="dxa"/>
          </w:tcPr>
          <w:p w14:paraId="757EAF6F" w14:textId="77777777" w:rsidR="002010BC" w:rsidRPr="00C217C0" w:rsidRDefault="002010BC" w:rsidP="00890C9D">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p>
        </w:tc>
        <w:tc>
          <w:tcPr>
            <w:tcW w:w="3544" w:type="dxa"/>
          </w:tcPr>
          <w:p w14:paraId="181D30E2" w14:textId="77777777" w:rsidR="002010BC" w:rsidRPr="002010BC" w:rsidRDefault="002010BC" w:rsidP="00890C9D">
            <w:pPr>
              <w:rPr>
                <w:rFonts w:ascii="Verdana" w:hAnsi="Verdana"/>
                <w:b/>
                <w:sz w:val="18"/>
                <w:szCs w:val="18"/>
              </w:rPr>
            </w:pPr>
            <w:r>
              <w:rPr>
                <w:rFonts w:ascii="Verdana" w:hAnsi="Verdana"/>
                <w:b/>
                <w:sz w:val="18"/>
                <w:szCs w:val="18"/>
              </w:rPr>
              <w:t>З</w:t>
            </w:r>
            <w:r w:rsidRPr="002010BC">
              <w:rPr>
                <w:rFonts w:ascii="Verdana" w:hAnsi="Verdana"/>
                <w:b/>
                <w:sz w:val="18"/>
                <w:szCs w:val="18"/>
              </w:rPr>
              <w:t>аместитель Генерального директора</w:t>
            </w:r>
          </w:p>
        </w:tc>
      </w:tr>
      <w:tr w:rsidR="002010BC" w:rsidRPr="00C217C0" w14:paraId="1EADABC3" w14:textId="77777777" w:rsidTr="00890C9D">
        <w:tc>
          <w:tcPr>
            <w:tcW w:w="728" w:type="dxa"/>
          </w:tcPr>
          <w:p w14:paraId="32F67985" w14:textId="77777777" w:rsidR="002010BC" w:rsidRPr="002010BC" w:rsidRDefault="002010BC" w:rsidP="00890C9D">
            <w:pPr>
              <w:rPr>
                <w:rStyle w:val="aa"/>
                <w:rFonts w:ascii="Verdana" w:hAnsi="Verdana"/>
                <w:b/>
                <w:sz w:val="18"/>
                <w:szCs w:val="18"/>
              </w:rPr>
            </w:pPr>
            <w:r w:rsidRPr="002010BC">
              <w:rPr>
                <w:rStyle w:val="aa"/>
                <w:rFonts w:ascii="Verdana" w:hAnsi="Verdana"/>
                <w:b/>
                <w:sz w:val="18"/>
                <w:szCs w:val="18"/>
              </w:rPr>
              <w:t>2016</w:t>
            </w:r>
          </w:p>
        </w:tc>
        <w:tc>
          <w:tcPr>
            <w:tcW w:w="973" w:type="dxa"/>
          </w:tcPr>
          <w:p w14:paraId="34A0BC8F" w14:textId="77777777" w:rsidR="002010BC" w:rsidRPr="002010BC" w:rsidRDefault="002010BC" w:rsidP="00890C9D">
            <w:pPr>
              <w:rPr>
                <w:rFonts w:ascii="Verdana" w:hAnsi="Verdana"/>
                <w:b/>
                <w:sz w:val="18"/>
                <w:szCs w:val="18"/>
              </w:rPr>
            </w:pPr>
            <w:r w:rsidRPr="002010BC">
              <w:rPr>
                <w:rFonts w:ascii="Verdana" w:hAnsi="Verdana"/>
                <w:b/>
                <w:sz w:val="18"/>
                <w:szCs w:val="18"/>
              </w:rPr>
              <w:t>Н.в.</w:t>
            </w:r>
          </w:p>
        </w:tc>
        <w:tc>
          <w:tcPr>
            <w:tcW w:w="4678" w:type="dxa"/>
          </w:tcPr>
          <w:p w14:paraId="156E7A3E" w14:textId="77777777" w:rsidR="002010BC" w:rsidRPr="002010BC" w:rsidRDefault="002010BC" w:rsidP="00890C9D">
            <w:pPr>
              <w:rPr>
                <w:rFonts w:ascii="Verdana" w:hAnsi="Verdana"/>
                <w:b/>
                <w:sz w:val="18"/>
                <w:szCs w:val="18"/>
              </w:rPr>
            </w:pPr>
            <w:r>
              <w:rPr>
                <w:rFonts w:ascii="Verdana" w:hAnsi="Verdana"/>
                <w:b/>
                <w:sz w:val="18"/>
                <w:szCs w:val="18"/>
              </w:rPr>
              <w:t xml:space="preserve">Акционерное общество </w:t>
            </w:r>
            <w:r w:rsidRPr="002010BC">
              <w:rPr>
                <w:rFonts w:ascii="Verdana" w:hAnsi="Verdana"/>
                <w:b/>
                <w:sz w:val="18"/>
                <w:szCs w:val="18"/>
              </w:rPr>
              <w:t>«Негосударственный пенсионный фонд «САФМАР»</w:t>
            </w:r>
          </w:p>
        </w:tc>
        <w:tc>
          <w:tcPr>
            <w:tcW w:w="3544" w:type="dxa"/>
          </w:tcPr>
          <w:p w14:paraId="4A544A28" w14:textId="77777777" w:rsidR="002010BC" w:rsidRPr="002010BC" w:rsidRDefault="002010BC" w:rsidP="00890C9D">
            <w:pPr>
              <w:rPr>
                <w:rFonts w:ascii="Verdana" w:hAnsi="Verdana"/>
                <w:b/>
                <w:sz w:val="18"/>
                <w:szCs w:val="18"/>
              </w:rPr>
            </w:pPr>
            <w:r w:rsidRPr="002010BC">
              <w:rPr>
                <w:rFonts w:ascii="Verdana" w:hAnsi="Verdana"/>
                <w:b/>
                <w:sz w:val="18"/>
                <w:szCs w:val="18"/>
              </w:rPr>
              <w:t>Генеральный директор</w:t>
            </w:r>
          </w:p>
        </w:tc>
      </w:tr>
      <w:tr w:rsidR="002010BC" w:rsidRPr="00C217C0" w14:paraId="7EBC4C32" w14:textId="77777777" w:rsidTr="00890C9D">
        <w:tc>
          <w:tcPr>
            <w:tcW w:w="728" w:type="dxa"/>
          </w:tcPr>
          <w:p w14:paraId="07A31968" w14:textId="77777777" w:rsidR="002010BC" w:rsidRPr="002010BC" w:rsidRDefault="002010BC" w:rsidP="00890C9D">
            <w:pPr>
              <w:rPr>
                <w:rFonts w:ascii="Verdana" w:hAnsi="Verdana"/>
                <w:b/>
                <w:sz w:val="18"/>
                <w:szCs w:val="18"/>
              </w:rPr>
            </w:pPr>
            <w:r w:rsidRPr="002010BC">
              <w:rPr>
                <w:rFonts w:ascii="Verdana" w:hAnsi="Verdana"/>
                <w:b/>
                <w:sz w:val="18"/>
                <w:szCs w:val="18"/>
              </w:rPr>
              <w:t>2016</w:t>
            </w:r>
          </w:p>
        </w:tc>
        <w:tc>
          <w:tcPr>
            <w:tcW w:w="973" w:type="dxa"/>
          </w:tcPr>
          <w:p w14:paraId="17125BCA" w14:textId="77777777" w:rsidR="002010BC" w:rsidRPr="002010BC" w:rsidRDefault="002010BC" w:rsidP="00890C9D">
            <w:pPr>
              <w:rPr>
                <w:rFonts w:ascii="Verdana" w:hAnsi="Verdana"/>
                <w:b/>
                <w:sz w:val="18"/>
                <w:szCs w:val="18"/>
              </w:rPr>
            </w:pPr>
            <w:r w:rsidRPr="002010BC">
              <w:rPr>
                <w:rFonts w:ascii="Verdana" w:hAnsi="Verdana"/>
                <w:b/>
                <w:sz w:val="18"/>
                <w:szCs w:val="18"/>
              </w:rPr>
              <w:t>Н.в.</w:t>
            </w:r>
          </w:p>
        </w:tc>
        <w:tc>
          <w:tcPr>
            <w:tcW w:w="4678" w:type="dxa"/>
          </w:tcPr>
          <w:p w14:paraId="3657FFEB" w14:textId="77777777" w:rsidR="002010BC" w:rsidRPr="00C217C0" w:rsidRDefault="002010BC" w:rsidP="00890C9D">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p>
        </w:tc>
        <w:tc>
          <w:tcPr>
            <w:tcW w:w="3544" w:type="dxa"/>
          </w:tcPr>
          <w:p w14:paraId="6901A24D" w14:textId="77777777" w:rsidR="002010BC" w:rsidRPr="002010BC" w:rsidRDefault="002010BC" w:rsidP="00890C9D">
            <w:pPr>
              <w:rPr>
                <w:rFonts w:ascii="Verdana" w:hAnsi="Verdana"/>
                <w:b/>
                <w:sz w:val="18"/>
                <w:szCs w:val="18"/>
              </w:rPr>
            </w:pPr>
            <w:r w:rsidRPr="002010BC">
              <w:rPr>
                <w:rFonts w:ascii="Verdana" w:hAnsi="Verdana"/>
                <w:b/>
                <w:sz w:val="18"/>
                <w:szCs w:val="18"/>
              </w:rPr>
              <w:t>Член Правления</w:t>
            </w:r>
          </w:p>
        </w:tc>
      </w:tr>
      <w:tr w:rsidR="002010BC" w:rsidRPr="00C217C0" w14:paraId="15B0BD03" w14:textId="77777777" w:rsidTr="00890C9D">
        <w:tc>
          <w:tcPr>
            <w:tcW w:w="728" w:type="dxa"/>
          </w:tcPr>
          <w:p w14:paraId="18C40D68" w14:textId="77777777" w:rsidR="002010BC" w:rsidRPr="00C217C0" w:rsidRDefault="002010BC" w:rsidP="00890C9D">
            <w:pPr>
              <w:rPr>
                <w:rFonts w:ascii="Verdana" w:hAnsi="Verdana"/>
                <w:b/>
                <w:sz w:val="18"/>
                <w:szCs w:val="18"/>
              </w:rPr>
            </w:pPr>
            <w:r>
              <w:rPr>
                <w:rFonts w:ascii="Verdana" w:hAnsi="Verdana"/>
                <w:b/>
                <w:sz w:val="18"/>
                <w:szCs w:val="18"/>
              </w:rPr>
              <w:t>2016</w:t>
            </w:r>
          </w:p>
        </w:tc>
        <w:tc>
          <w:tcPr>
            <w:tcW w:w="973" w:type="dxa"/>
          </w:tcPr>
          <w:p w14:paraId="34431058" w14:textId="77777777" w:rsidR="002010BC" w:rsidRPr="00C217C0" w:rsidRDefault="002010BC" w:rsidP="00890C9D">
            <w:pPr>
              <w:rPr>
                <w:rFonts w:ascii="Verdana" w:hAnsi="Verdana"/>
                <w:b/>
                <w:sz w:val="18"/>
                <w:szCs w:val="18"/>
              </w:rPr>
            </w:pPr>
            <w:r>
              <w:rPr>
                <w:rFonts w:ascii="Verdana" w:hAnsi="Verdana"/>
                <w:b/>
                <w:sz w:val="18"/>
                <w:szCs w:val="18"/>
              </w:rPr>
              <w:t>Н.в.</w:t>
            </w:r>
          </w:p>
        </w:tc>
        <w:tc>
          <w:tcPr>
            <w:tcW w:w="4678" w:type="dxa"/>
          </w:tcPr>
          <w:p w14:paraId="0BD6D757" w14:textId="77777777" w:rsidR="002010BC" w:rsidRPr="00C217C0" w:rsidRDefault="002010BC" w:rsidP="00890C9D">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p>
        </w:tc>
        <w:tc>
          <w:tcPr>
            <w:tcW w:w="3544" w:type="dxa"/>
          </w:tcPr>
          <w:p w14:paraId="4C0FD023" w14:textId="77777777" w:rsidR="002010BC" w:rsidRPr="00C217C0" w:rsidRDefault="002010BC" w:rsidP="00890C9D">
            <w:pPr>
              <w:rPr>
                <w:rFonts w:ascii="Verdana" w:hAnsi="Verdana"/>
                <w:b/>
                <w:sz w:val="18"/>
                <w:szCs w:val="18"/>
              </w:rPr>
            </w:pPr>
            <w:r>
              <w:rPr>
                <w:rFonts w:ascii="Verdana" w:hAnsi="Verdana"/>
                <w:b/>
                <w:sz w:val="18"/>
                <w:szCs w:val="18"/>
              </w:rPr>
              <w:t>Член Совета директоров</w:t>
            </w:r>
          </w:p>
        </w:tc>
      </w:tr>
    </w:tbl>
    <w:p w14:paraId="384FDDF4" w14:textId="77777777" w:rsidR="000570F0" w:rsidRPr="002B5D0C" w:rsidRDefault="000570F0" w:rsidP="000570F0">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Pr>
          <w:rFonts w:ascii="Verdana" w:hAnsi="Verdana"/>
          <w:b/>
        </w:rPr>
        <w:t xml:space="preserve"> %</w:t>
      </w:r>
    </w:p>
    <w:p w14:paraId="6B02A684" w14:textId="77777777" w:rsidR="000570F0" w:rsidRPr="002B5D0C" w:rsidRDefault="000570F0" w:rsidP="000570F0">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Pr="000570F0">
        <w:rPr>
          <w:rFonts w:ascii="Verdana" w:hAnsi="Verdana"/>
          <w:b/>
        </w:rPr>
        <w:t>%</w:t>
      </w:r>
    </w:p>
    <w:p w14:paraId="5FBAFDBA" w14:textId="77777777" w:rsidR="000570F0" w:rsidRPr="002B5D0C" w:rsidRDefault="000570F0" w:rsidP="000570F0">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Pr>
          <w:rFonts w:ascii="Verdana" w:hAnsi="Verdana"/>
          <w:b/>
        </w:rPr>
        <w:t xml:space="preserve"> </w:t>
      </w:r>
    </w:p>
    <w:p w14:paraId="23A4B871" w14:textId="77777777" w:rsidR="000570F0" w:rsidRPr="002B5D0C" w:rsidRDefault="000570F0" w:rsidP="000570F0">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Pr>
          <w:rFonts w:ascii="Verdana" w:hAnsi="Verdana"/>
          <w:b/>
        </w:rPr>
        <w:t xml:space="preserve"> </w:t>
      </w:r>
      <w:r w:rsidRPr="000570F0">
        <w:rPr>
          <w:rFonts w:ascii="Verdana" w:hAnsi="Verdana"/>
          <w:b/>
        </w:rPr>
        <w:t>%</w:t>
      </w:r>
    </w:p>
    <w:p w14:paraId="014481CC" w14:textId="77777777" w:rsidR="005553AD" w:rsidRDefault="000570F0" w:rsidP="000570F0">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5553AD">
        <w:rPr>
          <w:rFonts w:ascii="Verdana" w:hAnsi="Verdana"/>
        </w:rPr>
        <w:t xml:space="preserve">: </w:t>
      </w:r>
      <w:r w:rsidR="005553AD" w:rsidRPr="002B5D0C">
        <w:rPr>
          <w:rFonts w:ascii="Verdana" w:hAnsi="Verdana"/>
          <w:b/>
        </w:rPr>
        <w:t>0</w:t>
      </w:r>
      <w:r w:rsidR="005553AD">
        <w:rPr>
          <w:rFonts w:ascii="Verdana" w:hAnsi="Verdana"/>
          <w:b/>
        </w:rPr>
        <w:t xml:space="preserve"> </w:t>
      </w:r>
      <w:r w:rsidR="005553AD" w:rsidRPr="000570F0">
        <w:rPr>
          <w:rFonts w:ascii="Verdana" w:hAnsi="Verdana"/>
          <w:b/>
        </w:rPr>
        <w:t>%</w:t>
      </w:r>
    </w:p>
    <w:p w14:paraId="3C34322C" w14:textId="77777777" w:rsidR="00D9370E" w:rsidRPr="002B5D0C" w:rsidRDefault="005553AD" w:rsidP="000570F0">
      <w:pPr>
        <w:adjustRightInd w:val="0"/>
        <w:ind w:firstLine="720"/>
        <w:jc w:val="both"/>
        <w:rPr>
          <w:rFonts w:ascii="Verdana" w:hAnsi="Verdana"/>
        </w:rPr>
      </w:pPr>
      <w:r>
        <w:rPr>
          <w:rFonts w:ascii="Verdana" w:hAnsi="Verdana"/>
        </w:rPr>
        <w:t>К</w:t>
      </w:r>
      <w:r w:rsidR="000570F0"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0570F0" w:rsidRPr="002B5D0C">
        <w:rPr>
          <w:rFonts w:ascii="Verdana" w:hAnsi="Verdana"/>
          <w:b/>
        </w:rPr>
        <w:t>0</w:t>
      </w:r>
      <w:r w:rsidR="000570F0">
        <w:rPr>
          <w:rFonts w:ascii="Verdana" w:hAnsi="Verdana"/>
          <w:b/>
        </w:rPr>
        <w:t xml:space="preserve"> </w:t>
      </w:r>
    </w:p>
    <w:p w14:paraId="39758B44"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6D6C875E"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77920EEA" w14:textId="77777777" w:rsidR="00D9370E" w:rsidRDefault="00D9370E" w:rsidP="00D9370E">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63"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64"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39532B42" w14:textId="77777777" w:rsidR="00D9370E" w:rsidRDefault="00D9370E" w:rsidP="00D9370E">
      <w:pPr>
        <w:tabs>
          <w:tab w:val="left" w:pos="993"/>
        </w:tabs>
        <w:adjustRightInd w:val="0"/>
        <w:ind w:firstLine="720"/>
        <w:jc w:val="both"/>
        <w:rPr>
          <w:rFonts w:ascii="Verdana" w:hAnsi="Verdana"/>
          <w:b/>
        </w:rPr>
      </w:pPr>
    </w:p>
    <w:p w14:paraId="46AF4D61" w14:textId="77777777" w:rsidR="00D9370E" w:rsidRPr="002B5D0C" w:rsidRDefault="00D9370E" w:rsidP="00D9370E">
      <w:pPr>
        <w:tabs>
          <w:tab w:val="left" w:pos="993"/>
        </w:tabs>
        <w:adjustRightInd w:val="0"/>
        <w:ind w:firstLine="720"/>
        <w:jc w:val="both"/>
        <w:rPr>
          <w:rFonts w:ascii="Verdana" w:hAnsi="Verdana"/>
          <w:i/>
        </w:rPr>
      </w:pPr>
      <w:r>
        <w:rPr>
          <w:rFonts w:ascii="Verdana" w:hAnsi="Verdana"/>
        </w:rPr>
        <w:t>9</w:t>
      </w:r>
      <w:r w:rsidRPr="002B5D0C">
        <w:rPr>
          <w:rFonts w:ascii="Verdana" w:hAnsi="Verdana"/>
        </w:rPr>
        <w:t xml:space="preserve">. Фамилия, имя, отчество: </w:t>
      </w:r>
      <w:r w:rsidRPr="00D9370E">
        <w:rPr>
          <w:rStyle w:val="Subst"/>
          <w:rFonts w:ascii="Verdana" w:hAnsi="Verdana"/>
          <w:i w:val="0"/>
          <w:iCs/>
        </w:rPr>
        <w:t>Овсяницкий</w:t>
      </w:r>
      <w:r w:rsidR="00DE144D">
        <w:rPr>
          <w:rStyle w:val="Subst"/>
          <w:rFonts w:ascii="Verdana" w:hAnsi="Verdana"/>
          <w:i w:val="0"/>
          <w:iCs/>
        </w:rPr>
        <w:t xml:space="preserve"> Олег Сергеевич - </w:t>
      </w:r>
      <w:r w:rsidR="00DE144D" w:rsidRPr="00DE144D">
        <w:rPr>
          <w:rStyle w:val="Subst"/>
          <w:rFonts w:ascii="Verdana" w:hAnsi="Verdana"/>
          <w:i w:val="0"/>
          <w:iCs/>
        </w:rPr>
        <w:t>Председатель Правления</w:t>
      </w:r>
    </w:p>
    <w:p w14:paraId="4E386A3D"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1973</w:t>
      </w:r>
    </w:p>
    <w:p w14:paraId="6550847E" w14:textId="77777777" w:rsidR="00D9370E" w:rsidRDefault="00D9370E" w:rsidP="00D9370E">
      <w:pPr>
        <w:tabs>
          <w:tab w:val="left" w:pos="993"/>
        </w:tabs>
        <w:ind w:firstLine="720"/>
        <w:jc w:val="both"/>
        <w:rPr>
          <w:rFonts w:ascii="Verdana" w:hAnsi="Verdana"/>
        </w:rPr>
      </w:pPr>
      <w:r w:rsidRPr="002B5D0C">
        <w:rPr>
          <w:rFonts w:ascii="Verdana" w:hAnsi="Verdana"/>
        </w:rPr>
        <w:t xml:space="preserve">Сведения об образовании: </w:t>
      </w:r>
    </w:p>
    <w:p w14:paraId="5CF7C9E9"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1996</w:t>
      </w:r>
      <w:r>
        <w:rPr>
          <w:rFonts w:ascii="Verdana" w:hAnsi="Verdana"/>
          <w:b/>
        </w:rPr>
        <w:t xml:space="preserve"> </w:t>
      </w:r>
      <w:r w:rsidRPr="00D9370E">
        <w:rPr>
          <w:rFonts w:ascii="Verdana" w:hAnsi="Verdana"/>
          <w:b/>
        </w:rPr>
        <w:t>г. -</w:t>
      </w:r>
      <w:r>
        <w:rPr>
          <w:rFonts w:ascii="Verdana" w:hAnsi="Verdana"/>
          <w:b/>
        </w:rPr>
        <w:t xml:space="preserve"> </w:t>
      </w:r>
      <w:r w:rsidRPr="00D9370E">
        <w:rPr>
          <w:rFonts w:ascii="Verdana" w:hAnsi="Verdana"/>
          <w:b/>
        </w:rPr>
        <w:t>Кубанский государственный университет – квалификация преподаватель биологии и химии по специальности биология;</w:t>
      </w:r>
    </w:p>
    <w:p w14:paraId="2909DE51"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2003 г. - Кубанский государственный университет – квалификация экономист по специальности финансы и кредит.</w:t>
      </w:r>
    </w:p>
    <w:p w14:paraId="7AA287C3" w14:textId="77777777" w:rsidR="002010BC" w:rsidRPr="002B5D0C" w:rsidRDefault="00D9370E" w:rsidP="002010BC">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r w:rsidR="002010BC" w:rsidRPr="002010BC">
        <w:rPr>
          <w:rFonts w:ascii="Verdana" w:hAnsi="Verdana"/>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690"/>
        <w:gridCol w:w="4678"/>
        <w:gridCol w:w="3827"/>
      </w:tblGrid>
      <w:tr w:rsidR="002010BC" w:rsidRPr="002B5D0C" w14:paraId="06FD9EB0" w14:textId="77777777" w:rsidTr="00890C9D">
        <w:tc>
          <w:tcPr>
            <w:tcW w:w="1418" w:type="dxa"/>
            <w:gridSpan w:val="2"/>
          </w:tcPr>
          <w:p w14:paraId="483F48D6" w14:textId="77777777" w:rsidR="002010BC" w:rsidRPr="002B5D0C" w:rsidRDefault="002010BC" w:rsidP="00890C9D">
            <w:pPr>
              <w:adjustRightInd w:val="0"/>
              <w:jc w:val="center"/>
              <w:rPr>
                <w:rFonts w:ascii="Verdana" w:hAnsi="Verdana"/>
                <w:sz w:val="18"/>
                <w:szCs w:val="18"/>
              </w:rPr>
            </w:pPr>
            <w:r w:rsidRPr="002B5D0C">
              <w:rPr>
                <w:rFonts w:ascii="Verdana" w:hAnsi="Verdana"/>
                <w:sz w:val="18"/>
                <w:szCs w:val="18"/>
              </w:rPr>
              <w:t>Период</w:t>
            </w:r>
          </w:p>
        </w:tc>
        <w:tc>
          <w:tcPr>
            <w:tcW w:w="4678" w:type="dxa"/>
          </w:tcPr>
          <w:p w14:paraId="3EDA2377" w14:textId="77777777" w:rsidR="002010BC" w:rsidRPr="002B5D0C" w:rsidRDefault="002010BC" w:rsidP="00890C9D">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827" w:type="dxa"/>
          </w:tcPr>
          <w:p w14:paraId="518F7162" w14:textId="77777777" w:rsidR="002010BC" w:rsidRPr="002B5D0C" w:rsidRDefault="002010BC" w:rsidP="00890C9D">
            <w:pPr>
              <w:adjustRightInd w:val="0"/>
              <w:jc w:val="center"/>
              <w:rPr>
                <w:rFonts w:ascii="Verdana" w:hAnsi="Verdana"/>
                <w:sz w:val="18"/>
                <w:szCs w:val="18"/>
              </w:rPr>
            </w:pPr>
            <w:r w:rsidRPr="002B5D0C">
              <w:rPr>
                <w:rFonts w:ascii="Verdana" w:hAnsi="Verdana"/>
                <w:sz w:val="18"/>
                <w:szCs w:val="18"/>
              </w:rPr>
              <w:t>Должность</w:t>
            </w:r>
          </w:p>
        </w:tc>
      </w:tr>
      <w:tr w:rsidR="002010BC" w:rsidRPr="002B5D0C" w14:paraId="1E59F754" w14:textId="77777777" w:rsidTr="00890C9D">
        <w:tc>
          <w:tcPr>
            <w:tcW w:w="728" w:type="dxa"/>
          </w:tcPr>
          <w:p w14:paraId="4ABD707F" w14:textId="77777777" w:rsidR="002010BC" w:rsidRPr="002B5D0C" w:rsidRDefault="002010BC" w:rsidP="00890C9D">
            <w:pPr>
              <w:adjustRightInd w:val="0"/>
              <w:jc w:val="center"/>
              <w:rPr>
                <w:rFonts w:ascii="Verdana" w:hAnsi="Verdana"/>
                <w:sz w:val="18"/>
                <w:szCs w:val="18"/>
              </w:rPr>
            </w:pPr>
            <w:r w:rsidRPr="002B5D0C">
              <w:rPr>
                <w:rFonts w:ascii="Verdana" w:hAnsi="Verdana"/>
                <w:sz w:val="18"/>
                <w:szCs w:val="18"/>
              </w:rPr>
              <w:t>с</w:t>
            </w:r>
          </w:p>
        </w:tc>
        <w:tc>
          <w:tcPr>
            <w:tcW w:w="690" w:type="dxa"/>
          </w:tcPr>
          <w:p w14:paraId="60919891" w14:textId="77777777" w:rsidR="002010BC" w:rsidRPr="002B5D0C" w:rsidRDefault="002010BC" w:rsidP="00890C9D">
            <w:pPr>
              <w:adjustRightInd w:val="0"/>
              <w:jc w:val="center"/>
              <w:rPr>
                <w:rFonts w:ascii="Verdana" w:hAnsi="Verdana"/>
                <w:sz w:val="18"/>
                <w:szCs w:val="18"/>
              </w:rPr>
            </w:pPr>
            <w:r w:rsidRPr="002B5D0C">
              <w:rPr>
                <w:rFonts w:ascii="Verdana" w:hAnsi="Verdana"/>
                <w:sz w:val="18"/>
                <w:szCs w:val="18"/>
              </w:rPr>
              <w:t>по</w:t>
            </w:r>
          </w:p>
        </w:tc>
        <w:tc>
          <w:tcPr>
            <w:tcW w:w="4678" w:type="dxa"/>
          </w:tcPr>
          <w:p w14:paraId="4C96EA1C" w14:textId="77777777" w:rsidR="002010BC" w:rsidRPr="002B5D0C" w:rsidRDefault="002010BC" w:rsidP="00890C9D">
            <w:pPr>
              <w:adjustRightInd w:val="0"/>
              <w:jc w:val="center"/>
              <w:rPr>
                <w:rFonts w:ascii="Verdana" w:hAnsi="Verdana"/>
                <w:sz w:val="18"/>
                <w:szCs w:val="18"/>
              </w:rPr>
            </w:pPr>
          </w:p>
        </w:tc>
        <w:tc>
          <w:tcPr>
            <w:tcW w:w="3827" w:type="dxa"/>
          </w:tcPr>
          <w:p w14:paraId="54A0228A" w14:textId="77777777" w:rsidR="002010BC" w:rsidRPr="002B5D0C" w:rsidRDefault="002010BC" w:rsidP="00890C9D">
            <w:pPr>
              <w:adjustRightInd w:val="0"/>
              <w:jc w:val="center"/>
              <w:rPr>
                <w:rFonts w:ascii="Verdana" w:hAnsi="Verdana"/>
                <w:sz w:val="18"/>
                <w:szCs w:val="18"/>
              </w:rPr>
            </w:pPr>
          </w:p>
        </w:tc>
      </w:tr>
      <w:tr w:rsidR="009C7C40" w:rsidRPr="00C217C0" w14:paraId="37E48317" w14:textId="77777777" w:rsidTr="00890C9D">
        <w:tc>
          <w:tcPr>
            <w:tcW w:w="728" w:type="dxa"/>
          </w:tcPr>
          <w:p w14:paraId="4E60E5FB" w14:textId="6A2507C3" w:rsidR="009C7C40" w:rsidRDefault="009C7C40" w:rsidP="00890C9D">
            <w:pPr>
              <w:rPr>
                <w:rFonts w:ascii="Verdana" w:hAnsi="Verdana"/>
                <w:b/>
                <w:sz w:val="18"/>
                <w:szCs w:val="18"/>
              </w:rPr>
            </w:pPr>
            <w:r>
              <w:rPr>
                <w:rFonts w:ascii="Verdana" w:hAnsi="Verdana"/>
                <w:b/>
                <w:sz w:val="18"/>
                <w:szCs w:val="18"/>
              </w:rPr>
              <w:t>2010</w:t>
            </w:r>
          </w:p>
        </w:tc>
        <w:tc>
          <w:tcPr>
            <w:tcW w:w="690" w:type="dxa"/>
          </w:tcPr>
          <w:p w14:paraId="7663A1E0" w14:textId="29A7B582" w:rsidR="009C7C40" w:rsidRDefault="009C7C40" w:rsidP="00890C9D">
            <w:pPr>
              <w:rPr>
                <w:rFonts w:ascii="Verdana" w:hAnsi="Verdana"/>
                <w:b/>
                <w:sz w:val="18"/>
                <w:szCs w:val="18"/>
              </w:rPr>
            </w:pPr>
            <w:r>
              <w:rPr>
                <w:rFonts w:ascii="Verdana" w:hAnsi="Verdana"/>
                <w:b/>
                <w:sz w:val="18"/>
                <w:szCs w:val="18"/>
              </w:rPr>
              <w:t>н.в.</w:t>
            </w:r>
          </w:p>
        </w:tc>
        <w:tc>
          <w:tcPr>
            <w:tcW w:w="4678" w:type="dxa"/>
          </w:tcPr>
          <w:p w14:paraId="67460A74" w14:textId="21EB04C2" w:rsidR="009C7C40" w:rsidRPr="00B60C6D" w:rsidRDefault="009C7C40" w:rsidP="00890C9D">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3827" w:type="dxa"/>
          </w:tcPr>
          <w:p w14:paraId="050BFC8E" w14:textId="502259B9" w:rsidR="009C7C40" w:rsidRDefault="009C7C40" w:rsidP="00890C9D">
            <w:pPr>
              <w:rPr>
                <w:rFonts w:ascii="Verdana" w:hAnsi="Verdana"/>
                <w:b/>
                <w:sz w:val="18"/>
                <w:szCs w:val="18"/>
              </w:rPr>
            </w:pPr>
            <w:r>
              <w:rPr>
                <w:rFonts w:ascii="Verdana" w:hAnsi="Verdana"/>
                <w:b/>
                <w:sz w:val="18"/>
                <w:szCs w:val="18"/>
              </w:rPr>
              <w:t>Генеральный директор</w:t>
            </w:r>
          </w:p>
        </w:tc>
      </w:tr>
      <w:tr w:rsidR="009C7C40" w:rsidRPr="00C217C0" w14:paraId="3F2854A4" w14:textId="77777777" w:rsidTr="00890C9D">
        <w:tc>
          <w:tcPr>
            <w:tcW w:w="728" w:type="dxa"/>
          </w:tcPr>
          <w:p w14:paraId="7C721A45" w14:textId="77777777" w:rsidR="009C7C40" w:rsidRPr="00C217C0" w:rsidRDefault="009C7C40" w:rsidP="00890C9D">
            <w:pPr>
              <w:rPr>
                <w:rFonts w:ascii="Verdana" w:hAnsi="Verdana"/>
                <w:b/>
                <w:sz w:val="18"/>
                <w:szCs w:val="18"/>
              </w:rPr>
            </w:pPr>
            <w:r>
              <w:rPr>
                <w:rFonts w:ascii="Verdana" w:hAnsi="Verdana"/>
                <w:b/>
                <w:sz w:val="18"/>
                <w:szCs w:val="18"/>
              </w:rPr>
              <w:t>2011</w:t>
            </w:r>
          </w:p>
        </w:tc>
        <w:tc>
          <w:tcPr>
            <w:tcW w:w="690" w:type="dxa"/>
          </w:tcPr>
          <w:p w14:paraId="4066B138" w14:textId="77777777" w:rsidR="009C7C40" w:rsidRPr="00C217C0" w:rsidRDefault="009C7C40" w:rsidP="00890C9D">
            <w:pPr>
              <w:rPr>
                <w:rFonts w:ascii="Verdana" w:hAnsi="Verdana"/>
                <w:b/>
                <w:sz w:val="18"/>
                <w:szCs w:val="18"/>
              </w:rPr>
            </w:pPr>
            <w:r>
              <w:rPr>
                <w:rFonts w:ascii="Verdana" w:hAnsi="Verdana"/>
                <w:b/>
                <w:sz w:val="18"/>
                <w:szCs w:val="18"/>
              </w:rPr>
              <w:t>н.в.</w:t>
            </w:r>
          </w:p>
        </w:tc>
        <w:tc>
          <w:tcPr>
            <w:tcW w:w="4678" w:type="dxa"/>
          </w:tcPr>
          <w:p w14:paraId="3EA97767" w14:textId="77777777" w:rsidR="009C7C40" w:rsidRPr="00C217C0" w:rsidRDefault="009C7C40" w:rsidP="00890C9D">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3827" w:type="dxa"/>
          </w:tcPr>
          <w:p w14:paraId="06567DE4" w14:textId="77777777" w:rsidR="009C7C40" w:rsidRPr="00C217C0" w:rsidRDefault="009C7C40" w:rsidP="00890C9D">
            <w:pPr>
              <w:rPr>
                <w:rFonts w:ascii="Verdana" w:hAnsi="Verdana"/>
                <w:b/>
                <w:sz w:val="18"/>
                <w:szCs w:val="18"/>
              </w:rPr>
            </w:pPr>
            <w:r>
              <w:rPr>
                <w:rFonts w:ascii="Verdana" w:hAnsi="Verdana"/>
                <w:b/>
                <w:sz w:val="18"/>
                <w:szCs w:val="18"/>
              </w:rPr>
              <w:t>Член Совета директоров</w:t>
            </w:r>
          </w:p>
        </w:tc>
      </w:tr>
      <w:tr w:rsidR="009C7C40" w:rsidRPr="002B5D0C" w14:paraId="59DB76EC" w14:textId="77777777" w:rsidTr="00890C9D">
        <w:tc>
          <w:tcPr>
            <w:tcW w:w="728" w:type="dxa"/>
          </w:tcPr>
          <w:p w14:paraId="58A4FA5B" w14:textId="77777777" w:rsidR="009C7C40" w:rsidRDefault="009C7C40" w:rsidP="00890C9D">
            <w:pPr>
              <w:adjustRightInd w:val="0"/>
              <w:jc w:val="both"/>
              <w:rPr>
                <w:rFonts w:ascii="Verdana" w:hAnsi="Verdana"/>
                <w:b/>
                <w:sz w:val="18"/>
                <w:szCs w:val="18"/>
              </w:rPr>
            </w:pPr>
            <w:r>
              <w:rPr>
                <w:rFonts w:ascii="Verdana" w:hAnsi="Verdana"/>
                <w:b/>
                <w:sz w:val="18"/>
                <w:szCs w:val="18"/>
              </w:rPr>
              <w:t>2011</w:t>
            </w:r>
          </w:p>
        </w:tc>
        <w:tc>
          <w:tcPr>
            <w:tcW w:w="690" w:type="dxa"/>
          </w:tcPr>
          <w:p w14:paraId="4C25551E" w14:textId="77777777" w:rsidR="009C7C40" w:rsidRDefault="009C7C40" w:rsidP="00890C9D">
            <w:pPr>
              <w:adjustRightInd w:val="0"/>
              <w:jc w:val="both"/>
              <w:rPr>
                <w:rFonts w:ascii="Verdana" w:hAnsi="Verdana"/>
                <w:b/>
                <w:sz w:val="18"/>
                <w:szCs w:val="18"/>
              </w:rPr>
            </w:pPr>
            <w:r>
              <w:rPr>
                <w:rFonts w:ascii="Verdana" w:hAnsi="Verdana"/>
                <w:b/>
                <w:sz w:val="18"/>
                <w:szCs w:val="18"/>
              </w:rPr>
              <w:t>н.в.</w:t>
            </w:r>
          </w:p>
        </w:tc>
        <w:tc>
          <w:tcPr>
            <w:tcW w:w="4678" w:type="dxa"/>
          </w:tcPr>
          <w:p w14:paraId="4F3F347E" w14:textId="77777777" w:rsidR="009C7C40" w:rsidRPr="00896ADC" w:rsidRDefault="009C7C40" w:rsidP="00890C9D">
            <w:pPr>
              <w:jc w:val="both"/>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w:t>
            </w:r>
            <w:r w:rsidRPr="00C217C0">
              <w:rPr>
                <w:rFonts w:ascii="Verdana" w:hAnsi="Verdana"/>
                <w:b/>
                <w:sz w:val="18"/>
                <w:szCs w:val="18"/>
              </w:rPr>
              <w:t>«ВСК»</w:t>
            </w:r>
          </w:p>
        </w:tc>
        <w:tc>
          <w:tcPr>
            <w:tcW w:w="3827" w:type="dxa"/>
          </w:tcPr>
          <w:p w14:paraId="46CDA262" w14:textId="77777777" w:rsidR="009C7C40" w:rsidRDefault="009C7C40" w:rsidP="00890C9D">
            <w:pPr>
              <w:adjustRightInd w:val="0"/>
              <w:jc w:val="both"/>
              <w:rPr>
                <w:rFonts w:ascii="Verdana" w:hAnsi="Verdana"/>
                <w:b/>
                <w:sz w:val="18"/>
                <w:szCs w:val="18"/>
              </w:rPr>
            </w:pPr>
            <w:r>
              <w:rPr>
                <w:rFonts w:ascii="Verdana" w:hAnsi="Verdana"/>
                <w:b/>
                <w:sz w:val="18"/>
                <w:szCs w:val="18"/>
              </w:rPr>
              <w:t>член</w:t>
            </w:r>
            <w:r w:rsidRPr="00C217C0">
              <w:rPr>
                <w:rFonts w:ascii="Verdana" w:hAnsi="Verdana"/>
                <w:b/>
                <w:sz w:val="18"/>
                <w:szCs w:val="18"/>
              </w:rPr>
              <w:t xml:space="preserve"> Правления</w:t>
            </w:r>
            <w:r>
              <w:rPr>
                <w:rFonts w:ascii="Verdana" w:hAnsi="Verdana"/>
                <w:b/>
                <w:sz w:val="18"/>
                <w:szCs w:val="18"/>
              </w:rPr>
              <w:t xml:space="preserve"> (Председатель)</w:t>
            </w:r>
          </w:p>
        </w:tc>
      </w:tr>
    </w:tbl>
    <w:p w14:paraId="536E1619" w14:textId="77777777" w:rsidR="00D9370E" w:rsidRPr="002B5D0C" w:rsidRDefault="00D9370E" w:rsidP="002010BC">
      <w:pPr>
        <w:tabs>
          <w:tab w:val="left" w:pos="993"/>
        </w:tabs>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C83797">
        <w:rPr>
          <w:rFonts w:ascii="Verdana" w:hAnsi="Verdana"/>
          <w:b/>
        </w:rPr>
        <w:t xml:space="preserve"> %</w:t>
      </w:r>
    </w:p>
    <w:p w14:paraId="4152992B"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00C83797">
        <w:rPr>
          <w:rFonts w:ascii="Verdana" w:hAnsi="Verdana"/>
          <w:b/>
        </w:rPr>
        <w:t>%</w:t>
      </w:r>
    </w:p>
    <w:p w14:paraId="18CAE987" w14:textId="77777777" w:rsidR="00D9370E" w:rsidRPr="002B5D0C" w:rsidRDefault="00D9370E" w:rsidP="00D9370E">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sidR="00C83797">
        <w:rPr>
          <w:rFonts w:ascii="Verdana" w:hAnsi="Verdana"/>
          <w:b/>
        </w:rPr>
        <w:t xml:space="preserve"> </w:t>
      </w:r>
    </w:p>
    <w:p w14:paraId="3B6DB0E4"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sidR="00C83797">
        <w:rPr>
          <w:rFonts w:ascii="Verdana" w:hAnsi="Verdana"/>
          <w:b/>
        </w:rPr>
        <w:t xml:space="preserve"> %</w:t>
      </w:r>
    </w:p>
    <w:p w14:paraId="7A27F44A" w14:textId="77777777" w:rsidR="005553AD" w:rsidRDefault="00D9370E" w:rsidP="00D9370E">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5553AD">
        <w:rPr>
          <w:rFonts w:ascii="Verdana" w:hAnsi="Verdana"/>
        </w:rPr>
        <w:t xml:space="preserve">: </w:t>
      </w:r>
      <w:r w:rsidR="005553AD" w:rsidRPr="002B5D0C">
        <w:rPr>
          <w:rFonts w:ascii="Verdana" w:hAnsi="Verdana"/>
          <w:b/>
        </w:rPr>
        <w:t>0</w:t>
      </w:r>
      <w:r w:rsidR="005553AD">
        <w:rPr>
          <w:rFonts w:ascii="Verdana" w:hAnsi="Verdana"/>
          <w:b/>
        </w:rPr>
        <w:t xml:space="preserve"> %</w:t>
      </w:r>
    </w:p>
    <w:p w14:paraId="69D3B670" w14:textId="77777777" w:rsidR="00D9370E" w:rsidRPr="002B5D0C" w:rsidRDefault="005553AD" w:rsidP="00D9370E">
      <w:pPr>
        <w:adjustRightInd w:val="0"/>
        <w:ind w:firstLine="720"/>
        <w:jc w:val="both"/>
        <w:rPr>
          <w:rFonts w:ascii="Verdana" w:hAnsi="Verdana"/>
        </w:rPr>
      </w:pPr>
      <w:r>
        <w:rPr>
          <w:rFonts w:ascii="Verdana" w:hAnsi="Verdana"/>
        </w:rPr>
        <w:t>К</w:t>
      </w:r>
      <w:r w:rsidR="00D9370E"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D9370E" w:rsidRPr="002B5D0C">
        <w:rPr>
          <w:rFonts w:ascii="Verdana" w:hAnsi="Verdana"/>
          <w:b/>
        </w:rPr>
        <w:t>0</w:t>
      </w:r>
    </w:p>
    <w:p w14:paraId="7A0AD4C1"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0C90E9CD"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2E66105A" w14:textId="77777777" w:rsidR="00D9370E" w:rsidRDefault="00D9370E" w:rsidP="00D9370E">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65"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66"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1C8E0CFC" w14:textId="77777777" w:rsidR="00D9370E" w:rsidRDefault="00D9370E" w:rsidP="0065542C">
      <w:pPr>
        <w:tabs>
          <w:tab w:val="left" w:pos="993"/>
        </w:tabs>
        <w:adjustRightInd w:val="0"/>
        <w:ind w:firstLine="720"/>
        <w:jc w:val="both"/>
        <w:rPr>
          <w:rFonts w:ascii="Verdana" w:hAnsi="Verdana"/>
          <w:b/>
        </w:rPr>
      </w:pPr>
    </w:p>
    <w:p w14:paraId="1094F38B" w14:textId="77777777" w:rsidR="00D9370E" w:rsidRPr="002B5D0C" w:rsidRDefault="00D9370E" w:rsidP="00D9370E">
      <w:pPr>
        <w:tabs>
          <w:tab w:val="left" w:pos="993"/>
        </w:tabs>
        <w:adjustRightInd w:val="0"/>
        <w:ind w:firstLine="720"/>
        <w:jc w:val="both"/>
        <w:rPr>
          <w:rFonts w:ascii="Verdana" w:hAnsi="Verdana"/>
          <w:i/>
        </w:rPr>
      </w:pPr>
      <w:r>
        <w:rPr>
          <w:rFonts w:ascii="Verdana" w:hAnsi="Verdana"/>
        </w:rPr>
        <w:t>10</w:t>
      </w:r>
      <w:r w:rsidRPr="002B5D0C">
        <w:rPr>
          <w:rFonts w:ascii="Verdana" w:hAnsi="Verdana"/>
        </w:rPr>
        <w:t xml:space="preserve">. Фамилия, имя, отчество: </w:t>
      </w:r>
      <w:r w:rsidRPr="00D9370E">
        <w:rPr>
          <w:rStyle w:val="Subst"/>
          <w:rFonts w:ascii="Verdana" w:hAnsi="Verdana"/>
          <w:i w:val="0"/>
          <w:iCs/>
        </w:rPr>
        <w:t>Пыстин Владимир Владимирович</w:t>
      </w:r>
    </w:p>
    <w:p w14:paraId="3D4FE6B9"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1982</w:t>
      </w:r>
    </w:p>
    <w:p w14:paraId="3D532F22" w14:textId="77777777" w:rsidR="00D9370E" w:rsidRDefault="00D9370E" w:rsidP="00D9370E">
      <w:pPr>
        <w:tabs>
          <w:tab w:val="left" w:pos="993"/>
        </w:tabs>
        <w:ind w:firstLine="720"/>
        <w:jc w:val="both"/>
        <w:rPr>
          <w:rFonts w:ascii="Verdana" w:hAnsi="Verdana"/>
        </w:rPr>
      </w:pPr>
      <w:r w:rsidRPr="002B5D0C">
        <w:rPr>
          <w:rFonts w:ascii="Verdana" w:hAnsi="Verdana"/>
        </w:rPr>
        <w:t xml:space="preserve">Сведения об образовании: </w:t>
      </w:r>
    </w:p>
    <w:p w14:paraId="3B4402B8" w14:textId="77777777" w:rsidR="00D9370E" w:rsidRPr="00D9370E" w:rsidRDefault="00D9370E" w:rsidP="00D9370E">
      <w:pPr>
        <w:tabs>
          <w:tab w:val="left" w:pos="993"/>
        </w:tabs>
        <w:ind w:firstLine="720"/>
        <w:jc w:val="both"/>
        <w:rPr>
          <w:rFonts w:ascii="Verdana" w:hAnsi="Verdana"/>
          <w:b/>
        </w:rPr>
      </w:pPr>
      <w:r w:rsidRPr="00D9370E">
        <w:rPr>
          <w:rFonts w:ascii="Verdana" w:hAnsi="Verdana"/>
          <w:b/>
        </w:rPr>
        <w:t>2004 г. - Сыктывкарский государственный университет – квалификация историк, преподаватель по специальности историк;</w:t>
      </w:r>
    </w:p>
    <w:p w14:paraId="3B291EBE" w14:textId="77777777" w:rsidR="00D9370E" w:rsidRPr="00D9370E" w:rsidRDefault="00D9370E" w:rsidP="00D9370E">
      <w:pPr>
        <w:tabs>
          <w:tab w:val="left" w:pos="993"/>
        </w:tabs>
        <w:ind w:firstLine="720"/>
        <w:jc w:val="both"/>
        <w:rPr>
          <w:rFonts w:ascii="Verdana" w:hAnsi="Verdana"/>
          <w:b/>
        </w:rPr>
      </w:pPr>
      <w:r>
        <w:rPr>
          <w:rFonts w:ascii="Verdana" w:hAnsi="Verdana"/>
          <w:b/>
        </w:rPr>
        <w:t>2</w:t>
      </w:r>
      <w:r w:rsidRPr="00D9370E">
        <w:rPr>
          <w:rFonts w:ascii="Verdana" w:hAnsi="Verdana"/>
          <w:b/>
        </w:rPr>
        <w:t>010 г. - Сыктывкарский государственный университет – квалификация стратегический менеджмент по специальности менеджмент</w:t>
      </w:r>
    </w:p>
    <w:p w14:paraId="338D26F5" w14:textId="77777777" w:rsidR="00D9370E" w:rsidRPr="002B5D0C" w:rsidRDefault="00D9370E" w:rsidP="00D9370E">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07"/>
        <w:gridCol w:w="5755"/>
        <w:gridCol w:w="2410"/>
      </w:tblGrid>
      <w:tr w:rsidR="00D9370E" w:rsidRPr="002B5D0C" w14:paraId="1A7794F0" w14:textId="77777777" w:rsidTr="00BD3351">
        <w:tc>
          <w:tcPr>
            <w:tcW w:w="1758" w:type="dxa"/>
            <w:gridSpan w:val="2"/>
            <w:vAlign w:val="center"/>
          </w:tcPr>
          <w:p w14:paraId="491C46DE"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Период</w:t>
            </w:r>
          </w:p>
        </w:tc>
        <w:tc>
          <w:tcPr>
            <w:tcW w:w="5755" w:type="dxa"/>
            <w:vAlign w:val="center"/>
          </w:tcPr>
          <w:p w14:paraId="5CD77F86"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2410" w:type="dxa"/>
            <w:vAlign w:val="center"/>
          </w:tcPr>
          <w:p w14:paraId="52441F74"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Должность</w:t>
            </w:r>
          </w:p>
        </w:tc>
      </w:tr>
      <w:tr w:rsidR="00D9370E" w:rsidRPr="002B5D0C" w14:paraId="626E3EBE" w14:textId="77777777" w:rsidTr="00BD3351">
        <w:tc>
          <w:tcPr>
            <w:tcW w:w="851" w:type="dxa"/>
            <w:vAlign w:val="center"/>
          </w:tcPr>
          <w:p w14:paraId="78996EF6" w14:textId="77777777" w:rsidR="00D9370E" w:rsidRPr="002B5D0C" w:rsidRDefault="00D9370E" w:rsidP="00B36A1E">
            <w:pPr>
              <w:adjustRightInd w:val="0"/>
              <w:ind w:firstLine="142"/>
              <w:jc w:val="center"/>
              <w:rPr>
                <w:rFonts w:ascii="Verdana" w:hAnsi="Verdana"/>
                <w:sz w:val="18"/>
                <w:szCs w:val="18"/>
              </w:rPr>
            </w:pPr>
            <w:r w:rsidRPr="002B5D0C">
              <w:rPr>
                <w:rFonts w:ascii="Verdana" w:hAnsi="Verdana"/>
                <w:sz w:val="18"/>
                <w:szCs w:val="18"/>
              </w:rPr>
              <w:t>с</w:t>
            </w:r>
          </w:p>
        </w:tc>
        <w:tc>
          <w:tcPr>
            <w:tcW w:w="907" w:type="dxa"/>
            <w:vAlign w:val="center"/>
          </w:tcPr>
          <w:p w14:paraId="3142C0EA" w14:textId="77777777" w:rsidR="00D9370E" w:rsidRPr="002B5D0C" w:rsidRDefault="00D9370E" w:rsidP="00B36A1E">
            <w:pPr>
              <w:adjustRightInd w:val="0"/>
              <w:jc w:val="center"/>
              <w:rPr>
                <w:rFonts w:ascii="Verdana" w:hAnsi="Verdana"/>
                <w:sz w:val="18"/>
                <w:szCs w:val="18"/>
              </w:rPr>
            </w:pPr>
            <w:r w:rsidRPr="002B5D0C">
              <w:rPr>
                <w:rFonts w:ascii="Verdana" w:hAnsi="Verdana"/>
                <w:sz w:val="18"/>
                <w:szCs w:val="18"/>
              </w:rPr>
              <w:t>по</w:t>
            </w:r>
          </w:p>
        </w:tc>
        <w:tc>
          <w:tcPr>
            <w:tcW w:w="5755" w:type="dxa"/>
            <w:vAlign w:val="center"/>
          </w:tcPr>
          <w:p w14:paraId="68EF9A10" w14:textId="77777777" w:rsidR="00D9370E" w:rsidRPr="002B5D0C" w:rsidRDefault="00D9370E" w:rsidP="00B36A1E">
            <w:pPr>
              <w:adjustRightInd w:val="0"/>
              <w:jc w:val="center"/>
              <w:rPr>
                <w:rFonts w:ascii="Verdana" w:hAnsi="Verdana"/>
                <w:sz w:val="18"/>
                <w:szCs w:val="18"/>
              </w:rPr>
            </w:pPr>
          </w:p>
        </w:tc>
        <w:tc>
          <w:tcPr>
            <w:tcW w:w="2410" w:type="dxa"/>
            <w:vAlign w:val="center"/>
          </w:tcPr>
          <w:p w14:paraId="4AF63579" w14:textId="77777777" w:rsidR="00D9370E" w:rsidRPr="002B5D0C" w:rsidRDefault="00D9370E" w:rsidP="00B36A1E">
            <w:pPr>
              <w:adjustRightInd w:val="0"/>
              <w:jc w:val="center"/>
              <w:rPr>
                <w:rFonts w:ascii="Verdana" w:hAnsi="Verdana"/>
                <w:sz w:val="18"/>
                <w:szCs w:val="18"/>
              </w:rPr>
            </w:pPr>
          </w:p>
        </w:tc>
      </w:tr>
      <w:tr w:rsidR="00D9370E" w:rsidRPr="00BD3351" w14:paraId="6B1AD96E" w14:textId="77777777" w:rsidTr="00BD3351">
        <w:tc>
          <w:tcPr>
            <w:tcW w:w="851" w:type="dxa"/>
            <w:vAlign w:val="center"/>
          </w:tcPr>
          <w:p w14:paraId="3A69EC6B" w14:textId="77777777" w:rsidR="00D9370E" w:rsidRPr="002B5D0C" w:rsidRDefault="00BD3351" w:rsidP="00BD3351">
            <w:pPr>
              <w:rPr>
                <w:rFonts w:ascii="Verdana" w:hAnsi="Verdana"/>
                <w:b/>
                <w:sz w:val="18"/>
                <w:szCs w:val="18"/>
              </w:rPr>
            </w:pPr>
            <w:r>
              <w:rPr>
                <w:rFonts w:ascii="Verdana" w:hAnsi="Verdana"/>
                <w:b/>
                <w:sz w:val="18"/>
                <w:szCs w:val="18"/>
              </w:rPr>
              <w:t>2011</w:t>
            </w:r>
          </w:p>
        </w:tc>
        <w:tc>
          <w:tcPr>
            <w:tcW w:w="907" w:type="dxa"/>
            <w:vAlign w:val="center"/>
          </w:tcPr>
          <w:p w14:paraId="0C9FA635" w14:textId="77777777" w:rsidR="00D9370E" w:rsidRPr="002B5D0C" w:rsidRDefault="00BD3351" w:rsidP="00BD3351">
            <w:pPr>
              <w:rPr>
                <w:rFonts w:ascii="Verdana" w:hAnsi="Verdana"/>
                <w:b/>
                <w:sz w:val="18"/>
                <w:szCs w:val="18"/>
              </w:rPr>
            </w:pPr>
            <w:r>
              <w:rPr>
                <w:rFonts w:ascii="Verdana" w:hAnsi="Verdana"/>
                <w:b/>
                <w:sz w:val="18"/>
                <w:szCs w:val="18"/>
              </w:rPr>
              <w:t>2011</w:t>
            </w:r>
          </w:p>
        </w:tc>
        <w:tc>
          <w:tcPr>
            <w:tcW w:w="5755" w:type="dxa"/>
          </w:tcPr>
          <w:p w14:paraId="63B7F0DB" w14:textId="77777777" w:rsidR="00D9370E" w:rsidRPr="00BD3351" w:rsidRDefault="00BD3351" w:rsidP="00BD3351">
            <w:pPr>
              <w:rPr>
                <w:rFonts w:ascii="Verdana" w:hAnsi="Verdana"/>
                <w:b/>
                <w:sz w:val="18"/>
                <w:szCs w:val="18"/>
              </w:rPr>
            </w:pPr>
            <w:r w:rsidRPr="000570F0">
              <w:rPr>
                <w:rFonts w:ascii="Verdana" w:hAnsi="Verdana"/>
                <w:b/>
                <w:sz w:val="18"/>
                <w:szCs w:val="18"/>
              </w:rPr>
              <w:t xml:space="preserve">Санкт-Петербургский филиал </w:t>
            </w:r>
            <w:r w:rsidRPr="00B60C6D">
              <w:rPr>
                <w:rFonts w:ascii="Verdana" w:hAnsi="Verdana"/>
                <w:b/>
                <w:sz w:val="18"/>
                <w:szCs w:val="18"/>
              </w:rPr>
              <w:t>С</w:t>
            </w:r>
            <w:r>
              <w:rPr>
                <w:rFonts w:ascii="Verdana" w:hAnsi="Verdana"/>
                <w:b/>
                <w:sz w:val="18"/>
                <w:szCs w:val="18"/>
              </w:rPr>
              <w:t xml:space="preserve">трахового открытого акционерного общества </w:t>
            </w:r>
            <w:r w:rsidRPr="000570F0">
              <w:rPr>
                <w:rFonts w:ascii="Verdana" w:hAnsi="Verdana"/>
                <w:b/>
                <w:sz w:val="18"/>
                <w:szCs w:val="18"/>
              </w:rPr>
              <w:t>«ВСК»</w:t>
            </w:r>
          </w:p>
        </w:tc>
        <w:tc>
          <w:tcPr>
            <w:tcW w:w="2410" w:type="dxa"/>
            <w:vAlign w:val="center"/>
          </w:tcPr>
          <w:p w14:paraId="229FE4D7" w14:textId="77777777" w:rsidR="00D9370E" w:rsidRPr="002B5D0C" w:rsidRDefault="00BD3351" w:rsidP="00BD3351">
            <w:pPr>
              <w:rPr>
                <w:rFonts w:ascii="Verdana" w:hAnsi="Verdana"/>
                <w:b/>
                <w:sz w:val="18"/>
                <w:szCs w:val="18"/>
              </w:rPr>
            </w:pPr>
            <w:r w:rsidRPr="00BD3351">
              <w:rPr>
                <w:rFonts w:ascii="Verdana" w:hAnsi="Verdana"/>
                <w:b/>
                <w:sz w:val="18"/>
                <w:szCs w:val="18"/>
              </w:rPr>
              <w:t>Первый заместитель директора</w:t>
            </w:r>
          </w:p>
        </w:tc>
      </w:tr>
      <w:tr w:rsidR="00D9370E" w:rsidRPr="00BD3351" w14:paraId="4D3E6155" w14:textId="77777777" w:rsidTr="00BD3351">
        <w:tc>
          <w:tcPr>
            <w:tcW w:w="851" w:type="dxa"/>
            <w:vAlign w:val="center"/>
          </w:tcPr>
          <w:p w14:paraId="00143C30" w14:textId="77777777" w:rsidR="00D9370E" w:rsidRPr="002B5D0C" w:rsidRDefault="00BD3351" w:rsidP="00BD3351">
            <w:pPr>
              <w:rPr>
                <w:rFonts w:ascii="Verdana" w:hAnsi="Verdana"/>
                <w:b/>
                <w:sz w:val="18"/>
                <w:szCs w:val="18"/>
              </w:rPr>
            </w:pPr>
            <w:r>
              <w:rPr>
                <w:rFonts w:ascii="Verdana" w:hAnsi="Verdana"/>
                <w:b/>
                <w:sz w:val="18"/>
                <w:szCs w:val="18"/>
              </w:rPr>
              <w:t>2011</w:t>
            </w:r>
          </w:p>
        </w:tc>
        <w:tc>
          <w:tcPr>
            <w:tcW w:w="907" w:type="dxa"/>
            <w:vAlign w:val="center"/>
          </w:tcPr>
          <w:p w14:paraId="2355AE38" w14:textId="77777777" w:rsidR="00D9370E" w:rsidRPr="002B5D0C" w:rsidRDefault="00BD3351" w:rsidP="00BD3351">
            <w:pPr>
              <w:rPr>
                <w:rFonts w:ascii="Verdana" w:hAnsi="Verdana"/>
                <w:b/>
                <w:sz w:val="18"/>
                <w:szCs w:val="18"/>
              </w:rPr>
            </w:pPr>
            <w:r>
              <w:rPr>
                <w:rFonts w:ascii="Verdana" w:hAnsi="Verdana"/>
                <w:b/>
                <w:sz w:val="18"/>
                <w:szCs w:val="18"/>
              </w:rPr>
              <w:t>2012</w:t>
            </w:r>
          </w:p>
        </w:tc>
        <w:tc>
          <w:tcPr>
            <w:tcW w:w="5755" w:type="dxa"/>
          </w:tcPr>
          <w:p w14:paraId="29095757" w14:textId="77777777" w:rsidR="00D9370E" w:rsidRPr="00BD3351" w:rsidRDefault="00BD3351" w:rsidP="00253DFA">
            <w:pPr>
              <w:rPr>
                <w:rFonts w:ascii="Verdana" w:hAnsi="Verdana"/>
                <w:b/>
                <w:sz w:val="18"/>
                <w:szCs w:val="18"/>
              </w:rPr>
            </w:pPr>
            <w:r w:rsidRPr="00BD3351">
              <w:rPr>
                <w:rFonts w:ascii="Verdana" w:hAnsi="Verdana"/>
                <w:b/>
                <w:sz w:val="18"/>
                <w:szCs w:val="18"/>
              </w:rPr>
              <w:t>Пермск</w:t>
            </w:r>
            <w:r w:rsidR="00253DFA">
              <w:rPr>
                <w:rFonts w:ascii="Verdana" w:hAnsi="Verdana"/>
                <w:b/>
                <w:sz w:val="18"/>
                <w:szCs w:val="18"/>
              </w:rPr>
              <w:t>ий</w:t>
            </w:r>
            <w:r w:rsidRPr="00BD3351">
              <w:rPr>
                <w:rFonts w:ascii="Verdana" w:hAnsi="Verdana"/>
                <w:b/>
                <w:sz w:val="18"/>
                <w:szCs w:val="18"/>
              </w:rPr>
              <w:t xml:space="preserve"> филиал </w:t>
            </w:r>
            <w:r w:rsidRPr="00B60C6D">
              <w:rPr>
                <w:rFonts w:ascii="Verdana" w:hAnsi="Verdana"/>
                <w:b/>
                <w:sz w:val="18"/>
                <w:szCs w:val="18"/>
              </w:rPr>
              <w:t>С</w:t>
            </w:r>
            <w:r>
              <w:rPr>
                <w:rFonts w:ascii="Verdana" w:hAnsi="Verdana"/>
                <w:b/>
                <w:sz w:val="18"/>
                <w:szCs w:val="18"/>
              </w:rPr>
              <w:t>трахового открытого акционерного общества</w:t>
            </w:r>
            <w:r w:rsidRPr="00BD3351">
              <w:rPr>
                <w:rFonts w:ascii="Verdana" w:hAnsi="Verdana"/>
                <w:b/>
                <w:sz w:val="18"/>
                <w:szCs w:val="18"/>
              </w:rPr>
              <w:t xml:space="preserve"> </w:t>
            </w:r>
            <w:r>
              <w:rPr>
                <w:rFonts w:ascii="Verdana" w:hAnsi="Verdana"/>
                <w:b/>
                <w:sz w:val="18"/>
                <w:szCs w:val="18"/>
              </w:rPr>
              <w:t>«</w:t>
            </w:r>
            <w:r w:rsidRPr="00BD3351">
              <w:rPr>
                <w:rFonts w:ascii="Verdana" w:hAnsi="Verdana"/>
                <w:b/>
                <w:sz w:val="18"/>
                <w:szCs w:val="18"/>
              </w:rPr>
              <w:t>ВСК</w:t>
            </w:r>
            <w:r>
              <w:rPr>
                <w:rFonts w:ascii="Verdana" w:hAnsi="Verdana"/>
                <w:b/>
                <w:sz w:val="18"/>
                <w:szCs w:val="18"/>
              </w:rPr>
              <w:t>»</w:t>
            </w:r>
          </w:p>
        </w:tc>
        <w:tc>
          <w:tcPr>
            <w:tcW w:w="2410" w:type="dxa"/>
            <w:vAlign w:val="center"/>
          </w:tcPr>
          <w:p w14:paraId="6668602C" w14:textId="77777777" w:rsidR="00D9370E" w:rsidRPr="002B5D0C" w:rsidRDefault="00BD3351" w:rsidP="00BD3351">
            <w:pPr>
              <w:rPr>
                <w:rFonts w:ascii="Verdana" w:hAnsi="Verdana"/>
                <w:b/>
                <w:sz w:val="18"/>
                <w:szCs w:val="18"/>
              </w:rPr>
            </w:pPr>
            <w:r w:rsidRPr="00BD3351">
              <w:rPr>
                <w:rFonts w:ascii="Verdana" w:hAnsi="Verdana"/>
                <w:b/>
                <w:sz w:val="18"/>
                <w:szCs w:val="18"/>
              </w:rPr>
              <w:t>директор</w:t>
            </w:r>
          </w:p>
        </w:tc>
      </w:tr>
      <w:tr w:rsidR="00D9370E" w:rsidRPr="00BD3351" w14:paraId="5F3EC2FA" w14:textId="77777777" w:rsidTr="00BD3351">
        <w:tc>
          <w:tcPr>
            <w:tcW w:w="851" w:type="dxa"/>
            <w:vAlign w:val="center"/>
          </w:tcPr>
          <w:p w14:paraId="6D28E28D" w14:textId="77777777" w:rsidR="00D9370E" w:rsidRPr="002B5D0C" w:rsidRDefault="00BD3351" w:rsidP="00BD3351">
            <w:pPr>
              <w:rPr>
                <w:rFonts w:ascii="Verdana" w:hAnsi="Verdana"/>
                <w:b/>
                <w:sz w:val="18"/>
                <w:szCs w:val="18"/>
              </w:rPr>
            </w:pPr>
            <w:r>
              <w:rPr>
                <w:rFonts w:ascii="Verdana" w:hAnsi="Verdana"/>
                <w:b/>
                <w:sz w:val="18"/>
                <w:szCs w:val="18"/>
              </w:rPr>
              <w:t>2012</w:t>
            </w:r>
          </w:p>
        </w:tc>
        <w:tc>
          <w:tcPr>
            <w:tcW w:w="907" w:type="dxa"/>
            <w:vAlign w:val="center"/>
          </w:tcPr>
          <w:p w14:paraId="548831E8" w14:textId="77777777" w:rsidR="00D9370E" w:rsidRPr="00BD3351" w:rsidRDefault="00BD3351" w:rsidP="00BD3351">
            <w:pPr>
              <w:rPr>
                <w:rFonts w:ascii="Verdana" w:hAnsi="Verdana"/>
                <w:b/>
                <w:sz w:val="18"/>
                <w:szCs w:val="18"/>
              </w:rPr>
            </w:pPr>
            <w:r w:rsidRPr="00BD3351">
              <w:rPr>
                <w:rFonts w:ascii="Verdana" w:hAnsi="Verdana"/>
                <w:b/>
                <w:sz w:val="18"/>
                <w:szCs w:val="18"/>
              </w:rPr>
              <w:t>Н.в.</w:t>
            </w:r>
          </w:p>
        </w:tc>
        <w:tc>
          <w:tcPr>
            <w:tcW w:w="5755" w:type="dxa"/>
          </w:tcPr>
          <w:p w14:paraId="07EF86B3" w14:textId="77777777" w:rsidR="00D9370E" w:rsidRPr="00BD3351" w:rsidRDefault="00BD3351" w:rsidP="00BD3351">
            <w:pPr>
              <w:rPr>
                <w:rFonts w:ascii="Verdana" w:hAnsi="Verdana"/>
                <w:b/>
                <w:sz w:val="18"/>
                <w:szCs w:val="18"/>
              </w:rPr>
            </w:pPr>
            <w:r w:rsidRPr="000570F0">
              <w:rPr>
                <w:rFonts w:ascii="Verdana" w:hAnsi="Verdana"/>
                <w:b/>
                <w:sz w:val="18"/>
                <w:szCs w:val="18"/>
              </w:rPr>
              <w:t xml:space="preserve">Санкт-Петербургский филиал </w:t>
            </w:r>
            <w:r w:rsidRPr="00B60C6D">
              <w:rPr>
                <w:rFonts w:ascii="Verdana" w:hAnsi="Verdana"/>
                <w:b/>
                <w:sz w:val="18"/>
                <w:szCs w:val="18"/>
              </w:rPr>
              <w:t>С</w:t>
            </w:r>
            <w:r>
              <w:rPr>
                <w:rFonts w:ascii="Verdana" w:hAnsi="Verdana"/>
                <w:b/>
                <w:sz w:val="18"/>
                <w:szCs w:val="18"/>
              </w:rPr>
              <w:t xml:space="preserve">трахового акционерного общества </w:t>
            </w:r>
            <w:r w:rsidRPr="000570F0">
              <w:rPr>
                <w:rFonts w:ascii="Verdana" w:hAnsi="Verdana"/>
                <w:b/>
                <w:sz w:val="18"/>
                <w:szCs w:val="18"/>
              </w:rPr>
              <w:t>«ВСК»</w:t>
            </w:r>
          </w:p>
        </w:tc>
        <w:tc>
          <w:tcPr>
            <w:tcW w:w="2410" w:type="dxa"/>
          </w:tcPr>
          <w:p w14:paraId="0B0F2658" w14:textId="77777777" w:rsidR="00D9370E" w:rsidRPr="00BD3351" w:rsidRDefault="00BD3351" w:rsidP="00BD3351">
            <w:pPr>
              <w:rPr>
                <w:rFonts w:ascii="Verdana" w:hAnsi="Verdana"/>
                <w:b/>
                <w:sz w:val="18"/>
                <w:szCs w:val="18"/>
              </w:rPr>
            </w:pPr>
            <w:r w:rsidRPr="00BD3351">
              <w:rPr>
                <w:rFonts w:ascii="Verdana" w:hAnsi="Verdana"/>
                <w:b/>
                <w:sz w:val="18"/>
                <w:szCs w:val="18"/>
              </w:rPr>
              <w:t>директор</w:t>
            </w:r>
          </w:p>
        </w:tc>
      </w:tr>
      <w:tr w:rsidR="00D9370E" w:rsidRPr="00BD3351" w14:paraId="4FAB1BA6" w14:textId="77777777" w:rsidTr="00BD3351">
        <w:tc>
          <w:tcPr>
            <w:tcW w:w="851" w:type="dxa"/>
            <w:vAlign w:val="center"/>
          </w:tcPr>
          <w:p w14:paraId="05CAD5D4" w14:textId="77777777" w:rsidR="00D9370E" w:rsidRPr="00BD3351" w:rsidRDefault="00BD3351" w:rsidP="00BD3351">
            <w:pPr>
              <w:rPr>
                <w:rFonts w:ascii="Verdana" w:hAnsi="Verdana"/>
                <w:b/>
                <w:sz w:val="18"/>
                <w:szCs w:val="18"/>
              </w:rPr>
            </w:pPr>
            <w:r w:rsidRPr="00BD3351">
              <w:rPr>
                <w:rFonts w:ascii="Verdana" w:hAnsi="Verdana"/>
                <w:b/>
                <w:sz w:val="18"/>
                <w:szCs w:val="18"/>
              </w:rPr>
              <w:t>2016</w:t>
            </w:r>
          </w:p>
        </w:tc>
        <w:tc>
          <w:tcPr>
            <w:tcW w:w="907" w:type="dxa"/>
            <w:vAlign w:val="center"/>
          </w:tcPr>
          <w:p w14:paraId="5179D3CC" w14:textId="77777777" w:rsidR="00D9370E" w:rsidRPr="00BD3351" w:rsidRDefault="00BD3351" w:rsidP="00BD3351">
            <w:pPr>
              <w:rPr>
                <w:rFonts w:ascii="Verdana" w:hAnsi="Verdana"/>
                <w:b/>
                <w:sz w:val="18"/>
                <w:szCs w:val="18"/>
              </w:rPr>
            </w:pPr>
            <w:r w:rsidRPr="00BD3351">
              <w:rPr>
                <w:rFonts w:ascii="Verdana" w:hAnsi="Verdana"/>
                <w:b/>
                <w:sz w:val="18"/>
                <w:szCs w:val="18"/>
              </w:rPr>
              <w:t>Н.в.</w:t>
            </w:r>
          </w:p>
        </w:tc>
        <w:tc>
          <w:tcPr>
            <w:tcW w:w="5755" w:type="dxa"/>
          </w:tcPr>
          <w:p w14:paraId="49BF1246" w14:textId="77777777" w:rsidR="00D9370E" w:rsidRPr="00BD3351" w:rsidRDefault="00BD3351" w:rsidP="00BD3351">
            <w:pPr>
              <w:rPr>
                <w:rFonts w:ascii="Verdana" w:hAnsi="Verdana"/>
                <w:b/>
                <w:sz w:val="18"/>
                <w:szCs w:val="18"/>
              </w:rPr>
            </w:pPr>
            <w:r w:rsidRPr="00B60C6D">
              <w:rPr>
                <w:rFonts w:ascii="Verdana" w:hAnsi="Verdana"/>
                <w:b/>
                <w:sz w:val="18"/>
                <w:szCs w:val="18"/>
              </w:rPr>
              <w:t>С</w:t>
            </w:r>
            <w:r>
              <w:rPr>
                <w:rFonts w:ascii="Verdana" w:hAnsi="Verdana"/>
                <w:b/>
                <w:sz w:val="18"/>
                <w:szCs w:val="18"/>
              </w:rPr>
              <w:t xml:space="preserve">траховое акционерное общество </w:t>
            </w:r>
            <w:r w:rsidRPr="00BD3351">
              <w:rPr>
                <w:rFonts w:ascii="Verdana" w:hAnsi="Verdana"/>
                <w:b/>
                <w:sz w:val="18"/>
                <w:szCs w:val="18"/>
              </w:rPr>
              <w:t>«ВСК»</w:t>
            </w:r>
          </w:p>
        </w:tc>
        <w:tc>
          <w:tcPr>
            <w:tcW w:w="2410" w:type="dxa"/>
          </w:tcPr>
          <w:p w14:paraId="422CE71D" w14:textId="77777777" w:rsidR="00D9370E" w:rsidRPr="00BD3351" w:rsidRDefault="00BD3351" w:rsidP="00BD3351">
            <w:pPr>
              <w:rPr>
                <w:rFonts w:ascii="Verdana" w:hAnsi="Verdana"/>
                <w:b/>
                <w:sz w:val="18"/>
                <w:szCs w:val="18"/>
              </w:rPr>
            </w:pPr>
            <w:r w:rsidRPr="00BD3351">
              <w:rPr>
                <w:rFonts w:ascii="Verdana" w:hAnsi="Verdana"/>
                <w:b/>
                <w:sz w:val="18"/>
                <w:szCs w:val="18"/>
              </w:rPr>
              <w:t>директор</w:t>
            </w:r>
          </w:p>
        </w:tc>
      </w:tr>
      <w:tr w:rsidR="00461D75" w:rsidRPr="00BD3351" w14:paraId="7AF577F6" w14:textId="77777777" w:rsidTr="00BD3351">
        <w:tc>
          <w:tcPr>
            <w:tcW w:w="851" w:type="dxa"/>
            <w:vAlign w:val="center"/>
          </w:tcPr>
          <w:p w14:paraId="7250A085" w14:textId="77777777" w:rsidR="00461D75" w:rsidRPr="00BD3351" w:rsidRDefault="001375B0" w:rsidP="00BD3351">
            <w:pPr>
              <w:rPr>
                <w:rFonts w:ascii="Verdana" w:hAnsi="Verdana"/>
                <w:b/>
                <w:sz w:val="18"/>
                <w:szCs w:val="18"/>
              </w:rPr>
            </w:pPr>
            <w:r>
              <w:rPr>
                <w:rFonts w:ascii="Verdana" w:hAnsi="Verdana"/>
                <w:b/>
                <w:sz w:val="18"/>
                <w:szCs w:val="18"/>
              </w:rPr>
              <w:t>2016</w:t>
            </w:r>
          </w:p>
        </w:tc>
        <w:tc>
          <w:tcPr>
            <w:tcW w:w="907" w:type="dxa"/>
            <w:vAlign w:val="center"/>
          </w:tcPr>
          <w:p w14:paraId="1A2AF9C4" w14:textId="77777777" w:rsidR="00461D75" w:rsidRPr="00BD3351" w:rsidRDefault="001375B0" w:rsidP="00BD3351">
            <w:pPr>
              <w:rPr>
                <w:rFonts w:ascii="Verdana" w:hAnsi="Verdana"/>
                <w:b/>
                <w:sz w:val="18"/>
                <w:szCs w:val="18"/>
              </w:rPr>
            </w:pPr>
            <w:r>
              <w:rPr>
                <w:rFonts w:ascii="Verdana" w:hAnsi="Verdana"/>
                <w:b/>
                <w:sz w:val="18"/>
                <w:szCs w:val="18"/>
              </w:rPr>
              <w:t>Н.в</w:t>
            </w:r>
          </w:p>
        </w:tc>
        <w:tc>
          <w:tcPr>
            <w:tcW w:w="5755" w:type="dxa"/>
          </w:tcPr>
          <w:p w14:paraId="7DBC99F5" w14:textId="77777777" w:rsidR="00461D75" w:rsidRPr="00B60C6D" w:rsidRDefault="00461D75" w:rsidP="00BD3351">
            <w:pPr>
              <w:rPr>
                <w:rFonts w:ascii="Verdana" w:hAnsi="Verdana"/>
                <w:b/>
                <w:sz w:val="18"/>
                <w:szCs w:val="18"/>
              </w:rPr>
            </w:pPr>
            <w:r w:rsidRPr="00B60C6D">
              <w:rPr>
                <w:rFonts w:ascii="Verdana" w:hAnsi="Verdana"/>
                <w:b/>
                <w:sz w:val="18"/>
                <w:szCs w:val="18"/>
              </w:rPr>
              <w:t>С</w:t>
            </w:r>
            <w:r>
              <w:rPr>
                <w:rFonts w:ascii="Verdana" w:hAnsi="Verdana"/>
                <w:b/>
                <w:sz w:val="18"/>
                <w:szCs w:val="18"/>
              </w:rPr>
              <w:t xml:space="preserve">траховое акционерное общество </w:t>
            </w:r>
            <w:r w:rsidRPr="00BD3351">
              <w:rPr>
                <w:rFonts w:ascii="Verdana" w:hAnsi="Verdana"/>
                <w:b/>
                <w:sz w:val="18"/>
                <w:szCs w:val="18"/>
              </w:rPr>
              <w:t>«ВСК»</w:t>
            </w:r>
          </w:p>
        </w:tc>
        <w:tc>
          <w:tcPr>
            <w:tcW w:w="2410" w:type="dxa"/>
          </w:tcPr>
          <w:p w14:paraId="476B5054" w14:textId="77777777" w:rsidR="00461D75" w:rsidRPr="00BD3351" w:rsidRDefault="00461D75" w:rsidP="00BD3351">
            <w:pPr>
              <w:rPr>
                <w:rFonts w:ascii="Verdana" w:hAnsi="Verdana"/>
                <w:b/>
                <w:sz w:val="18"/>
                <w:szCs w:val="18"/>
              </w:rPr>
            </w:pPr>
            <w:r>
              <w:rPr>
                <w:rFonts w:ascii="Verdana" w:hAnsi="Verdana"/>
                <w:b/>
                <w:sz w:val="18"/>
                <w:szCs w:val="18"/>
              </w:rPr>
              <w:t>Член правления</w:t>
            </w:r>
          </w:p>
        </w:tc>
      </w:tr>
    </w:tbl>
    <w:p w14:paraId="36080337"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sidR="00BD3351">
        <w:rPr>
          <w:rFonts w:ascii="Verdana" w:hAnsi="Verdana"/>
          <w:b/>
        </w:rPr>
        <w:t xml:space="preserve"> %</w:t>
      </w:r>
    </w:p>
    <w:p w14:paraId="6C702FB7"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00BD3351" w:rsidRPr="00BD3351">
        <w:rPr>
          <w:rFonts w:ascii="Verdana" w:hAnsi="Verdana"/>
          <w:b/>
        </w:rPr>
        <w:t>%</w:t>
      </w:r>
      <w:r w:rsidR="00BD3351">
        <w:rPr>
          <w:rFonts w:ascii="Verdana" w:hAnsi="Verdana"/>
        </w:rPr>
        <w:t xml:space="preserve"> </w:t>
      </w:r>
    </w:p>
    <w:p w14:paraId="26E37E69" w14:textId="77777777" w:rsidR="00D9370E" w:rsidRPr="002B5D0C" w:rsidRDefault="00D9370E" w:rsidP="00D9370E">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sidR="00BD3351">
        <w:rPr>
          <w:rFonts w:ascii="Verdana" w:hAnsi="Verdana"/>
          <w:b/>
        </w:rPr>
        <w:t xml:space="preserve"> </w:t>
      </w:r>
    </w:p>
    <w:p w14:paraId="00755099"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sidR="00BD3351">
        <w:rPr>
          <w:rFonts w:ascii="Verdana" w:hAnsi="Verdana"/>
          <w:b/>
        </w:rPr>
        <w:t xml:space="preserve"> </w:t>
      </w:r>
      <w:r w:rsidR="00BD3351" w:rsidRPr="00BD3351">
        <w:rPr>
          <w:rFonts w:ascii="Verdana" w:hAnsi="Verdana"/>
          <w:b/>
        </w:rPr>
        <w:t>%</w:t>
      </w:r>
    </w:p>
    <w:p w14:paraId="2FA1B7E1" w14:textId="77777777" w:rsidR="005553AD" w:rsidRDefault="00D9370E" w:rsidP="00D9370E">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5553AD">
        <w:rPr>
          <w:rFonts w:ascii="Verdana" w:hAnsi="Verdana"/>
        </w:rPr>
        <w:t>:</w:t>
      </w:r>
      <w:r w:rsidR="005553AD" w:rsidRPr="005553AD">
        <w:rPr>
          <w:rFonts w:ascii="Verdana" w:hAnsi="Verdana"/>
          <w:b/>
        </w:rPr>
        <w:t xml:space="preserve"> </w:t>
      </w:r>
      <w:r w:rsidR="005553AD" w:rsidRPr="002B5D0C">
        <w:rPr>
          <w:rFonts w:ascii="Verdana" w:hAnsi="Verdana"/>
          <w:b/>
        </w:rPr>
        <w:t>0</w:t>
      </w:r>
      <w:r w:rsidR="005553AD" w:rsidRPr="002B5D0C">
        <w:rPr>
          <w:rFonts w:ascii="Verdana" w:hAnsi="Verdana"/>
        </w:rPr>
        <w:t xml:space="preserve"> </w:t>
      </w:r>
      <w:r w:rsidR="005553AD" w:rsidRPr="00BD3351">
        <w:rPr>
          <w:rFonts w:ascii="Verdana" w:hAnsi="Verdana"/>
          <w:b/>
        </w:rPr>
        <w:t>%</w:t>
      </w:r>
    </w:p>
    <w:p w14:paraId="6A17F25A" w14:textId="77777777" w:rsidR="00D9370E" w:rsidRPr="002B5D0C" w:rsidRDefault="005553AD" w:rsidP="00D9370E">
      <w:pPr>
        <w:adjustRightInd w:val="0"/>
        <w:ind w:firstLine="720"/>
        <w:jc w:val="both"/>
        <w:rPr>
          <w:rFonts w:ascii="Verdana" w:hAnsi="Verdana"/>
        </w:rPr>
      </w:pPr>
      <w:r>
        <w:rPr>
          <w:rFonts w:ascii="Verdana" w:hAnsi="Verdana"/>
        </w:rPr>
        <w:t>К</w:t>
      </w:r>
      <w:r w:rsidR="00D9370E"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D9370E" w:rsidRPr="002B5D0C">
        <w:rPr>
          <w:rFonts w:ascii="Verdana" w:hAnsi="Verdana"/>
          <w:b/>
        </w:rPr>
        <w:t>0</w:t>
      </w:r>
      <w:r w:rsidR="00BD3351">
        <w:rPr>
          <w:rFonts w:ascii="Verdana" w:hAnsi="Verdana"/>
          <w:b/>
        </w:rPr>
        <w:t xml:space="preserve"> </w:t>
      </w:r>
    </w:p>
    <w:p w14:paraId="33B95434"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67E02774" w14:textId="77777777" w:rsidR="00D9370E" w:rsidRPr="002B5D0C" w:rsidRDefault="00D9370E" w:rsidP="00D9370E">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1D5681CE" w14:textId="77777777" w:rsidR="00D9370E" w:rsidRDefault="00D9370E" w:rsidP="00D9370E">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67"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68"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1ABE8E8F" w14:textId="77777777" w:rsidR="00D9370E" w:rsidRDefault="00D9370E" w:rsidP="0065542C">
      <w:pPr>
        <w:tabs>
          <w:tab w:val="left" w:pos="993"/>
        </w:tabs>
        <w:adjustRightInd w:val="0"/>
        <w:ind w:firstLine="720"/>
        <w:jc w:val="both"/>
        <w:rPr>
          <w:rFonts w:ascii="Verdana" w:hAnsi="Verdana"/>
          <w:b/>
        </w:rPr>
      </w:pPr>
    </w:p>
    <w:p w14:paraId="1B6FCBCF" w14:textId="77777777" w:rsidR="00DE144D" w:rsidRPr="002B5D0C" w:rsidRDefault="00DE144D" w:rsidP="00DE144D">
      <w:pPr>
        <w:tabs>
          <w:tab w:val="left" w:pos="993"/>
        </w:tabs>
        <w:adjustRightInd w:val="0"/>
        <w:ind w:firstLine="720"/>
        <w:jc w:val="both"/>
        <w:rPr>
          <w:rFonts w:ascii="Verdana" w:hAnsi="Verdana"/>
          <w:i/>
        </w:rPr>
      </w:pPr>
      <w:r>
        <w:rPr>
          <w:rFonts w:ascii="Verdana" w:hAnsi="Verdana"/>
        </w:rPr>
        <w:t>11</w:t>
      </w:r>
      <w:r w:rsidRPr="002B5D0C">
        <w:rPr>
          <w:rFonts w:ascii="Verdana" w:hAnsi="Verdana"/>
        </w:rPr>
        <w:t xml:space="preserve">. Фамилия, имя, отчество: </w:t>
      </w:r>
      <w:r w:rsidRPr="00DE144D">
        <w:rPr>
          <w:rStyle w:val="Subst"/>
          <w:rFonts w:ascii="Verdana" w:hAnsi="Verdana"/>
          <w:i w:val="0"/>
          <w:iCs/>
        </w:rPr>
        <w:t>Редько Андрей Владимирович</w:t>
      </w:r>
    </w:p>
    <w:p w14:paraId="2AEA7F18" w14:textId="77777777" w:rsidR="00DE144D" w:rsidRPr="002B5D0C" w:rsidRDefault="00DE144D" w:rsidP="00DE144D">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1975</w:t>
      </w:r>
    </w:p>
    <w:p w14:paraId="011A8CB8" w14:textId="77777777" w:rsidR="00DE144D" w:rsidRDefault="00DE144D" w:rsidP="00DE144D">
      <w:pPr>
        <w:tabs>
          <w:tab w:val="left" w:pos="993"/>
        </w:tabs>
        <w:ind w:firstLine="720"/>
        <w:jc w:val="both"/>
        <w:rPr>
          <w:rFonts w:ascii="Verdana" w:hAnsi="Verdana"/>
        </w:rPr>
      </w:pPr>
      <w:r w:rsidRPr="002B5D0C">
        <w:rPr>
          <w:rFonts w:ascii="Verdana" w:hAnsi="Verdana"/>
        </w:rPr>
        <w:t xml:space="preserve">Сведения об образовании: </w:t>
      </w:r>
    </w:p>
    <w:p w14:paraId="72952FE1" w14:textId="77777777" w:rsidR="00DE144D" w:rsidRPr="00DE144D" w:rsidRDefault="00DE144D" w:rsidP="00DE144D">
      <w:pPr>
        <w:tabs>
          <w:tab w:val="left" w:pos="993"/>
        </w:tabs>
        <w:ind w:firstLine="720"/>
        <w:jc w:val="both"/>
        <w:rPr>
          <w:rFonts w:ascii="Verdana" w:hAnsi="Verdana"/>
          <w:b/>
        </w:rPr>
      </w:pPr>
      <w:r w:rsidRPr="00DE144D">
        <w:rPr>
          <w:rFonts w:ascii="Verdana" w:hAnsi="Verdana"/>
          <w:b/>
        </w:rPr>
        <w:t>1998 г. - Костромской государственный</w:t>
      </w:r>
      <w:r>
        <w:rPr>
          <w:rFonts w:ascii="Verdana" w:hAnsi="Verdana"/>
          <w:b/>
        </w:rPr>
        <w:t xml:space="preserve"> </w:t>
      </w:r>
      <w:r w:rsidRPr="00DE144D">
        <w:rPr>
          <w:rFonts w:ascii="Verdana" w:hAnsi="Verdana"/>
          <w:b/>
        </w:rPr>
        <w:t>технологический университет, степень бакалавра менеджмент;</w:t>
      </w:r>
    </w:p>
    <w:p w14:paraId="605ABE0D" w14:textId="77777777" w:rsidR="00DE144D" w:rsidRPr="00D9370E" w:rsidRDefault="00DE144D" w:rsidP="00DE144D">
      <w:pPr>
        <w:tabs>
          <w:tab w:val="left" w:pos="993"/>
        </w:tabs>
        <w:ind w:firstLine="720"/>
        <w:jc w:val="both"/>
        <w:rPr>
          <w:rFonts w:ascii="Verdana" w:hAnsi="Verdana"/>
          <w:b/>
        </w:rPr>
      </w:pPr>
      <w:r w:rsidRPr="00DE144D">
        <w:rPr>
          <w:rFonts w:ascii="Verdana" w:hAnsi="Verdana"/>
          <w:b/>
        </w:rPr>
        <w:t>1999 г. - Костромской государственный технологический университет по специальности экономика и управление на предприятии, квалификация экономист-менеджер.</w:t>
      </w:r>
    </w:p>
    <w:p w14:paraId="1439F315" w14:textId="77777777" w:rsidR="00DE144D" w:rsidRPr="002B5D0C" w:rsidRDefault="00DE144D" w:rsidP="00BD3351">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4"/>
        <w:gridCol w:w="5079"/>
        <w:gridCol w:w="3147"/>
      </w:tblGrid>
      <w:tr w:rsidR="00DE144D" w:rsidRPr="002B5D0C" w14:paraId="3DEE4468" w14:textId="77777777" w:rsidTr="00C8028A">
        <w:tc>
          <w:tcPr>
            <w:tcW w:w="1725" w:type="dxa"/>
            <w:gridSpan w:val="2"/>
            <w:vAlign w:val="center"/>
          </w:tcPr>
          <w:p w14:paraId="0E2F37DC" w14:textId="77777777" w:rsidR="00DE144D" w:rsidRPr="002B5D0C" w:rsidRDefault="00DE144D" w:rsidP="00BD3351">
            <w:pPr>
              <w:adjustRightInd w:val="0"/>
              <w:jc w:val="center"/>
              <w:rPr>
                <w:rFonts w:ascii="Verdana" w:hAnsi="Verdana"/>
                <w:sz w:val="18"/>
                <w:szCs w:val="18"/>
              </w:rPr>
            </w:pPr>
            <w:r w:rsidRPr="002B5D0C">
              <w:rPr>
                <w:rFonts w:ascii="Verdana" w:hAnsi="Verdana"/>
                <w:sz w:val="18"/>
                <w:szCs w:val="18"/>
              </w:rPr>
              <w:t>Период</w:t>
            </w:r>
          </w:p>
        </w:tc>
        <w:tc>
          <w:tcPr>
            <w:tcW w:w="5079" w:type="dxa"/>
            <w:vAlign w:val="center"/>
          </w:tcPr>
          <w:p w14:paraId="447EB47C" w14:textId="77777777" w:rsidR="00DE144D" w:rsidRPr="002B5D0C" w:rsidRDefault="00DE144D" w:rsidP="00BD3351">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147" w:type="dxa"/>
            <w:vAlign w:val="center"/>
          </w:tcPr>
          <w:p w14:paraId="4BDED06A" w14:textId="77777777" w:rsidR="00DE144D" w:rsidRPr="002B5D0C" w:rsidRDefault="00DE144D" w:rsidP="00BD3351">
            <w:pPr>
              <w:adjustRightInd w:val="0"/>
              <w:jc w:val="center"/>
              <w:rPr>
                <w:rFonts w:ascii="Verdana" w:hAnsi="Verdana"/>
                <w:sz w:val="18"/>
                <w:szCs w:val="18"/>
              </w:rPr>
            </w:pPr>
            <w:r w:rsidRPr="002B5D0C">
              <w:rPr>
                <w:rFonts w:ascii="Verdana" w:hAnsi="Verdana"/>
                <w:sz w:val="18"/>
                <w:szCs w:val="18"/>
              </w:rPr>
              <w:t>Должность</w:t>
            </w:r>
          </w:p>
        </w:tc>
      </w:tr>
      <w:tr w:rsidR="00DE144D" w:rsidRPr="002B5D0C" w14:paraId="24799528" w14:textId="77777777" w:rsidTr="00C8028A">
        <w:tc>
          <w:tcPr>
            <w:tcW w:w="851" w:type="dxa"/>
            <w:vAlign w:val="center"/>
          </w:tcPr>
          <w:p w14:paraId="78C311B6" w14:textId="77777777" w:rsidR="00DE144D" w:rsidRPr="002B5D0C" w:rsidRDefault="00DE144D" w:rsidP="00BD3351">
            <w:pPr>
              <w:adjustRightInd w:val="0"/>
              <w:ind w:firstLine="142"/>
              <w:jc w:val="center"/>
              <w:rPr>
                <w:rFonts w:ascii="Verdana" w:hAnsi="Verdana"/>
                <w:sz w:val="18"/>
                <w:szCs w:val="18"/>
              </w:rPr>
            </w:pPr>
            <w:r w:rsidRPr="002B5D0C">
              <w:rPr>
                <w:rFonts w:ascii="Verdana" w:hAnsi="Verdana"/>
                <w:sz w:val="18"/>
                <w:szCs w:val="18"/>
              </w:rPr>
              <w:t>с</w:t>
            </w:r>
          </w:p>
        </w:tc>
        <w:tc>
          <w:tcPr>
            <w:tcW w:w="874" w:type="dxa"/>
            <w:vAlign w:val="center"/>
          </w:tcPr>
          <w:p w14:paraId="6E8B5B57" w14:textId="77777777" w:rsidR="00DE144D" w:rsidRPr="002B5D0C" w:rsidRDefault="00DE144D" w:rsidP="00BD3351">
            <w:pPr>
              <w:adjustRightInd w:val="0"/>
              <w:jc w:val="center"/>
              <w:rPr>
                <w:rFonts w:ascii="Verdana" w:hAnsi="Verdana"/>
                <w:sz w:val="18"/>
                <w:szCs w:val="18"/>
              </w:rPr>
            </w:pPr>
            <w:r w:rsidRPr="002B5D0C">
              <w:rPr>
                <w:rFonts w:ascii="Verdana" w:hAnsi="Verdana"/>
                <w:sz w:val="18"/>
                <w:szCs w:val="18"/>
              </w:rPr>
              <w:t>по</w:t>
            </w:r>
          </w:p>
        </w:tc>
        <w:tc>
          <w:tcPr>
            <w:tcW w:w="5079" w:type="dxa"/>
            <w:vAlign w:val="center"/>
          </w:tcPr>
          <w:p w14:paraId="733C0BEB" w14:textId="77777777" w:rsidR="00DE144D" w:rsidRPr="002B5D0C" w:rsidRDefault="00DE144D" w:rsidP="00BD3351">
            <w:pPr>
              <w:adjustRightInd w:val="0"/>
              <w:jc w:val="center"/>
              <w:rPr>
                <w:rFonts w:ascii="Verdana" w:hAnsi="Verdana"/>
                <w:sz w:val="18"/>
                <w:szCs w:val="18"/>
              </w:rPr>
            </w:pPr>
          </w:p>
        </w:tc>
        <w:tc>
          <w:tcPr>
            <w:tcW w:w="3147" w:type="dxa"/>
            <w:vAlign w:val="center"/>
          </w:tcPr>
          <w:p w14:paraId="61A22530" w14:textId="77777777" w:rsidR="00DE144D" w:rsidRPr="002B5D0C" w:rsidRDefault="00DE144D" w:rsidP="00BD3351">
            <w:pPr>
              <w:adjustRightInd w:val="0"/>
              <w:jc w:val="center"/>
              <w:rPr>
                <w:rFonts w:ascii="Verdana" w:hAnsi="Verdana"/>
                <w:sz w:val="18"/>
                <w:szCs w:val="18"/>
              </w:rPr>
            </w:pPr>
          </w:p>
        </w:tc>
      </w:tr>
      <w:tr w:rsidR="00DE4BF6" w:rsidRPr="00BD3351" w14:paraId="3CF8EBC0" w14:textId="77777777" w:rsidTr="00C8028A">
        <w:tc>
          <w:tcPr>
            <w:tcW w:w="851" w:type="dxa"/>
            <w:vAlign w:val="center"/>
          </w:tcPr>
          <w:p w14:paraId="675BD687" w14:textId="77777777" w:rsidR="00DE4BF6" w:rsidRPr="00BD3351" w:rsidRDefault="00DE4BF6" w:rsidP="00BD3351">
            <w:pPr>
              <w:adjustRightInd w:val="0"/>
              <w:rPr>
                <w:rFonts w:ascii="Verdana" w:hAnsi="Verdana"/>
                <w:b/>
                <w:sz w:val="18"/>
                <w:szCs w:val="18"/>
              </w:rPr>
            </w:pPr>
            <w:r>
              <w:rPr>
                <w:rFonts w:ascii="Verdana" w:hAnsi="Verdana"/>
                <w:b/>
                <w:color w:val="000000"/>
                <w:sz w:val="18"/>
                <w:szCs w:val="18"/>
              </w:rPr>
              <w:t>2010</w:t>
            </w:r>
          </w:p>
        </w:tc>
        <w:tc>
          <w:tcPr>
            <w:tcW w:w="874" w:type="dxa"/>
            <w:vAlign w:val="center"/>
          </w:tcPr>
          <w:p w14:paraId="4941DF52" w14:textId="77777777" w:rsidR="00DE4BF6" w:rsidRPr="00BD3351" w:rsidRDefault="00DE4BF6" w:rsidP="00BD3351">
            <w:pPr>
              <w:adjustRightInd w:val="0"/>
              <w:rPr>
                <w:rFonts w:ascii="Verdana" w:hAnsi="Verdana"/>
                <w:b/>
                <w:sz w:val="18"/>
                <w:szCs w:val="18"/>
              </w:rPr>
            </w:pPr>
            <w:r>
              <w:rPr>
                <w:rFonts w:ascii="Verdana" w:hAnsi="Verdana"/>
                <w:b/>
                <w:color w:val="000000"/>
                <w:sz w:val="18"/>
                <w:szCs w:val="18"/>
              </w:rPr>
              <w:t>2014</w:t>
            </w:r>
          </w:p>
        </w:tc>
        <w:tc>
          <w:tcPr>
            <w:tcW w:w="5079" w:type="dxa"/>
            <w:vAlign w:val="center"/>
          </w:tcPr>
          <w:p w14:paraId="7F21244D" w14:textId="77777777" w:rsidR="00DE4BF6" w:rsidRPr="00B60C6D" w:rsidRDefault="00DE4BF6" w:rsidP="00BD3351">
            <w:pPr>
              <w:widowControl w:val="0"/>
              <w:adjustRightInd w:val="0"/>
              <w:rPr>
                <w:rFonts w:ascii="Verdana" w:hAnsi="Verdana"/>
                <w:b/>
                <w:sz w:val="18"/>
                <w:szCs w:val="18"/>
              </w:rPr>
            </w:pPr>
            <w:r w:rsidRPr="00C22126">
              <w:rPr>
                <w:rFonts w:ascii="Verdana" w:hAnsi="Verdana" w:cs="Arial"/>
                <w:b/>
                <w:sz w:val="18"/>
                <w:szCs w:val="18"/>
              </w:rPr>
              <w:t>Краснодарский филиал</w:t>
            </w:r>
            <w:r>
              <w:rPr>
                <w:rFonts w:ascii="Verdana" w:hAnsi="Verdana" w:cs="Arial"/>
                <w:b/>
                <w:sz w:val="18"/>
                <w:szCs w:val="18"/>
              </w:rPr>
              <w:t xml:space="preserve"> </w:t>
            </w:r>
            <w:r w:rsidRPr="00B60C6D">
              <w:rPr>
                <w:rFonts w:ascii="Verdana" w:hAnsi="Verdana"/>
                <w:b/>
                <w:sz w:val="18"/>
                <w:szCs w:val="18"/>
              </w:rPr>
              <w:t>С</w:t>
            </w:r>
            <w:r>
              <w:rPr>
                <w:rFonts w:ascii="Verdana" w:hAnsi="Verdana"/>
                <w:b/>
                <w:sz w:val="18"/>
                <w:szCs w:val="18"/>
              </w:rPr>
              <w:t xml:space="preserve">трахового открытого акционерного общества </w:t>
            </w:r>
            <w:r>
              <w:rPr>
                <w:rFonts w:ascii="Verdana" w:hAnsi="Verdana" w:cs="Arial"/>
                <w:b/>
                <w:sz w:val="18"/>
                <w:szCs w:val="18"/>
              </w:rPr>
              <w:t>«</w:t>
            </w:r>
            <w:r w:rsidRPr="00C22126">
              <w:rPr>
                <w:rFonts w:ascii="Verdana" w:hAnsi="Verdana" w:cs="Arial"/>
                <w:b/>
                <w:sz w:val="18"/>
                <w:szCs w:val="18"/>
              </w:rPr>
              <w:t>ВСК</w:t>
            </w:r>
            <w:r>
              <w:rPr>
                <w:rFonts w:ascii="Verdana" w:hAnsi="Verdana" w:cs="Arial"/>
                <w:b/>
                <w:sz w:val="18"/>
                <w:szCs w:val="18"/>
              </w:rPr>
              <w:t>»</w:t>
            </w:r>
          </w:p>
        </w:tc>
        <w:tc>
          <w:tcPr>
            <w:tcW w:w="3147" w:type="dxa"/>
            <w:vAlign w:val="center"/>
          </w:tcPr>
          <w:p w14:paraId="357AA42C" w14:textId="77777777" w:rsidR="00DE4BF6" w:rsidRPr="00BD3351" w:rsidRDefault="00DE4BF6" w:rsidP="00BD3351">
            <w:pPr>
              <w:adjustRightInd w:val="0"/>
              <w:rPr>
                <w:rFonts w:ascii="Verdana" w:hAnsi="Verdana"/>
                <w:b/>
                <w:sz w:val="18"/>
                <w:szCs w:val="18"/>
              </w:rPr>
            </w:pPr>
            <w:r>
              <w:rPr>
                <w:rFonts w:ascii="Verdana" w:hAnsi="Verdana"/>
                <w:b/>
                <w:sz w:val="18"/>
                <w:szCs w:val="18"/>
              </w:rPr>
              <w:t>Директор филиала</w:t>
            </w:r>
          </w:p>
        </w:tc>
      </w:tr>
      <w:tr w:rsidR="00DE4BF6" w:rsidRPr="00BD3351" w14:paraId="4D9459E7" w14:textId="77777777" w:rsidTr="00C8028A">
        <w:tc>
          <w:tcPr>
            <w:tcW w:w="851" w:type="dxa"/>
            <w:vAlign w:val="center"/>
          </w:tcPr>
          <w:p w14:paraId="3478EE55" w14:textId="77777777" w:rsidR="00DE4BF6" w:rsidRPr="00BD3351" w:rsidRDefault="00DE4BF6" w:rsidP="00BD3351">
            <w:pPr>
              <w:widowControl w:val="0"/>
              <w:adjustRightInd w:val="0"/>
              <w:rPr>
                <w:rFonts w:ascii="Verdana" w:hAnsi="Verdana"/>
                <w:b/>
                <w:color w:val="000000"/>
                <w:sz w:val="18"/>
                <w:szCs w:val="18"/>
              </w:rPr>
            </w:pPr>
            <w:r>
              <w:rPr>
                <w:rFonts w:ascii="Verdana" w:hAnsi="Verdana"/>
                <w:b/>
                <w:color w:val="000000"/>
                <w:sz w:val="18"/>
                <w:szCs w:val="18"/>
              </w:rPr>
              <w:t>2014</w:t>
            </w:r>
          </w:p>
        </w:tc>
        <w:tc>
          <w:tcPr>
            <w:tcW w:w="874" w:type="dxa"/>
            <w:vAlign w:val="center"/>
          </w:tcPr>
          <w:p w14:paraId="1E5BF498" w14:textId="77777777" w:rsidR="00DE4BF6" w:rsidRPr="00BD3351" w:rsidRDefault="00DE4BF6" w:rsidP="00BD3351">
            <w:pPr>
              <w:widowControl w:val="0"/>
              <w:adjustRightInd w:val="0"/>
              <w:rPr>
                <w:rFonts w:ascii="Verdana" w:hAnsi="Verdana"/>
                <w:b/>
                <w:color w:val="000000"/>
                <w:sz w:val="18"/>
                <w:szCs w:val="18"/>
              </w:rPr>
            </w:pPr>
            <w:r>
              <w:rPr>
                <w:rFonts w:ascii="Verdana" w:hAnsi="Verdana"/>
                <w:b/>
                <w:color w:val="000000"/>
                <w:sz w:val="18"/>
                <w:szCs w:val="18"/>
              </w:rPr>
              <w:t>Н.в.</w:t>
            </w:r>
          </w:p>
        </w:tc>
        <w:tc>
          <w:tcPr>
            <w:tcW w:w="5079" w:type="dxa"/>
            <w:vAlign w:val="center"/>
          </w:tcPr>
          <w:p w14:paraId="48C32A29" w14:textId="77777777" w:rsidR="00DE4BF6" w:rsidRPr="00B60C6D" w:rsidRDefault="00DE4BF6" w:rsidP="00BD3351">
            <w:pPr>
              <w:widowControl w:val="0"/>
              <w:adjustRightInd w:val="0"/>
              <w:rPr>
                <w:rFonts w:ascii="Verdana" w:hAnsi="Verdana"/>
                <w:b/>
                <w:sz w:val="18"/>
                <w:szCs w:val="18"/>
              </w:rPr>
            </w:pPr>
            <w:r w:rsidRPr="00C22126">
              <w:rPr>
                <w:rFonts w:ascii="Verdana" w:hAnsi="Verdana" w:cs="Arial"/>
                <w:b/>
                <w:sz w:val="18"/>
                <w:szCs w:val="18"/>
              </w:rPr>
              <w:t>Краснодарский филиал</w:t>
            </w:r>
            <w:r>
              <w:rPr>
                <w:rFonts w:ascii="Verdana" w:hAnsi="Verdana" w:cs="Arial"/>
                <w:b/>
                <w:sz w:val="18"/>
                <w:szCs w:val="18"/>
              </w:rPr>
              <w:t xml:space="preserve"> </w:t>
            </w:r>
            <w:r w:rsidRPr="00B60C6D">
              <w:rPr>
                <w:rFonts w:ascii="Verdana" w:hAnsi="Verdana"/>
                <w:b/>
                <w:sz w:val="18"/>
                <w:szCs w:val="18"/>
              </w:rPr>
              <w:t>С</w:t>
            </w:r>
            <w:r>
              <w:rPr>
                <w:rFonts w:ascii="Verdana" w:hAnsi="Verdana"/>
                <w:b/>
                <w:sz w:val="18"/>
                <w:szCs w:val="18"/>
              </w:rPr>
              <w:t>траховое акционерное общество</w:t>
            </w:r>
            <w:r w:rsidRPr="00BD3351">
              <w:rPr>
                <w:rFonts w:ascii="Verdana" w:hAnsi="Verdana"/>
                <w:b/>
                <w:sz w:val="18"/>
                <w:szCs w:val="18"/>
              </w:rPr>
              <w:t xml:space="preserve"> «ВСК»</w:t>
            </w:r>
          </w:p>
        </w:tc>
        <w:tc>
          <w:tcPr>
            <w:tcW w:w="3147" w:type="dxa"/>
            <w:vAlign w:val="center"/>
          </w:tcPr>
          <w:p w14:paraId="0235308E" w14:textId="77777777" w:rsidR="00DE4BF6" w:rsidRPr="00BD3351" w:rsidRDefault="00DE4BF6" w:rsidP="00C70FF1">
            <w:pPr>
              <w:widowControl w:val="0"/>
              <w:adjustRightInd w:val="0"/>
              <w:jc w:val="both"/>
              <w:rPr>
                <w:rFonts w:ascii="Verdana" w:hAnsi="Verdana"/>
                <w:b/>
                <w:sz w:val="18"/>
                <w:szCs w:val="18"/>
              </w:rPr>
            </w:pPr>
            <w:r>
              <w:rPr>
                <w:rFonts w:ascii="Verdana" w:hAnsi="Verdana"/>
                <w:b/>
                <w:sz w:val="18"/>
                <w:szCs w:val="18"/>
              </w:rPr>
              <w:t>Вице-президент – директор</w:t>
            </w:r>
          </w:p>
        </w:tc>
      </w:tr>
      <w:tr w:rsidR="00DE144D" w:rsidRPr="00BD3351" w14:paraId="344D277E" w14:textId="77777777" w:rsidTr="00C8028A">
        <w:tc>
          <w:tcPr>
            <w:tcW w:w="851" w:type="dxa"/>
            <w:vAlign w:val="center"/>
          </w:tcPr>
          <w:p w14:paraId="4F49D41A" w14:textId="77777777" w:rsidR="00DE144D" w:rsidRPr="00BD3351" w:rsidRDefault="00DE4BF6" w:rsidP="00BD3351">
            <w:pPr>
              <w:widowControl w:val="0"/>
              <w:adjustRightInd w:val="0"/>
              <w:rPr>
                <w:rFonts w:ascii="Verdana" w:hAnsi="Verdana"/>
                <w:b/>
                <w:color w:val="000000"/>
                <w:sz w:val="18"/>
                <w:szCs w:val="18"/>
              </w:rPr>
            </w:pPr>
            <w:r w:rsidRPr="00BD3351">
              <w:rPr>
                <w:rFonts w:ascii="Verdana" w:hAnsi="Verdana"/>
                <w:b/>
                <w:color w:val="000000"/>
                <w:sz w:val="18"/>
                <w:szCs w:val="18"/>
              </w:rPr>
              <w:t>201</w:t>
            </w:r>
            <w:r>
              <w:rPr>
                <w:rFonts w:ascii="Verdana" w:hAnsi="Verdana"/>
                <w:b/>
                <w:color w:val="000000"/>
                <w:sz w:val="18"/>
                <w:szCs w:val="18"/>
              </w:rPr>
              <w:t>6</w:t>
            </w:r>
          </w:p>
        </w:tc>
        <w:tc>
          <w:tcPr>
            <w:tcW w:w="874" w:type="dxa"/>
            <w:vAlign w:val="center"/>
          </w:tcPr>
          <w:p w14:paraId="5E5ACA7A" w14:textId="77777777" w:rsidR="00DE144D" w:rsidRPr="00BD3351" w:rsidRDefault="00BD3351" w:rsidP="00BD3351">
            <w:pPr>
              <w:widowControl w:val="0"/>
              <w:adjustRightInd w:val="0"/>
              <w:rPr>
                <w:rFonts w:ascii="Verdana" w:hAnsi="Verdana"/>
                <w:b/>
                <w:color w:val="000000"/>
                <w:sz w:val="18"/>
                <w:szCs w:val="18"/>
              </w:rPr>
            </w:pPr>
            <w:r w:rsidRPr="00BD3351">
              <w:rPr>
                <w:rFonts w:ascii="Verdana" w:hAnsi="Verdana"/>
                <w:b/>
                <w:color w:val="000000"/>
                <w:sz w:val="18"/>
                <w:szCs w:val="18"/>
              </w:rPr>
              <w:t>Н.в.</w:t>
            </w:r>
          </w:p>
        </w:tc>
        <w:tc>
          <w:tcPr>
            <w:tcW w:w="5079" w:type="dxa"/>
            <w:vAlign w:val="center"/>
          </w:tcPr>
          <w:p w14:paraId="5C168CC6" w14:textId="77777777" w:rsidR="00DE144D" w:rsidRPr="00BD3351" w:rsidRDefault="00BD3351" w:rsidP="00BD3351">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D3351">
              <w:rPr>
                <w:rFonts w:ascii="Verdana" w:hAnsi="Verdana"/>
                <w:b/>
                <w:sz w:val="18"/>
                <w:szCs w:val="18"/>
              </w:rPr>
              <w:t xml:space="preserve"> «ВСК»</w:t>
            </w:r>
          </w:p>
        </w:tc>
        <w:tc>
          <w:tcPr>
            <w:tcW w:w="3147" w:type="dxa"/>
            <w:vAlign w:val="center"/>
          </w:tcPr>
          <w:p w14:paraId="68237BB1" w14:textId="77777777" w:rsidR="00DE144D" w:rsidRPr="00BD3351" w:rsidRDefault="00BD3351" w:rsidP="00BD3351">
            <w:pPr>
              <w:widowControl w:val="0"/>
              <w:adjustRightInd w:val="0"/>
              <w:jc w:val="both"/>
              <w:rPr>
                <w:rFonts w:ascii="Verdana" w:hAnsi="Verdana"/>
                <w:b/>
                <w:color w:val="000000"/>
                <w:sz w:val="18"/>
                <w:szCs w:val="18"/>
              </w:rPr>
            </w:pPr>
            <w:r w:rsidRPr="00BD3351">
              <w:rPr>
                <w:rFonts w:ascii="Verdana" w:hAnsi="Verdana"/>
                <w:b/>
                <w:sz w:val="18"/>
                <w:szCs w:val="18"/>
              </w:rPr>
              <w:t>Член Правления</w:t>
            </w:r>
          </w:p>
        </w:tc>
      </w:tr>
    </w:tbl>
    <w:p w14:paraId="0EF0DFB9" w14:textId="77777777" w:rsidR="00BD3351" w:rsidRPr="002B5D0C" w:rsidRDefault="00BD3351" w:rsidP="00BD3351">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Pr>
          <w:rFonts w:ascii="Verdana" w:hAnsi="Verdana"/>
          <w:b/>
        </w:rPr>
        <w:t xml:space="preserve"> %</w:t>
      </w:r>
    </w:p>
    <w:p w14:paraId="49C3729B" w14:textId="77777777" w:rsidR="00BD3351" w:rsidRPr="002B5D0C" w:rsidRDefault="00BD3351" w:rsidP="00BD3351">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Pr="00BD3351">
        <w:rPr>
          <w:rFonts w:ascii="Verdana" w:hAnsi="Verdana"/>
          <w:b/>
        </w:rPr>
        <w:t>%</w:t>
      </w:r>
      <w:r>
        <w:rPr>
          <w:rFonts w:ascii="Verdana" w:hAnsi="Verdana"/>
        </w:rPr>
        <w:t xml:space="preserve"> </w:t>
      </w:r>
    </w:p>
    <w:p w14:paraId="6A107933" w14:textId="77777777" w:rsidR="00BD3351" w:rsidRPr="002B5D0C" w:rsidRDefault="00BD3351" w:rsidP="00BD3351">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Pr>
          <w:rFonts w:ascii="Verdana" w:hAnsi="Verdana"/>
          <w:b/>
        </w:rPr>
        <w:t xml:space="preserve"> </w:t>
      </w:r>
    </w:p>
    <w:p w14:paraId="15069204" w14:textId="77777777" w:rsidR="00BD3351" w:rsidRPr="002B5D0C" w:rsidRDefault="00BD3351" w:rsidP="00BD3351">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Pr>
          <w:rFonts w:ascii="Verdana" w:hAnsi="Verdana"/>
          <w:b/>
        </w:rPr>
        <w:t xml:space="preserve"> </w:t>
      </w:r>
      <w:r w:rsidRPr="00BD3351">
        <w:rPr>
          <w:rFonts w:ascii="Verdana" w:hAnsi="Verdana"/>
          <w:b/>
        </w:rPr>
        <w:t>%</w:t>
      </w:r>
    </w:p>
    <w:p w14:paraId="381C59ED" w14:textId="77777777" w:rsidR="005553AD" w:rsidRDefault="00BD3351" w:rsidP="00BD3351">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5553AD">
        <w:rPr>
          <w:rFonts w:ascii="Verdana" w:hAnsi="Verdana"/>
        </w:rPr>
        <w:t xml:space="preserve">: </w:t>
      </w:r>
      <w:r w:rsidR="005553AD" w:rsidRPr="002B5D0C">
        <w:rPr>
          <w:rFonts w:ascii="Verdana" w:hAnsi="Verdana"/>
          <w:b/>
        </w:rPr>
        <w:t>0</w:t>
      </w:r>
      <w:r w:rsidR="005553AD">
        <w:rPr>
          <w:rFonts w:ascii="Verdana" w:hAnsi="Verdana"/>
          <w:b/>
        </w:rPr>
        <w:t xml:space="preserve"> </w:t>
      </w:r>
      <w:r w:rsidR="005553AD" w:rsidRPr="00BD3351">
        <w:rPr>
          <w:rFonts w:ascii="Verdana" w:hAnsi="Verdana"/>
          <w:b/>
        </w:rPr>
        <w:t>%</w:t>
      </w:r>
    </w:p>
    <w:p w14:paraId="32B2B4F6" w14:textId="77777777" w:rsidR="00DE144D" w:rsidRPr="002B5D0C" w:rsidRDefault="005553AD" w:rsidP="00BD3351">
      <w:pPr>
        <w:adjustRightInd w:val="0"/>
        <w:ind w:firstLine="720"/>
        <w:jc w:val="both"/>
        <w:rPr>
          <w:rFonts w:ascii="Verdana" w:hAnsi="Verdana"/>
        </w:rPr>
      </w:pPr>
      <w:r>
        <w:rPr>
          <w:rFonts w:ascii="Verdana" w:hAnsi="Verdana"/>
        </w:rPr>
        <w:t>К</w:t>
      </w:r>
      <w:r w:rsidR="00BD3351"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BD3351" w:rsidRPr="002B5D0C">
        <w:rPr>
          <w:rFonts w:ascii="Verdana" w:hAnsi="Verdana"/>
          <w:b/>
        </w:rPr>
        <w:t>0</w:t>
      </w:r>
    </w:p>
    <w:p w14:paraId="0CD50F5F" w14:textId="77777777" w:rsidR="00DE144D" w:rsidRPr="002B5D0C" w:rsidRDefault="00DE144D" w:rsidP="00DE144D">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64BB665B" w14:textId="77777777" w:rsidR="00DE144D" w:rsidRPr="002B5D0C" w:rsidRDefault="00DE144D" w:rsidP="00DE144D">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0452AFC4" w14:textId="77777777" w:rsidR="00DE144D" w:rsidRDefault="00DE144D" w:rsidP="00DE144D">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69"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70"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732DAB98" w14:textId="77777777" w:rsidR="00DE144D" w:rsidRDefault="00DE144D" w:rsidP="00DE144D">
      <w:pPr>
        <w:tabs>
          <w:tab w:val="left" w:pos="993"/>
        </w:tabs>
        <w:adjustRightInd w:val="0"/>
        <w:ind w:firstLine="720"/>
        <w:jc w:val="both"/>
        <w:rPr>
          <w:rFonts w:ascii="Verdana" w:hAnsi="Verdana"/>
          <w:b/>
        </w:rPr>
      </w:pPr>
    </w:p>
    <w:p w14:paraId="3A1CEBAB" w14:textId="77777777" w:rsidR="00DE144D" w:rsidRPr="002B5D0C" w:rsidRDefault="00DE144D" w:rsidP="00DE144D">
      <w:pPr>
        <w:tabs>
          <w:tab w:val="left" w:pos="993"/>
        </w:tabs>
        <w:adjustRightInd w:val="0"/>
        <w:ind w:firstLine="720"/>
        <w:jc w:val="both"/>
        <w:rPr>
          <w:rFonts w:ascii="Verdana" w:hAnsi="Verdana"/>
          <w:i/>
        </w:rPr>
      </w:pPr>
      <w:r w:rsidRPr="00C51B6A">
        <w:rPr>
          <w:rFonts w:ascii="Verdana" w:hAnsi="Verdana"/>
        </w:rPr>
        <w:t xml:space="preserve">12. Фамилия, имя, отчество: </w:t>
      </w:r>
      <w:r w:rsidRPr="00C51B6A">
        <w:rPr>
          <w:rStyle w:val="Subst"/>
          <w:rFonts w:ascii="Verdana" w:hAnsi="Verdana"/>
          <w:i w:val="0"/>
          <w:iCs/>
        </w:rPr>
        <w:t>Синицына Наталья Станиславовна</w:t>
      </w:r>
    </w:p>
    <w:p w14:paraId="0289C5EF" w14:textId="77777777" w:rsidR="00DE144D" w:rsidRPr="002B5D0C" w:rsidRDefault="00DE144D" w:rsidP="00DE144D">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1966</w:t>
      </w:r>
    </w:p>
    <w:p w14:paraId="7A7B07E2" w14:textId="77777777" w:rsidR="00DE144D" w:rsidRDefault="00DE144D" w:rsidP="00DE144D">
      <w:pPr>
        <w:tabs>
          <w:tab w:val="left" w:pos="993"/>
        </w:tabs>
        <w:ind w:firstLine="720"/>
        <w:jc w:val="both"/>
        <w:rPr>
          <w:rFonts w:ascii="Verdana" w:hAnsi="Verdana"/>
        </w:rPr>
      </w:pPr>
      <w:r w:rsidRPr="002B5D0C">
        <w:rPr>
          <w:rFonts w:ascii="Verdana" w:hAnsi="Verdana"/>
        </w:rPr>
        <w:t xml:space="preserve">Сведения об образовании: </w:t>
      </w:r>
    </w:p>
    <w:p w14:paraId="5CEA73CB" w14:textId="77777777" w:rsidR="00DE144D" w:rsidRPr="00DE144D" w:rsidRDefault="00DE144D" w:rsidP="00DE144D">
      <w:pPr>
        <w:tabs>
          <w:tab w:val="left" w:pos="993"/>
        </w:tabs>
        <w:ind w:firstLine="720"/>
        <w:jc w:val="both"/>
        <w:rPr>
          <w:rFonts w:ascii="Verdana" w:hAnsi="Verdana"/>
          <w:b/>
        </w:rPr>
      </w:pPr>
      <w:r w:rsidRPr="00DE144D">
        <w:rPr>
          <w:rFonts w:ascii="Verdana" w:hAnsi="Verdana"/>
          <w:b/>
        </w:rPr>
        <w:t xml:space="preserve">1988 г. - Омский ордена </w:t>
      </w:r>
      <w:r>
        <w:rPr>
          <w:rFonts w:ascii="Verdana" w:hAnsi="Verdana"/>
          <w:b/>
        </w:rPr>
        <w:t>«</w:t>
      </w:r>
      <w:r w:rsidRPr="00DE144D">
        <w:rPr>
          <w:rFonts w:ascii="Verdana" w:hAnsi="Verdana"/>
          <w:b/>
        </w:rPr>
        <w:t>Знак Почета</w:t>
      </w:r>
      <w:r>
        <w:rPr>
          <w:rFonts w:ascii="Verdana" w:hAnsi="Verdana"/>
          <w:b/>
        </w:rPr>
        <w:t>»</w:t>
      </w:r>
      <w:r w:rsidRPr="00DE144D">
        <w:rPr>
          <w:rFonts w:ascii="Verdana" w:hAnsi="Verdana"/>
          <w:b/>
        </w:rPr>
        <w:t xml:space="preserve"> государственный педагогический институт им. А.М. Горького, по специальности</w:t>
      </w:r>
      <w:r>
        <w:rPr>
          <w:rFonts w:ascii="Verdana" w:hAnsi="Verdana"/>
          <w:b/>
        </w:rPr>
        <w:t xml:space="preserve"> </w:t>
      </w:r>
      <w:r w:rsidRPr="00DE144D">
        <w:rPr>
          <w:rFonts w:ascii="Verdana" w:hAnsi="Verdana"/>
          <w:b/>
        </w:rPr>
        <w:t>химия и биология, квалификация учитель химии и биологии и звание учителя средней школы;</w:t>
      </w:r>
    </w:p>
    <w:p w14:paraId="29692BE8" w14:textId="77777777" w:rsidR="00DE144D" w:rsidRPr="00D9370E" w:rsidRDefault="00DE144D" w:rsidP="00DE144D">
      <w:pPr>
        <w:tabs>
          <w:tab w:val="left" w:pos="993"/>
        </w:tabs>
        <w:ind w:firstLine="720"/>
        <w:jc w:val="both"/>
        <w:rPr>
          <w:rFonts w:ascii="Verdana" w:hAnsi="Verdana"/>
          <w:b/>
        </w:rPr>
      </w:pPr>
      <w:r w:rsidRPr="00DE144D">
        <w:rPr>
          <w:rFonts w:ascii="Verdana" w:hAnsi="Verdana"/>
          <w:b/>
        </w:rPr>
        <w:t>1993</w:t>
      </w:r>
      <w:r>
        <w:rPr>
          <w:rFonts w:ascii="Verdana" w:hAnsi="Verdana"/>
          <w:b/>
        </w:rPr>
        <w:t xml:space="preserve"> </w:t>
      </w:r>
      <w:r w:rsidRPr="00DE144D">
        <w:rPr>
          <w:rFonts w:ascii="Verdana" w:hAnsi="Verdana"/>
          <w:b/>
        </w:rPr>
        <w:t>г. - Санкт-Петербургский</w:t>
      </w:r>
      <w:r>
        <w:rPr>
          <w:rFonts w:ascii="Verdana" w:hAnsi="Verdana"/>
          <w:b/>
        </w:rPr>
        <w:t xml:space="preserve"> </w:t>
      </w:r>
      <w:r w:rsidRPr="00DE144D">
        <w:rPr>
          <w:rFonts w:ascii="Verdana" w:hAnsi="Verdana"/>
          <w:b/>
        </w:rPr>
        <w:t>государственный</w:t>
      </w:r>
      <w:r>
        <w:rPr>
          <w:rFonts w:ascii="Verdana" w:hAnsi="Verdana"/>
          <w:b/>
        </w:rPr>
        <w:t xml:space="preserve"> </w:t>
      </w:r>
      <w:r w:rsidRPr="00DE144D">
        <w:rPr>
          <w:rFonts w:ascii="Verdana" w:hAnsi="Verdana"/>
          <w:b/>
        </w:rPr>
        <w:t>университет,</w:t>
      </w:r>
      <w:r>
        <w:rPr>
          <w:rFonts w:ascii="Verdana" w:hAnsi="Verdana"/>
          <w:b/>
        </w:rPr>
        <w:t xml:space="preserve"> </w:t>
      </w:r>
      <w:r w:rsidRPr="00DE144D">
        <w:rPr>
          <w:rFonts w:ascii="Verdana" w:hAnsi="Verdana"/>
          <w:b/>
        </w:rPr>
        <w:t>по специальности</w:t>
      </w:r>
      <w:r>
        <w:rPr>
          <w:rFonts w:ascii="Verdana" w:hAnsi="Verdana"/>
          <w:b/>
        </w:rPr>
        <w:t xml:space="preserve"> </w:t>
      </w:r>
      <w:r w:rsidRPr="00DE144D">
        <w:rPr>
          <w:rFonts w:ascii="Verdana" w:hAnsi="Verdana"/>
          <w:b/>
        </w:rPr>
        <w:t>социальная</w:t>
      </w:r>
      <w:r>
        <w:rPr>
          <w:rFonts w:ascii="Verdana" w:hAnsi="Verdana"/>
          <w:b/>
        </w:rPr>
        <w:t xml:space="preserve"> </w:t>
      </w:r>
      <w:r w:rsidRPr="00DE144D">
        <w:rPr>
          <w:rFonts w:ascii="Verdana" w:hAnsi="Verdana"/>
          <w:b/>
        </w:rPr>
        <w:t>психология</w:t>
      </w:r>
      <w:r>
        <w:rPr>
          <w:rFonts w:ascii="Verdana" w:hAnsi="Verdana"/>
          <w:b/>
        </w:rPr>
        <w:t xml:space="preserve"> </w:t>
      </w:r>
      <w:r w:rsidRPr="00DE144D">
        <w:rPr>
          <w:rFonts w:ascii="Verdana" w:hAnsi="Verdana"/>
          <w:b/>
        </w:rPr>
        <w:t>и</w:t>
      </w:r>
      <w:r>
        <w:rPr>
          <w:rFonts w:ascii="Verdana" w:hAnsi="Verdana"/>
          <w:b/>
        </w:rPr>
        <w:t xml:space="preserve"> </w:t>
      </w:r>
      <w:r w:rsidRPr="00DE144D">
        <w:rPr>
          <w:rFonts w:ascii="Verdana" w:hAnsi="Verdana"/>
          <w:b/>
        </w:rPr>
        <w:t>конфликтология,</w:t>
      </w:r>
      <w:r>
        <w:rPr>
          <w:rFonts w:ascii="Verdana" w:hAnsi="Verdana"/>
          <w:b/>
        </w:rPr>
        <w:t xml:space="preserve"> </w:t>
      </w:r>
      <w:r w:rsidRPr="00DE144D">
        <w:rPr>
          <w:rFonts w:ascii="Verdana" w:hAnsi="Verdana"/>
          <w:b/>
        </w:rPr>
        <w:t>квалификация практический психолог.</w:t>
      </w:r>
    </w:p>
    <w:p w14:paraId="42C6321B" w14:textId="77777777" w:rsidR="00DE144D" w:rsidRPr="002B5D0C" w:rsidRDefault="00DE144D" w:rsidP="00DE144D">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07"/>
        <w:gridCol w:w="5046"/>
        <w:gridCol w:w="3118"/>
      </w:tblGrid>
      <w:tr w:rsidR="00DE144D" w:rsidRPr="002B5D0C" w14:paraId="33C802C4" w14:textId="77777777" w:rsidTr="00253DFA">
        <w:tc>
          <w:tcPr>
            <w:tcW w:w="1758" w:type="dxa"/>
            <w:gridSpan w:val="2"/>
            <w:vAlign w:val="center"/>
          </w:tcPr>
          <w:p w14:paraId="487D12F2"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Период</w:t>
            </w:r>
          </w:p>
        </w:tc>
        <w:tc>
          <w:tcPr>
            <w:tcW w:w="5046" w:type="dxa"/>
            <w:vAlign w:val="center"/>
          </w:tcPr>
          <w:p w14:paraId="014C9F4A"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118" w:type="dxa"/>
            <w:vAlign w:val="center"/>
          </w:tcPr>
          <w:p w14:paraId="73879765"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Должность</w:t>
            </w:r>
          </w:p>
        </w:tc>
      </w:tr>
      <w:tr w:rsidR="00DE144D" w:rsidRPr="002B5D0C" w14:paraId="4154B9C1" w14:textId="77777777" w:rsidTr="00253DFA">
        <w:tc>
          <w:tcPr>
            <w:tcW w:w="851" w:type="dxa"/>
            <w:vAlign w:val="center"/>
          </w:tcPr>
          <w:p w14:paraId="1B1EEF00" w14:textId="77777777" w:rsidR="00DE144D" w:rsidRPr="002B5D0C" w:rsidRDefault="00DE144D" w:rsidP="00B36A1E">
            <w:pPr>
              <w:adjustRightInd w:val="0"/>
              <w:ind w:firstLine="142"/>
              <w:jc w:val="center"/>
              <w:rPr>
                <w:rFonts w:ascii="Verdana" w:hAnsi="Verdana"/>
                <w:sz w:val="18"/>
                <w:szCs w:val="18"/>
              </w:rPr>
            </w:pPr>
            <w:r w:rsidRPr="002B5D0C">
              <w:rPr>
                <w:rFonts w:ascii="Verdana" w:hAnsi="Verdana"/>
                <w:sz w:val="18"/>
                <w:szCs w:val="18"/>
              </w:rPr>
              <w:t>с</w:t>
            </w:r>
          </w:p>
        </w:tc>
        <w:tc>
          <w:tcPr>
            <w:tcW w:w="907" w:type="dxa"/>
            <w:vAlign w:val="center"/>
          </w:tcPr>
          <w:p w14:paraId="0CC385A8"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по</w:t>
            </w:r>
          </w:p>
        </w:tc>
        <w:tc>
          <w:tcPr>
            <w:tcW w:w="5046" w:type="dxa"/>
            <w:vAlign w:val="center"/>
          </w:tcPr>
          <w:p w14:paraId="43EB296A" w14:textId="77777777" w:rsidR="00DE144D" w:rsidRPr="002B5D0C" w:rsidRDefault="00DE144D" w:rsidP="00B36A1E">
            <w:pPr>
              <w:adjustRightInd w:val="0"/>
              <w:jc w:val="center"/>
              <w:rPr>
                <w:rFonts w:ascii="Verdana" w:hAnsi="Verdana"/>
                <w:sz w:val="18"/>
                <w:szCs w:val="18"/>
              </w:rPr>
            </w:pPr>
          </w:p>
        </w:tc>
        <w:tc>
          <w:tcPr>
            <w:tcW w:w="3118" w:type="dxa"/>
            <w:vAlign w:val="center"/>
          </w:tcPr>
          <w:p w14:paraId="2FA0A7DE" w14:textId="77777777" w:rsidR="00DE144D" w:rsidRPr="002B5D0C" w:rsidRDefault="00DE144D" w:rsidP="00B36A1E">
            <w:pPr>
              <w:adjustRightInd w:val="0"/>
              <w:jc w:val="center"/>
              <w:rPr>
                <w:rFonts w:ascii="Verdana" w:hAnsi="Verdana"/>
                <w:sz w:val="18"/>
                <w:szCs w:val="18"/>
              </w:rPr>
            </w:pPr>
          </w:p>
        </w:tc>
      </w:tr>
      <w:tr w:rsidR="00DE144D" w:rsidRPr="00C51B6A" w14:paraId="68E5675F" w14:textId="77777777" w:rsidTr="00253DFA">
        <w:tc>
          <w:tcPr>
            <w:tcW w:w="851" w:type="dxa"/>
            <w:vAlign w:val="center"/>
          </w:tcPr>
          <w:p w14:paraId="6A66ED3D" w14:textId="77777777" w:rsidR="00DE144D" w:rsidRPr="00C51B6A" w:rsidRDefault="00C51B6A" w:rsidP="00C51B6A">
            <w:pPr>
              <w:adjustRightInd w:val="0"/>
              <w:rPr>
                <w:rFonts w:ascii="Verdana" w:hAnsi="Verdana"/>
                <w:b/>
                <w:sz w:val="18"/>
                <w:szCs w:val="18"/>
              </w:rPr>
            </w:pPr>
            <w:r w:rsidRPr="00C51B6A">
              <w:rPr>
                <w:rFonts w:ascii="Verdana" w:hAnsi="Verdana"/>
                <w:b/>
                <w:sz w:val="18"/>
                <w:szCs w:val="18"/>
              </w:rPr>
              <w:t>2010</w:t>
            </w:r>
          </w:p>
        </w:tc>
        <w:tc>
          <w:tcPr>
            <w:tcW w:w="907" w:type="dxa"/>
            <w:vAlign w:val="center"/>
          </w:tcPr>
          <w:p w14:paraId="09A82BFC" w14:textId="77777777" w:rsidR="00DE144D" w:rsidRPr="00C51B6A" w:rsidRDefault="00C51B6A" w:rsidP="00C51B6A">
            <w:pPr>
              <w:adjustRightInd w:val="0"/>
              <w:rPr>
                <w:rFonts w:ascii="Verdana" w:hAnsi="Verdana"/>
                <w:b/>
                <w:sz w:val="18"/>
                <w:szCs w:val="18"/>
              </w:rPr>
            </w:pPr>
            <w:r w:rsidRPr="00C51B6A">
              <w:rPr>
                <w:rFonts w:ascii="Verdana" w:hAnsi="Verdana"/>
                <w:b/>
                <w:sz w:val="18"/>
                <w:szCs w:val="18"/>
              </w:rPr>
              <w:t>2011</w:t>
            </w:r>
          </w:p>
        </w:tc>
        <w:tc>
          <w:tcPr>
            <w:tcW w:w="5046" w:type="dxa"/>
            <w:vAlign w:val="center"/>
          </w:tcPr>
          <w:p w14:paraId="13AC0877" w14:textId="77777777" w:rsidR="00DE144D" w:rsidRPr="00C51B6A" w:rsidRDefault="00C51B6A" w:rsidP="00C51B6A">
            <w:pPr>
              <w:widowControl w:val="0"/>
              <w:adjustRightInd w:val="0"/>
              <w:rPr>
                <w:rFonts w:ascii="Verdana" w:hAnsi="Verdana"/>
                <w:b/>
                <w:color w:val="000000"/>
                <w:sz w:val="18"/>
                <w:szCs w:val="18"/>
              </w:rPr>
            </w:pPr>
            <w:r>
              <w:rPr>
                <w:rFonts w:ascii="Verdana" w:hAnsi="Verdana"/>
                <w:b/>
                <w:sz w:val="18"/>
                <w:szCs w:val="18"/>
              </w:rPr>
              <w:t>Открытое акционерное общество</w:t>
            </w:r>
            <w:r w:rsidRPr="00C51B6A">
              <w:rPr>
                <w:rFonts w:ascii="Verdana" w:hAnsi="Verdana"/>
                <w:b/>
                <w:sz w:val="18"/>
                <w:szCs w:val="18"/>
              </w:rPr>
              <w:t xml:space="preserve"> </w:t>
            </w:r>
            <w:r>
              <w:rPr>
                <w:rFonts w:ascii="Verdana" w:hAnsi="Verdana"/>
                <w:b/>
                <w:sz w:val="18"/>
                <w:szCs w:val="18"/>
              </w:rPr>
              <w:t>«Дальневосточное м</w:t>
            </w:r>
            <w:r w:rsidRPr="00C51B6A">
              <w:rPr>
                <w:rFonts w:ascii="Verdana" w:hAnsi="Verdana"/>
                <w:b/>
                <w:sz w:val="18"/>
                <w:szCs w:val="18"/>
              </w:rPr>
              <w:t>остостроительное общество»</w:t>
            </w:r>
          </w:p>
        </w:tc>
        <w:tc>
          <w:tcPr>
            <w:tcW w:w="3118" w:type="dxa"/>
            <w:vAlign w:val="center"/>
          </w:tcPr>
          <w:p w14:paraId="49CD6D42" w14:textId="77777777" w:rsidR="00DE144D" w:rsidRPr="00C51B6A" w:rsidRDefault="00C51B6A" w:rsidP="00C51B6A">
            <w:pPr>
              <w:adjustRightInd w:val="0"/>
              <w:rPr>
                <w:rFonts w:ascii="Verdana" w:hAnsi="Verdana"/>
                <w:b/>
                <w:sz w:val="18"/>
                <w:szCs w:val="18"/>
              </w:rPr>
            </w:pPr>
            <w:r w:rsidRPr="00C51B6A">
              <w:rPr>
                <w:rFonts w:ascii="Verdana" w:hAnsi="Verdana"/>
                <w:b/>
                <w:sz w:val="18"/>
                <w:szCs w:val="18"/>
              </w:rPr>
              <w:t>заместитель Генерального директора</w:t>
            </w:r>
          </w:p>
        </w:tc>
      </w:tr>
      <w:tr w:rsidR="00DE144D" w:rsidRPr="00C51B6A" w14:paraId="78C492D0" w14:textId="77777777" w:rsidTr="00253DFA">
        <w:trPr>
          <w:trHeight w:val="70"/>
        </w:trPr>
        <w:tc>
          <w:tcPr>
            <w:tcW w:w="851" w:type="dxa"/>
            <w:vAlign w:val="center"/>
          </w:tcPr>
          <w:p w14:paraId="43BBA504" w14:textId="77777777" w:rsidR="00DE144D" w:rsidRPr="00C51B6A" w:rsidRDefault="00C51B6A" w:rsidP="00C51B6A">
            <w:pPr>
              <w:adjustRightInd w:val="0"/>
              <w:rPr>
                <w:rFonts w:ascii="Verdana" w:hAnsi="Verdana"/>
                <w:b/>
                <w:sz w:val="18"/>
                <w:szCs w:val="18"/>
              </w:rPr>
            </w:pPr>
            <w:r w:rsidRPr="00C51B6A">
              <w:rPr>
                <w:rFonts w:ascii="Verdana" w:hAnsi="Verdana"/>
                <w:b/>
                <w:sz w:val="18"/>
                <w:szCs w:val="18"/>
              </w:rPr>
              <w:t>2011</w:t>
            </w:r>
          </w:p>
        </w:tc>
        <w:tc>
          <w:tcPr>
            <w:tcW w:w="907" w:type="dxa"/>
            <w:vAlign w:val="center"/>
          </w:tcPr>
          <w:p w14:paraId="10B66DD0" w14:textId="77777777" w:rsidR="00DE144D" w:rsidRPr="00C51B6A" w:rsidRDefault="00C51B6A" w:rsidP="00C51B6A">
            <w:pPr>
              <w:adjustRightInd w:val="0"/>
              <w:rPr>
                <w:rFonts w:ascii="Verdana" w:hAnsi="Verdana"/>
                <w:b/>
                <w:sz w:val="18"/>
                <w:szCs w:val="18"/>
              </w:rPr>
            </w:pPr>
            <w:r w:rsidRPr="00C51B6A">
              <w:rPr>
                <w:rFonts w:ascii="Verdana" w:hAnsi="Verdana"/>
                <w:b/>
                <w:sz w:val="18"/>
                <w:szCs w:val="18"/>
              </w:rPr>
              <w:t>2012</w:t>
            </w:r>
          </w:p>
        </w:tc>
        <w:tc>
          <w:tcPr>
            <w:tcW w:w="5046" w:type="dxa"/>
            <w:vAlign w:val="center"/>
          </w:tcPr>
          <w:p w14:paraId="419F727E" w14:textId="77777777" w:rsidR="00DE144D" w:rsidRPr="00C51B6A" w:rsidRDefault="00C51B6A" w:rsidP="00C51B6A">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траховое открытое акционерное общество</w:t>
            </w:r>
            <w:r w:rsidRPr="00C51B6A">
              <w:rPr>
                <w:rFonts w:ascii="Verdana" w:hAnsi="Verdana"/>
                <w:b/>
                <w:sz w:val="18"/>
                <w:szCs w:val="18"/>
              </w:rPr>
              <w:t xml:space="preserve"> «ВСК»</w:t>
            </w:r>
          </w:p>
        </w:tc>
        <w:tc>
          <w:tcPr>
            <w:tcW w:w="3118" w:type="dxa"/>
            <w:vAlign w:val="center"/>
          </w:tcPr>
          <w:p w14:paraId="1CF832E1" w14:textId="77777777" w:rsidR="00DE144D" w:rsidRPr="00C51B6A" w:rsidRDefault="00C51B6A" w:rsidP="00C51B6A">
            <w:pPr>
              <w:adjustRightInd w:val="0"/>
              <w:rPr>
                <w:rFonts w:ascii="Verdana" w:hAnsi="Verdana"/>
                <w:b/>
                <w:sz w:val="18"/>
                <w:szCs w:val="18"/>
              </w:rPr>
            </w:pPr>
            <w:r w:rsidRPr="00C51B6A">
              <w:rPr>
                <w:rFonts w:ascii="Verdana" w:hAnsi="Verdana"/>
                <w:b/>
                <w:sz w:val="18"/>
                <w:szCs w:val="18"/>
              </w:rPr>
              <w:t>Вице-президент – директор Службы по работе с персоналом</w:t>
            </w:r>
          </w:p>
        </w:tc>
      </w:tr>
      <w:tr w:rsidR="00DE144D" w:rsidRPr="00C51B6A" w14:paraId="6520C065" w14:textId="77777777" w:rsidTr="00253DFA">
        <w:tc>
          <w:tcPr>
            <w:tcW w:w="851" w:type="dxa"/>
            <w:vAlign w:val="center"/>
          </w:tcPr>
          <w:p w14:paraId="284134CB" w14:textId="77777777" w:rsidR="00DE144D" w:rsidRPr="00C51B6A" w:rsidRDefault="00C51B6A" w:rsidP="00C51B6A">
            <w:pPr>
              <w:adjustRightInd w:val="0"/>
              <w:rPr>
                <w:rFonts w:ascii="Verdana" w:hAnsi="Verdana"/>
                <w:b/>
                <w:sz w:val="18"/>
                <w:szCs w:val="18"/>
              </w:rPr>
            </w:pPr>
            <w:r w:rsidRPr="00C51B6A">
              <w:rPr>
                <w:rFonts w:ascii="Verdana" w:hAnsi="Verdana"/>
                <w:b/>
                <w:sz w:val="18"/>
                <w:szCs w:val="18"/>
              </w:rPr>
              <w:t>2012</w:t>
            </w:r>
          </w:p>
        </w:tc>
        <w:tc>
          <w:tcPr>
            <w:tcW w:w="907" w:type="dxa"/>
            <w:vAlign w:val="center"/>
          </w:tcPr>
          <w:p w14:paraId="689313B4" w14:textId="77777777" w:rsidR="00DE144D" w:rsidRPr="00C51B6A" w:rsidRDefault="00C51B6A" w:rsidP="00C51B6A">
            <w:pPr>
              <w:widowControl w:val="0"/>
              <w:adjustRightInd w:val="0"/>
              <w:rPr>
                <w:rFonts w:ascii="Verdana" w:hAnsi="Verdana"/>
                <w:b/>
                <w:color w:val="000000"/>
                <w:sz w:val="18"/>
                <w:szCs w:val="18"/>
              </w:rPr>
            </w:pPr>
            <w:r w:rsidRPr="00C51B6A">
              <w:rPr>
                <w:rFonts w:ascii="Verdana" w:hAnsi="Verdana"/>
                <w:b/>
                <w:color w:val="000000"/>
                <w:sz w:val="18"/>
                <w:szCs w:val="18"/>
              </w:rPr>
              <w:t>2014</w:t>
            </w:r>
          </w:p>
        </w:tc>
        <w:tc>
          <w:tcPr>
            <w:tcW w:w="5046" w:type="dxa"/>
            <w:vAlign w:val="center"/>
          </w:tcPr>
          <w:p w14:paraId="6D67D6ED" w14:textId="77777777" w:rsidR="00DE144D" w:rsidRPr="00C51B6A" w:rsidRDefault="00C51B6A" w:rsidP="00C51B6A">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траховое открытое акционерное общество</w:t>
            </w:r>
            <w:r w:rsidRPr="00C51B6A">
              <w:rPr>
                <w:rFonts w:ascii="Verdana" w:hAnsi="Verdana"/>
                <w:b/>
                <w:sz w:val="18"/>
                <w:szCs w:val="18"/>
              </w:rPr>
              <w:t xml:space="preserve"> «ВСК»</w:t>
            </w:r>
          </w:p>
        </w:tc>
        <w:tc>
          <w:tcPr>
            <w:tcW w:w="3118" w:type="dxa"/>
            <w:vAlign w:val="center"/>
          </w:tcPr>
          <w:p w14:paraId="43AD2993" w14:textId="77777777" w:rsidR="00DE144D" w:rsidRPr="00C51B6A" w:rsidRDefault="00C51B6A" w:rsidP="00C51B6A">
            <w:pPr>
              <w:widowControl w:val="0"/>
              <w:adjustRightInd w:val="0"/>
              <w:rPr>
                <w:rFonts w:ascii="Verdana" w:hAnsi="Verdana"/>
                <w:b/>
                <w:color w:val="000000"/>
                <w:sz w:val="18"/>
                <w:szCs w:val="18"/>
              </w:rPr>
            </w:pPr>
            <w:r w:rsidRPr="00C51B6A">
              <w:rPr>
                <w:rFonts w:ascii="Verdana" w:hAnsi="Verdana"/>
                <w:b/>
                <w:sz w:val="18"/>
                <w:szCs w:val="18"/>
              </w:rPr>
              <w:t>Вице-президент - руководитель Центра по работе с персоналом</w:t>
            </w:r>
          </w:p>
        </w:tc>
      </w:tr>
      <w:tr w:rsidR="008548B4" w:rsidRPr="00C51B6A" w14:paraId="406E07CE" w14:textId="77777777" w:rsidTr="00253DFA">
        <w:tc>
          <w:tcPr>
            <w:tcW w:w="851" w:type="dxa"/>
            <w:vAlign w:val="center"/>
          </w:tcPr>
          <w:p w14:paraId="20B095A8" w14:textId="03CCF5CD" w:rsidR="008548B4" w:rsidRPr="00C51B6A" w:rsidRDefault="008548B4" w:rsidP="00C51B6A">
            <w:pPr>
              <w:widowControl w:val="0"/>
              <w:adjustRightInd w:val="0"/>
              <w:rPr>
                <w:rFonts w:ascii="Verdana" w:hAnsi="Verdana"/>
                <w:b/>
                <w:color w:val="000000"/>
                <w:sz w:val="18"/>
                <w:szCs w:val="18"/>
              </w:rPr>
            </w:pPr>
            <w:r w:rsidRPr="00C51B6A">
              <w:rPr>
                <w:rFonts w:ascii="Verdana" w:hAnsi="Verdana"/>
                <w:b/>
                <w:color w:val="000000"/>
                <w:sz w:val="18"/>
                <w:szCs w:val="18"/>
              </w:rPr>
              <w:t>2013</w:t>
            </w:r>
          </w:p>
        </w:tc>
        <w:tc>
          <w:tcPr>
            <w:tcW w:w="907" w:type="dxa"/>
            <w:vAlign w:val="center"/>
          </w:tcPr>
          <w:p w14:paraId="316A033B" w14:textId="68FE7676" w:rsidR="008548B4" w:rsidRPr="00C51B6A" w:rsidRDefault="008548B4" w:rsidP="00C51B6A">
            <w:pPr>
              <w:widowControl w:val="0"/>
              <w:adjustRightInd w:val="0"/>
              <w:rPr>
                <w:rFonts w:ascii="Verdana" w:hAnsi="Verdana"/>
                <w:b/>
                <w:color w:val="000000"/>
                <w:sz w:val="18"/>
                <w:szCs w:val="18"/>
              </w:rPr>
            </w:pPr>
            <w:r w:rsidRPr="00C51B6A">
              <w:rPr>
                <w:rFonts w:ascii="Verdana" w:hAnsi="Verdana"/>
                <w:b/>
                <w:color w:val="000000"/>
                <w:sz w:val="18"/>
                <w:szCs w:val="18"/>
              </w:rPr>
              <w:t>Н.в.</w:t>
            </w:r>
          </w:p>
        </w:tc>
        <w:tc>
          <w:tcPr>
            <w:tcW w:w="5046" w:type="dxa"/>
            <w:vAlign w:val="center"/>
          </w:tcPr>
          <w:p w14:paraId="4B0AC6EC" w14:textId="05138787" w:rsidR="008548B4" w:rsidRPr="00B60C6D" w:rsidRDefault="008548B4" w:rsidP="00C51B6A">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C51B6A">
              <w:rPr>
                <w:rFonts w:ascii="Verdana" w:hAnsi="Verdana"/>
                <w:b/>
                <w:sz w:val="18"/>
                <w:szCs w:val="18"/>
              </w:rPr>
              <w:t xml:space="preserve"> «ВСК</w:t>
            </w:r>
            <w:r>
              <w:rPr>
                <w:rFonts w:ascii="Verdana" w:hAnsi="Verdana"/>
                <w:b/>
                <w:sz w:val="18"/>
                <w:szCs w:val="18"/>
              </w:rPr>
              <w:t>»</w:t>
            </w:r>
          </w:p>
        </w:tc>
        <w:tc>
          <w:tcPr>
            <w:tcW w:w="3118" w:type="dxa"/>
            <w:vAlign w:val="center"/>
          </w:tcPr>
          <w:p w14:paraId="777E396D" w14:textId="594306C8" w:rsidR="008548B4" w:rsidRPr="00C51B6A" w:rsidRDefault="008548B4" w:rsidP="00C51B6A">
            <w:pPr>
              <w:widowControl w:val="0"/>
              <w:adjustRightInd w:val="0"/>
              <w:rPr>
                <w:rFonts w:ascii="Verdana" w:hAnsi="Verdana"/>
                <w:b/>
                <w:sz w:val="18"/>
                <w:szCs w:val="18"/>
              </w:rPr>
            </w:pPr>
            <w:r w:rsidRPr="00C51B6A">
              <w:rPr>
                <w:rFonts w:ascii="Verdana" w:hAnsi="Verdana"/>
                <w:b/>
                <w:sz w:val="18"/>
                <w:szCs w:val="18"/>
              </w:rPr>
              <w:t>Член Правления</w:t>
            </w:r>
          </w:p>
        </w:tc>
      </w:tr>
      <w:tr w:rsidR="008548B4" w:rsidRPr="00C51B6A" w14:paraId="7B4A6170" w14:textId="77777777" w:rsidTr="00253DFA">
        <w:tc>
          <w:tcPr>
            <w:tcW w:w="851" w:type="dxa"/>
            <w:vAlign w:val="center"/>
          </w:tcPr>
          <w:p w14:paraId="3481D449" w14:textId="77777777" w:rsidR="008548B4" w:rsidRPr="00C51B6A" w:rsidRDefault="008548B4" w:rsidP="00C51B6A">
            <w:pPr>
              <w:widowControl w:val="0"/>
              <w:adjustRightInd w:val="0"/>
              <w:rPr>
                <w:rFonts w:ascii="Verdana" w:hAnsi="Verdana"/>
                <w:b/>
                <w:color w:val="000000"/>
                <w:sz w:val="18"/>
                <w:szCs w:val="18"/>
              </w:rPr>
            </w:pPr>
            <w:r w:rsidRPr="00C51B6A">
              <w:rPr>
                <w:rFonts w:ascii="Verdana" w:hAnsi="Verdana"/>
                <w:b/>
                <w:color w:val="000000"/>
                <w:sz w:val="18"/>
                <w:szCs w:val="18"/>
              </w:rPr>
              <w:t>2014</w:t>
            </w:r>
          </w:p>
        </w:tc>
        <w:tc>
          <w:tcPr>
            <w:tcW w:w="907" w:type="dxa"/>
            <w:vAlign w:val="center"/>
          </w:tcPr>
          <w:p w14:paraId="73B9B614" w14:textId="77777777" w:rsidR="008548B4" w:rsidRPr="00C51B6A" w:rsidRDefault="008548B4" w:rsidP="00C51B6A">
            <w:pPr>
              <w:widowControl w:val="0"/>
              <w:adjustRightInd w:val="0"/>
              <w:rPr>
                <w:rFonts w:ascii="Verdana" w:hAnsi="Verdana"/>
                <w:b/>
                <w:color w:val="000000"/>
                <w:sz w:val="18"/>
                <w:szCs w:val="18"/>
              </w:rPr>
            </w:pPr>
            <w:r w:rsidRPr="00C51B6A">
              <w:rPr>
                <w:rFonts w:ascii="Verdana" w:hAnsi="Verdana"/>
                <w:b/>
                <w:color w:val="000000"/>
                <w:sz w:val="18"/>
                <w:szCs w:val="18"/>
              </w:rPr>
              <w:t>Н.в.</w:t>
            </w:r>
          </w:p>
        </w:tc>
        <w:tc>
          <w:tcPr>
            <w:tcW w:w="5046" w:type="dxa"/>
            <w:vAlign w:val="center"/>
          </w:tcPr>
          <w:p w14:paraId="368B1AFF" w14:textId="77777777" w:rsidR="008548B4" w:rsidRPr="00C51B6A" w:rsidRDefault="008548B4" w:rsidP="00C51B6A">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C51B6A">
              <w:rPr>
                <w:rFonts w:ascii="Verdana" w:hAnsi="Verdana"/>
                <w:b/>
                <w:sz w:val="18"/>
                <w:szCs w:val="18"/>
              </w:rPr>
              <w:t xml:space="preserve"> «ВСК»</w:t>
            </w:r>
          </w:p>
        </w:tc>
        <w:tc>
          <w:tcPr>
            <w:tcW w:w="3118" w:type="dxa"/>
            <w:vAlign w:val="center"/>
          </w:tcPr>
          <w:p w14:paraId="11977AB0" w14:textId="77777777" w:rsidR="008548B4" w:rsidRPr="00C51B6A" w:rsidRDefault="008548B4" w:rsidP="00C51B6A">
            <w:pPr>
              <w:widowControl w:val="0"/>
              <w:adjustRightInd w:val="0"/>
              <w:rPr>
                <w:rFonts w:ascii="Verdana" w:hAnsi="Verdana"/>
                <w:b/>
                <w:color w:val="000000"/>
                <w:sz w:val="18"/>
                <w:szCs w:val="18"/>
              </w:rPr>
            </w:pPr>
            <w:r w:rsidRPr="00C51B6A">
              <w:rPr>
                <w:rFonts w:ascii="Verdana" w:hAnsi="Verdana"/>
                <w:b/>
                <w:sz w:val="18"/>
                <w:szCs w:val="18"/>
              </w:rPr>
              <w:t>Заместитель Генерального директора - руководитель Центра по работе с персоналом</w:t>
            </w:r>
          </w:p>
        </w:tc>
      </w:tr>
      <w:tr w:rsidR="008548B4" w:rsidRPr="00C51B6A" w14:paraId="4D86B711" w14:textId="77777777" w:rsidTr="00253DFA">
        <w:tc>
          <w:tcPr>
            <w:tcW w:w="851" w:type="dxa"/>
            <w:vAlign w:val="center"/>
          </w:tcPr>
          <w:p w14:paraId="4D76D8DF" w14:textId="77777777" w:rsidR="008548B4" w:rsidRPr="00C51B6A" w:rsidRDefault="008548B4" w:rsidP="00C51B6A">
            <w:pPr>
              <w:widowControl w:val="0"/>
              <w:adjustRightInd w:val="0"/>
              <w:rPr>
                <w:rFonts w:ascii="Verdana" w:hAnsi="Verdana"/>
                <w:b/>
                <w:color w:val="000000"/>
                <w:sz w:val="18"/>
                <w:szCs w:val="18"/>
              </w:rPr>
            </w:pPr>
            <w:r w:rsidRPr="00C51B6A">
              <w:rPr>
                <w:rFonts w:ascii="Verdana" w:hAnsi="Verdana"/>
                <w:b/>
                <w:color w:val="000000"/>
                <w:sz w:val="18"/>
                <w:szCs w:val="18"/>
              </w:rPr>
              <w:t>2015</w:t>
            </w:r>
          </w:p>
        </w:tc>
        <w:tc>
          <w:tcPr>
            <w:tcW w:w="907" w:type="dxa"/>
            <w:vAlign w:val="center"/>
          </w:tcPr>
          <w:p w14:paraId="636AD2BA" w14:textId="77777777" w:rsidR="008548B4" w:rsidRPr="00C51B6A" w:rsidRDefault="008548B4" w:rsidP="00C51B6A">
            <w:pPr>
              <w:widowControl w:val="0"/>
              <w:adjustRightInd w:val="0"/>
              <w:rPr>
                <w:rFonts w:ascii="Verdana" w:hAnsi="Verdana"/>
                <w:b/>
                <w:color w:val="000000"/>
                <w:sz w:val="18"/>
                <w:szCs w:val="18"/>
              </w:rPr>
            </w:pPr>
            <w:r w:rsidRPr="00C51B6A">
              <w:rPr>
                <w:rFonts w:ascii="Verdana" w:hAnsi="Verdana"/>
                <w:b/>
                <w:color w:val="000000"/>
                <w:sz w:val="18"/>
                <w:szCs w:val="18"/>
              </w:rPr>
              <w:t>2016</w:t>
            </w:r>
          </w:p>
        </w:tc>
        <w:tc>
          <w:tcPr>
            <w:tcW w:w="5046" w:type="dxa"/>
            <w:vAlign w:val="center"/>
          </w:tcPr>
          <w:p w14:paraId="1423231B" w14:textId="77777777" w:rsidR="008548B4" w:rsidRPr="00C51B6A" w:rsidRDefault="008548B4" w:rsidP="00C51B6A">
            <w:pPr>
              <w:widowControl w:val="0"/>
              <w:adjustRightInd w:val="0"/>
              <w:rPr>
                <w:rFonts w:ascii="Verdana" w:hAnsi="Verdana"/>
                <w:b/>
                <w:color w:val="000000"/>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C51B6A">
              <w:rPr>
                <w:rFonts w:ascii="Verdana" w:hAnsi="Verdana"/>
                <w:b/>
                <w:sz w:val="18"/>
                <w:szCs w:val="18"/>
              </w:rPr>
              <w:t xml:space="preserve"> «ВСК»</w:t>
            </w:r>
          </w:p>
        </w:tc>
        <w:tc>
          <w:tcPr>
            <w:tcW w:w="3118" w:type="dxa"/>
            <w:vAlign w:val="center"/>
          </w:tcPr>
          <w:p w14:paraId="23068E1D" w14:textId="77777777" w:rsidR="008548B4" w:rsidRPr="00C51B6A" w:rsidRDefault="008548B4" w:rsidP="00C51B6A">
            <w:pPr>
              <w:widowControl w:val="0"/>
              <w:adjustRightInd w:val="0"/>
              <w:rPr>
                <w:rFonts w:ascii="Verdana" w:hAnsi="Verdana"/>
                <w:b/>
                <w:color w:val="000000"/>
                <w:sz w:val="18"/>
                <w:szCs w:val="18"/>
              </w:rPr>
            </w:pPr>
            <w:r w:rsidRPr="00C51B6A">
              <w:rPr>
                <w:rFonts w:ascii="Verdana" w:hAnsi="Verdana"/>
                <w:b/>
                <w:sz w:val="18"/>
                <w:szCs w:val="18"/>
              </w:rPr>
              <w:t>Член Совета директоров</w:t>
            </w:r>
          </w:p>
        </w:tc>
      </w:tr>
    </w:tbl>
    <w:p w14:paraId="4429DA6C" w14:textId="77777777" w:rsidR="00C51B6A" w:rsidRPr="002B5D0C" w:rsidRDefault="00C51B6A" w:rsidP="00C51B6A">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Pr>
          <w:rFonts w:ascii="Verdana" w:hAnsi="Verdana"/>
          <w:b/>
        </w:rPr>
        <w:t xml:space="preserve"> %</w:t>
      </w:r>
    </w:p>
    <w:p w14:paraId="14AD3382" w14:textId="77777777" w:rsidR="00C51B6A" w:rsidRPr="002B5D0C" w:rsidRDefault="00C51B6A" w:rsidP="00C51B6A">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Pr="00BD3351">
        <w:rPr>
          <w:rFonts w:ascii="Verdana" w:hAnsi="Verdana"/>
          <w:b/>
        </w:rPr>
        <w:t>%</w:t>
      </w:r>
      <w:r>
        <w:rPr>
          <w:rFonts w:ascii="Verdana" w:hAnsi="Verdana"/>
        </w:rPr>
        <w:t xml:space="preserve"> </w:t>
      </w:r>
    </w:p>
    <w:p w14:paraId="539DC6A3" w14:textId="77777777" w:rsidR="00C51B6A" w:rsidRPr="002B5D0C" w:rsidRDefault="00C51B6A" w:rsidP="00C51B6A">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Pr>
          <w:rFonts w:ascii="Verdana" w:hAnsi="Verdana"/>
          <w:b/>
        </w:rPr>
        <w:t xml:space="preserve"> </w:t>
      </w:r>
    </w:p>
    <w:p w14:paraId="66DA2ED5" w14:textId="77777777" w:rsidR="00C51B6A" w:rsidRPr="002B5D0C" w:rsidRDefault="00C51B6A" w:rsidP="00C51B6A">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Pr>
          <w:rFonts w:ascii="Verdana" w:hAnsi="Verdana"/>
          <w:b/>
        </w:rPr>
        <w:t xml:space="preserve"> </w:t>
      </w:r>
      <w:r w:rsidRPr="00BD3351">
        <w:rPr>
          <w:rFonts w:ascii="Verdana" w:hAnsi="Verdana"/>
          <w:b/>
        </w:rPr>
        <w:t>%</w:t>
      </w:r>
    </w:p>
    <w:p w14:paraId="5B43967E" w14:textId="77777777" w:rsidR="005553AD" w:rsidRDefault="00C51B6A" w:rsidP="00C51B6A">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5553AD">
        <w:rPr>
          <w:rFonts w:ascii="Verdana" w:hAnsi="Verdana"/>
        </w:rPr>
        <w:t xml:space="preserve">: </w:t>
      </w:r>
      <w:r w:rsidR="005553AD" w:rsidRPr="002B5D0C">
        <w:rPr>
          <w:rFonts w:ascii="Verdana" w:hAnsi="Verdana"/>
          <w:b/>
        </w:rPr>
        <w:t>0</w:t>
      </w:r>
      <w:r w:rsidR="005553AD">
        <w:rPr>
          <w:rFonts w:ascii="Verdana" w:hAnsi="Verdana"/>
          <w:b/>
        </w:rPr>
        <w:t xml:space="preserve"> </w:t>
      </w:r>
      <w:r w:rsidR="005553AD" w:rsidRPr="00BD3351">
        <w:rPr>
          <w:rFonts w:ascii="Verdana" w:hAnsi="Verdana"/>
          <w:b/>
        </w:rPr>
        <w:t>%</w:t>
      </w:r>
    </w:p>
    <w:p w14:paraId="4AF135F1" w14:textId="77777777" w:rsidR="00DE144D" w:rsidRPr="002B5D0C" w:rsidRDefault="005553AD" w:rsidP="00C51B6A">
      <w:pPr>
        <w:adjustRightInd w:val="0"/>
        <w:ind w:firstLine="720"/>
        <w:jc w:val="both"/>
        <w:rPr>
          <w:rFonts w:ascii="Verdana" w:hAnsi="Verdana"/>
        </w:rPr>
      </w:pPr>
      <w:r>
        <w:rPr>
          <w:rFonts w:ascii="Verdana" w:hAnsi="Verdana"/>
        </w:rPr>
        <w:t>К</w:t>
      </w:r>
      <w:r w:rsidR="00C51B6A"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C51B6A" w:rsidRPr="002B5D0C">
        <w:rPr>
          <w:rFonts w:ascii="Verdana" w:hAnsi="Verdana"/>
          <w:b/>
        </w:rPr>
        <w:t>0</w:t>
      </w:r>
    </w:p>
    <w:p w14:paraId="22AF340C" w14:textId="77777777" w:rsidR="00DE144D" w:rsidRPr="002B5D0C" w:rsidRDefault="00DE144D" w:rsidP="00DE144D">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366C6D80" w14:textId="77777777" w:rsidR="00DE144D" w:rsidRPr="002B5D0C" w:rsidRDefault="00DE144D" w:rsidP="00DE144D">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78B1A9BA" w14:textId="77777777" w:rsidR="00DE144D" w:rsidRDefault="00DE144D" w:rsidP="00DE144D">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71"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72"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52C949CB" w14:textId="77777777" w:rsidR="00DE144D" w:rsidRDefault="00DE144D" w:rsidP="00DE144D">
      <w:pPr>
        <w:tabs>
          <w:tab w:val="left" w:pos="993"/>
        </w:tabs>
        <w:adjustRightInd w:val="0"/>
        <w:ind w:firstLine="720"/>
        <w:jc w:val="both"/>
        <w:rPr>
          <w:rFonts w:ascii="Verdana" w:hAnsi="Verdana"/>
          <w:b/>
        </w:rPr>
      </w:pPr>
    </w:p>
    <w:p w14:paraId="0F20C917" w14:textId="77777777" w:rsidR="00DE144D" w:rsidRPr="002B5D0C" w:rsidRDefault="00DE144D" w:rsidP="00DE144D">
      <w:pPr>
        <w:tabs>
          <w:tab w:val="left" w:pos="993"/>
        </w:tabs>
        <w:adjustRightInd w:val="0"/>
        <w:ind w:firstLine="720"/>
        <w:jc w:val="both"/>
        <w:rPr>
          <w:rFonts w:ascii="Verdana" w:hAnsi="Verdana"/>
          <w:i/>
        </w:rPr>
      </w:pPr>
      <w:r>
        <w:rPr>
          <w:rFonts w:ascii="Verdana" w:hAnsi="Verdana"/>
        </w:rPr>
        <w:t>13</w:t>
      </w:r>
      <w:r w:rsidRPr="002B5D0C">
        <w:rPr>
          <w:rFonts w:ascii="Verdana" w:hAnsi="Verdana"/>
        </w:rPr>
        <w:t xml:space="preserve">. Фамилия, имя, отчество: </w:t>
      </w:r>
      <w:r w:rsidRPr="00DE144D">
        <w:rPr>
          <w:rStyle w:val="Subst"/>
          <w:rFonts w:ascii="Verdana" w:hAnsi="Verdana"/>
          <w:i w:val="0"/>
          <w:iCs/>
        </w:rPr>
        <w:t>Тарновский Александр Яковлевич</w:t>
      </w:r>
    </w:p>
    <w:p w14:paraId="77CF30BF" w14:textId="77777777" w:rsidR="00DE144D" w:rsidRPr="002B5D0C" w:rsidRDefault="00DE144D" w:rsidP="00DE144D">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1979</w:t>
      </w:r>
    </w:p>
    <w:p w14:paraId="628E14D5" w14:textId="77777777" w:rsidR="00DE144D" w:rsidRDefault="00DE144D" w:rsidP="00DE144D">
      <w:pPr>
        <w:tabs>
          <w:tab w:val="left" w:pos="993"/>
        </w:tabs>
        <w:ind w:firstLine="720"/>
        <w:jc w:val="both"/>
        <w:rPr>
          <w:rFonts w:ascii="Verdana" w:hAnsi="Verdana"/>
        </w:rPr>
      </w:pPr>
      <w:r w:rsidRPr="002B5D0C">
        <w:rPr>
          <w:rFonts w:ascii="Verdana" w:hAnsi="Verdana"/>
        </w:rPr>
        <w:t xml:space="preserve">Сведения об образовании: </w:t>
      </w:r>
    </w:p>
    <w:p w14:paraId="7FC21C8C" w14:textId="77777777" w:rsidR="00DE144D" w:rsidRPr="00DE144D" w:rsidRDefault="00DE144D" w:rsidP="00DE144D">
      <w:pPr>
        <w:tabs>
          <w:tab w:val="left" w:pos="993"/>
        </w:tabs>
        <w:ind w:firstLine="720"/>
        <w:jc w:val="both"/>
        <w:rPr>
          <w:rFonts w:ascii="Verdana" w:hAnsi="Verdana"/>
          <w:b/>
        </w:rPr>
      </w:pPr>
      <w:r w:rsidRPr="00DE144D">
        <w:rPr>
          <w:rFonts w:ascii="Verdana" w:hAnsi="Verdana"/>
          <w:b/>
        </w:rPr>
        <w:t>2001 г. - Молдавский государственный университет по специальности право, квалификация экономическое право;</w:t>
      </w:r>
    </w:p>
    <w:p w14:paraId="54CE19A6" w14:textId="77777777" w:rsidR="00DE144D" w:rsidRPr="00D9370E" w:rsidRDefault="00DE144D" w:rsidP="00DE144D">
      <w:pPr>
        <w:tabs>
          <w:tab w:val="left" w:pos="993"/>
        </w:tabs>
        <w:ind w:firstLine="720"/>
        <w:jc w:val="both"/>
        <w:rPr>
          <w:rFonts w:ascii="Verdana" w:hAnsi="Verdana"/>
          <w:b/>
        </w:rPr>
      </w:pPr>
      <w:r w:rsidRPr="00DE144D">
        <w:rPr>
          <w:rFonts w:ascii="Verdana" w:hAnsi="Verdana"/>
          <w:b/>
        </w:rPr>
        <w:t>2006 г. - ГОУ ВПО Тверской государственный университет по специальности ф</w:t>
      </w:r>
      <w:r w:rsidR="00C51B6A">
        <w:rPr>
          <w:rFonts w:ascii="Verdana" w:hAnsi="Verdana"/>
          <w:b/>
        </w:rPr>
        <w:t>инансы и кредит</w:t>
      </w:r>
      <w:r w:rsidRPr="00DE144D">
        <w:rPr>
          <w:rFonts w:ascii="Verdana" w:hAnsi="Verdana"/>
          <w:b/>
        </w:rPr>
        <w:t>, квалификация экономист</w:t>
      </w:r>
      <w:r>
        <w:rPr>
          <w:rFonts w:ascii="Verdana" w:hAnsi="Verdana"/>
          <w:b/>
        </w:rPr>
        <w:t>.</w:t>
      </w:r>
    </w:p>
    <w:p w14:paraId="01BAD9A3" w14:textId="77777777" w:rsidR="00DE144D" w:rsidRPr="002B5D0C" w:rsidRDefault="00DE144D" w:rsidP="00DE144D">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690"/>
        <w:gridCol w:w="5953"/>
        <w:gridCol w:w="2552"/>
      </w:tblGrid>
      <w:tr w:rsidR="00DE144D" w:rsidRPr="002B5D0C" w14:paraId="45B78EDC" w14:textId="77777777" w:rsidTr="00C51B6A">
        <w:tc>
          <w:tcPr>
            <w:tcW w:w="1418" w:type="dxa"/>
            <w:gridSpan w:val="2"/>
            <w:vAlign w:val="center"/>
          </w:tcPr>
          <w:p w14:paraId="783BFE01"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Период</w:t>
            </w:r>
          </w:p>
        </w:tc>
        <w:tc>
          <w:tcPr>
            <w:tcW w:w="5953" w:type="dxa"/>
            <w:vAlign w:val="center"/>
          </w:tcPr>
          <w:p w14:paraId="308C6A9F"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2552" w:type="dxa"/>
            <w:vAlign w:val="center"/>
          </w:tcPr>
          <w:p w14:paraId="15E322B7"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Должность</w:t>
            </w:r>
          </w:p>
        </w:tc>
      </w:tr>
      <w:tr w:rsidR="00DE144D" w:rsidRPr="002B5D0C" w14:paraId="26C39397" w14:textId="77777777" w:rsidTr="00C51B6A">
        <w:tc>
          <w:tcPr>
            <w:tcW w:w="728" w:type="dxa"/>
            <w:vAlign w:val="center"/>
          </w:tcPr>
          <w:p w14:paraId="2DF07998" w14:textId="77777777" w:rsidR="00DE144D" w:rsidRPr="002B5D0C" w:rsidRDefault="00DE144D" w:rsidP="00B36A1E">
            <w:pPr>
              <w:adjustRightInd w:val="0"/>
              <w:ind w:firstLine="142"/>
              <w:jc w:val="center"/>
              <w:rPr>
                <w:rFonts w:ascii="Verdana" w:hAnsi="Verdana"/>
                <w:sz w:val="18"/>
                <w:szCs w:val="18"/>
              </w:rPr>
            </w:pPr>
            <w:r w:rsidRPr="002B5D0C">
              <w:rPr>
                <w:rFonts w:ascii="Verdana" w:hAnsi="Verdana"/>
                <w:sz w:val="18"/>
                <w:szCs w:val="18"/>
              </w:rPr>
              <w:t>с</w:t>
            </w:r>
          </w:p>
        </w:tc>
        <w:tc>
          <w:tcPr>
            <w:tcW w:w="690" w:type="dxa"/>
            <w:vAlign w:val="center"/>
          </w:tcPr>
          <w:p w14:paraId="7D7596BB"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по</w:t>
            </w:r>
          </w:p>
        </w:tc>
        <w:tc>
          <w:tcPr>
            <w:tcW w:w="5953" w:type="dxa"/>
            <w:vAlign w:val="center"/>
          </w:tcPr>
          <w:p w14:paraId="23246DF6" w14:textId="77777777" w:rsidR="00DE144D" w:rsidRPr="002B5D0C" w:rsidRDefault="00DE144D" w:rsidP="00B36A1E">
            <w:pPr>
              <w:adjustRightInd w:val="0"/>
              <w:jc w:val="center"/>
              <w:rPr>
                <w:rFonts w:ascii="Verdana" w:hAnsi="Verdana"/>
                <w:sz w:val="18"/>
                <w:szCs w:val="18"/>
              </w:rPr>
            </w:pPr>
          </w:p>
        </w:tc>
        <w:tc>
          <w:tcPr>
            <w:tcW w:w="2552" w:type="dxa"/>
            <w:vAlign w:val="center"/>
          </w:tcPr>
          <w:p w14:paraId="479B2ABE" w14:textId="77777777" w:rsidR="00DE144D" w:rsidRPr="002B5D0C" w:rsidRDefault="00DE144D" w:rsidP="00B36A1E">
            <w:pPr>
              <w:adjustRightInd w:val="0"/>
              <w:jc w:val="center"/>
              <w:rPr>
                <w:rFonts w:ascii="Verdana" w:hAnsi="Verdana"/>
                <w:sz w:val="18"/>
                <w:szCs w:val="18"/>
              </w:rPr>
            </w:pPr>
          </w:p>
        </w:tc>
      </w:tr>
      <w:tr w:rsidR="00DE144D" w:rsidRPr="00C51B6A" w14:paraId="5E2AA031" w14:textId="77777777" w:rsidTr="00C51B6A">
        <w:tc>
          <w:tcPr>
            <w:tcW w:w="728" w:type="dxa"/>
            <w:vAlign w:val="center"/>
          </w:tcPr>
          <w:p w14:paraId="3801D628" w14:textId="77777777" w:rsidR="00DE144D" w:rsidRPr="002B5D0C" w:rsidRDefault="00C51B6A" w:rsidP="00C51B6A">
            <w:pPr>
              <w:adjustRightInd w:val="0"/>
              <w:jc w:val="center"/>
              <w:rPr>
                <w:rFonts w:ascii="Verdana" w:hAnsi="Verdana"/>
                <w:b/>
                <w:sz w:val="18"/>
                <w:szCs w:val="18"/>
              </w:rPr>
            </w:pPr>
            <w:r>
              <w:rPr>
                <w:rFonts w:ascii="Verdana" w:hAnsi="Verdana"/>
                <w:b/>
                <w:sz w:val="18"/>
                <w:szCs w:val="18"/>
              </w:rPr>
              <w:t>2010</w:t>
            </w:r>
          </w:p>
        </w:tc>
        <w:tc>
          <w:tcPr>
            <w:tcW w:w="690" w:type="dxa"/>
            <w:vAlign w:val="center"/>
          </w:tcPr>
          <w:p w14:paraId="39818F41" w14:textId="77777777" w:rsidR="00DE144D" w:rsidRPr="002B5D0C" w:rsidRDefault="00C51B6A" w:rsidP="00C51B6A">
            <w:pPr>
              <w:adjustRightInd w:val="0"/>
              <w:jc w:val="center"/>
              <w:rPr>
                <w:rFonts w:ascii="Verdana" w:hAnsi="Verdana"/>
                <w:b/>
                <w:sz w:val="18"/>
                <w:szCs w:val="18"/>
              </w:rPr>
            </w:pPr>
            <w:r>
              <w:rPr>
                <w:rFonts w:ascii="Verdana" w:hAnsi="Verdana"/>
                <w:b/>
                <w:sz w:val="18"/>
                <w:szCs w:val="18"/>
              </w:rPr>
              <w:t>н.в.</w:t>
            </w:r>
          </w:p>
        </w:tc>
        <w:tc>
          <w:tcPr>
            <w:tcW w:w="5953" w:type="dxa"/>
          </w:tcPr>
          <w:p w14:paraId="3A617878" w14:textId="77777777" w:rsidR="00DE144D" w:rsidRPr="00C51B6A" w:rsidRDefault="00C51B6A" w:rsidP="00C51B6A">
            <w:pPr>
              <w:adjustRightInd w:val="0"/>
              <w:rPr>
                <w:rFonts w:ascii="Verdana" w:hAnsi="Verdana"/>
                <w:b/>
                <w:sz w:val="18"/>
                <w:szCs w:val="18"/>
              </w:rPr>
            </w:pPr>
            <w:r w:rsidRPr="00C51B6A">
              <w:rPr>
                <w:rFonts w:ascii="Verdana" w:hAnsi="Verdana"/>
                <w:b/>
                <w:sz w:val="18"/>
                <w:szCs w:val="18"/>
              </w:rPr>
              <w:t>Тверско</w:t>
            </w:r>
            <w:r>
              <w:rPr>
                <w:rFonts w:ascii="Verdana" w:hAnsi="Verdana"/>
                <w:b/>
                <w:sz w:val="18"/>
                <w:szCs w:val="18"/>
              </w:rPr>
              <w:t>й</w:t>
            </w:r>
            <w:r w:rsidRPr="00C51B6A">
              <w:rPr>
                <w:rFonts w:ascii="Verdana" w:hAnsi="Verdana"/>
                <w:b/>
                <w:sz w:val="18"/>
                <w:szCs w:val="18"/>
              </w:rPr>
              <w:t xml:space="preserve"> филиал </w:t>
            </w:r>
            <w:r w:rsidRPr="00B60C6D">
              <w:rPr>
                <w:rFonts w:ascii="Verdana" w:hAnsi="Verdana"/>
                <w:b/>
                <w:sz w:val="18"/>
                <w:szCs w:val="18"/>
              </w:rPr>
              <w:t>С</w:t>
            </w:r>
            <w:r>
              <w:rPr>
                <w:rFonts w:ascii="Verdana" w:hAnsi="Verdana"/>
                <w:b/>
                <w:sz w:val="18"/>
                <w:szCs w:val="18"/>
              </w:rPr>
              <w:t>трахового акционерного общества</w:t>
            </w:r>
            <w:r w:rsidRPr="00C51B6A">
              <w:rPr>
                <w:rFonts w:ascii="Verdana" w:hAnsi="Verdana"/>
                <w:b/>
                <w:sz w:val="18"/>
                <w:szCs w:val="18"/>
              </w:rPr>
              <w:t xml:space="preserve"> «ВСК»</w:t>
            </w:r>
          </w:p>
        </w:tc>
        <w:tc>
          <w:tcPr>
            <w:tcW w:w="2552" w:type="dxa"/>
            <w:vAlign w:val="center"/>
          </w:tcPr>
          <w:p w14:paraId="485774DA" w14:textId="77777777" w:rsidR="00DE144D" w:rsidRPr="002B5D0C" w:rsidRDefault="00C51B6A" w:rsidP="00C51B6A">
            <w:pPr>
              <w:adjustRightInd w:val="0"/>
              <w:rPr>
                <w:rFonts w:ascii="Verdana" w:hAnsi="Verdana"/>
                <w:b/>
                <w:sz w:val="18"/>
                <w:szCs w:val="18"/>
              </w:rPr>
            </w:pPr>
            <w:r w:rsidRPr="00C51B6A">
              <w:rPr>
                <w:rFonts w:ascii="Verdana" w:hAnsi="Verdana"/>
                <w:b/>
                <w:sz w:val="18"/>
                <w:szCs w:val="18"/>
              </w:rPr>
              <w:t>директор</w:t>
            </w:r>
          </w:p>
        </w:tc>
      </w:tr>
      <w:tr w:rsidR="00C51B6A" w:rsidRPr="00C51B6A" w14:paraId="2CF83761" w14:textId="77777777" w:rsidTr="00C51B6A">
        <w:tc>
          <w:tcPr>
            <w:tcW w:w="728" w:type="dxa"/>
            <w:vAlign w:val="center"/>
          </w:tcPr>
          <w:p w14:paraId="24505F34" w14:textId="77777777" w:rsidR="00C51B6A" w:rsidRPr="002B5D0C" w:rsidRDefault="00C51B6A" w:rsidP="00C51B6A">
            <w:pPr>
              <w:adjustRightInd w:val="0"/>
              <w:jc w:val="center"/>
              <w:rPr>
                <w:rFonts w:ascii="Verdana" w:hAnsi="Verdana"/>
                <w:b/>
                <w:sz w:val="18"/>
                <w:szCs w:val="18"/>
              </w:rPr>
            </w:pPr>
            <w:r>
              <w:rPr>
                <w:rFonts w:ascii="Verdana" w:hAnsi="Verdana"/>
                <w:b/>
                <w:sz w:val="18"/>
                <w:szCs w:val="18"/>
              </w:rPr>
              <w:t>2016</w:t>
            </w:r>
          </w:p>
        </w:tc>
        <w:tc>
          <w:tcPr>
            <w:tcW w:w="690" w:type="dxa"/>
            <w:vAlign w:val="center"/>
          </w:tcPr>
          <w:p w14:paraId="3A611AD8" w14:textId="77777777" w:rsidR="00C51B6A" w:rsidRPr="002B5D0C" w:rsidRDefault="00C51B6A" w:rsidP="00C51B6A">
            <w:pPr>
              <w:adjustRightInd w:val="0"/>
              <w:jc w:val="center"/>
              <w:rPr>
                <w:rFonts w:ascii="Verdana" w:hAnsi="Verdana"/>
                <w:b/>
                <w:sz w:val="18"/>
                <w:szCs w:val="18"/>
              </w:rPr>
            </w:pPr>
            <w:r>
              <w:rPr>
                <w:rFonts w:ascii="Verdana" w:hAnsi="Verdana"/>
                <w:b/>
                <w:sz w:val="18"/>
                <w:szCs w:val="18"/>
              </w:rPr>
              <w:t>н.в.</w:t>
            </w:r>
          </w:p>
        </w:tc>
        <w:tc>
          <w:tcPr>
            <w:tcW w:w="5953" w:type="dxa"/>
            <w:vAlign w:val="center"/>
          </w:tcPr>
          <w:p w14:paraId="3A4F98DA" w14:textId="77777777" w:rsidR="00C51B6A" w:rsidRPr="00C51B6A" w:rsidRDefault="00C51B6A" w:rsidP="00C51B6A">
            <w:pPr>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 xml:space="preserve">траховое акционерное общество </w:t>
            </w:r>
            <w:r w:rsidRPr="00C51B6A">
              <w:rPr>
                <w:rFonts w:ascii="Verdana" w:hAnsi="Verdana"/>
                <w:b/>
                <w:sz w:val="18"/>
                <w:szCs w:val="18"/>
              </w:rPr>
              <w:t>«ВСК</w:t>
            </w:r>
            <w:r>
              <w:rPr>
                <w:rFonts w:ascii="Verdana" w:hAnsi="Verdana"/>
                <w:b/>
                <w:sz w:val="18"/>
                <w:szCs w:val="18"/>
              </w:rPr>
              <w:t>»</w:t>
            </w:r>
          </w:p>
        </w:tc>
        <w:tc>
          <w:tcPr>
            <w:tcW w:w="2552" w:type="dxa"/>
            <w:vAlign w:val="center"/>
          </w:tcPr>
          <w:p w14:paraId="1AA7A882" w14:textId="77777777" w:rsidR="00C51B6A" w:rsidRPr="00C51B6A" w:rsidRDefault="00C51B6A" w:rsidP="00C51B6A">
            <w:pPr>
              <w:adjustRightInd w:val="0"/>
              <w:rPr>
                <w:rFonts w:ascii="Verdana" w:hAnsi="Verdana"/>
                <w:b/>
                <w:sz w:val="18"/>
                <w:szCs w:val="18"/>
              </w:rPr>
            </w:pPr>
            <w:r w:rsidRPr="00C51B6A">
              <w:rPr>
                <w:rFonts w:ascii="Verdana" w:hAnsi="Verdana"/>
                <w:b/>
                <w:sz w:val="18"/>
                <w:szCs w:val="18"/>
              </w:rPr>
              <w:t>Член Правления</w:t>
            </w:r>
          </w:p>
        </w:tc>
      </w:tr>
    </w:tbl>
    <w:p w14:paraId="497147E6" w14:textId="77777777" w:rsidR="00C51B6A" w:rsidRPr="002B5D0C" w:rsidRDefault="00C51B6A" w:rsidP="00C51B6A">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Pr>
          <w:rFonts w:ascii="Verdana" w:hAnsi="Verdana"/>
          <w:b/>
        </w:rPr>
        <w:t xml:space="preserve"> %</w:t>
      </w:r>
    </w:p>
    <w:p w14:paraId="19E01D38" w14:textId="77777777" w:rsidR="00C51B6A" w:rsidRPr="002B5D0C" w:rsidRDefault="00C51B6A" w:rsidP="00C51B6A">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Pr="00BD3351">
        <w:rPr>
          <w:rFonts w:ascii="Verdana" w:hAnsi="Verdana"/>
          <w:b/>
        </w:rPr>
        <w:t>%</w:t>
      </w:r>
      <w:r>
        <w:rPr>
          <w:rFonts w:ascii="Verdana" w:hAnsi="Verdana"/>
        </w:rPr>
        <w:t xml:space="preserve"> </w:t>
      </w:r>
    </w:p>
    <w:p w14:paraId="45CDBEF1" w14:textId="77777777" w:rsidR="00C51B6A" w:rsidRPr="002B5D0C" w:rsidRDefault="00C51B6A" w:rsidP="00C51B6A">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p>
    <w:p w14:paraId="0122F5FA" w14:textId="77777777" w:rsidR="00C51B6A" w:rsidRPr="002B5D0C" w:rsidRDefault="00C51B6A" w:rsidP="00C51B6A">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Pr>
          <w:rFonts w:ascii="Verdana" w:hAnsi="Verdana"/>
          <w:b/>
        </w:rPr>
        <w:t xml:space="preserve"> </w:t>
      </w:r>
      <w:r w:rsidRPr="00BD3351">
        <w:rPr>
          <w:rFonts w:ascii="Verdana" w:hAnsi="Verdana"/>
          <w:b/>
        </w:rPr>
        <w:t>%</w:t>
      </w:r>
    </w:p>
    <w:p w14:paraId="354323CE" w14:textId="77777777" w:rsidR="00801C96" w:rsidRDefault="00C51B6A" w:rsidP="00C51B6A">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801C96">
        <w:rPr>
          <w:rFonts w:ascii="Verdana" w:hAnsi="Verdana"/>
        </w:rPr>
        <w:t xml:space="preserve">: </w:t>
      </w:r>
      <w:r w:rsidR="00801C96" w:rsidRPr="002B5D0C">
        <w:rPr>
          <w:rFonts w:ascii="Verdana" w:hAnsi="Verdana"/>
          <w:b/>
        </w:rPr>
        <w:t>0</w:t>
      </w:r>
      <w:r w:rsidR="00801C96">
        <w:rPr>
          <w:rFonts w:ascii="Verdana" w:hAnsi="Verdana"/>
          <w:b/>
        </w:rPr>
        <w:t xml:space="preserve"> </w:t>
      </w:r>
      <w:r w:rsidR="00801C96" w:rsidRPr="00BD3351">
        <w:rPr>
          <w:rFonts w:ascii="Verdana" w:hAnsi="Verdana"/>
          <w:b/>
        </w:rPr>
        <w:t>%</w:t>
      </w:r>
    </w:p>
    <w:p w14:paraId="6BC16136" w14:textId="77777777" w:rsidR="00DE144D" w:rsidRPr="002B5D0C" w:rsidRDefault="00801C96" w:rsidP="00C51B6A">
      <w:pPr>
        <w:adjustRightInd w:val="0"/>
        <w:ind w:firstLine="720"/>
        <w:jc w:val="both"/>
        <w:rPr>
          <w:rFonts w:ascii="Verdana" w:hAnsi="Verdana"/>
        </w:rPr>
      </w:pPr>
      <w:r>
        <w:rPr>
          <w:rFonts w:ascii="Verdana" w:hAnsi="Verdana"/>
        </w:rPr>
        <w:t>К</w:t>
      </w:r>
      <w:r w:rsidR="00C51B6A"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C51B6A" w:rsidRPr="002B5D0C">
        <w:rPr>
          <w:rFonts w:ascii="Verdana" w:hAnsi="Verdana"/>
          <w:b/>
        </w:rPr>
        <w:t>0</w:t>
      </w:r>
    </w:p>
    <w:p w14:paraId="74BB55FA" w14:textId="77777777" w:rsidR="00DE144D" w:rsidRPr="002B5D0C" w:rsidRDefault="00DE144D" w:rsidP="00DE144D">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51DE5C11" w14:textId="77777777" w:rsidR="00DE144D" w:rsidRPr="002B5D0C" w:rsidRDefault="00DE144D" w:rsidP="00DE144D">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5A7EE8F1" w14:textId="77777777" w:rsidR="00DE144D" w:rsidRDefault="00DE144D" w:rsidP="00DE144D">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73"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74"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51BB4D8D" w14:textId="77777777" w:rsidR="00DE144D" w:rsidRDefault="00DE144D" w:rsidP="00DE144D">
      <w:pPr>
        <w:tabs>
          <w:tab w:val="left" w:pos="993"/>
        </w:tabs>
        <w:adjustRightInd w:val="0"/>
        <w:ind w:firstLine="720"/>
        <w:jc w:val="both"/>
        <w:rPr>
          <w:rFonts w:ascii="Verdana" w:hAnsi="Verdana"/>
          <w:b/>
        </w:rPr>
      </w:pPr>
    </w:p>
    <w:p w14:paraId="199AF88F" w14:textId="77777777" w:rsidR="00DE144D" w:rsidRPr="002B5D0C" w:rsidRDefault="00DE144D" w:rsidP="00DE144D">
      <w:pPr>
        <w:tabs>
          <w:tab w:val="left" w:pos="993"/>
        </w:tabs>
        <w:adjustRightInd w:val="0"/>
        <w:ind w:firstLine="720"/>
        <w:jc w:val="both"/>
        <w:rPr>
          <w:rFonts w:ascii="Verdana" w:hAnsi="Verdana"/>
          <w:i/>
        </w:rPr>
      </w:pPr>
      <w:r>
        <w:rPr>
          <w:rFonts w:ascii="Verdana" w:hAnsi="Verdana"/>
        </w:rPr>
        <w:t>14</w:t>
      </w:r>
      <w:r w:rsidRPr="002B5D0C">
        <w:rPr>
          <w:rFonts w:ascii="Verdana" w:hAnsi="Verdana"/>
        </w:rPr>
        <w:t xml:space="preserve">. Фамилия, имя, отчество: </w:t>
      </w:r>
      <w:r w:rsidRPr="00DE144D">
        <w:rPr>
          <w:rStyle w:val="Subst"/>
          <w:rFonts w:ascii="Verdana" w:hAnsi="Verdana"/>
          <w:i w:val="0"/>
          <w:iCs/>
        </w:rPr>
        <w:t>Тен Нигина Вячеславовна</w:t>
      </w:r>
    </w:p>
    <w:p w14:paraId="693E53B9" w14:textId="77777777" w:rsidR="00DE144D" w:rsidRPr="002B5D0C" w:rsidRDefault="00DE144D" w:rsidP="00DE144D">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1984</w:t>
      </w:r>
    </w:p>
    <w:p w14:paraId="171ECEE1" w14:textId="77777777" w:rsidR="00DE144D" w:rsidRDefault="00DE144D" w:rsidP="00DE144D">
      <w:pPr>
        <w:tabs>
          <w:tab w:val="left" w:pos="993"/>
        </w:tabs>
        <w:ind w:firstLine="720"/>
        <w:jc w:val="both"/>
        <w:rPr>
          <w:rFonts w:ascii="Verdana" w:hAnsi="Verdana"/>
        </w:rPr>
      </w:pPr>
      <w:r w:rsidRPr="002B5D0C">
        <w:rPr>
          <w:rFonts w:ascii="Verdana" w:hAnsi="Verdana"/>
        </w:rPr>
        <w:t xml:space="preserve">Сведения об образовании: </w:t>
      </w:r>
    </w:p>
    <w:p w14:paraId="13F34C15" w14:textId="77777777" w:rsidR="00DE144D" w:rsidRPr="00DE144D" w:rsidRDefault="00DE144D" w:rsidP="00DE144D">
      <w:pPr>
        <w:tabs>
          <w:tab w:val="left" w:pos="993"/>
        </w:tabs>
        <w:ind w:firstLine="720"/>
        <w:jc w:val="both"/>
        <w:rPr>
          <w:rFonts w:ascii="Verdana" w:hAnsi="Verdana"/>
          <w:b/>
        </w:rPr>
      </w:pPr>
      <w:r w:rsidRPr="00DE144D">
        <w:rPr>
          <w:rFonts w:ascii="Verdana" w:hAnsi="Verdana"/>
          <w:b/>
        </w:rPr>
        <w:t>2006 г. - ГОУ ВПО</w:t>
      </w:r>
      <w:r>
        <w:rPr>
          <w:rFonts w:ascii="Verdana" w:hAnsi="Verdana"/>
          <w:b/>
        </w:rPr>
        <w:t xml:space="preserve"> </w:t>
      </w:r>
      <w:r w:rsidRPr="00DE144D">
        <w:rPr>
          <w:rFonts w:ascii="Verdana" w:hAnsi="Verdana"/>
          <w:b/>
        </w:rPr>
        <w:t>Тамбовский государственный университет имени Г.Р.</w:t>
      </w:r>
      <w:r>
        <w:rPr>
          <w:rFonts w:ascii="Verdana" w:hAnsi="Verdana"/>
          <w:b/>
        </w:rPr>
        <w:t> </w:t>
      </w:r>
      <w:r w:rsidRPr="00DE144D">
        <w:rPr>
          <w:rFonts w:ascii="Verdana" w:hAnsi="Verdana"/>
          <w:b/>
        </w:rPr>
        <w:t>Державина по специальности</w:t>
      </w:r>
      <w:r>
        <w:rPr>
          <w:rFonts w:ascii="Verdana" w:hAnsi="Verdana"/>
          <w:b/>
        </w:rPr>
        <w:t xml:space="preserve"> </w:t>
      </w:r>
      <w:r w:rsidRPr="00DE144D">
        <w:rPr>
          <w:rFonts w:ascii="Verdana" w:hAnsi="Verdana"/>
          <w:b/>
        </w:rPr>
        <w:t>«Бухгалтерский учет, анализ и аудит», квалификация – экономист;</w:t>
      </w:r>
    </w:p>
    <w:p w14:paraId="77BA79E6" w14:textId="77777777" w:rsidR="00DE144D" w:rsidRPr="00DE144D" w:rsidRDefault="00DE144D" w:rsidP="00DE144D">
      <w:pPr>
        <w:tabs>
          <w:tab w:val="left" w:pos="993"/>
        </w:tabs>
        <w:ind w:firstLine="720"/>
        <w:jc w:val="both"/>
        <w:rPr>
          <w:rFonts w:ascii="Verdana" w:hAnsi="Verdana"/>
          <w:b/>
        </w:rPr>
      </w:pPr>
      <w:r w:rsidRPr="00DE144D">
        <w:rPr>
          <w:rFonts w:ascii="Verdana" w:hAnsi="Verdana"/>
          <w:b/>
        </w:rPr>
        <w:t>2006 г. - ГОУ ВПО Тамбовский государственный университет имени Г.Р.</w:t>
      </w:r>
      <w:r>
        <w:rPr>
          <w:rFonts w:ascii="Verdana" w:hAnsi="Verdana"/>
          <w:b/>
        </w:rPr>
        <w:t> </w:t>
      </w:r>
      <w:r w:rsidRPr="00DE144D">
        <w:rPr>
          <w:rFonts w:ascii="Verdana" w:hAnsi="Verdana"/>
          <w:b/>
        </w:rPr>
        <w:t>Державина по специальности «Юриспруденция», квалификация – юрист;</w:t>
      </w:r>
    </w:p>
    <w:p w14:paraId="47E35634" w14:textId="77777777" w:rsidR="00DE144D" w:rsidRPr="00D9370E" w:rsidRDefault="00DE144D" w:rsidP="00DE144D">
      <w:pPr>
        <w:tabs>
          <w:tab w:val="left" w:pos="993"/>
        </w:tabs>
        <w:ind w:firstLine="720"/>
        <w:jc w:val="both"/>
        <w:rPr>
          <w:rFonts w:ascii="Verdana" w:hAnsi="Verdana"/>
          <w:b/>
        </w:rPr>
      </w:pPr>
      <w:r w:rsidRPr="00DE144D">
        <w:rPr>
          <w:rFonts w:ascii="Verdana" w:hAnsi="Verdana"/>
          <w:b/>
        </w:rPr>
        <w:t>2007 г. - ГОУ ВПО Тамбовский государственный университет имени Г.Р.</w:t>
      </w:r>
      <w:r>
        <w:rPr>
          <w:rFonts w:ascii="Verdana" w:hAnsi="Verdana"/>
          <w:b/>
        </w:rPr>
        <w:t> Д</w:t>
      </w:r>
      <w:r w:rsidRPr="00DE144D">
        <w:rPr>
          <w:rFonts w:ascii="Verdana" w:hAnsi="Verdana"/>
          <w:b/>
        </w:rPr>
        <w:t>ержавина, ученая степень – кандидат экономических наук.</w:t>
      </w:r>
    </w:p>
    <w:p w14:paraId="776EE739" w14:textId="77777777" w:rsidR="00DE144D" w:rsidRPr="002B5D0C" w:rsidRDefault="00DE144D" w:rsidP="00DE144D">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832"/>
        <w:gridCol w:w="4677"/>
        <w:gridCol w:w="3686"/>
      </w:tblGrid>
      <w:tr w:rsidR="00DE144D" w:rsidRPr="002B5D0C" w14:paraId="6636D428" w14:textId="77777777" w:rsidTr="00C51B6A">
        <w:tc>
          <w:tcPr>
            <w:tcW w:w="1560" w:type="dxa"/>
            <w:gridSpan w:val="2"/>
            <w:vAlign w:val="center"/>
          </w:tcPr>
          <w:p w14:paraId="74A969D8"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Период</w:t>
            </w:r>
          </w:p>
        </w:tc>
        <w:tc>
          <w:tcPr>
            <w:tcW w:w="4677" w:type="dxa"/>
            <w:vAlign w:val="center"/>
          </w:tcPr>
          <w:p w14:paraId="224E724A"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686" w:type="dxa"/>
            <w:vAlign w:val="center"/>
          </w:tcPr>
          <w:p w14:paraId="36834D3C"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Должность</w:t>
            </w:r>
          </w:p>
        </w:tc>
      </w:tr>
      <w:tr w:rsidR="00DE144D" w:rsidRPr="002B5D0C" w14:paraId="3BE31883" w14:textId="77777777" w:rsidTr="00C51B6A">
        <w:tc>
          <w:tcPr>
            <w:tcW w:w="728" w:type="dxa"/>
            <w:vAlign w:val="center"/>
          </w:tcPr>
          <w:p w14:paraId="6075E8CF" w14:textId="77777777" w:rsidR="00DE144D" w:rsidRPr="002B5D0C" w:rsidRDefault="00DE144D" w:rsidP="00B36A1E">
            <w:pPr>
              <w:adjustRightInd w:val="0"/>
              <w:ind w:firstLine="142"/>
              <w:jc w:val="center"/>
              <w:rPr>
                <w:rFonts w:ascii="Verdana" w:hAnsi="Verdana"/>
                <w:sz w:val="18"/>
                <w:szCs w:val="18"/>
              </w:rPr>
            </w:pPr>
            <w:r w:rsidRPr="002B5D0C">
              <w:rPr>
                <w:rFonts w:ascii="Verdana" w:hAnsi="Verdana"/>
                <w:sz w:val="18"/>
                <w:szCs w:val="18"/>
              </w:rPr>
              <w:t>с</w:t>
            </w:r>
          </w:p>
        </w:tc>
        <w:tc>
          <w:tcPr>
            <w:tcW w:w="832" w:type="dxa"/>
            <w:vAlign w:val="center"/>
          </w:tcPr>
          <w:p w14:paraId="267124B8"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по</w:t>
            </w:r>
          </w:p>
        </w:tc>
        <w:tc>
          <w:tcPr>
            <w:tcW w:w="4677" w:type="dxa"/>
            <w:vAlign w:val="center"/>
          </w:tcPr>
          <w:p w14:paraId="5D9A6050" w14:textId="77777777" w:rsidR="00DE144D" w:rsidRPr="002B5D0C" w:rsidRDefault="00DE144D" w:rsidP="00B36A1E">
            <w:pPr>
              <w:adjustRightInd w:val="0"/>
              <w:jc w:val="center"/>
              <w:rPr>
                <w:rFonts w:ascii="Verdana" w:hAnsi="Verdana"/>
                <w:sz w:val="18"/>
                <w:szCs w:val="18"/>
              </w:rPr>
            </w:pPr>
          </w:p>
        </w:tc>
        <w:tc>
          <w:tcPr>
            <w:tcW w:w="3686" w:type="dxa"/>
            <w:vAlign w:val="center"/>
          </w:tcPr>
          <w:p w14:paraId="066DC31E" w14:textId="77777777" w:rsidR="00DE144D" w:rsidRPr="002B5D0C" w:rsidRDefault="00DE144D" w:rsidP="00B36A1E">
            <w:pPr>
              <w:adjustRightInd w:val="0"/>
              <w:jc w:val="center"/>
              <w:rPr>
                <w:rFonts w:ascii="Verdana" w:hAnsi="Verdana"/>
                <w:sz w:val="18"/>
                <w:szCs w:val="18"/>
              </w:rPr>
            </w:pPr>
          </w:p>
        </w:tc>
      </w:tr>
      <w:tr w:rsidR="00DE144D" w:rsidRPr="00C51B6A" w14:paraId="695EEDFA" w14:textId="77777777" w:rsidTr="00C51B6A">
        <w:tc>
          <w:tcPr>
            <w:tcW w:w="728" w:type="dxa"/>
            <w:vAlign w:val="center"/>
          </w:tcPr>
          <w:p w14:paraId="12301F6D" w14:textId="77777777" w:rsidR="00DE144D" w:rsidRPr="002B5D0C" w:rsidRDefault="00C51B6A" w:rsidP="00C51B6A">
            <w:pPr>
              <w:adjustRightInd w:val="0"/>
              <w:rPr>
                <w:rFonts w:ascii="Verdana" w:hAnsi="Verdana"/>
                <w:b/>
                <w:sz w:val="18"/>
                <w:szCs w:val="18"/>
              </w:rPr>
            </w:pPr>
            <w:r>
              <w:rPr>
                <w:rFonts w:ascii="Verdana" w:hAnsi="Verdana"/>
                <w:b/>
                <w:sz w:val="18"/>
                <w:szCs w:val="18"/>
              </w:rPr>
              <w:t>2011</w:t>
            </w:r>
          </w:p>
        </w:tc>
        <w:tc>
          <w:tcPr>
            <w:tcW w:w="832" w:type="dxa"/>
            <w:vAlign w:val="center"/>
          </w:tcPr>
          <w:p w14:paraId="5B325729" w14:textId="77777777" w:rsidR="00DE144D" w:rsidRPr="002B5D0C" w:rsidRDefault="00C51B6A" w:rsidP="00C51B6A">
            <w:pPr>
              <w:adjustRightInd w:val="0"/>
              <w:rPr>
                <w:rFonts w:ascii="Verdana" w:hAnsi="Verdana"/>
                <w:b/>
                <w:sz w:val="18"/>
                <w:szCs w:val="18"/>
              </w:rPr>
            </w:pPr>
            <w:r>
              <w:rPr>
                <w:rFonts w:ascii="Verdana" w:hAnsi="Verdana"/>
                <w:b/>
                <w:sz w:val="18"/>
                <w:szCs w:val="18"/>
              </w:rPr>
              <w:t>2011</w:t>
            </w:r>
          </w:p>
        </w:tc>
        <w:tc>
          <w:tcPr>
            <w:tcW w:w="4677" w:type="dxa"/>
            <w:vAlign w:val="center"/>
          </w:tcPr>
          <w:p w14:paraId="3546B36F" w14:textId="77777777" w:rsidR="00DE144D" w:rsidRPr="00C51B6A" w:rsidRDefault="00C51B6A" w:rsidP="00C51B6A">
            <w:pPr>
              <w:widowControl w:val="0"/>
              <w:adjustRightInd w:val="0"/>
              <w:rPr>
                <w:rFonts w:ascii="Verdana" w:hAnsi="Verdana"/>
                <w:b/>
                <w:sz w:val="18"/>
                <w:szCs w:val="18"/>
              </w:rPr>
            </w:pPr>
            <w:r w:rsidRPr="00C51B6A">
              <w:rPr>
                <w:rFonts w:ascii="Verdana" w:hAnsi="Verdana"/>
                <w:b/>
                <w:sz w:val="18"/>
                <w:szCs w:val="18"/>
              </w:rPr>
              <w:t>Челябинск</w:t>
            </w:r>
            <w:r>
              <w:rPr>
                <w:rFonts w:ascii="Verdana" w:hAnsi="Verdana"/>
                <w:b/>
                <w:sz w:val="18"/>
                <w:szCs w:val="18"/>
              </w:rPr>
              <w:t>ий филиал</w:t>
            </w:r>
            <w:r w:rsidRPr="00C51B6A">
              <w:rPr>
                <w:rFonts w:ascii="Verdana" w:hAnsi="Verdana"/>
                <w:b/>
                <w:sz w:val="18"/>
                <w:szCs w:val="18"/>
              </w:rPr>
              <w:t xml:space="preserve"> </w:t>
            </w:r>
            <w:r w:rsidRPr="00B60C6D">
              <w:rPr>
                <w:rFonts w:ascii="Verdana" w:hAnsi="Verdana"/>
                <w:b/>
                <w:sz w:val="18"/>
                <w:szCs w:val="18"/>
              </w:rPr>
              <w:t>С</w:t>
            </w:r>
            <w:r>
              <w:rPr>
                <w:rFonts w:ascii="Verdana" w:hAnsi="Verdana"/>
                <w:b/>
                <w:sz w:val="18"/>
                <w:szCs w:val="18"/>
              </w:rPr>
              <w:t>трахового открытого акционерного общества</w:t>
            </w:r>
            <w:r w:rsidRPr="00C51B6A">
              <w:rPr>
                <w:rFonts w:ascii="Verdana" w:hAnsi="Verdana"/>
                <w:b/>
                <w:sz w:val="18"/>
                <w:szCs w:val="18"/>
              </w:rPr>
              <w:t xml:space="preserve"> «ВСК»</w:t>
            </w:r>
          </w:p>
        </w:tc>
        <w:tc>
          <w:tcPr>
            <w:tcW w:w="3686" w:type="dxa"/>
            <w:vAlign w:val="center"/>
          </w:tcPr>
          <w:p w14:paraId="745E869B" w14:textId="77777777" w:rsidR="00DE144D" w:rsidRPr="002B5D0C" w:rsidRDefault="00C51B6A" w:rsidP="00C51B6A">
            <w:pPr>
              <w:adjustRightInd w:val="0"/>
              <w:rPr>
                <w:rFonts w:ascii="Verdana" w:hAnsi="Verdana"/>
                <w:b/>
                <w:sz w:val="18"/>
                <w:szCs w:val="18"/>
              </w:rPr>
            </w:pPr>
            <w:r w:rsidRPr="00C51B6A">
              <w:rPr>
                <w:rFonts w:ascii="Verdana" w:hAnsi="Verdana"/>
                <w:b/>
                <w:sz w:val="18"/>
                <w:szCs w:val="18"/>
              </w:rPr>
              <w:t>руководитель дирекции страхования предприятий Центра корпоративного страхования</w:t>
            </w:r>
          </w:p>
        </w:tc>
      </w:tr>
      <w:tr w:rsidR="00DE144D" w:rsidRPr="00C51B6A" w14:paraId="6AB9523B" w14:textId="77777777" w:rsidTr="00C51B6A">
        <w:tc>
          <w:tcPr>
            <w:tcW w:w="728" w:type="dxa"/>
            <w:vAlign w:val="center"/>
          </w:tcPr>
          <w:p w14:paraId="79DC91D1" w14:textId="77777777" w:rsidR="00DE144D" w:rsidRPr="002B5D0C" w:rsidRDefault="00C51B6A" w:rsidP="00C51B6A">
            <w:pPr>
              <w:adjustRightInd w:val="0"/>
              <w:rPr>
                <w:rFonts w:ascii="Verdana" w:hAnsi="Verdana"/>
                <w:b/>
                <w:sz w:val="18"/>
                <w:szCs w:val="18"/>
              </w:rPr>
            </w:pPr>
            <w:r>
              <w:rPr>
                <w:rFonts w:ascii="Verdana" w:hAnsi="Verdana"/>
                <w:b/>
                <w:sz w:val="18"/>
                <w:szCs w:val="18"/>
              </w:rPr>
              <w:t>2011</w:t>
            </w:r>
          </w:p>
        </w:tc>
        <w:tc>
          <w:tcPr>
            <w:tcW w:w="832" w:type="dxa"/>
            <w:vAlign w:val="center"/>
          </w:tcPr>
          <w:p w14:paraId="1DD304C0" w14:textId="77777777" w:rsidR="00DE144D" w:rsidRPr="002B5D0C" w:rsidRDefault="00C51B6A" w:rsidP="00C51B6A">
            <w:pPr>
              <w:adjustRightInd w:val="0"/>
              <w:rPr>
                <w:rFonts w:ascii="Verdana" w:hAnsi="Verdana"/>
                <w:b/>
                <w:sz w:val="18"/>
                <w:szCs w:val="18"/>
              </w:rPr>
            </w:pPr>
            <w:r>
              <w:rPr>
                <w:rFonts w:ascii="Verdana" w:hAnsi="Verdana"/>
                <w:b/>
                <w:sz w:val="18"/>
                <w:szCs w:val="18"/>
              </w:rPr>
              <w:t>2012</w:t>
            </w:r>
          </w:p>
        </w:tc>
        <w:tc>
          <w:tcPr>
            <w:tcW w:w="4677" w:type="dxa"/>
            <w:vAlign w:val="center"/>
          </w:tcPr>
          <w:p w14:paraId="4369FD1C" w14:textId="77777777" w:rsidR="00DE144D" w:rsidRPr="00C51B6A" w:rsidRDefault="00C51B6A" w:rsidP="00C51B6A">
            <w:pPr>
              <w:widowControl w:val="0"/>
              <w:adjustRightInd w:val="0"/>
              <w:rPr>
                <w:rFonts w:ascii="Verdana" w:hAnsi="Verdana"/>
                <w:b/>
                <w:sz w:val="18"/>
                <w:szCs w:val="18"/>
              </w:rPr>
            </w:pPr>
            <w:r w:rsidRPr="00C51B6A">
              <w:rPr>
                <w:rFonts w:ascii="Verdana" w:hAnsi="Verdana"/>
                <w:b/>
                <w:sz w:val="18"/>
                <w:szCs w:val="18"/>
              </w:rPr>
              <w:t>Челябинск</w:t>
            </w:r>
            <w:r>
              <w:rPr>
                <w:rFonts w:ascii="Verdana" w:hAnsi="Verdana"/>
                <w:b/>
                <w:sz w:val="18"/>
                <w:szCs w:val="18"/>
              </w:rPr>
              <w:t>ий филиал</w:t>
            </w:r>
            <w:r w:rsidRPr="00C51B6A">
              <w:rPr>
                <w:rFonts w:ascii="Verdana" w:hAnsi="Verdana"/>
                <w:b/>
                <w:sz w:val="18"/>
                <w:szCs w:val="18"/>
              </w:rPr>
              <w:t xml:space="preserve"> </w:t>
            </w:r>
            <w:r w:rsidRPr="00B60C6D">
              <w:rPr>
                <w:rFonts w:ascii="Verdana" w:hAnsi="Verdana"/>
                <w:b/>
                <w:sz w:val="18"/>
                <w:szCs w:val="18"/>
              </w:rPr>
              <w:t>С</w:t>
            </w:r>
            <w:r>
              <w:rPr>
                <w:rFonts w:ascii="Verdana" w:hAnsi="Verdana"/>
                <w:b/>
                <w:sz w:val="18"/>
                <w:szCs w:val="18"/>
              </w:rPr>
              <w:t>трахового открытого акционерного общества</w:t>
            </w:r>
            <w:r w:rsidRPr="00C51B6A">
              <w:rPr>
                <w:rFonts w:ascii="Verdana" w:hAnsi="Verdana"/>
                <w:b/>
                <w:sz w:val="18"/>
                <w:szCs w:val="18"/>
              </w:rPr>
              <w:t xml:space="preserve"> «ВСК»</w:t>
            </w:r>
          </w:p>
        </w:tc>
        <w:tc>
          <w:tcPr>
            <w:tcW w:w="3686" w:type="dxa"/>
            <w:vAlign w:val="center"/>
          </w:tcPr>
          <w:p w14:paraId="54200053" w14:textId="77777777" w:rsidR="00DE144D" w:rsidRPr="002B5D0C" w:rsidRDefault="00C51B6A" w:rsidP="00C51B6A">
            <w:pPr>
              <w:adjustRightInd w:val="0"/>
              <w:rPr>
                <w:rFonts w:ascii="Verdana" w:hAnsi="Verdana"/>
                <w:b/>
                <w:sz w:val="18"/>
                <w:szCs w:val="18"/>
              </w:rPr>
            </w:pPr>
            <w:r w:rsidRPr="00C51B6A">
              <w:rPr>
                <w:rFonts w:ascii="Verdana" w:hAnsi="Verdana"/>
                <w:b/>
                <w:sz w:val="18"/>
                <w:szCs w:val="18"/>
              </w:rPr>
              <w:t>руководитель Центра партнерских продаж</w:t>
            </w:r>
          </w:p>
        </w:tc>
      </w:tr>
      <w:tr w:rsidR="00DE144D" w:rsidRPr="00C51B6A" w14:paraId="21D67CAE" w14:textId="77777777" w:rsidTr="00C51B6A">
        <w:tc>
          <w:tcPr>
            <w:tcW w:w="728" w:type="dxa"/>
            <w:vAlign w:val="center"/>
          </w:tcPr>
          <w:p w14:paraId="629498B8" w14:textId="77777777" w:rsidR="00DE144D" w:rsidRPr="002B5D0C" w:rsidRDefault="00C51B6A" w:rsidP="00C51B6A">
            <w:pPr>
              <w:adjustRightInd w:val="0"/>
              <w:rPr>
                <w:rFonts w:ascii="Verdana" w:hAnsi="Verdana"/>
                <w:b/>
                <w:sz w:val="18"/>
                <w:szCs w:val="18"/>
              </w:rPr>
            </w:pPr>
            <w:r>
              <w:rPr>
                <w:rFonts w:ascii="Verdana" w:hAnsi="Verdana"/>
                <w:b/>
                <w:sz w:val="18"/>
                <w:szCs w:val="18"/>
              </w:rPr>
              <w:t>2012</w:t>
            </w:r>
          </w:p>
        </w:tc>
        <w:tc>
          <w:tcPr>
            <w:tcW w:w="832" w:type="dxa"/>
            <w:vAlign w:val="center"/>
          </w:tcPr>
          <w:p w14:paraId="79B3AB46" w14:textId="77777777" w:rsidR="00DE144D" w:rsidRPr="00C51B6A" w:rsidRDefault="00C51B6A" w:rsidP="00C51B6A">
            <w:pPr>
              <w:widowControl w:val="0"/>
              <w:adjustRightInd w:val="0"/>
              <w:rPr>
                <w:rFonts w:ascii="Verdana" w:hAnsi="Verdana"/>
                <w:b/>
                <w:sz w:val="18"/>
                <w:szCs w:val="18"/>
              </w:rPr>
            </w:pPr>
            <w:r w:rsidRPr="00C51B6A">
              <w:rPr>
                <w:rFonts w:ascii="Verdana" w:hAnsi="Verdana"/>
                <w:b/>
                <w:sz w:val="18"/>
                <w:szCs w:val="18"/>
              </w:rPr>
              <w:t>2012</w:t>
            </w:r>
          </w:p>
        </w:tc>
        <w:tc>
          <w:tcPr>
            <w:tcW w:w="4677" w:type="dxa"/>
            <w:vAlign w:val="center"/>
          </w:tcPr>
          <w:p w14:paraId="7CBE93DD" w14:textId="77777777" w:rsidR="00DE144D" w:rsidRPr="00C51B6A" w:rsidRDefault="00C51B6A" w:rsidP="00C51B6A">
            <w:pPr>
              <w:widowControl w:val="0"/>
              <w:adjustRightInd w:val="0"/>
              <w:rPr>
                <w:rFonts w:ascii="Verdana" w:hAnsi="Verdana"/>
                <w:b/>
                <w:sz w:val="18"/>
                <w:szCs w:val="18"/>
              </w:rPr>
            </w:pPr>
            <w:r w:rsidRPr="00C51B6A">
              <w:rPr>
                <w:rFonts w:ascii="Verdana" w:hAnsi="Verdana"/>
                <w:b/>
                <w:sz w:val="18"/>
                <w:szCs w:val="18"/>
              </w:rPr>
              <w:t>Челябинск</w:t>
            </w:r>
            <w:r>
              <w:rPr>
                <w:rFonts w:ascii="Verdana" w:hAnsi="Verdana"/>
                <w:b/>
                <w:sz w:val="18"/>
                <w:szCs w:val="18"/>
              </w:rPr>
              <w:t>ий филиал</w:t>
            </w:r>
            <w:r w:rsidRPr="00C51B6A">
              <w:rPr>
                <w:rFonts w:ascii="Verdana" w:hAnsi="Verdana"/>
                <w:b/>
                <w:sz w:val="18"/>
                <w:szCs w:val="18"/>
              </w:rPr>
              <w:t xml:space="preserve"> </w:t>
            </w:r>
            <w:r w:rsidRPr="00B60C6D">
              <w:rPr>
                <w:rFonts w:ascii="Verdana" w:hAnsi="Verdana"/>
                <w:b/>
                <w:sz w:val="18"/>
                <w:szCs w:val="18"/>
              </w:rPr>
              <w:t>С</w:t>
            </w:r>
            <w:r>
              <w:rPr>
                <w:rFonts w:ascii="Verdana" w:hAnsi="Verdana"/>
                <w:b/>
                <w:sz w:val="18"/>
                <w:szCs w:val="18"/>
              </w:rPr>
              <w:t>трахового открытого акционерного общества</w:t>
            </w:r>
            <w:r w:rsidRPr="00C51B6A">
              <w:rPr>
                <w:rFonts w:ascii="Verdana" w:hAnsi="Verdana"/>
                <w:b/>
                <w:sz w:val="18"/>
                <w:szCs w:val="18"/>
              </w:rPr>
              <w:t xml:space="preserve"> «ВСК»</w:t>
            </w:r>
          </w:p>
        </w:tc>
        <w:tc>
          <w:tcPr>
            <w:tcW w:w="3686" w:type="dxa"/>
            <w:vAlign w:val="center"/>
          </w:tcPr>
          <w:p w14:paraId="363B73CE" w14:textId="77777777" w:rsidR="00DE144D" w:rsidRPr="00C51B6A" w:rsidRDefault="00C51B6A" w:rsidP="00C51B6A">
            <w:pPr>
              <w:widowControl w:val="0"/>
              <w:adjustRightInd w:val="0"/>
              <w:rPr>
                <w:rFonts w:ascii="Verdana" w:hAnsi="Verdana"/>
                <w:b/>
                <w:sz w:val="18"/>
                <w:szCs w:val="18"/>
              </w:rPr>
            </w:pPr>
            <w:r w:rsidRPr="00C51B6A">
              <w:rPr>
                <w:rFonts w:ascii="Verdana" w:hAnsi="Verdana"/>
                <w:b/>
                <w:sz w:val="18"/>
                <w:szCs w:val="18"/>
              </w:rPr>
              <w:t>заместитель директора филиала - руководитель центра партнерских продаж</w:t>
            </w:r>
          </w:p>
        </w:tc>
      </w:tr>
      <w:tr w:rsidR="00DE144D" w:rsidRPr="00C51B6A" w14:paraId="1B4EBFE9" w14:textId="77777777" w:rsidTr="00C51B6A">
        <w:tc>
          <w:tcPr>
            <w:tcW w:w="728" w:type="dxa"/>
            <w:vAlign w:val="center"/>
          </w:tcPr>
          <w:p w14:paraId="3C79E6B1" w14:textId="77777777" w:rsidR="00DE144D" w:rsidRPr="00C51B6A" w:rsidRDefault="00C51B6A" w:rsidP="00C51B6A">
            <w:pPr>
              <w:widowControl w:val="0"/>
              <w:adjustRightInd w:val="0"/>
              <w:rPr>
                <w:rFonts w:ascii="Verdana" w:hAnsi="Verdana"/>
                <w:b/>
                <w:sz w:val="18"/>
                <w:szCs w:val="18"/>
              </w:rPr>
            </w:pPr>
            <w:r w:rsidRPr="00C51B6A">
              <w:rPr>
                <w:rFonts w:ascii="Verdana" w:hAnsi="Verdana"/>
                <w:b/>
                <w:sz w:val="18"/>
                <w:szCs w:val="18"/>
              </w:rPr>
              <w:t>2012</w:t>
            </w:r>
          </w:p>
        </w:tc>
        <w:tc>
          <w:tcPr>
            <w:tcW w:w="832" w:type="dxa"/>
            <w:vAlign w:val="center"/>
          </w:tcPr>
          <w:p w14:paraId="2B93F915" w14:textId="77777777" w:rsidR="00DE144D" w:rsidRPr="00C51B6A" w:rsidRDefault="00C51B6A" w:rsidP="00C51B6A">
            <w:pPr>
              <w:widowControl w:val="0"/>
              <w:adjustRightInd w:val="0"/>
              <w:rPr>
                <w:rFonts w:ascii="Verdana" w:hAnsi="Verdana"/>
                <w:b/>
                <w:sz w:val="18"/>
                <w:szCs w:val="18"/>
              </w:rPr>
            </w:pPr>
            <w:r w:rsidRPr="00C51B6A">
              <w:rPr>
                <w:rFonts w:ascii="Verdana" w:hAnsi="Verdana"/>
                <w:b/>
                <w:sz w:val="18"/>
                <w:szCs w:val="18"/>
              </w:rPr>
              <w:t>Н.в.</w:t>
            </w:r>
          </w:p>
        </w:tc>
        <w:tc>
          <w:tcPr>
            <w:tcW w:w="4677" w:type="dxa"/>
            <w:vAlign w:val="center"/>
          </w:tcPr>
          <w:p w14:paraId="66C759DE" w14:textId="77777777" w:rsidR="00DE144D" w:rsidRPr="00C51B6A" w:rsidRDefault="00C51B6A" w:rsidP="00C51B6A">
            <w:pPr>
              <w:widowControl w:val="0"/>
              <w:adjustRightInd w:val="0"/>
              <w:rPr>
                <w:rFonts w:ascii="Verdana" w:hAnsi="Verdana"/>
                <w:b/>
                <w:sz w:val="18"/>
                <w:szCs w:val="18"/>
              </w:rPr>
            </w:pPr>
            <w:r w:rsidRPr="00C51B6A">
              <w:rPr>
                <w:rFonts w:ascii="Verdana" w:hAnsi="Verdana"/>
                <w:b/>
                <w:sz w:val="18"/>
                <w:szCs w:val="18"/>
              </w:rPr>
              <w:t>Челябинск</w:t>
            </w:r>
            <w:r>
              <w:rPr>
                <w:rFonts w:ascii="Verdana" w:hAnsi="Verdana"/>
                <w:b/>
                <w:sz w:val="18"/>
                <w:szCs w:val="18"/>
              </w:rPr>
              <w:t>ий филиал</w:t>
            </w:r>
            <w:r w:rsidRPr="00C51B6A">
              <w:rPr>
                <w:rFonts w:ascii="Verdana" w:hAnsi="Verdana"/>
                <w:b/>
                <w:sz w:val="18"/>
                <w:szCs w:val="18"/>
              </w:rPr>
              <w:t xml:space="preserve"> </w:t>
            </w:r>
            <w:r w:rsidRPr="00B60C6D">
              <w:rPr>
                <w:rFonts w:ascii="Verdana" w:hAnsi="Verdana"/>
                <w:b/>
                <w:sz w:val="18"/>
                <w:szCs w:val="18"/>
              </w:rPr>
              <w:t>С</w:t>
            </w:r>
            <w:r>
              <w:rPr>
                <w:rFonts w:ascii="Verdana" w:hAnsi="Verdana"/>
                <w:b/>
                <w:sz w:val="18"/>
                <w:szCs w:val="18"/>
              </w:rPr>
              <w:t>трахового акционерного общества</w:t>
            </w:r>
            <w:r w:rsidRPr="00C51B6A">
              <w:rPr>
                <w:rFonts w:ascii="Verdana" w:hAnsi="Verdana"/>
                <w:b/>
                <w:sz w:val="18"/>
                <w:szCs w:val="18"/>
              </w:rPr>
              <w:t xml:space="preserve"> «ВСК»</w:t>
            </w:r>
          </w:p>
        </w:tc>
        <w:tc>
          <w:tcPr>
            <w:tcW w:w="3686" w:type="dxa"/>
            <w:vAlign w:val="center"/>
          </w:tcPr>
          <w:p w14:paraId="08CF7F2E" w14:textId="77777777" w:rsidR="00DE144D" w:rsidRPr="00C51B6A" w:rsidRDefault="00C51B6A" w:rsidP="00C51B6A">
            <w:pPr>
              <w:widowControl w:val="0"/>
              <w:adjustRightInd w:val="0"/>
              <w:rPr>
                <w:rFonts w:ascii="Verdana" w:hAnsi="Verdana"/>
                <w:b/>
                <w:sz w:val="18"/>
                <w:szCs w:val="18"/>
              </w:rPr>
            </w:pPr>
            <w:r w:rsidRPr="00C51B6A">
              <w:rPr>
                <w:rFonts w:ascii="Verdana" w:hAnsi="Verdana"/>
                <w:b/>
                <w:sz w:val="18"/>
                <w:szCs w:val="18"/>
              </w:rPr>
              <w:t>директор</w:t>
            </w:r>
          </w:p>
        </w:tc>
      </w:tr>
      <w:tr w:rsidR="00DE144D" w:rsidRPr="00C51B6A" w14:paraId="3280F78D" w14:textId="77777777" w:rsidTr="00C51B6A">
        <w:tc>
          <w:tcPr>
            <w:tcW w:w="728" w:type="dxa"/>
            <w:vAlign w:val="center"/>
          </w:tcPr>
          <w:p w14:paraId="372509F6" w14:textId="77777777" w:rsidR="00DE144D" w:rsidRPr="00C51B6A" w:rsidRDefault="00C51B6A" w:rsidP="00C51B6A">
            <w:pPr>
              <w:widowControl w:val="0"/>
              <w:adjustRightInd w:val="0"/>
              <w:rPr>
                <w:rFonts w:ascii="Verdana" w:hAnsi="Verdana"/>
                <w:b/>
                <w:sz w:val="18"/>
                <w:szCs w:val="18"/>
              </w:rPr>
            </w:pPr>
            <w:r w:rsidRPr="00C51B6A">
              <w:rPr>
                <w:rFonts w:ascii="Verdana" w:hAnsi="Verdana"/>
                <w:b/>
                <w:sz w:val="18"/>
                <w:szCs w:val="18"/>
              </w:rPr>
              <w:t>2016</w:t>
            </w:r>
          </w:p>
        </w:tc>
        <w:tc>
          <w:tcPr>
            <w:tcW w:w="832" w:type="dxa"/>
            <w:vAlign w:val="center"/>
          </w:tcPr>
          <w:p w14:paraId="22FC04AD" w14:textId="77777777" w:rsidR="00DE144D" w:rsidRPr="00C51B6A" w:rsidRDefault="00C51B6A" w:rsidP="00C51B6A">
            <w:pPr>
              <w:widowControl w:val="0"/>
              <w:adjustRightInd w:val="0"/>
              <w:rPr>
                <w:rFonts w:ascii="Verdana" w:hAnsi="Verdana"/>
                <w:b/>
                <w:sz w:val="18"/>
                <w:szCs w:val="18"/>
              </w:rPr>
            </w:pPr>
            <w:r w:rsidRPr="00C51B6A">
              <w:rPr>
                <w:rFonts w:ascii="Verdana" w:hAnsi="Verdana"/>
                <w:b/>
                <w:sz w:val="18"/>
                <w:szCs w:val="18"/>
              </w:rPr>
              <w:t>Н.в.</w:t>
            </w:r>
          </w:p>
        </w:tc>
        <w:tc>
          <w:tcPr>
            <w:tcW w:w="4677" w:type="dxa"/>
            <w:vAlign w:val="center"/>
          </w:tcPr>
          <w:p w14:paraId="394C2050" w14:textId="77777777" w:rsidR="00DE144D" w:rsidRPr="00C51B6A" w:rsidRDefault="00C51B6A" w:rsidP="00C51B6A">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C51B6A">
              <w:rPr>
                <w:rFonts w:ascii="Verdana" w:hAnsi="Verdana"/>
                <w:b/>
                <w:sz w:val="18"/>
                <w:szCs w:val="18"/>
              </w:rPr>
              <w:t xml:space="preserve"> «ВСК»</w:t>
            </w:r>
          </w:p>
        </w:tc>
        <w:tc>
          <w:tcPr>
            <w:tcW w:w="3686" w:type="dxa"/>
            <w:vAlign w:val="center"/>
          </w:tcPr>
          <w:p w14:paraId="38807122" w14:textId="77777777" w:rsidR="00DE144D" w:rsidRPr="00C51B6A" w:rsidRDefault="00C51B6A" w:rsidP="00C51B6A">
            <w:pPr>
              <w:widowControl w:val="0"/>
              <w:adjustRightInd w:val="0"/>
              <w:rPr>
                <w:rFonts w:ascii="Verdana" w:hAnsi="Verdana"/>
                <w:b/>
                <w:sz w:val="18"/>
                <w:szCs w:val="18"/>
              </w:rPr>
            </w:pPr>
            <w:r w:rsidRPr="00C51B6A">
              <w:rPr>
                <w:rFonts w:ascii="Verdana" w:hAnsi="Verdana"/>
                <w:b/>
                <w:sz w:val="18"/>
                <w:szCs w:val="18"/>
              </w:rPr>
              <w:t>Член Правления</w:t>
            </w:r>
          </w:p>
        </w:tc>
      </w:tr>
    </w:tbl>
    <w:p w14:paraId="18A599AB" w14:textId="77777777" w:rsidR="00263FF4" w:rsidRPr="002B5D0C" w:rsidRDefault="00263FF4" w:rsidP="00263FF4">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Pr>
          <w:rFonts w:ascii="Verdana" w:hAnsi="Verdana"/>
          <w:b/>
        </w:rPr>
        <w:t xml:space="preserve"> %</w:t>
      </w:r>
    </w:p>
    <w:p w14:paraId="2404E680" w14:textId="77777777" w:rsidR="00263FF4" w:rsidRPr="002B5D0C" w:rsidRDefault="00263FF4" w:rsidP="00263FF4">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Pr="00BD3351">
        <w:rPr>
          <w:rFonts w:ascii="Verdana" w:hAnsi="Verdana"/>
          <w:b/>
        </w:rPr>
        <w:t>%</w:t>
      </w:r>
      <w:r>
        <w:rPr>
          <w:rFonts w:ascii="Verdana" w:hAnsi="Verdana"/>
        </w:rPr>
        <w:t xml:space="preserve"> </w:t>
      </w:r>
    </w:p>
    <w:p w14:paraId="6B0B8ADF" w14:textId="77777777" w:rsidR="00263FF4" w:rsidRPr="002B5D0C" w:rsidRDefault="00263FF4" w:rsidP="00263FF4">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Pr>
          <w:rFonts w:ascii="Verdana" w:hAnsi="Verdana"/>
          <w:b/>
        </w:rPr>
        <w:t xml:space="preserve"> </w:t>
      </w:r>
    </w:p>
    <w:p w14:paraId="34DB8D11" w14:textId="77777777" w:rsidR="00263FF4" w:rsidRPr="002B5D0C" w:rsidRDefault="00263FF4" w:rsidP="00263FF4">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Pr>
          <w:rFonts w:ascii="Verdana" w:hAnsi="Verdana"/>
          <w:b/>
        </w:rPr>
        <w:t xml:space="preserve"> </w:t>
      </w:r>
      <w:r w:rsidRPr="00BD3351">
        <w:rPr>
          <w:rFonts w:ascii="Verdana" w:hAnsi="Verdana"/>
          <w:b/>
        </w:rPr>
        <w:t>%</w:t>
      </w:r>
    </w:p>
    <w:p w14:paraId="65BF88FC" w14:textId="77777777" w:rsidR="00801C96" w:rsidRDefault="00263FF4" w:rsidP="00263FF4">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801C96">
        <w:rPr>
          <w:rFonts w:ascii="Verdana" w:hAnsi="Verdana"/>
        </w:rPr>
        <w:t>:</w:t>
      </w:r>
      <w:r w:rsidR="00801C96" w:rsidRPr="00801C96">
        <w:rPr>
          <w:rFonts w:ascii="Verdana" w:hAnsi="Verdana"/>
          <w:b/>
        </w:rPr>
        <w:t xml:space="preserve"> </w:t>
      </w:r>
      <w:r w:rsidR="00801C96" w:rsidRPr="002B5D0C">
        <w:rPr>
          <w:rFonts w:ascii="Verdana" w:hAnsi="Verdana"/>
          <w:b/>
        </w:rPr>
        <w:t>0</w:t>
      </w:r>
      <w:r w:rsidR="00801C96">
        <w:rPr>
          <w:rFonts w:ascii="Verdana" w:hAnsi="Verdana"/>
          <w:b/>
        </w:rPr>
        <w:t xml:space="preserve"> </w:t>
      </w:r>
      <w:r w:rsidR="00801C96" w:rsidRPr="00BD3351">
        <w:rPr>
          <w:rFonts w:ascii="Verdana" w:hAnsi="Verdana"/>
          <w:b/>
        </w:rPr>
        <w:t>%</w:t>
      </w:r>
    </w:p>
    <w:p w14:paraId="7FF71425" w14:textId="77777777" w:rsidR="00DE144D" w:rsidRPr="002B5D0C" w:rsidRDefault="00801C96" w:rsidP="00263FF4">
      <w:pPr>
        <w:adjustRightInd w:val="0"/>
        <w:ind w:firstLine="720"/>
        <w:jc w:val="both"/>
        <w:rPr>
          <w:rFonts w:ascii="Verdana" w:hAnsi="Verdana"/>
        </w:rPr>
      </w:pPr>
      <w:r>
        <w:rPr>
          <w:rFonts w:ascii="Verdana" w:hAnsi="Verdana"/>
        </w:rPr>
        <w:t>К</w:t>
      </w:r>
      <w:r w:rsidR="00263FF4"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263FF4" w:rsidRPr="002B5D0C">
        <w:rPr>
          <w:rFonts w:ascii="Verdana" w:hAnsi="Verdana"/>
          <w:b/>
        </w:rPr>
        <w:t>0</w:t>
      </w:r>
      <w:r w:rsidR="00263FF4">
        <w:rPr>
          <w:rFonts w:ascii="Verdana" w:hAnsi="Verdana"/>
          <w:b/>
        </w:rPr>
        <w:t xml:space="preserve"> </w:t>
      </w:r>
    </w:p>
    <w:p w14:paraId="44CCBF29" w14:textId="77777777" w:rsidR="00DE144D" w:rsidRPr="002B5D0C" w:rsidRDefault="00DE144D" w:rsidP="00DE144D">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7DCE5B23" w14:textId="77777777" w:rsidR="00DE144D" w:rsidRPr="002B5D0C" w:rsidRDefault="00DE144D" w:rsidP="00DE144D">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708B4659" w14:textId="77777777" w:rsidR="00DE144D" w:rsidRDefault="00DE144D" w:rsidP="00DE144D">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75"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76"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2A16AF42" w14:textId="77777777" w:rsidR="00DE144D" w:rsidRDefault="00DE144D" w:rsidP="00DE144D">
      <w:pPr>
        <w:tabs>
          <w:tab w:val="left" w:pos="993"/>
        </w:tabs>
        <w:adjustRightInd w:val="0"/>
        <w:ind w:firstLine="720"/>
        <w:jc w:val="both"/>
        <w:rPr>
          <w:rFonts w:ascii="Verdana" w:hAnsi="Verdana"/>
          <w:b/>
        </w:rPr>
      </w:pPr>
    </w:p>
    <w:p w14:paraId="434E323F" w14:textId="77777777" w:rsidR="00DE144D" w:rsidRPr="002B5D0C" w:rsidRDefault="00DE144D" w:rsidP="00DE144D">
      <w:pPr>
        <w:tabs>
          <w:tab w:val="left" w:pos="993"/>
        </w:tabs>
        <w:adjustRightInd w:val="0"/>
        <w:ind w:firstLine="720"/>
        <w:jc w:val="both"/>
        <w:rPr>
          <w:rFonts w:ascii="Verdana" w:hAnsi="Verdana"/>
          <w:i/>
        </w:rPr>
      </w:pPr>
      <w:r w:rsidRPr="008A5159">
        <w:rPr>
          <w:rFonts w:ascii="Verdana" w:hAnsi="Verdana"/>
        </w:rPr>
        <w:t xml:space="preserve">15. Фамилия, имя, отчество: </w:t>
      </w:r>
      <w:r w:rsidRPr="008A5159">
        <w:rPr>
          <w:rStyle w:val="Subst"/>
          <w:rFonts w:ascii="Verdana" w:hAnsi="Verdana"/>
          <w:i w:val="0"/>
          <w:iCs/>
        </w:rPr>
        <w:t>Третьякова Олеся Александровна</w:t>
      </w:r>
    </w:p>
    <w:p w14:paraId="29EA685D" w14:textId="77777777" w:rsidR="00DE144D" w:rsidRPr="002B5D0C" w:rsidRDefault="00DE144D" w:rsidP="00DE144D">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1977</w:t>
      </w:r>
    </w:p>
    <w:p w14:paraId="20B28A95" w14:textId="77777777" w:rsidR="00DE144D" w:rsidRDefault="00DE144D" w:rsidP="00DE144D">
      <w:pPr>
        <w:tabs>
          <w:tab w:val="left" w:pos="993"/>
        </w:tabs>
        <w:ind w:firstLine="720"/>
        <w:jc w:val="both"/>
        <w:rPr>
          <w:rFonts w:ascii="Verdana" w:hAnsi="Verdana"/>
        </w:rPr>
      </w:pPr>
      <w:r w:rsidRPr="002B5D0C">
        <w:rPr>
          <w:rFonts w:ascii="Verdana" w:hAnsi="Verdana"/>
        </w:rPr>
        <w:t xml:space="preserve">Сведения об образовании: </w:t>
      </w:r>
    </w:p>
    <w:p w14:paraId="7C7B44F3" w14:textId="77777777" w:rsidR="00DE144D" w:rsidRPr="00D9370E" w:rsidRDefault="00DE144D" w:rsidP="00DE144D">
      <w:pPr>
        <w:tabs>
          <w:tab w:val="left" w:pos="993"/>
        </w:tabs>
        <w:ind w:firstLine="720"/>
        <w:jc w:val="both"/>
        <w:rPr>
          <w:rFonts w:ascii="Verdana" w:hAnsi="Verdana"/>
          <w:b/>
        </w:rPr>
      </w:pPr>
      <w:r w:rsidRPr="00DE144D">
        <w:rPr>
          <w:rFonts w:ascii="Verdana" w:hAnsi="Verdana"/>
          <w:b/>
        </w:rPr>
        <w:t xml:space="preserve">1999 г. – Новосибирский государственный аграрный университет по специальности экономика и управление аграрным предприятием, квалификация </w:t>
      </w:r>
      <w:r>
        <w:rPr>
          <w:rFonts w:ascii="Verdana" w:hAnsi="Verdana"/>
          <w:b/>
        </w:rPr>
        <w:t>–</w:t>
      </w:r>
      <w:r w:rsidRPr="00DE144D">
        <w:rPr>
          <w:rFonts w:ascii="Verdana" w:hAnsi="Verdana"/>
          <w:b/>
        </w:rPr>
        <w:t xml:space="preserve"> экономист</w:t>
      </w:r>
      <w:r>
        <w:rPr>
          <w:rFonts w:ascii="Verdana" w:hAnsi="Verdana"/>
          <w:b/>
        </w:rPr>
        <w:t>.</w:t>
      </w:r>
    </w:p>
    <w:p w14:paraId="201121C7" w14:textId="77777777" w:rsidR="00DE144D" w:rsidRPr="002B5D0C" w:rsidRDefault="00DE144D" w:rsidP="00DE144D">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07"/>
        <w:gridCol w:w="4763"/>
        <w:gridCol w:w="3402"/>
      </w:tblGrid>
      <w:tr w:rsidR="00DE144D" w:rsidRPr="002B5D0C" w14:paraId="6D63028D" w14:textId="77777777" w:rsidTr="008A5159">
        <w:tc>
          <w:tcPr>
            <w:tcW w:w="1758" w:type="dxa"/>
            <w:gridSpan w:val="2"/>
            <w:vAlign w:val="center"/>
          </w:tcPr>
          <w:p w14:paraId="4C49A0BD"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Период</w:t>
            </w:r>
          </w:p>
        </w:tc>
        <w:tc>
          <w:tcPr>
            <w:tcW w:w="4763" w:type="dxa"/>
            <w:vAlign w:val="center"/>
          </w:tcPr>
          <w:p w14:paraId="3FA85D82"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402" w:type="dxa"/>
            <w:vAlign w:val="center"/>
          </w:tcPr>
          <w:p w14:paraId="39181ED1"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Должность</w:t>
            </w:r>
          </w:p>
        </w:tc>
      </w:tr>
      <w:tr w:rsidR="00DE144D" w:rsidRPr="002B5D0C" w14:paraId="548CA805" w14:textId="77777777" w:rsidTr="008A5159">
        <w:tc>
          <w:tcPr>
            <w:tcW w:w="851" w:type="dxa"/>
            <w:vAlign w:val="center"/>
          </w:tcPr>
          <w:p w14:paraId="0A65D822" w14:textId="77777777" w:rsidR="00DE144D" w:rsidRPr="002B5D0C" w:rsidRDefault="00DE144D" w:rsidP="00B36A1E">
            <w:pPr>
              <w:adjustRightInd w:val="0"/>
              <w:ind w:firstLine="142"/>
              <w:jc w:val="center"/>
              <w:rPr>
                <w:rFonts w:ascii="Verdana" w:hAnsi="Verdana"/>
                <w:sz w:val="18"/>
                <w:szCs w:val="18"/>
              </w:rPr>
            </w:pPr>
            <w:r w:rsidRPr="002B5D0C">
              <w:rPr>
                <w:rFonts w:ascii="Verdana" w:hAnsi="Verdana"/>
                <w:sz w:val="18"/>
                <w:szCs w:val="18"/>
              </w:rPr>
              <w:t>с</w:t>
            </w:r>
          </w:p>
        </w:tc>
        <w:tc>
          <w:tcPr>
            <w:tcW w:w="907" w:type="dxa"/>
            <w:vAlign w:val="center"/>
          </w:tcPr>
          <w:p w14:paraId="00213C0A"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по</w:t>
            </w:r>
          </w:p>
        </w:tc>
        <w:tc>
          <w:tcPr>
            <w:tcW w:w="4763" w:type="dxa"/>
            <w:vAlign w:val="center"/>
          </w:tcPr>
          <w:p w14:paraId="1608FB24" w14:textId="77777777" w:rsidR="00DE144D" w:rsidRPr="002B5D0C" w:rsidRDefault="00DE144D" w:rsidP="00B36A1E">
            <w:pPr>
              <w:adjustRightInd w:val="0"/>
              <w:jc w:val="center"/>
              <w:rPr>
                <w:rFonts w:ascii="Verdana" w:hAnsi="Verdana"/>
                <w:sz w:val="18"/>
                <w:szCs w:val="18"/>
              </w:rPr>
            </w:pPr>
          </w:p>
        </w:tc>
        <w:tc>
          <w:tcPr>
            <w:tcW w:w="3402" w:type="dxa"/>
            <w:vAlign w:val="center"/>
          </w:tcPr>
          <w:p w14:paraId="71974DB2" w14:textId="77777777" w:rsidR="00DE144D" w:rsidRPr="002B5D0C" w:rsidRDefault="00DE144D" w:rsidP="00B36A1E">
            <w:pPr>
              <w:adjustRightInd w:val="0"/>
              <w:jc w:val="center"/>
              <w:rPr>
                <w:rFonts w:ascii="Verdana" w:hAnsi="Verdana"/>
                <w:sz w:val="18"/>
                <w:szCs w:val="18"/>
              </w:rPr>
            </w:pPr>
          </w:p>
        </w:tc>
      </w:tr>
      <w:tr w:rsidR="00DE144D" w:rsidRPr="002B5D0C" w14:paraId="32099C4D" w14:textId="77777777" w:rsidTr="008A5159">
        <w:tc>
          <w:tcPr>
            <w:tcW w:w="851" w:type="dxa"/>
            <w:vAlign w:val="center"/>
          </w:tcPr>
          <w:p w14:paraId="3316ABB2" w14:textId="77777777" w:rsidR="00DE144D" w:rsidRPr="002B5D0C" w:rsidRDefault="002A2204" w:rsidP="00B36A1E">
            <w:pPr>
              <w:adjustRightInd w:val="0"/>
              <w:jc w:val="center"/>
              <w:rPr>
                <w:rFonts w:ascii="Verdana" w:hAnsi="Verdana"/>
                <w:b/>
                <w:sz w:val="18"/>
                <w:szCs w:val="18"/>
              </w:rPr>
            </w:pPr>
            <w:r>
              <w:rPr>
                <w:rFonts w:ascii="Verdana" w:hAnsi="Verdana"/>
                <w:b/>
                <w:sz w:val="18"/>
                <w:szCs w:val="18"/>
              </w:rPr>
              <w:t>2011</w:t>
            </w:r>
          </w:p>
        </w:tc>
        <w:tc>
          <w:tcPr>
            <w:tcW w:w="907" w:type="dxa"/>
            <w:vAlign w:val="center"/>
          </w:tcPr>
          <w:p w14:paraId="07C5AA61" w14:textId="77777777" w:rsidR="00DE144D" w:rsidRPr="002B5D0C" w:rsidRDefault="002A2204" w:rsidP="00B36A1E">
            <w:pPr>
              <w:adjustRightInd w:val="0"/>
              <w:jc w:val="center"/>
              <w:rPr>
                <w:rFonts w:ascii="Verdana" w:hAnsi="Verdana"/>
                <w:b/>
                <w:sz w:val="18"/>
                <w:szCs w:val="18"/>
              </w:rPr>
            </w:pPr>
            <w:r>
              <w:rPr>
                <w:rFonts w:ascii="Verdana" w:hAnsi="Verdana"/>
                <w:b/>
                <w:sz w:val="18"/>
                <w:szCs w:val="18"/>
              </w:rPr>
              <w:t>2012</w:t>
            </w:r>
          </w:p>
        </w:tc>
        <w:tc>
          <w:tcPr>
            <w:tcW w:w="4763" w:type="dxa"/>
          </w:tcPr>
          <w:p w14:paraId="4525EF21" w14:textId="77777777" w:rsidR="00DE144D" w:rsidRPr="002A2204" w:rsidRDefault="008A5159" w:rsidP="008A5159">
            <w:pPr>
              <w:widowControl w:val="0"/>
              <w:adjustRightInd w:val="0"/>
              <w:rPr>
                <w:rFonts w:ascii="Verdana" w:hAnsi="Verdana"/>
                <w:b/>
                <w:sz w:val="18"/>
                <w:szCs w:val="18"/>
              </w:rPr>
            </w:pPr>
            <w:r>
              <w:rPr>
                <w:rFonts w:ascii="Verdana" w:hAnsi="Verdana"/>
                <w:b/>
                <w:sz w:val="18"/>
                <w:szCs w:val="18"/>
              </w:rPr>
              <w:t>Открытое акционерное общество</w:t>
            </w:r>
            <w:r w:rsidRPr="00C51B6A">
              <w:rPr>
                <w:rFonts w:ascii="Verdana" w:hAnsi="Verdana"/>
                <w:b/>
                <w:sz w:val="18"/>
                <w:szCs w:val="18"/>
              </w:rPr>
              <w:t xml:space="preserve"> </w:t>
            </w:r>
            <w:r>
              <w:rPr>
                <w:rFonts w:ascii="Verdana" w:hAnsi="Verdana"/>
                <w:b/>
                <w:sz w:val="18"/>
                <w:szCs w:val="18"/>
              </w:rPr>
              <w:t>Страховая компания</w:t>
            </w:r>
            <w:r w:rsidR="002A2204" w:rsidRPr="002A2204">
              <w:rPr>
                <w:rFonts w:ascii="Verdana" w:hAnsi="Verdana"/>
                <w:b/>
                <w:sz w:val="18"/>
                <w:szCs w:val="18"/>
              </w:rPr>
              <w:t xml:space="preserve"> «Альянс»</w:t>
            </w:r>
          </w:p>
        </w:tc>
        <w:tc>
          <w:tcPr>
            <w:tcW w:w="3402" w:type="dxa"/>
            <w:vAlign w:val="center"/>
          </w:tcPr>
          <w:p w14:paraId="5B539F0D" w14:textId="77777777" w:rsidR="00DE144D" w:rsidRPr="002B5D0C" w:rsidRDefault="002A2204" w:rsidP="00B36A1E">
            <w:pPr>
              <w:adjustRightInd w:val="0"/>
              <w:rPr>
                <w:rFonts w:ascii="Verdana" w:hAnsi="Verdana"/>
                <w:b/>
                <w:sz w:val="18"/>
                <w:szCs w:val="18"/>
              </w:rPr>
            </w:pPr>
            <w:r w:rsidRPr="002A2204">
              <w:rPr>
                <w:rFonts w:ascii="Verdana" w:hAnsi="Verdana"/>
                <w:b/>
                <w:sz w:val="18"/>
                <w:szCs w:val="18"/>
              </w:rPr>
              <w:t>директор Департамента маркетинга</w:t>
            </w:r>
          </w:p>
        </w:tc>
      </w:tr>
      <w:tr w:rsidR="00DE144D" w:rsidRPr="002B5D0C" w14:paraId="6D6C0B69" w14:textId="77777777" w:rsidTr="008A5159">
        <w:tc>
          <w:tcPr>
            <w:tcW w:w="851" w:type="dxa"/>
            <w:vAlign w:val="center"/>
          </w:tcPr>
          <w:p w14:paraId="35BE0300" w14:textId="77777777" w:rsidR="00DE144D" w:rsidRPr="002B5D0C" w:rsidRDefault="002A2204" w:rsidP="00B36A1E">
            <w:pPr>
              <w:adjustRightInd w:val="0"/>
              <w:jc w:val="center"/>
              <w:rPr>
                <w:rFonts w:ascii="Verdana" w:hAnsi="Verdana"/>
                <w:b/>
                <w:sz w:val="18"/>
                <w:szCs w:val="18"/>
              </w:rPr>
            </w:pPr>
            <w:r>
              <w:rPr>
                <w:rFonts w:ascii="Verdana" w:hAnsi="Verdana"/>
                <w:b/>
                <w:sz w:val="18"/>
                <w:szCs w:val="18"/>
              </w:rPr>
              <w:t>2012</w:t>
            </w:r>
          </w:p>
        </w:tc>
        <w:tc>
          <w:tcPr>
            <w:tcW w:w="907" w:type="dxa"/>
            <w:vAlign w:val="center"/>
          </w:tcPr>
          <w:p w14:paraId="5585E659" w14:textId="77777777" w:rsidR="00DE144D" w:rsidRPr="002B5D0C" w:rsidRDefault="002A2204" w:rsidP="00B36A1E">
            <w:pPr>
              <w:adjustRightInd w:val="0"/>
              <w:jc w:val="center"/>
              <w:rPr>
                <w:rFonts w:ascii="Verdana" w:hAnsi="Verdana"/>
                <w:b/>
                <w:sz w:val="18"/>
                <w:szCs w:val="18"/>
              </w:rPr>
            </w:pPr>
            <w:r>
              <w:rPr>
                <w:rFonts w:ascii="Verdana" w:hAnsi="Verdana"/>
                <w:b/>
                <w:sz w:val="18"/>
                <w:szCs w:val="18"/>
              </w:rPr>
              <w:t>2014</w:t>
            </w:r>
          </w:p>
        </w:tc>
        <w:tc>
          <w:tcPr>
            <w:tcW w:w="4763" w:type="dxa"/>
          </w:tcPr>
          <w:p w14:paraId="0CE2CBE3" w14:textId="77777777" w:rsidR="00DE144D" w:rsidRPr="002A2204" w:rsidRDefault="008A5159" w:rsidP="00B36A1E">
            <w:pPr>
              <w:widowControl w:val="0"/>
              <w:adjustRightInd w:val="0"/>
              <w:rPr>
                <w:rFonts w:ascii="Verdana" w:hAnsi="Verdana"/>
                <w:b/>
                <w:sz w:val="18"/>
                <w:szCs w:val="18"/>
              </w:rPr>
            </w:pPr>
            <w:r>
              <w:rPr>
                <w:rFonts w:ascii="Verdana" w:hAnsi="Verdana"/>
                <w:b/>
                <w:sz w:val="18"/>
                <w:szCs w:val="18"/>
              </w:rPr>
              <w:t>Открытое акционерное общество</w:t>
            </w:r>
            <w:r w:rsidRPr="00C51B6A">
              <w:rPr>
                <w:rFonts w:ascii="Verdana" w:hAnsi="Verdana"/>
                <w:b/>
                <w:sz w:val="18"/>
                <w:szCs w:val="18"/>
              </w:rPr>
              <w:t xml:space="preserve"> </w:t>
            </w:r>
            <w:r>
              <w:rPr>
                <w:rFonts w:ascii="Verdana" w:hAnsi="Verdana"/>
                <w:b/>
                <w:sz w:val="18"/>
                <w:szCs w:val="18"/>
              </w:rPr>
              <w:t>Страховая компания</w:t>
            </w:r>
            <w:r w:rsidRPr="002A2204">
              <w:rPr>
                <w:rFonts w:ascii="Verdana" w:hAnsi="Verdana"/>
                <w:b/>
                <w:sz w:val="18"/>
                <w:szCs w:val="18"/>
              </w:rPr>
              <w:t xml:space="preserve"> «Альянс»</w:t>
            </w:r>
          </w:p>
        </w:tc>
        <w:tc>
          <w:tcPr>
            <w:tcW w:w="3402" w:type="dxa"/>
            <w:vAlign w:val="center"/>
          </w:tcPr>
          <w:p w14:paraId="73B477FD" w14:textId="77777777" w:rsidR="00DE144D" w:rsidRPr="002B5D0C" w:rsidRDefault="002A2204" w:rsidP="00B36A1E">
            <w:pPr>
              <w:adjustRightInd w:val="0"/>
              <w:rPr>
                <w:rFonts w:ascii="Verdana" w:hAnsi="Verdana"/>
                <w:b/>
                <w:sz w:val="18"/>
                <w:szCs w:val="18"/>
              </w:rPr>
            </w:pPr>
            <w:r w:rsidRPr="002A2204">
              <w:rPr>
                <w:rFonts w:ascii="Verdana" w:hAnsi="Verdana"/>
                <w:b/>
                <w:sz w:val="18"/>
                <w:szCs w:val="18"/>
              </w:rPr>
              <w:t>директор Центра маркет-менеджмента</w:t>
            </w:r>
          </w:p>
        </w:tc>
      </w:tr>
      <w:tr w:rsidR="00DE144D" w:rsidRPr="002B5D0C" w14:paraId="2EBA4839" w14:textId="77777777" w:rsidTr="008A5159">
        <w:tc>
          <w:tcPr>
            <w:tcW w:w="851" w:type="dxa"/>
            <w:vAlign w:val="center"/>
          </w:tcPr>
          <w:p w14:paraId="64FEA790" w14:textId="77777777" w:rsidR="00DE144D" w:rsidRPr="002B5D0C" w:rsidRDefault="002A2204" w:rsidP="00B36A1E">
            <w:pPr>
              <w:adjustRightInd w:val="0"/>
              <w:jc w:val="center"/>
              <w:rPr>
                <w:rFonts w:ascii="Verdana" w:hAnsi="Verdana"/>
                <w:b/>
                <w:sz w:val="18"/>
                <w:szCs w:val="18"/>
              </w:rPr>
            </w:pPr>
            <w:r>
              <w:rPr>
                <w:rFonts w:ascii="Verdana" w:hAnsi="Verdana"/>
                <w:b/>
                <w:sz w:val="18"/>
                <w:szCs w:val="18"/>
              </w:rPr>
              <w:t>2015</w:t>
            </w:r>
          </w:p>
        </w:tc>
        <w:tc>
          <w:tcPr>
            <w:tcW w:w="907" w:type="dxa"/>
            <w:vAlign w:val="center"/>
          </w:tcPr>
          <w:p w14:paraId="186F3939" w14:textId="77777777" w:rsidR="00DE144D" w:rsidRPr="002A2204" w:rsidRDefault="002A2204" w:rsidP="00B36A1E">
            <w:pPr>
              <w:widowControl w:val="0"/>
              <w:adjustRightInd w:val="0"/>
              <w:jc w:val="center"/>
              <w:rPr>
                <w:rFonts w:ascii="Verdana" w:hAnsi="Verdana"/>
                <w:b/>
                <w:sz w:val="18"/>
                <w:szCs w:val="18"/>
              </w:rPr>
            </w:pPr>
            <w:r w:rsidRPr="002A2204">
              <w:rPr>
                <w:rFonts w:ascii="Verdana" w:hAnsi="Verdana"/>
                <w:b/>
                <w:sz w:val="18"/>
                <w:szCs w:val="18"/>
              </w:rPr>
              <w:t>2015</w:t>
            </w:r>
          </w:p>
        </w:tc>
        <w:tc>
          <w:tcPr>
            <w:tcW w:w="4763" w:type="dxa"/>
          </w:tcPr>
          <w:p w14:paraId="7DF3077C" w14:textId="77777777" w:rsidR="00DE144D" w:rsidRPr="002A2204" w:rsidRDefault="008A5159" w:rsidP="00B36A1E">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C51B6A">
              <w:rPr>
                <w:rFonts w:ascii="Verdana" w:hAnsi="Verdana"/>
                <w:b/>
                <w:sz w:val="18"/>
                <w:szCs w:val="18"/>
              </w:rPr>
              <w:t xml:space="preserve"> «ВСК»</w:t>
            </w:r>
          </w:p>
        </w:tc>
        <w:tc>
          <w:tcPr>
            <w:tcW w:w="3402" w:type="dxa"/>
          </w:tcPr>
          <w:p w14:paraId="6F7320B2" w14:textId="77777777" w:rsidR="00DE144D" w:rsidRPr="002A2204" w:rsidRDefault="002A2204" w:rsidP="00B36A1E">
            <w:pPr>
              <w:widowControl w:val="0"/>
              <w:adjustRightInd w:val="0"/>
              <w:rPr>
                <w:rFonts w:ascii="Verdana" w:hAnsi="Verdana"/>
                <w:b/>
                <w:sz w:val="18"/>
                <w:szCs w:val="18"/>
              </w:rPr>
            </w:pPr>
            <w:r w:rsidRPr="002A2204">
              <w:rPr>
                <w:rFonts w:ascii="Verdana" w:hAnsi="Verdana"/>
                <w:b/>
                <w:sz w:val="18"/>
                <w:szCs w:val="18"/>
              </w:rPr>
              <w:t>Вице-президент по маркетингу</w:t>
            </w:r>
          </w:p>
        </w:tc>
      </w:tr>
      <w:tr w:rsidR="00DE144D" w:rsidRPr="002B5D0C" w14:paraId="0B08C9B4" w14:textId="77777777" w:rsidTr="008A5159">
        <w:tc>
          <w:tcPr>
            <w:tcW w:w="851" w:type="dxa"/>
            <w:vAlign w:val="center"/>
          </w:tcPr>
          <w:p w14:paraId="3B717A6A" w14:textId="77777777" w:rsidR="00DE144D" w:rsidRPr="002A2204" w:rsidRDefault="002A2204" w:rsidP="00B36A1E">
            <w:pPr>
              <w:widowControl w:val="0"/>
              <w:adjustRightInd w:val="0"/>
              <w:jc w:val="center"/>
              <w:rPr>
                <w:rFonts w:ascii="Verdana" w:hAnsi="Verdana"/>
                <w:b/>
                <w:sz w:val="18"/>
                <w:szCs w:val="18"/>
              </w:rPr>
            </w:pPr>
            <w:r w:rsidRPr="002A2204">
              <w:rPr>
                <w:rFonts w:ascii="Verdana" w:hAnsi="Verdana"/>
                <w:b/>
                <w:sz w:val="18"/>
                <w:szCs w:val="18"/>
              </w:rPr>
              <w:t>2015</w:t>
            </w:r>
          </w:p>
        </w:tc>
        <w:tc>
          <w:tcPr>
            <w:tcW w:w="907" w:type="dxa"/>
            <w:vAlign w:val="center"/>
          </w:tcPr>
          <w:p w14:paraId="0B7207D5" w14:textId="77777777" w:rsidR="00DE144D" w:rsidRPr="002A2204" w:rsidRDefault="002A2204" w:rsidP="00B36A1E">
            <w:pPr>
              <w:widowControl w:val="0"/>
              <w:adjustRightInd w:val="0"/>
              <w:jc w:val="center"/>
              <w:rPr>
                <w:rFonts w:ascii="Verdana" w:hAnsi="Verdana"/>
                <w:b/>
                <w:sz w:val="18"/>
                <w:szCs w:val="18"/>
              </w:rPr>
            </w:pPr>
            <w:r w:rsidRPr="002A2204">
              <w:rPr>
                <w:rFonts w:ascii="Verdana" w:hAnsi="Verdana"/>
                <w:b/>
                <w:sz w:val="18"/>
                <w:szCs w:val="18"/>
              </w:rPr>
              <w:t>Н.в.</w:t>
            </w:r>
          </w:p>
        </w:tc>
        <w:tc>
          <w:tcPr>
            <w:tcW w:w="4763" w:type="dxa"/>
          </w:tcPr>
          <w:p w14:paraId="30A32942" w14:textId="77777777" w:rsidR="00DE144D" w:rsidRPr="002A2204" w:rsidRDefault="008A5159" w:rsidP="00B36A1E">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C51B6A">
              <w:rPr>
                <w:rFonts w:ascii="Verdana" w:hAnsi="Verdana"/>
                <w:b/>
                <w:sz w:val="18"/>
                <w:szCs w:val="18"/>
              </w:rPr>
              <w:t xml:space="preserve"> «ВСК»</w:t>
            </w:r>
          </w:p>
        </w:tc>
        <w:tc>
          <w:tcPr>
            <w:tcW w:w="3402" w:type="dxa"/>
          </w:tcPr>
          <w:p w14:paraId="7E728943" w14:textId="77777777" w:rsidR="00DE144D" w:rsidRPr="002A2204" w:rsidRDefault="002A2204" w:rsidP="00B36A1E">
            <w:pPr>
              <w:widowControl w:val="0"/>
              <w:adjustRightInd w:val="0"/>
              <w:rPr>
                <w:rFonts w:ascii="Verdana" w:hAnsi="Verdana"/>
                <w:b/>
                <w:sz w:val="18"/>
                <w:szCs w:val="18"/>
              </w:rPr>
            </w:pPr>
            <w:r w:rsidRPr="002A2204">
              <w:rPr>
                <w:rFonts w:ascii="Verdana" w:hAnsi="Verdana"/>
                <w:b/>
                <w:sz w:val="18"/>
                <w:szCs w:val="18"/>
              </w:rPr>
              <w:t>вице-президент - руководитель Департамента маркетинга и развития бизнеса</w:t>
            </w:r>
          </w:p>
        </w:tc>
      </w:tr>
      <w:tr w:rsidR="00DE144D" w:rsidRPr="002B5D0C" w14:paraId="5FE3814D" w14:textId="77777777" w:rsidTr="008A5159">
        <w:tc>
          <w:tcPr>
            <w:tcW w:w="851" w:type="dxa"/>
            <w:vAlign w:val="center"/>
          </w:tcPr>
          <w:p w14:paraId="6B2EA354" w14:textId="77777777" w:rsidR="00DE144D" w:rsidRPr="002A2204" w:rsidRDefault="002A2204" w:rsidP="00B36A1E">
            <w:pPr>
              <w:widowControl w:val="0"/>
              <w:adjustRightInd w:val="0"/>
              <w:jc w:val="center"/>
              <w:rPr>
                <w:rFonts w:ascii="Verdana" w:hAnsi="Verdana"/>
                <w:b/>
                <w:sz w:val="18"/>
                <w:szCs w:val="18"/>
              </w:rPr>
            </w:pPr>
            <w:r w:rsidRPr="002A2204">
              <w:rPr>
                <w:rFonts w:ascii="Verdana" w:hAnsi="Verdana"/>
                <w:b/>
                <w:sz w:val="18"/>
                <w:szCs w:val="18"/>
              </w:rPr>
              <w:t>2016</w:t>
            </w:r>
          </w:p>
        </w:tc>
        <w:tc>
          <w:tcPr>
            <w:tcW w:w="907" w:type="dxa"/>
            <w:vAlign w:val="center"/>
          </w:tcPr>
          <w:p w14:paraId="773CBC68" w14:textId="77777777" w:rsidR="00DE144D" w:rsidRPr="002A2204" w:rsidRDefault="002A2204" w:rsidP="00B36A1E">
            <w:pPr>
              <w:widowControl w:val="0"/>
              <w:adjustRightInd w:val="0"/>
              <w:jc w:val="center"/>
              <w:rPr>
                <w:rFonts w:ascii="Verdana" w:hAnsi="Verdana"/>
                <w:b/>
                <w:sz w:val="18"/>
                <w:szCs w:val="18"/>
              </w:rPr>
            </w:pPr>
            <w:r w:rsidRPr="002A2204">
              <w:rPr>
                <w:rFonts w:ascii="Verdana" w:hAnsi="Verdana"/>
                <w:b/>
                <w:sz w:val="18"/>
                <w:szCs w:val="18"/>
              </w:rPr>
              <w:t>Н.в.</w:t>
            </w:r>
          </w:p>
        </w:tc>
        <w:tc>
          <w:tcPr>
            <w:tcW w:w="4763" w:type="dxa"/>
          </w:tcPr>
          <w:p w14:paraId="7014DB63" w14:textId="77777777" w:rsidR="00DE144D" w:rsidRPr="002A2204" w:rsidRDefault="008A5159" w:rsidP="00B36A1E">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C51B6A">
              <w:rPr>
                <w:rFonts w:ascii="Verdana" w:hAnsi="Verdana"/>
                <w:b/>
                <w:sz w:val="18"/>
                <w:szCs w:val="18"/>
              </w:rPr>
              <w:t xml:space="preserve"> «ВСК»</w:t>
            </w:r>
          </w:p>
        </w:tc>
        <w:tc>
          <w:tcPr>
            <w:tcW w:w="3402" w:type="dxa"/>
          </w:tcPr>
          <w:p w14:paraId="6B315DAC" w14:textId="77777777" w:rsidR="00DE144D" w:rsidRPr="002A2204" w:rsidRDefault="002A2204" w:rsidP="00B36A1E">
            <w:pPr>
              <w:widowControl w:val="0"/>
              <w:adjustRightInd w:val="0"/>
              <w:rPr>
                <w:rFonts w:ascii="Verdana" w:hAnsi="Verdana"/>
                <w:b/>
                <w:sz w:val="18"/>
                <w:szCs w:val="18"/>
              </w:rPr>
            </w:pPr>
            <w:r w:rsidRPr="002A2204">
              <w:rPr>
                <w:rFonts w:ascii="Verdana" w:hAnsi="Verdana"/>
                <w:b/>
                <w:sz w:val="18"/>
                <w:szCs w:val="18"/>
              </w:rPr>
              <w:t>Член Правления</w:t>
            </w:r>
          </w:p>
        </w:tc>
      </w:tr>
    </w:tbl>
    <w:p w14:paraId="35E43D84" w14:textId="77777777" w:rsidR="008A5159" w:rsidRPr="002B5D0C" w:rsidRDefault="008A5159" w:rsidP="008A5159">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Pr>
          <w:rFonts w:ascii="Verdana" w:hAnsi="Verdana"/>
          <w:b/>
        </w:rPr>
        <w:t xml:space="preserve"> %</w:t>
      </w:r>
    </w:p>
    <w:p w14:paraId="1018C2EE" w14:textId="77777777" w:rsidR="008A5159" w:rsidRPr="002B5D0C" w:rsidRDefault="008A5159" w:rsidP="008A5159">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Pr="00BD3351">
        <w:rPr>
          <w:rFonts w:ascii="Verdana" w:hAnsi="Verdana"/>
          <w:b/>
        </w:rPr>
        <w:t>%</w:t>
      </w:r>
      <w:r>
        <w:rPr>
          <w:rFonts w:ascii="Verdana" w:hAnsi="Verdana"/>
        </w:rPr>
        <w:t xml:space="preserve"> </w:t>
      </w:r>
    </w:p>
    <w:p w14:paraId="20FACD00" w14:textId="77777777" w:rsidR="008A5159" w:rsidRPr="002B5D0C" w:rsidRDefault="008A5159" w:rsidP="008A5159">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p>
    <w:p w14:paraId="509736BD" w14:textId="77777777" w:rsidR="008A5159" w:rsidRPr="002B5D0C" w:rsidRDefault="008A5159" w:rsidP="008A5159">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Pr>
          <w:rFonts w:ascii="Verdana" w:hAnsi="Verdana"/>
          <w:b/>
        </w:rPr>
        <w:t xml:space="preserve"> </w:t>
      </w:r>
      <w:r w:rsidRPr="00BD3351">
        <w:rPr>
          <w:rFonts w:ascii="Verdana" w:hAnsi="Verdana"/>
          <w:b/>
        </w:rPr>
        <w:t>%</w:t>
      </w:r>
    </w:p>
    <w:p w14:paraId="541BE446" w14:textId="77777777" w:rsidR="00801C96" w:rsidRDefault="008A5159" w:rsidP="008A5159">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801C96">
        <w:rPr>
          <w:rFonts w:ascii="Verdana" w:hAnsi="Verdana"/>
        </w:rPr>
        <w:t xml:space="preserve">: </w:t>
      </w:r>
      <w:r w:rsidR="00801C96" w:rsidRPr="002B5D0C">
        <w:rPr>
          <w:rFonts w:ascii="Verdana" w:hAnsi="Verdana"/>
          <w:b/>
        </w:rPr>
        <w:t>0</w:t>
      </w:r>
      <w:r w:rsidR="00801C96">
        <w:rPr>
          <w:rFonts w:ascii="Verdana" w:hAnsi="Verdana"/>
          <w:b/>
        </w:rPr>
        <w:t xml:space="preserve"> </w:t>
      </w:r>
      <w:r w:rsidR="00801C96" w:rsidRPr="00BD3351">
        <w:rPr>
          <w:rFonts w:ascii="Verdana" w:hAnsi="Verdana"/>
          <w:b/>
        </w:rPr>
        <w:t>%</w:t>
      </w:r>
    </w:p>
    <w:p w14:paraId="4D1135AF" w14:textId="77777777" w:rsidR="00DE144D" w:rsidRPr="002B5D0C" w:rsidRDefault="00801C96" w:rsidP="008A5159">
      <w:pPr>
        <w:adjustRightInd w:val="0"/>
        <w:ind w:firstLine="720"/>
        <w:jc w:val="both"/>
        <w:rPr>
          <w:rFonts w:ascii="Verdana" w:hAnsi="Verdana"/>
        </w:rPr>
      </w:pPr>
      <w:r>
        <w:rPr>
          <w:rFonts w:ascii="Verdana" w:hAnsi="Verdana"/>
        </w:rPr>
        <w:t>К</w:t>
      </w:r>
      <w:r w:rsidR="008A5159"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8A5159" w:rsidRPr="002B5D0C">
        <w:rPr>
          <w:rFonts w:ascii="Verdana" w:hAnsi="Verdana"/>
          <w:b/>
        </w:rPr>
        <w:t>0</w:t>
      </w:r>
      <w:r w:rsidR="008A5159">
        <w:rPr>
          <w:rFonts w:ascii="Verdana" w:hAnsi="Verdana"/>
          <w:b/>
        </w:rPr>
        <w:t xml:space="preserve"> </w:t>
      </w:r>
    </w:p>
    <w:p w14:paraId="284555C4" w14:textId="77777777" w:rsidR="00DE144D" w:rsidRPr="002B5D0C" w:rsidRDefault="00DE144D" w:rsidP="00DE144D">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06F7F5DB" w14:textId="77777777" w:rsidR="00DE144D" w:rsidRPr="002B5D0C" w:rsidRDefault="00DE144D" w:rsidP="00DE144D">
      <w:pPr>
        <w:adjustRightInd w:val="0"/>
        <w:ind w:firstLine="720"/>
        <w:jc w:val="both"/>
        <w:rPr>
          <w:rFonts w:ascii="Verdana" w:hAnsi="Verdana"/>
        </w:rPr>
      </w:pPr>
      <w:r w:rsidRPr="002B5D0C">
        <w:rPr>
          <w:rFonts w:ascii="Verdana" w:hAnsi="Verdana"/>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r w:rsidR="008A5159">
        <w:rPr>
          <w:rFonts w:ascii="Verdana" w:hAnsi="Verdana"/>
        </w:rPr>
        <w:t xml:space="preserve">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719F8821" w14:textId="77777777" w:rsidR="00DE144D" w:rsidRDefault="00DE144D" w:rsidP="00DE144D">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77"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78"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10365553" w14:textId="77777777" w:rsidR="00DE144D" w:rsidRDefault="00DE144D" w:rsidP="00DE144D">
      <w:pPr>
        <w:tabs>
          <w:tab w:val="left" w:pos="993"/>
        </w:tabs>
        <w:adjustRightInd w:val="0"/>
        <w:ind w:firstLine="720"/>
        <w:jc w:val="both"/>
        <w:rPr>
          <w:rFonts w:ascii="Verdana" w:hAnsi="Verdana"/>
          <w:b/>
        </w:rPr>
      </w:pPr>
    </w:p>
    <w:p w14:paraId="0F740408" w14:textId="77777777" w:rsidR="00DE144D" w:rsidRPr="002B5D0C" w:rsidRDefault="00DE144D" w:rsidP="00DE144D">
      <w:pPr>
        <w:tabs>
          <w:tab w:val="left" w:pos="993"/>
        </w:tabs>
        <w:adjustRightInd w:val="0"/>
        <w:ind w:firstLine="720"/>
        <w:jc w:val="both"/>
        <w:rPr>
          <w:rFonts w:ascii="Verdana" w:hAnsi="Verdana"/>
          <w:i/>
        </w:rPr>
      </w:pPr>
      <w:r w:rsidRPr="00253DFA">
        <w:rPr>
          <w:rFonts w:ascii="Verdana" w:hAnsi="Verdana"/>
        </w:rPr>
        <w:t xml:space="preserve">16. Фамилия, имя, отчество: </w:t>
      </w:r>
      <w:r w:rsidRPr="00253DFA">
        <w:rPr>
          <w:rStyle w:val="Subst"/>
          <w:rFonts w:ascii="Verdana" w:hAnsi="Verdana"/>
          <w:i w:val="0"/>
          <w:iCs/>
        </w:rPr>
        <w:t>Фролов Роман Николаевич</w:t>
      </w:r>
    </w:p>
    <w:p w14:paraId="70CB6731" w14:textId="77777777" w:rsidR="00DE144D" w:rsidRPr="002B5D0C" w:rsidRDefault="00DE144D" w:rsidP="00DE144D">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1972</w:t>
      </w:r>
    </w:p>
    <w:p w14:paraId="4642BD29" w14:textId="77777777" w:rsidR="00DE144D" w:rsidRDefault="00DE144D" w:rsidP="00DE144D">
      <w:pPr>
        <w:tabs>
          <w:tab w:val="left" w:pos="993"/>
        </w:tabs>
        <w:ind w:firstLine="720"/>
        <w:jc w:val="both"/>
        <w:rPr>
          <w:rFonts w:ascii="Verdana" w:hAnsi="Verdana"/>
        </w:rPr>
      </w:pPr>
      <w:r w:rsidRPr="002B5D0C">
        <w:rPr>
          <w:rFonts w:ascii="Verdana" w:hAnsi="Verdana"/>
        </w:rPr>
        <w:t xml:space="preserve">Сведения об образовании: </w:t>
      </w:r>
    </w:p>
    <w:p w14:paraId="095F9933" w14:textId="77777777" w:rsidR="00DE144D" w:rsidRPr="00DE144D" w:rsidRDefault="00DE144D" w:rsidP="00DE144D">
      <w:pPr>
        <w:tabs>
          <w:tab w:val="left" w:pos="993"/>
        </w:tabs>
        <w:ind w:firstLine="720"/>
        <w:jc w:val="both"/>
        <w:rPr>
          <w:rFonts w:ascii="Verdana" w:hAnsi="Verdana"/>
          <w:b/>
        </w:rPr>
      </w:pPr>
      <w:r w:rsidRPr="00DE144D">
        <w:rPr>
          <w:rFonts w:ascii="Verdana" w:hAnsi="Verdana"/>
          <w:b/>
        </w:rPr>
        <w:t>1997 г. – Московский государственный авиационный институт по специальности прицельно-навигационные комплексы ЛА, квалификация – инженер;</w:t>
      </w:r>
    </w:p>
    <w:p w14:paraId="3385020F" w14:textId="77777777" w:rsidR="00DE144D" w:rsidRPr="00D9370E" w:rsidRDefault="00DE144D" w:rsidP="00DE144D">
      <w:pPr>
        <w:tabs>
          <w:tab w:val="left" w:pos="993"/>
        </w:tabs>
        <w:ind w:firstLine="720"/>
        <w:jc w:val="both"/>
        <w:rPr>
          <w:rFonts w:ascii="Verdana" w:hAnsi="Verdana"/>
          <w:b/>
        </w:rPr>
      </w:pPr>
      <w:r w:rsidRPr="00DE144D">
        <w:rPr>
          <w:rFonts w:ascii="Verdana" w:hAnsi="Verdana"/>
          <w:b/>
        </w:rPr>
        <w:t>2010 г. - Всероссийский заочный финансово-экономический институт по специальности финансы и кредит, квалификация - экономист</w:t>
      </w:r>
    </w:p>
    <w:p w14:paraId="10ACCCB3" w14:textId="77777777" w:rsidR="00DE144D" w:rsidRPr="002B5D0C" w:rsidRDefault="00DE144D" w:rsidP="00DE144D">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832"/>
        <w:gridCol w:w="4677"/>
        <w:gridCol w:w="3686"/>
      </w:tblGrid>
      <w:tr w:rsidR="00DE144D" w:rsidRPr="002B5D0C" w14:paraId="7D658BA3" w14:textId="77777777" w:rsidTr="00253DFA">
        <w:tc>
          <w:tcPr>
            <w:tcW w:w="1560" w:type="dxa"/>
            <w:gridSpan w:val="2"/>
            <w:vAlign w:val="center"/>
          </w:tcPr>
          <w:p w14:paraId="50359AEF"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Период</w:t>
            </w:r>
          </w:p>
        </w:tc>
        <w:tc>
          <w:tcPr>
            <w:tcW w:w="4677" w:type="dxa"/>
            <w:vAlign w:val="center"/>
          </w:tcPr>
          <w:p w14:paraId="3385AD99"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686" w:type="dxa"/>
            <w:vAlign w:val="center"/>
          </w:tcPr>
          <w:p w14:paraId="2A619A34"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Должность</w:t>
            </w:r>
          </w:p>
        </w:tc>
      </w:tr>
      <w:tr w:rsidR="00DE144D" w:rsidRPr="002B5D0C" w14:paraId="28ADC661" w14:textId="77777777" w:rsidTr="00253DFA">
        <w:tc>
          <w:tcPr>
            <w:tcW w:w="728" w:type="dxa"/>
            <w:vAlign w:val="center"/>
          </w:tcPr>
          <w:p w14:paraId="3BAAE8BF" w14:textId="77777777" w:rsidR="00DE144D" w:rsidRPr="002B5D0C" w:rsidRDefault="00DE144D" w:rsidP="00B36A1E">
            <w:pPr>
              <w:adjustRightInd w:val="0"/>
              <w:ind w:firstLine="142"/>
              <w:jc w:val="center"/>
              <w:rPr>
                <w:rFonts w:ascii="Verdana" w:hAnsi="Verdana"/>
                <w:sz w:val="18"/>
                <w:szCs w:val="18"/>
              </w:rPr>
            </w:pPr>
            <w:r w:rsidRPr="002B5D0C">
              <w:rPr>
                <w:rFonts w:ascii="Verdana" w:hAnsi="Verdana"/>
                <w:sz w:val="18"/>
                <w:szCs w:val="18"/>
              </w:rPr>
              <w:t>с</w:t>
            </w:r>
          </w:p>
        </w:tc>
        <w:tc>
          <w:tcPr>
            <w:tcW w:w="832" w:type="dxa"/>
            <w:vAlign w:val="center"/>
          </w:tcPr>
          <w:p w14:paraId="26AFBD08"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по</w:t>
            </w:r>
          </w:p>
        </w:tc>
        <w:tc>
          <w:tcPr>
            <w:tcW w:w="4677" w:type="dxa"/>
            <w:vAlign w:val="center"/>
          </w:tcPr>
          <w:p w14:paraId="3EF3A6FC" w14:textId="77777777" w:rsidR="00DE144D" w:rsidRPr="002B5D0C" w:rsidRDefault="00DE144D" w:rsidP="00B36A1E">
            <w:pPr>
              <w:adjustRightInd w:val="0"/>
              <w:jc w:val="center"/>
              <w:rPr>
                <w:rFonts w:ascii="Verdana" w:hAnsi="Verdana"/>
                <w:sz w:val="18"/>
                <w:szCs w:val="18"/>
              </w:rPr>
            </w:pPr>
          </w:p>
        </w:tc>
        <w:tc>
          <w:tcPr>
            <w:tcW w:w="3686" w:type="dxa"/>
            <w:vAlign w:val="center"/>
          </w:tcPr>
          <w:p w14:paraId="2459EB8A" w14:textId="77777777" w:rsidR="00DE144D" w:rsidRPr="002B5D0C" w:rsidRDefault="00DE144D" w:rsidP="00B36A1E">
            <w:pPr>
              <w:adjustRightInd w:val="0"/>
              <w:jc w:val="center"/>
              <w:rPr>
                <w:rFonts w:ascii="Verdana" w:hAnsi="Verdana"/>
                <w:sz w:val="18"/>
                <w:szCs w:val="18"/>
              </w:rPr>
            </w:pPr>
          </w:p>
        </w:tc>
      </w:tr>
      <w:tr w:rsidR="00DE144D" w:rsidRPr="00253DFA" w14:paraId="6C76D52A" w14:textId="77777777" w:rsidTr="00253DFA">
        <w:tc>
          <w:tcPr>
            <w:tcW w:w="728" w:type="dxa"/>
            <w:vAlign w:val="center"/>
          </w:tcPr>
          <w:p w14:paraId="2DA04863" w14:textId="77777777" w:rsidR="00DE144D" w:rsidRPr="002B5D0C" w:rsidRDefault="00253DFA" w:rsidP="00253DFA">
            <w:pPr>
              <w:adjustRightInd w:val="0"/>
              <w:rPr>
                <w:rFonts w:ascii="Verdana" w:hAnsi="Verdana"/>
                <w:b/>
                <w:sz w:val="18"/>
                <w:szCs w:val="18"/>
              </w:rPr>
            </w:pPr>
            <w:r>
              <w:rPr>
                <w:rFonts w:ascii="Verdana" w:hAnsi="Verdana"/>
                <w:b/>
                <w:sz w:val="18"/>
                <w:szCs w:val="18"/>
              </w:rPr>
              <w:t>2009</w:t>
            </w:r>
          </w:p>
        </w:tc>
        <w:tc>
          <w:tcPr>
            <w:tcW w:w="832" w:type="dxa"/>
            <w:vAlign w:val="center"/>
          </w:tcPr>
          <w:p w14:paraId="7905CCF0" w14:textId="77777777" w:rsidR="00DE144D" w:rsidRPr="002B5D0C" w:rsidRDefault="00253DFA" w:rsidP="00253DFA">
            <w:pPr>
              <w:adjustRightInd w:val="0"/>
              <w:rPr>
                <w:rFonts w:ascii="Verdana" w:hAnsi="Verdana"/>
                <w:b/>
                <w:sz w:val="18"/>
                <w:szCs w:val="18"/>
              </w:rPr>
            </w:pPr>
            <w:r>
              <w:rPr>
                <w:rFonts w:ascii="Verdana" w:hAnsi="Verdana"/>
                <w:b/>
                <w:sz w:val="18"/>
                <w:szCs w:val="18"/>
              </w:rPr>
              <w:t>2010</w:t>
            </w:r>
          </w:p>
        </w:tc>
        <w:tc>
          <w:tcPr>
            <w:tcW w:w="4677" w:type="dxa"/>
            <w:vAlign w:val="center"/>
          </w:tcPr>
          <w:p w14:paraId="6E93FE42" w14:textId="77777777" w:rsidR="00DE144D" w:rsidRPr="00253DFA" w:rsidRDefault="00253DFA" w:rsidP="00253DFA">
            <w:pPr>
              <w:widowControl w:val="0"/>
              <w:adjustRightInd w:val="0"/>
              <w:rPr>
                <w:rFonts w:ascii="Verdana" w:hAnsi="Verdana"/>
                <w:b/>
                <w:sz w:val="18"/>
                <w:szCs w:val="18"/>
              </w:rPr>
            </w:pPr>
            <w:r>
              <w:rPr>
                <w:rFonts w:ascii="Verdana" w:hAnsi="Verdana"/>
                <w:b/>
                <w:sz w:val="18"/>
                <w:szCs w:val="18"/>
              </w:rPr>
              <w:t>Открытое акционерное общество</w:t>
            </w:r>
            <w:r w:rsidRPr="00C51B6A">
              <w:rPr>
                <w:rFonts w:ascii="Verdana" w:hAnsi="Verdana"/>
                <w:b/>
                <w:sz w:val="18"/>
                <w:szCs w:val="18"/>
              </w:rPr>
              <w:t xml:space="preserve"> «</w:t>
            </w:r>
            <w:r>
              <w:rPr>
                <w:rFonts w:ascii="Verdana" w:hAnsi="Verdana"/>
                <w:b/>
                <w:sz w:val="18"/>
                <w:szCs w:val="18"/>
              </w:rPr>
              <w:t>Военно-страховая компания</w:t>
            </w:r>
            <w:r w:rsidRPr="00C51B6A">
              <w:rPr>
                <w:rFonts w:ascii="Verdana" w:hAnsi="Verdana"/>
                <w:b/>
                <w:sz w:val="18"/>
                <w:szCs w:val="18"/>
              </w:rPr>
              <w:t>»</w:t>
            </w:r>
          </w:p>
        </w:tc>
        <w:tc>
          <w:tcPr>
            <w:tcW w:w="3686" w:type="dxa"/>
            <w:vAlign w:val="center"/>
          </w:tcPr>
          <w:p w14:paraId="3E8E198C" w14:textId="77777777" w:rsidR="00DE144D" w:rsidRPr="002B5D0C" w:rsidRDefault="00253DFA" w:rsidP="00253DFA">
            <w:pPr>
              <w:adjustRightInd w:val="0"/>
              <w:rPr>
                <w:rFonts w:ascii="Verdana" w:hAnsi="Verdana"/>
                <w:b/>
                <w:sz w:val="18"/>
                <w:szCs w:val="18"/>
              </w:rPr>
            </w:pPr>
            <w:r w:rsidRPr="00253DFA">
              <w:rPr>
                <w:rFonts w:ascii="Verdana" w:hAnsi="Verdana"/>
                <w:b/>
                <w:sz w:val="18"/>
                <w:szCs w:val="18"/>
              </w:rPr>
              <w:t>заместитель Генерального директора - руководитель управления страхования предприятий химической промышленности и ТЭК Центра страхования крупных предприятий и объединений отраслей экономики</w:t>
            </w:r>
          </w:p>
        </w:tc>
      </w:tr>
      <w:tr w:rsidR="00DE144D" w:rsidRPr="00253DFA" w14:paraId="6848275A" w14:textId="77777777" w:rsidTr="00253DFA">
        <w:tc>
          <w:tcPr>
            <w:tcW w:w="728" w:type="dxa"/>
            <w:vAlign w:val="center"/>
          </w:tcPr>
          <w:p w14:paraId="25DCAD23" w14:textId="77777777" w:rsidR="00DE144D" w:rsidRPr="002B5D0C" w:rsidRDefault="00253DFA" w:rsidP="00253DFA">
            <w:pPr>
              <w:adjustRightInd w:val="0"/>
              <w:rPr>
                <w:rFonts w:ascii="Verdana" w:hAnsi="Verdana"/>
                <w:b/>
                <w:sz w:val="18"/>
                <w:szCs w:val="18"/>
              </w:rPr>
            </w:pPr>
            <w:r>
              <w:rPr>
                <w:rFonts w:ascii="Verdana" w:hAnsi="Verdana"/>
                <w:b/>
                <w:sz w:val="18"/>
                <w:szCs w:val="18"/>
              </w:rPr>
              <w:t>2010</w:t>
            </w:r>
          </w:p>
        </w:tc>
        <w:tc>
          <w:tcPr>
            <w:tcW w:w="832" w:type="dxa"/>
            <w:vAlign w:val="center"/>
          </w:tcPr>
          <w:p w14:paraId="1DEADB61" w14:textId="77777777" w:rsidR="00DE144D" w:rsidRPr="002B5D0C" w:rsidRDefault="00253DFA" w:rsidP="00253DFA">
            <w:pPr>
              <w:adjustRightInd w:val="0"/>
              <w:rPr>
                <w:rFonts w:ascii="Verdana" w:hAnsi="Verdana"/>
                <w:b/>
                <w:sz w:val="18"/>
                <w:szCs w:val="18"/>
              </w:rPr>
            </w:pPr>
            <w:r>
              <w:rPr>
                <w:rFonts w:ascii="Verdana" w:hAnsi="Verdana"/>
                <w:b/>
                <w:sz w:val="18"/>
                <w:szCs w:val="18"/>
              </w:rPr>
              <w:t>2015</w:t>
            </w:r>
          </w:p>
        </w:tc>
        <w:tc>
          <w:tcPr>
            <w:tcW w:w="4677" w:type="dxa"/>
            <w:vAlign w:val="center"/>
          </w:tcPr>
          <w:p w14:paraId="55EECC8A" w14:textId="77777777" w:rsidR="00DE144D" w:rsidRPr="00253DFA" w:rsidRDefault="00253DFA" w:rsidP="00253DFA">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траховое открытое акционерное общество</w:t>
            </w:r>
            <w:r w:rsidRPr="00C51B6A">
              <w:rPr>
                <w:rFonts w:ascii="Verdana" w:hAnsi="Verdana"/>
                <w:b/>
                <w:sz w:val="18"/>
                <w:szCs w:val="18"/>
              </w:rPr>
              <w:t xml:space="preserve"> «ВСК»</w:t>
            </w:r>
            <w:r>
              <w:rPr>
                <w:rFonts w:ascii="Verdana" w:hAnsi="Verdana"/>
                <w:b/>
                <w:sz w:val="18"/>
                <w:szCs w:val="18"/>
              </w:rPr>
              <w:t xml:space="preserve"> (с 2014 г. - </w:t>
            </w:r>
            <w:r w:rsidRPr="00B60C6D">
              <w:rPr>
                <w:rFonts w:ascii="Verdana" w:hAnsi="Verdana"/>
                <w:b/>
                <w:sz w:val="18"/>
                <w:szCs w:val="18"/>
              </w:rPr>
              <w:t>С</w:t>
            </w:r>
            <w:r>
              <w:rPr>
                <w:rFonts w:ascii="Verdana" w:hAnsi="Verdana"/>
                <w:b/>
                <w:sz w:val="18"/>
                <w:szCs w:val="18"/>
              </w:rPr>
              <w:t>траховое акционерное общество</w:t>
            </w:r>
            <w:r w:rsidRPr="00C51B6A">
              <w:rPr>
                <w:rFonts w:ascii="Verdana" w:hAnsi="Verdana"/>
                <w:b/>
                <w:sz w:val="18"/>
                <w:szCs w:val="18"/>
              </w:rPr>
              <w:t xml:space="preserve"> «ВСК»</w:t>
            </w:r>
            <w:r>
              <w:rPr>
                <w:rFonts w:ascii="Verdana" w:hAnsi="Verdana"/>
                <w:b/>
                <w:sz w:val="18"/>
                <w:szCs w:val="18"/>
              </w:rPr>
              <w:t>)</w:t>
            </w:r>
          </w:p>
        </w:tc>
        <w:tc>
          <w:tcPr>
            <w:tcW w:w="3686" w:type="dxa"/>
            <w:vAlign w:val="center"/>
          </w:tcPr>
          <w:p w14:paraId="45299BBB" w14:textId="77777777" w:rsidR="00DE144D" w:rsidRPr="002B5D0C" w:rsidRDefault="00253DFA" w:rsidP="00253DFA">
            <w:pPr>
              <w:adjustRightInd w:val="0"/>
              <w:rPr>
                <w:rFonts w:ascii="Verdana" w:hAnsi="Verdana"/>
                <w:b/>
                <w:sz w:val="18"/>
                <w:szCs w:val="18"/>
              </w:rPr>
            </w:pPr>
            <w:r w:rsidRPr="00253DFA">
              <w:rPr>
                <w:rFonts w:ascii="Verdana" w:hAnsi="Verdana"/>
                <w:b/>
                <w:sz w:val="18"/>
                <w:szCs w:val="18"/>
              </w:rPr>
              <w:t>заместитель Генерального директора - руководитель Центра корпоративного страхования</w:t>
            </w:r>
          </w:p>
        </w:tc>
      </w:tr>
      <w:tr w:rsidR="008548B4" w:rsidRPr="00253DFA" w14:paraId="6B46BBA6" w14:textId="77777777" w:rsidTr="00253DFA">
        <w:tc>
          <w:tcPr>
            <w:tcW w:w="728" w:type="dxa"/>
            <w:vAlign w:val="center"/>
          </w:tcPr>
          <w:p w14:paraId="00532350" w14:textId="7F4BDD77" w:rsidR="008548B4" w:rsidRDefault="008548B4" w:rsidP="00253DFA">
            <w:pPr>
              <w:adjustRightInd w:val="0"/>
              <w:rPr>
                <w:rFonts w:ascii="Verdana" w:hAnsi="Verdana"/>
                <w:b/>
                <w:sz w:val="18"/>
                <w:szCs w:val="18"/>
              </w:rPr>
            </w:pPr>
            <w:r w:rsidRPr="00253DFA">
              <w:rPr>
                <w:rFonts w:ascii="Verdana" w:hAnsi="Verdana"/>
                <w:b/>
                <w:sz w:val="18"/>
                <w:szCs w:val="18"/>
              </w:rPr>
              <w:t>2011</w:t>
            </w:r>
          </w:p>
        </w:tc>
        <w:tc>
          <w:tcPr>
            <w:tcW w:w="832" w:type="dxa"/>
            <w:vAlign w:val="center"/>
          </w:tcPr>
          <w:p w14:paraId="107E65BE" w14:textId="1C7C1FEF" w:rsidR="008548B4" w:rsidRPr="00253DFA" w:rsidRDefault="008548B4" w:rsidP="00253DFA">
            <w:pPr>
              <w:widowControl w:val="0"/>
              <w:adjustRightInd w:val="0"/>
              <w:rPr>
                <w:rFonts w:ascii="Verdana" w:hAnsi="Verdana"/>
                <w:b/>
                <w:sz w:val="18"/>
                <w:szCs w:val="18"/>
              </w:rPr>
            </w:pPr>
            <w:r w:rsidRPr="00253DFA">
              <w:rPr>
                <w:rFonts w:ascii="Verdana" w:hAnsi="Verdana"/>
                <w:b/>
                <w:sz w:val="18"/>
                <w:szCs w:val="18"/>
              </w:rPr>
              <w:t>Н.в.</w:t>
            </w:r>
          </w:p>
        </w:tc>
        <w:tc>
          <w:tcPr>
            <w:tcW w:w="4677" w:type="dxa"/>
            <w:vAlign w:val="center"/>
          </w:tcPr>
          <w:p w14:paraId="5C11EDE9" w14:textId="60E1D77C" w:rsidR="008548B4" w:rsidRPr="00B60C6D" w:rsidRDefault="008548B4" w:rsidP="00253DFA">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C51B6A">
              <w:rPr>
                <w:rFonts w:ascii="Verdana" w:hAnsi="Verdana"/>
                <w:b/>
                <w:sz w:val="18"/>
                <w:szCs w:val="18"/>
              </w:rPr>
              <w:t xml:space="preserve"> «ВСК»</w:t>
            </w:r>
          </w:p>
        </w:tc>
        <w:tc>
          <w:tcPr>
            <w:tcW w:w="3686" w:type="dxa"/>
            <w:vAlign w:val="center"/>
          </w:tcPr>
          <w:p w14:paraId="36E0DB38" w14:textId="53148AB6" w:rsidR="008548B4" w:rsidRPr="00253DFA" w:rsidRDefault="008548B4" w:rsidP="00253DFA">
            <w:pPr>
              <w:widowControl w:val="0"/>
              <w:adjustRightInd w:val="0"/>
              <w:rPr>
                <w:rFonts w:ascii="Verdana" w:hAnsi="Verdana"/>
                <w:b/>
                <w:sz w:val="18"/>
                <w:szCs w:val="18"/>
              </w:rPr>
            </w:pPr>
            <w:r w:rsidRPr="00253DFA">
              <w:rPr>
                <w:rFonts w:ascii="Verdana" w:hAnsi="Verdana"/>
                <w:b/>
                <w:sz w:val="18"/>
                <w:szCs w:val="18"/>
              </w:rPr>
              <w:t>Член Правления</w:t>
            </w:r>
          </w:p>
        </w:tc>
      </w:tr>
      <w:tr w:rsidR="008548B4" w:rsidRPr="00253DFA" w14:paraId="7B90CA92" w14:textId="77777777" w:rsidTr="00253DFA">
        <w:tc>
          <w:tcPr>
            <w:tcW w:w="728" w:type="dxa"/>
            <w:vAlign w:val="center"/>
          </w:tcPr>
          <w:p w14:paraId="331AA068" w14:textId="77777777" w:rsidR="008548B4" w:rsidRPr="002B5D0C" w:rsidRDefault="008548B4" w:rsidP="00253DFA">
            <w:pPr>
              <w:adjustRightInd w:val="0"/>
              <w:rPr>
                <w:rFonts w:ascii="Verdana" w:hAnsi="Verdana"/>
                <w:b/>
                <w:sz w:val="18"/>
                <w:szCs w:val="18"/>
              </w:rPr>
            </w:pPr>
            <w:r>
              <w:rPr>
                <w:rFonts w:ascii="Verdana" w:hAnsi="Verdana"/>
                <w:b/>
                <w:sz w:val="18"/>
                <w:szCs w:val="18"/>
              </w:rPr>
              <w:t>2015</w:t>
            </w:r>
          </w:p>
        </w:tc>
        <w:tc>
          <w:tcPr>
            <w:tcW w:w="832" w:type="dxa"/>
            <w:vAlign w:val="center"/>
          </w:tcPr>
          <w:p w14:paraId="1F888129" w14:textId="77777777" w:rsidR="008548B4" w:rsidRPr="00253DFA" w:rsidRDefault="008548B4" w:rsidP="00253DFA">
            <w:pPr>
              <w:widowControl w:val="0"/>
              <w:adjustRightInd w:val="0"/>
              <w:rPr>
                <w:rFonts w:ascii="Verdana" w:hAnsi="Verdana"/>
                <w:b/>
                <w:sz w:val="18"/>
                <w:szCs w:val="18"/>
              </w:rPr>
            </w:pPr>
            <w:r w:rsidRPr="00253DFA">
              <w:rPr>
                <w:rFonts w:ascii="Verdana" w:hAnsi="Verdana"/>
                <w:b/>
                <w:sz w:val="18"/>
                <w:szCs w:val="18"/>
              </w:rPr>
              <w:t>Н.в.</w:t>
            </w:r>
          </w:p>
        </w:tc>
        <w:tc>
          <w:tcPr>
            <w:tcW w:w="4677" w:type="dxa"/>
            <w:vAlign w:val="center"/>
          </w:tcPr>
          <w:p w14:paraId="52CFD165" w14:textId="77777777" w:rsidR="008548B4" w:rsidRPr="00253DFA" w:rsidRDefault="008548B4" w:rsidP="00253DFA">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C51B6A">
              <w:rPr>
                <w:rFonts w:ascii="Verdana" w:hAnsi="Verdana"/>
                <w:b/>
                <w:sz w:val="18"/>
                <w:szCs w:val="18"/>
              </w:rPr>
              <w:t xml:space="preserve"> «ВСК»</w:t>
            </w:r>
          </w:p>
        </w:tc>
        <w:tc>
          <w:tcPr>
            <w:tcW w:w="3686" w:type="dxa"/>
            <w:vAlign w:val="center"/>
          </w:tcPr>
          <w:p w14:paraId="09A0DED2" w14:textId="77777777" w:rsidR="008548B4" w:rsidRPr="00253DFA" w:rsidRDefault="008548B4" w:rsidP="00253DFA">
            <w:pPr>
              <w:widowControl w:val="0"/>
              <w:adjustRightInd w:val="0"/>
              <w:rPr>
                <w:rFonts w:ascii="Verdana" w:hAnsi="Verdana"/>
                <w:b/>
                <w:sz w:val="18"/>
                <w:szCs w:val="18"/>
              </w:rPr>
            </w:pPr>
            <w:r w:rsidRPr="00253DFA">
              <w:rPr>
                <w:rFonts w:ascii="Verdana" w:hAnsi="Verdana"/>
                <w:b/>
                <w:sz w:val="18"/>
                <w:szCs w:val="18"/>
              </w:rPr>
              <w:t>Первый заместитель Генерального директора – руководитель Центра корпоративного страхования</w:t>
            </w:r>
          </w:p>
        </w:tc>
      </w:tr>
    </w:tbl>
    <w:p w14:paraId="7B00B47F" w14:textId="77777777" w:rsidR="00253DFA" w:rsidRPr="002B5D0C" w:rsidRDefault="00253DFA" w:rsidP="00253DFA">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Pr>
          <w:rFonts w:ascii="Verdana" w:hAnsi="Verdana"/>
          <w:b/>
        </w:rPr>
        <w:t xml:space="preserve"> %</w:t>
      </w:r>
    </w:p>
    <w:p w14:paraId="6519630C" w14:textId="77777777" w:rsidR="00253DFA" w:rsidRPr="002B5D0C" w:rsidRDefault="00253DFA" w:rsidP="00253DFA">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Pr="00BD3351">
        <w:rPr>
          <w:rFonts w:ascii="Verdana" w:hAnsi="Verdana"/>
          <w:b/>
        </w:rPr>
        <w:t>%</w:t>
      </w:r>
      <w:r>
        <w:rPr>
          <w:rFonts w:ascii="Verdana" w:hAnsi="Verdana"/>
        </w:rPr>
        <w:t xml:space="preserve"> </w:t>
      </w:r>
    </w:p>
    <w:p w14:paraId="19F9A764" w14:textId="77777777" w:rsidR="00253DFA" w:rsidRPr="002B5D0C" w:rsidRDefault="00253DFA" w:rsidP="00253DFA">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Pr>
          <w:rFonts w:ascii="Verdana" w:hAnsi="Verdana"/>
          <w:b/>
        </w:rPr>
        <w:t xml:space="preserve"> </w:t>
      </w:r>
    </w:p>
    <w:p w14:paraId="19976D9D" w14:textId="77777777" w:rsidR="00253DFA" w:rsidRPr="002B5D0C" w:rsidRDefault="00253DFA" w:rsidP="00253DFA">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Pr>
          <w:rFonts w:ascii="Verdana" w:hAnsi="Verdana"/>
          <w:b/>
        </w:rPr>
        <w:t xml:space="preserve"> </w:t>
      </w:r>
      <w:r w:rsidRPr="00BD3351">
        <w:rPr>
          <w:rFonts w:ascii="Verdana" w:hAnsi="Verdana"/>
          <w:b/>
        </w:rPr>
        <w:t>%</w:t>
      </w:r>
    </w:p>
    <w:p w14:paraId="6154E20C" w14:textId="77777777" w:rsidR="00801C96" w:rsidRDefault="00253DFA" w:rsidP="00253DFA">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801C96">
        <w:rPr>
          <w:rFonts w:ascii="Verdana" w:hAnsi="Verdana"/>
        </w:rPr>
        <w:t>:</w:t>
      </w:r>
      <w:r w:rsidR="00801C96" w:rsidRPr="00801C96">
        <w:rPr>
          <w:rFonts w:ascii="Verdana" w:hAnsi="Verdana"/>
          <w:b/>
        </w:rPr>
        <w:t xml:space="preserve"> </w:t>
      </w:r>
      <w:r w:rsidR="00801C96" w:rsidRPr="002B5D0C">
        <w:rPr>
          <w:rFonts w:ascii="Verdana" w:hAnsi="Verdana"/>
          <w:b/>
        </w:rPr>
        <w:t>0</w:t>
      </w:r>
      <w:r w:rsidR="00801C96" w:rsidRPr="002B5D0C">
        <w:rPr>
          <w:rFonts w:ascii="Verdana" w:hAnsi="Verdana"/>
        </w:rPr>
        <w:t xml:space="preserve"> </w:t>
      </w:r>
      <w:r w:rsidR="00801C96" w:rsidRPr="00BD3351">
        <w:rPr>
          <w:rFonts w:ascii="Verdana" w:hAnsi="Verdana"/>
          <w:b/>
        </w:rPr>
        <w:t>%</w:t>
      </w:r>
    </w:p>
    <w:p w14:paraId="1070C12D" w14:textId="77777777" w:rsidR="00DE144D" w:rsidRPr="002B5D0C" w:rsidRDefault="00801C96" w:rsidP="00253DFA">
      <w:pPr>
        <w:adjustRightInd w:val="0"/>
        <w:ind w:firstLine="720"/>
        <w:jc w:val="both"/>
        <w:rPr>
          <w:rFonts w:ascii="Verdana" w:hAnsi="Verdana"/>
        </w:rPr>
      </w:pPr>
      <w:r>
        <w:rPr>
          <w:rFonts w:ascii="Verdana" w:hAnsi="Verdana"/>
        </w:rPr>
        <w:t>К</w:t>
      </w:r>
      <w:r w:rsidR="00253DFA"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253DFA" w:rsidRPr="002B5D0C">
        <w:rPr>
          <w:rFonts w:ascii="Verdana" w:hAnsi="Verdana"/>
          <w:b/>
        </w:rPr>
        <w:t>0</w:t>
      </w:r>
      <w:r w:rsidR="00253DFA">
        <w:rPr>
          <w:rFonts w:ascii="Verdana" w:hAnsi="Verdana"/>
          <w:b/>
        </w:rPr>
        <w:t xml:space="preserve"> </w:t>
      </w:r>
    </w:p>
    <w:p w14:paraId="50AF9484" w14:textId="77777777" w:rsidR="00DE144D" w:rsidRPr="002B5D0C" w:rsidRDefault="00DE144D" w:rsidP="00DE144D">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7AE17C7E" w14:textId="77777777" w:rsidR="00DE144D" w:rsidRPr="002B5D0C" w:rsidRDefault="00DE144D" w:rsidP="00DE144D">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3771E73C" w14:textId="77777777" w:rsidR="00DE144D" w:rsidRDefault="00DE144D" w:rsidP="00DE144D">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79"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80"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27C0AD35" w14:textId="77777777" w:rsidR="00DE144D" w:rsidRDefault="00DE144D" w:rsidP="0065542C">
      <w:pPr>
        <w:tabs>
          <w:tab w:val="left" w:pos="993"/>
        </w:tabs>
        <w:adjustRightInd w:val="0"/>
        <w:ind w:firstLine="720"/>
        <w:jc w:val="both"/>
        <w:rPr>
          <w:rFonts w:ascii="Verdana" w:hAnsi="Verdana"/>
          <w:b/>
        </w:rPr>
      </w:pPr>
    </w:p>
    <w:p w14:paraId="25C19DE0" w14:textId="77777777" w:rsidR="00DE144D" w:rsidRPr="002B5D0C" w:rsidRDefault="00DE144D" w:rsidP="00DE144D">
      <w:pPr>
        <w:tabs>
          <w:tab w:val="left" w:pos="993"/>
        </w:tabs>
        <w:adjustRightInd w:val="0"/>
        <w:ind w:firstLine="720"/>
        <w:jc w:val="both"/>
        <w:rPr>
          <w:rFonts w:ascii="Verdana" w:hAnsi="Verdana"/>
          <w:i/>
        </w:rPr>
      </w:pPr>
      <w:r>
        <w:rPr>
          <w:rFonts w:ascii="Verdana" w:hAnsi="Verdana"/>
        </w:rPr>
        <w:t>17</w:t>
      </w:r>
      <w:r w:rsidRPr="002B5D0C">
        <w:rPr>
          <w:rFonts w:ascii="Verdana" w:hAnsi="Verdana"/>
        </w:rPr>
        <w:t xml:space="preserve">. Фамилия, имя, отчество: </w:t>
      </w:r>
      <w:r w:rsidRPr="00DE144D">
        <w:rPr>
          <w:rStyle w:val="Subst"/>
          <w:rFonts w:ascii="Verdana" w:hAnsi="Verdana"/>
          <w:i w:val="0"/>
          <w:iCs/>
        </w:rPr>
        <w:t>Шумилин Олег Владимирович</w:t>
      </w:r>
    </w:p>
    <w:p w14:paraId="0FD26921" w14:textId="77777777" w:rsidR="00DE144D" w:rsidRPr="002B5D0C" w:rsidRDefault="00DE144D" w:rsidP="00DE144D">
      <w:pPr>
        <w:tabs>
          <w:tab w:val="left" w:pos="993"/>
        </w:tabs>
        <w:adjustRightInd w:val="0"/>
        <w:ind w:firstLine="720"/>
        <w:jc w:val="both"/>
        <w:rPr>
          <w:rFonts w:ascii="Verdana" w:hAnsi="Verdana"/>
        </w:rPr>
      </w:pPr>
      <w:r w:rsidRPr="002B5D0C">
        <w:rPr>
          <w:rFonts w:ascii="Verdana" w:hAnsi="Verdana"/>
        </w:rPr>
        <w:t xml:space="preserve">Год рождения: </w:t>
      </w:r>
      <w:r>
        <w:rPr>
          <w:rStyle w:val="Subst"/>
          <w:rFonts w:ascii="Verdana" w:hAnsi="Verdana"/>
          <w:i w:val="0"/>
          <w:iCs/>
        </w:rPr>
        <w:t>1967</w:t>
      </w:r>
    </w:p>
    <w:p w14:paraId="1617C6CC" w14:textId="77777777" w:rsidR="00DE144D" w:rsidRDefault="00DE144D" w:rsidP="00DE144D">
      <w:pPr>
        <w:tabs>
          <w:tab w:val="left" w:pos="993"/>
        </w:tabs>
        <w:ind w:firstLine="720"/>
        <w:jc w:val="both"/>
        <w:rPr>
          <w:rFonts w:ascii="Verdana" w:hAnsi="Verdana"/>
        </w:rPr>
      </w:pPr>
      <w:r w:rsidRPr="002B5D0C">
        <w:rPr>
          <w:rFonts w:ascii="Verdana" w:hAnsi="Verdana"/>
        </w:rPr>
        <w:t xml:space="preserve">Сведения об образовании: </w:t>
      </w:r>
    </w:p>
    <w:p w14:paraId="29322F3E" w14:textId="77777777" w:rsidR="00DE144D" w:rsidRPr="00DE144D" w:rsidRDefault="00DE144D" w:rsidP="00DE144D">
      <w:pPr>
        <w:tabs>
          <w:tab w:val="left" w:pos="993"/>
        </w:tabs>
        <w:ind w:firstLine="720"/>
        <w:jc w:val="both"/>
        <w:rPr>
          <w:rFonts w:ascii="Verdana" w:hAnsi="Verdana"/>
          <w:b/>
        </w:rPr>
      </w:pPr>
      <w:r w:rsidRPr="00DE144D">
        <w:rPr>
          <w:rFonts w:ascii="Verdana" w:hAnsi="Verdana"/>
          <w:b/>
        </w:rPr>
        <w:t>1984 г. – Тульское высшее артиллерийское инженерное училище по специальности математическое</w:t>
      </w:r>
      <w:r>
        <w:rPr>
          <w:rFonts w:ascii="Verdana" w:hAnsi="Verdana"/>
          <w:b/>
        </w:rPr>
        <w:t xml:space="preserve"> </w:t>
      </w:r>
      <w:r w:rsidRPr="00DE144D">
        <w:rPr>
          <w:rFonts w:ascii="Verdana" w:hAnsi="Verdana"/>
          <w:b/>
        </w:rPr>
        <w:t>обеспечение автоматизированных систем управления, квалификация – инженер – математик;</w:t>
      </w:r>
    </w:p>
    <w:p w14:paraId="054B1AAB" w14:textId="77777777" w:rsidR="00DE144D" w:rsidRPr="00D9370E" w:rsidRDefault="00DE144D" w:rsidP="00DE144D">
      <w:pPr>
        <w:tabs>
          <w:tab w:val="left" w:pos="993"/>
        </w:tabs>
        <w:ind w:firstLine="720"/>
        <w:jc w:val="both"/>
        <w:rPr>
          <w:rFonts w:ascii="Verdana" w:hAnsi="Verdana"/>
          <w:b/>
        </w:rPr>
      </w:pPr>
      <w:r w:rsidRPr="00DE144D">
        <w:rPr>
          <w:rFonts w:ascii="Verdana" w:hAnsi="Verdana"/>
          <w:b/>
        </w:rPr>
        <w:t xml:space="preserve">2004 г. – Санкт-Петербургский институт внешнеэкономических связей, экономики и права по специальности юриспруденция, квалификация </w:t>
      </w:r>
      <w:r>
        <w:rPr>
          <w:rFonts w:ascii="Verdana" w:hAnsi="Verdana"/>
          <w:b/>
        </w:rPr>
        <w:t>–</w:t>
      </w:r>
      <w:r w:rsidRPr="00DE144D">
        <w:rPr>
          <w:rFonts w:ascii="Verdana" w:hAnsi="Verdana"/>
          <w:b/>
        </w:rPr>
        <w:t xml:space="preserve"> юрист</w:t>
      </w:r>
      <w:r>
        <w:rPr>
          <w:rFonts w:ascii="Verdana" w:hAnsi="Verdana"/>
          <w:b/>
        </w:rPr>
        <w:t>.</w:t>
      </w:r>
    </w:p>
    <w:p w14:paraId="2D4ACDFE" w14:textId="77777777" w:rsidR="00DE144D" w:rsidRPr="002B5D0C" w:rsidRDefault="00DE144D" w:rsidP="00DE144D">
      <w:pPr>
        <w:tabs>
          <w:tab w:val="left" w:pos="993"/>
        </w:tabs>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832"/>
        <w:gridCol w:w="4677"/>
        <w:gridCol w:w="3686"/>
      </w:tblGrid>
      <w:tr w:rsidR="00DE144D" w:rsidRPr="002B5D0C" w14:paraId="6DDE68EF" w14:textId="77777777" w:rsidTr="00253DFA">
        <w:tc>
          <w:tcPr>
            <w:tcW w:w="1560" w:type="dxa"/>
            <w:gridSpan w:val="2"/>
            <w:vAlign w:val="center"/>
          </w:tcPr>
          <w:p w14:paraId="29CD41C5"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Период</w:t>
            </w:r>
          </w:p>
        </w:tc>
        <w:tc>
          <w:tcPr>
            <w:tcW w:w="4677" w:type="dxa"/>
            <w:vAlign w:val="center"/>
          </w:tcPr>
          <w:p w14:paraId="4260FAC2"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Наименование организации</w:t>
            </w:r>
          </w:p>
        </w:tc>
        <w:tc>
          <w:tcPr>
            <w:tcW w:w="3686" w:type="dxa"/>
            <w:vAlign w:val="center"/>
          </w:tcPr>
          <w:p w14:paraId="1D80B64D"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Должность</w:t>
            </w:r>
          </w:p>
        </w:tc>
      </w:tr>
      <w:tr w:rsidR="00DE144D" w:rsidRPr="002B5D0C" w14:paraId="2908BE09" w14:textId="77777777" w:rsidTr="00253DFA">
        <w:tc>
          <w:tcPr>
            <w:tcW w:w="728" w:type="dxa"/>
            <w:vAlign w:val="center"/>
          </w:tcPr>
          <w:p w14:paraId="086C852D" w14:textId="77777777" w:rsidR="00DE144D" w:rsidRPr="002B5D0C" w:rsidRDefault="00DE144D" w:rsidP="00B36A1E">
            <w:pPr>
              <w:adjustRightInd w:val="0"/>
              <w:ind w:firstLine="142"/>
              <w:jc w:val="center"/>
              <w:rPr>
                <w:rFonts w:ascii="Verdana" w:hAnsi="Verdana"/>
                <w:sz w:val="18"/>
                <w:szCs w:val="18"/>
              </w:rPr>
            </w:pPr>
            <w:r w:rsidRPr="002B5D0C">
              <w:rPr>
                <w:rFonts w:ascii="Verdana" w:hAnsi="Verdana"/>
                <w:sz w:val="18"/>
                <w:szCs w:val="18"/>
              </w:rPr>
              <w:t>с</w:t>
            </w:r>
          </w:p>
        </w:tc>
        <w:tc>
          <w:tcPr>
            <w:tcW w:w="832" w:type="dxa"/>
            <w:vAlign w:val="center"/>
          </w:tcPr>
          <w:p w14:paraId="463DB5A3" w14:textId="77777777" w:rsidR="00DE144D" w:rsidRPr="002B5D0C" w:rsidRDefault="00DE144D" w:rsidP="00B36A1E">
            <w:pPr>
              <w:adjustRightInd w:val="0"/>
              <w:jc w:val="center"/>
              <w:rPr>
                <w:rFonts w:ascii="Verdana" w:hAnsi="Verdana"/>
                <w:sz w:val="18"/>
                <w:szCs w:val="18"/>
              </w:rPr>
            </w:pPr>
            <w:r w:rsidRPr="002B5D0C">
              <w:rPr>
                <w:rFonts w:ascii="Verdana" w:hAnsi="Verdana"/>
                <w:sz w:val="18"/>
                <w:szCs w:val="18"/>
              </w:rPr>
              <w:t>по</w:t>
            </w:r>
          </w:p>
        </w:tc>
        <w:tc>
          <w:tcPr>
            <w:tcW w:w="4677" w:type="dxa"/>
            <w:vAlign w:val="center"/>
          </w:tcPr>
          <w:p w14:paraId="486E0116" w14:textId="77777777" w:rsidR="00DE144D" w:rsidRPr="002B5D0C" w:rsidRDefault="00DE144D" w:rsidP="00B36A1E">
            <w:pPr>
              <w:adjustRightInd w:val="0"/>
              <w:jc w:val="center"/>
              <w:rPr>
                <w:rFonts w:ascii="Verdana" w:hAnsi="Verdana"/>
                <w:sz w:val="18"/>
                <w:szCs w:val="18"/>
              </w:rPr>
            </w:pPr>
          </w:p>
        </w:tc>
        <w:tc>
          <w:tcPr>
            <w:tcW w:w="3686" w:type="dxa"/>
            <w:vAlign w:val="center"/>
          </w:tcPr>
          <w:p w14:paraId="3F2C7EC9" w14:textId="77777777" w:rsidR="00DE144D" w:rsidRPr="002B5D0C" w:rsidRDefault="00DE144D" w:rsidP="00B36A1E">
            <w:pPr>
              <w:adjustRightInd w:val="0"/>
              <w:jc w:val="center"/>
              <w:rPr>
                <w:rFonts w:ascii="Verdana" w:hAnsi="Verdana"/>
                <w:sz w:val="18"/>
                <w:szCs w:val="18"/>
              </w:rPr>
            </w:pPr>
          </w:p>
        </w:tc>
      </w:tr>
      <w:tr w:rsidR="00DE144D" w:rsidRPr="00253DFA" w14:paraId="3FC436A7" w14:textId="77777777" w:rsidTr="00253DFA">
        <w:tc>
          <w:tcPr>
            <w:tcW w:w="728" w:type="dxa"/>
            <w:vAlign w:val="center"/>
          </w:tcPr>
          <w:p w14:paraId="4F6F3104" w14:textId="77777777" w:rsidR="00DE144D" w:rsidRPr="002B5D0C" w:rsidRDefault="00253DFA" w:rsidP="00253DFA">
            <w:pPr>
              <w:adjustRightInd w:val="0"/>
              <w:rPr>
                <w:rFonts w:ascii="Verdana" w:hAnsi="Verdana"/>
                <w:b/>
                <w:sz w:val="18"/>
                <w:szCs w:val="18"/>
              </w:rPr>
            </w:pPr>
            <w:r>
              <w:rPr>
                <w:rFonts w:ascii="Verdana" w:hAnsi="Verdana"/>
                <w:b/>
                <w:sz w:val="18"/>
                <w:szCs w:val="18"/>
              </w:rPr>
              <w:t>2009</w:t>
            </w:r>
          </w:p>
        </w:tc>
        <w:tc>
          <w:tcPr>
            <w:tcW w:w="832" w:type="dxa"/>
            <w:vAlign w:val="center"/>
          </w:tcPr>
          <w:p w14:paraId="77B846CF" w14:textId="77777777" w:rsidR="00DE144D" w:rsidRPr="002B5D0C" w:rsidRDefault="00253DFA" w:rsidP="00253DFA">
            <w:pPr>
              <w:adjustRightInd w:val="0"/>
              <w:rPr>
                <w:rFonts w:ascii="Verdana" w:hAnsi="Verdana"/>
                <w:b/>
                <w:sz w:val="18"/>
                <w:szCs w:val="18"/>
              </w:rPr>
            </w:pPr>
            <w:r>
              <w:rPr>
                <w:rFonts w:ascii="Verdana" w:hAnsi="Verdana"/>
                <w:b/>
                <w:sz w:val="18"/>
                <w:szCs w:val="18"/>
              </w:rPr>
              <w:t>2012</w:t>
            </w:r>
          </w:p>
        </w:tc>
        <w:tc>
          <w:tcPr>
            <w:tcW w:w="4677" w:type="dxa"/>
            <w:vAlign w:val="center"/>
          </w:tcPr>
          <w:p w14:paraId="738163AA" w14:textId="77777777" w:rsidR="00DE144D" w:rsidRPr="00253DFA" w:rsidRDefault="00253DFA" w:rsidP="00253DFA">
            <w:pPr>
              <w:widowControl w:val="0"/>
              <w:adjustRightInd w:val="0"/>
              <w:rPr>
                <w:rFonts w:ascii="Verdana" w:hAnsi="Verdana"/>
                <w:b/>
                <w:sz w:val="18"/>
                <w:szCs w:val="18"/>
              </w:rPr>
            </w:pPr>
            <w:r>
              <w:rPr>
                <w:rFonts w:ascii="Verdana" w:hAnsi="Verdana"/>
                <w:b/>
                <w:sz w:val="18"/>
                <w:szCs w:val="18"/>
              </w:rPr>
              <w:t>Открытое акционерное общество</w:t>
            </w:r>
            <w:r w:rsidRPr="00C51B6A">
              <w:rPr>
                <w:rFonts w:ascii="Verdana" w:hAnsi="Verdana"/>
                <w:b/>
                <w:sz w:val="18"/>
                <w:szCs w:val="18"/>
              </w:rPr>
              <w:t xml:space="preserve"> «</w:t>
            </w:r>
            <w:r>
              <w:rPr>
                <w:rFonts w:ascii="Verdana" w:hAnsi="Verdana"/>
                <w:b/>
                <w:sz w:val="18"/>
                <w:szCs w:val="18"/>
              </w:rPr>
              <w:t>Военно-страховая компания</w:t>
            </w:r>
            <w:r w:rsidRPr="00C51B6A">
              <w:rPr>
                <w:rFonts w:ascii="Verdana" w:hAnsi="Verdana"/>
                <w:b/>
                <w:sz w:val="18"/>
                <w:szCs w:val="18"/>
              </w:rPr>
              <w:t>»</w:t>
            </w:r>
            <w:r>
              <w:rPr>
                <w:rFonts w:ascii="Verdana" w:hAnsi="Verdana"/>
                <w:b/>
                <w:sz w:val="18"/>
                <w:szCs w:val="18"/>
              </w:rPr>
              <w:t xml:space="preserve"> (с 2010 г. - </w:t>
            </w:r>
            <w:r w:rsidRPr="00B60C6D">
              <w:rPr>
                <w:rFonts w:ascii="Verdana" w:hAnsi="Verdana"/>
                <w:b/>
                <w:sz w:val="18"/>
                <w:szCs w:val="18"/>
              </w:rPr>
              <w:t>С</w:t>
            </w:r>
            <w:r>
              <w:rPr>
                <w:rFonts w:ascii="Verdana" w:hAnsi="Verdana"/>
                <w:b/>
                <w:sz w:val="18"/>
                <w:szCs w:val="18"/>
              </w:rPr>
              <w:t>траховое открытое акционерное общество</w:t>
            </w:r>
            <w:r w:rsidRPr="00C51B6A">
              <w:rPr>
                <w:rFonts w:ascii="Verdana" w:hAnsi="Verdana"/>
                <w:b/>
                <w:sz w:val="18"/>
                <w:szCs w:val="18"/>
              </w:rPr>
              <w:t xml:space="preserve"> «ВСК»</w:t>
            </w:r>
            <w:r>
              <w:rPr>
                <w:rFonts w:ascii="Verdana" w:hAnsi="Verdana"/>
                <w:b/>
                <w:sz w:val="18"/>
                <w:szCs w:val="18"/>
              </w:rPr>
              <w:t>)</w:t>
            </w:r>
          </w:p>
        </w:tc>
        <w:tc>
          <w:tcPr>
            <w:tcW w:w="3686" w:type="dxa"/>
            <w:vAlign w:val="center"/>
          </w:tcPr>
          <w:p w14:paraId="45D96353" w14:textId="77777777" w:rsidR="00DE144D" w:rsidRPr="002B5D0C" w:rsidRDefault="00253DFA" w:rsidP="00253DFA">
            <w:pPr>
              <w:adjustRightInd w:val="0"/>
              <w:rPr>
                <w:rFonts w:ascii="Verdana" w:hAnsi="Verdana"/>
                <w:b/>
                <w:sz w:val="18"/>
                <w:szCs w:val="18"/>
              </w:rPr>
            </w:pPr>
            <w:r w:rsidRPr="00253DFA">
              <w:rPr>
                <w:rFonts w:ascii="Verdana" w:hAnsi="Verdana"/>
                <w:b/>
                <w:sz w:val="18"/>
                <w:szCs w:val="18"/>
              </w:rPr>
              <w:t>вице-президент - руководитель Центра урегулирования претензий</w:t>
            </w:r>
          </w:p>
        </w:tc>
      </w:tr>
      <w:tr w:rsidR="00DE144D" w:rsidRPr="00253DFA" w14:paraId="294A9711" w14:textId="77777777" w:rsidTr="00253DFA">
        <w:tc>
          <w:tcPr>
            <w:tcW w:w="728" w:type="dxa"/>
            <w:vAlign w:val="center"/>
          </w:tcPr>
          <w:p w14:paraId="657173CA" w14:textId="77777777" w:rsidR="00DE144D" w:rsidRPr="002B5D0C" w:rsidRDefault="00253DFA" w:rsidP="00253DFA">
            <w:pPr>
              <w:adjustRightInd w:val="0"/>
              <w:rPr>
                <w:rFonts w:ascii="Verdana" w:hAnsi="Verdana"/>
                <w:b/>
                <w:sz w:val="18"/>
                <w:szCs w:val="18"/>
              </w:rPr>
            </w:pPr>
            <w:r>
              <w:rPr>
                <w:rFonts w:ascii="Verdana" w:hAnsi="Verdana"/>
                <w:b/>
                <w:sz w:val="18"/>
                <w:szCs w:val="18"/>
              </w:rPr>
              <w:t>2012</w:t>
            </w:r>
          </w:p>
        </w:tc>
        <w:tc>
          <w:tcPr>
            <w:tcW w:w="832" w:type="dxa"/>
            <w:vAlign w:val="center"/>
          </w:tcPr>
          <w:p w14:paraId="4C740564" w14:textId="77777777" w:rsidR="00DE144D" w:rsidRPr="002B5D0C" w:rsidRDefault="00253DFA" w:rsidP="00253DFA">
            <w:pPr>
              <w:adjustRightInd w:val="0"/>
              <w:rPr>
                <w:rFonts w:ascii="Verdana" w:hAnsi="Verdana"/>
                <w:b/>
                <w:sz w:val="18"/>
                <w:szCs w:val="18"/>
              </w:rPr>
            </w:pPr>
            <w:r>
              <w:rPr>
                <w:rFonts w:ascii="Verdana" w:hAnsi="Verdana"/>
                <w:b/>
                <w:sz w:val="18"/>
                <w:szCs w:val="18"/>
              </w:rPr>
              <w:t>Н.в.</w:t>
            </w:r>
          </w:p>
        </w:tc>
        <w:tc>
          <w:tcPr>
            <w:tcW w:w="4677" w:type="dxa"/>
            <w:vAlign w:val="center"/>
          </w:tcPr>
          <w:p w14:paraId="19FFB495" w14:textId="77777777" w:rsidR="00DE144D" w:rsidRPr="00253DFA" w:rsidRDefault="00253DFA" w:rsidP="00253DFA">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C51B6A">
              <w:rPr>
                <w:rFonts w:ascii="Verdana" w:hAnsi="Verdana"/>
                <w:b/>
                <w:sz w:val="18"/>
                <w:szCs w:val="18"/>
              </w:rPr>
              <w:t xml:space="preserve"> «ВСК»</w:t>
            </w:r>
          </w:p>
        </w:tc>
        <w:tc>
          <w:tcPr>
            <w:tcW w:w="3686" w:type="dxa"/>
            <w:vAlign w:val="center"/>
          </w:tcPr>
          <w:p w14:paraId="01BF7726" w14:textId="77777777" w:rsidR="00DE144D" w:rsidRPr="002B5D0C" w:rsidRDefault="00253DFA" w:rsidP="00253DFA">
            <w:pPr>
              <w:adjustRightInd w:val="0"/>
              <w:rPr>
                <w:rFonts w:ascii="Verdana" w:hAnsi="Verdana"/>
                <w:b/>
                <w:sz w:val="18"/>
                <w:szCs w:val="18"/>
              </w:rPr>
            </w:pPr>
            <w:r w:rsidRPr="00253DFA">
              <w:rPr>
                <w:rFonts w:ascii="Verdana" w:hAnsi="Verdana"/>
                <w:b/>
                <w:sz w:val="18"/>
                <w:szCs w:val="18"/>
              </w:rPr>
              <w:t>Заместитель Генерального директора – руководитель Центра урегулирования претензий</w:t>
            </w:r>
          </w:p>
        </w:tc>
      </w:tr>
      <w:tr w:rsidR="00DE144D" w:rsidRPr="00253DFA" w14:paraId="4979406B" w14:textId="77777777" w:rsidTr="00253DFA">
        <w:tc>
          <w:tcPr>
            <w:tcW w:w="728" w:type="dxa"/>
            <w:vAlign w:val="center"/>
          </w:tcPr>
          <w:p w14:paraId="2D922BBD" w14:textId="77777777" w:rsidR="00DE144D" w:rsidRPr="002B5D0C" w:rsidRDefault="00253DFA" w:rsidP="00253DFA">
            <w:pPr>
              <w:adjustRightInd w:val="0"/>
              <w:rPr>
                <w:rFonts w:ascii="Verdana" w:hAnsi="Verdana"/>
                <w:b/>
                <w:sz w:val="18"/>
                <w:szCs w:val="18"/>
              </w:rPr>
            </w:pPr>
            <w:r>
              <w:rPr>
                <w:rFonts w:ascii="Verdana" w:hAnsi="Verdana"/>
                <w:b/>
                <w:sz w:val="18"/>
                <w:szCs w:val="18"/>
              </w:rPr>
              <w:t>2013</w:t>
            </w:r>
          </w:p>
        </w:tc>
        <w:tc>
          <w:tcPr>
            <w:tcW w:w="832" w:type="dxa"/>
            <w:vAlign w:val="center"/>
          </w:tcPr>
          <w:p w14:paraId="5BA4C3DB" w14:textId="77777777" w:rsidR="00DE144D" w:rsidRPr="00253DFA" w:rsidRDefault="00253DFA" w:rsidP="00253DFA">
            <w:pPr>
              <w:widowControl w:val="0"/>
              <w:adjustRightInd w:val="0"/>
              <w:rPr>
                <w:rFonts w:ascii="Verdana" w:hAnsi="Verdana"/>
                <w:b/>
                <w:sz w:val="18"/>
                <w:szCs w:val="18"/>
              </w:rPr>
            </w:pPr>
            <w:r w:rsidRPr="00253DFA">
              <w:rPr>
                <w:rFonts w:ascii="Verdana" w:hAnsi="Verdana"/>
                <w:b/>
                <w:sz w:val="18"/>
                <w:szCs w:val="18"/>
              </w:rPr>
              <w:t>Н.в.</w:t>
            </w:r>
          </w:p>
        </w:tc>
        <w:tc>
          <w:tcPr>
            <w:tcW w:w="4677" w:type="dxa"/>
            <w:vAlign w:val="center"/>
          </w:tcPr>
          <w:p w14:paraId="5AFA8C5D" w14:textId="77777777" w:rsidR="00DE144D" w:rsidRPr="00253DFA" w:rsidRDefault="00253DFA" w:rsidP="00253DFA">
            <w:pPr>
              <w:widowControl w:val="0"/>
              <w:adjustRightInd w:val="0"/>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C51B6A">
              <w:rPr>
                <w:rFonts w:ascii="Verdana" w:hAnsi="Verdana"/>
                <w:b/>
                <w:sz w:val="18"/>
                <w:szCs w:val="18"/>
              </w:rPr>
              <w:t xml:space="preserve"> «ВСК»</w:t>
            </w:r>
          </w:p>
        </w:tc>
        <w:tc>
          <w:tcPr>
            <w:tcW w:w="3686" w:type="dxa"/>
            <w:vAlign w:val="center"/>
          </w:tcPr>
          <w:p w14:paraId="58E7A386" w14:textId="77777777" w:rsidR="00DE144D" w:rsidRPr="00253DFA" w:rsidRDefault="00253DFA" w:rsidP="00253DFA">
            <w:pPr>
              <w:widowControl w:val="0"/>
              <w:adjustRightInd w:val="0"/>
              <w:rPr>
                <w:rFonts w:ascii="Verdana" w:hAnsi="Verdana"/>
                <w:b/>
                <w:sz w:val="18"/>
                <w:szCs w:val="18"/>
              </w:rPr>
            </w:pPr>
            <w:r w:rsidRPr="00253DFA">
              <w:rPr>
                <w:rFonts w:ascii="Verdana" w:hAnsi="Verdana"/>
                <w:b/>
                <w:sz w:val="18"/>
                <w:szCs w:val="18"/>
              </w:rPr>
              <w:t>Член Правления</w:t>
            </w:r>
          </w:p>
        </w:tc>
      </w:tr>
    </w:tbl>
    <w:p w14:paraId="4BA9228F" w14:textId="77777777" w:rsidR="00253DFA" w:rsidRPr="002B5D0C" w:rsidRDefault="00253DFA" w:rsidP="00253DFA">
      <w:pPr>
        <w:adjustRightInd w:val="0"/>
        <w:ind w:firstLine="720"/>
        <w:jc w:val="both"/>
        <w:rPr>
          <w:rFonts w:ascii="Verdana" w:hAnsi="Verdana"/>
        </w:rPr>
      </w:pPr>
      <w:r w:rsidRPr="002B5D0C">
        <w:rPr>
          <w:rFonts w:ascii="Verdana" w:hAnsi="Verdana"/>
        </w:rPr>
        <w:t xml:space="preserve">Доли участия в уставном капитале эмитента: </w:t>
      </w:r>
      <w:r w:rsidRPr="002B5D0C">
        <w:rPr>
          <w:rFonts w:ascii="Verdana" w:hAnsi="Verdana"/>
          <w:b/>
        </w:rPr>
        <w:t>0</w:t>
      </w:r>
      <w:r>
        <w:rPr>
          <w:rFonts w:ascii="Verdana" w:hAnsi="Verdana"/>
          <w:b/>
        </w:rPr>
        <w:t xml:space="preserve"> %</w:t>
      </w:r>
    </w:p>
    <w:p w14:paraId="329FB20C" w14:textId="77777777" w:rsidR="00253DFA" w:rsidRPr="002B5D0C" w:rsidRDefault="00253DFA" w:rsidP="00253DFA">
      <w:pPr>
        <w:adjustRightInd w:val="0"/>
        <w:ind w:firstLine="720"/>
        <w:jc w:val="both"/>
        <w:rPr>
          <w:rFonts w:ascii="Verdana" w:hAnsi="Verdana"/>
        </w:rPr>
      </w:pPr>
      <w:r w:rsidRPr="002B5D0C">
        <w:rPr>
          <w:rFonts w:ascii="Verdana" w:hAnsi="Verdana"/>
        </w:rPr>
        <w:t xml:space="preserve">Доли принадлежащих обыкновенных акций эмитента: </w:t>
      </w:r>
      <w:r w:rsidRPr="002B5D0C">
        <w:rPr>
          <w:rFonts w:ascii="Verdana" w:hAnsi="Verdana"/>
          <w:b/>
        </w:rPr>
        <w:t>0</w:t>
      </w:r>
      <w:r w:rsidRPr="002B5D0C">
        <w:rPr>
          <w:rFonts w:ascii="Verdana" w:hAnsi="Verdana"/>
        </w:rPr>
        <w:t xml:space="preserve"> </w:t>
      </w:r>
      <w:r w:rsidRPr="00BD3351">
        <w:rPr>
          <w:rFonts w:ascii="Verdana" w:hAnsi="Verdana"/>
          <w:b/>
        </w:rPr>
        <w:t>%</w:t>
      </w:r>
      <w:r>
        <w:rPr>
          <w:rFonts w:ascii="Verdana" w:hAnsi="Verdana"/>
        </w:rPr>
        <w:t xml:space="preserve"> </w:t>
      </w:r>
    </w:p>
    <w:p w14:paraId="337E57FE" w14:textId="77777777" w:rsidR="00253DFA" w:rsidRPr="002B5D0C" w:rsidRDefault="00253DFA" w:rsidP="00253DFA">
      <w:pPr>
        <w:adjustRightInd w:val="0"/>
        <w:ind w:firstLine="720"/>
        <w:jc w:val="both"/>
        <w:rPr>
          <w:rFonts w:ascii="Verdana" w:hAnsi="Verdana"/>
          <w:b/>
        </w:rPr>
      </w:pPr>
      <w:r w:rsidRPr="002B5D0C">
        <w:rPr>
          <w:rFonts w:ascii="Verdana" w:hAnsi="Verdan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2B5D0C">
        <w:rPr>
          <w:rFonts w:ascii="Verdana" w:hAnsi="Verdana"/>
          <w:b/>
        </w:rPr>
        <w:t>0</w:t>
      </w:r>
      <w:r>
        <w:rPr>
          <w:rFonts w:ascii="Verdana" w:hAnsi="Verdana"/>
          <w:b/>
        </w:rPr>
        <w:t xml:space="preserve"> </w:t>
      </w:r>
    </w:p>
    <w:p w14:paraId="110278C1" w14:textId="77777777" w:rsidR="00253DFA" w:rsidRPr="002B5D0C" w:rsidRDefault="00253DFA" w:rsidP="00253DFA">
      <w:pPr>
        <w:adjustRightInd w:val="0"/>
        <w:ind w:firstLine="720"/>
        <w:jc w:val="both"/>
        <w:rPr>
          <w:rFonts w:ascii="Verdana" w:hAnsi="Verdana"/>
        </w:rPr>
      </w:pPr>
      <w:r w:rsidRPr="002B5D0C">
        <w:rPr>
          <w:rFonts w:ascii="Verdana" w:hAnsi="Verdana"/>
        </w:rPr>
        <w:t xml:space="preserve">Доли участия лица в уставном капитале дочерних и зависимых обществ эмитента: </w:t>
      </w:r>
      <w:r w:rsidRPr="002B5D0C">
        <w:rPr>
          <w:rFonts w:ascii="Verdana" w:hAnsi="Verdana"/>
          <w:b/>
        </w:rPr>
        <w:t>0</w:t>
      </w:r>
      <w:r>
        <w:rPr>
          <w:rFonts w:ascii="Verdana" w:hAnsi="Verdana"/>
          <w:b/>
        </w:rPr>
        <w:t xml:space="preserve"> </w:t>
      </w:r>
      <w:r w:rsidRPr="00BD3351">
        <w:rPr>
          <w:rFonts w:ascii="Verdana" w:hAnsi="Verdana"/>
          <w:b/>
        </w:rPr>
        <w:t>%</w:t>
      </w:r>
    </w:p>
    <w:p w14:paraId="26DF308C" w14:textId="77777777" w:rsidR="00801C96" w:rsidRDefault="00253DFA" w:rsidP="00253DFA">
      <w:pPr>
        <w:adjustRightInd w:val="0"/>
        <w:ind w:firstLine="720"/>
        <w:jc w:val="both"/>
        <w:rPr>
          <w:rFonts w:ascii="Verdana" w:hAnsi="Verdana"/>
        </w:rPr>
      </w:pPr>
      <w:r w:rsidRPr="002B5D0C">
        <w:rPr>
          <w:rFonts w:ascii="Verdana" w:hAnsi="Verdana"/>
        </w:rPr>
        <w:t>Доли принадлежащих лицу обыкновенных акций дочернего или зависимого общества эмитента</w:t>
      </w:r>
      <w:r w:rsidR="00801C96">
        <w:rPr>
          <w:rFonts w:ascii="Verdana" w:hAnsi="Verdana"/>
        </w:rPr>
        <w:t>:</w:t>
      </w:r>
      <w:r w:rsidR="00801C96" w:rsidRPr="00801C96">
        <w:rPr>
          <w:rFonts w:ascii="Verdana" w:hAnsi="Verdana"/>
          <w:b/>
        </w:rPr>
        <w:t xml:space="preserve"> </w:t>
      </w:r>
      <w:r w:rsidR="00801C96" w:rsidRPr="002B5D0C">
        <w:rPr>
          <w:rFonts w:ascii="Verdana" w:hAnsi="Verdana"/>
          <w:b/>
        </w:rPr>
        <w:t>0</w:t>
      </w:r>
      <w:r w:rsidR="00801C96" w:rsidRPr="002B5D0C">
        <w:rPr>
          <w:rFonts w:ascii="Verdana" w:hAnsi="Verdana"/>
        </w:rPr>
        <w:t xml:space="preserve"> </w:t>
      </w:r>
      <w:r w:rsidR="00801C96" w:rsidRPr="00BD3351">
        <w:rPr>
          <w:rFonts w:ascii="Verdana" w:hAnsi="Verdana"/>
          <w:b/>
        </w:rPr>
        <w:t>%</w:t>
      </w:r>
    </w:p>
    <w:p w14:paraId="5B5639AF" w14:textId="77777777" w:rsidR="00DE144D" w:rsidRPr="002B5D0C" w:rsidRDefault="00801C96" w:rsidP="00253DFA">
      <w:pPr>
        <w:adjustRightInd w:val="0"/>
        <w:ind w:firstLine="720"/>
        <w:jc w:val="both"/>
        <w:rPr>
          <w:rFonts w:ascii="Verdana" w:hAnsi="Verdana"/>
        </w:rPr>
      </w:pPr>
      <w:r>
        <w:rPr>
          <w:rFonts w:ascii="Verdana" w:hAnsi="Verdana"/>
        </w:rPr>
        <w:t>К</w:t>
      </w:r>
      <w:r w:rsidR="00253DFA" w:rsidRPr="002B5D0C">
        <w:rPr>
          <w:rFonts w:ascii="Verdana" w:hAnsi="Verdana"/>
        </w:rPr>
        <w:t xml:space="preserve">оличество акций дочернего или зависимого общества эмитента каждой категории (типа), которые могут быть приобретены лицом в результате осуществления прав по принадлежащим ему опционам дочернего или независимого общества эмитента: </w:t>
      </w:r>
      <w:r w:rsidR="00253DFA" w:rsidRPr="002B5D0C">
        <w:rPr>
          <w:rFonts w:ascii="Verdana" w:hAnsi="Verdana"/>
          <w:b/>
        </w:rPr>
        <w:t>0</w:t>
      </w:r>
      <w:r w:rsidR="00253DFA">
        <w:rPr>
          <w:rFonts w:ascii="Verdana" w:hAnsi="Verdana"/>
          <w:b/>
        </w:rPr>
        <w:t xml:space="preserve"> </w:t>
      </w:r>
    </w:p>
    <w:p w14:paraId="15EFCBB7" w14:textId="77777777" w:rsidR="00DE144D" w:rsidRPr="002B5D0C" w:rsidRDefault="00DE144D" w:rsidP="00DE144D">
      <w:pPr>
        <w:adjustRightInd w:val="0"/>
        <w:ind w:firstLine="720"/>
        <w:jc w:val="both"/>
        <w:rPr>
          <w:rFonts w:ascii="Verdana" w:hAnsi="Verdana"/>
        </w:rPr>
      </w:pPr>
      <w:r w:rsidRPr="002B5D0C">
        <w:rPr>
          <w:rFonts w:ascii="Verdana" w:hAnsi="Verdana"/>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2B5D0C">
        <w:rPr>
          <w:rFonts w:ascii="Verdana" w:hAnsi="Verdana"/>
          <w:b/>
        </w:rPr>
        <w:t>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отсутствуют</w:t>
      </w:r>
    </w:p>
    <w:p w14:paraId="2B66D67E" w14:textId="77777777" w:rsidR="00DE144D" w:rsidRPr="002B5D0C" w:rsidRDefault="00DE144D" w:rsidP="00DE144D">
      <w:pPr>
        <w:adjustRightInd w:val="0"/>
        <w:ind w:firstLine="720"/>
        <w:jc w:val="both"/>
        <w:rPr>
          <w:rFonts w:ascii="Verdana" w:hAnsi="Verdana"/>
        </w:rPr>
      </w:pPr>
      <w:r w:rsidRPr="002B5D0C">
        <w:rPr>
          <w:rFonts w:ascii="Verdana" w:hAnsi="Verdana"/>
        </w:rPr>
        <w:t xml:space="preserve">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2B5D0C">
        <w:rPr>
          <w:rFonts w:ascii="Verdana" w:hAnsi="Verdana"/>
          <w:b/>
        </w:rPr>
        <w:t>лицо не привлекалось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233F5D4B" w14:textId="77777777" w:rsidR="00DE144D" w:rsidRDefault="00DE144D" w:rsidP="00DE144D">
      <w:pPr>
        <w:tabs>
          <w:tab w:val="left" w:pos="993"/>
        </w:tabs>
        <w:adjustRightInd w:val="0"/>
        <w:ind w:firstLine="720"/>
        <w:jc w:val="both"/>
        <w:rPr>
          <w:rFonts w:ascii="Verdana" w:hAnsi="Verdana"/>
          <w:b/>
        </w:rPr>
      </w:pPr>
      <w:r w:rsidRPr="002B5D0C">
        <w:rPr>
          <w:rFonts w:ascii="Verdana" w:hAnsi="Verdan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81" w:history="1">
        <w:r w:rsidRPr="002B5D0C">
          <w:rPr>
            <w:rFonts w:ascii="Verdana" w:hAnsi="Verdana"/>
          </w:rPr>
          <w:t>законодательством</w:t>
        </w:r>
      </w:hyperlink>
      <w:r w:rsidRPr="002B5D0C">
        <w:rPr>
          <w:rFonts w:ascii="Verdana" w:hAnsi="Verdana"/>
        </w:rPr>
        <w:t xml:space="preserve"> Российской Федерации о несостоятельности (банкротстве): </w:t>
      </w:r>
      <w:r w:rsidRPr="002B5D0C">
        <w:rPr>
          <w:rFonts w:ascii="Verdana" w:hAnsi="Verdana"/>
          <w:b/>
        </w:rPr>
        <w:t xml:space="preserve">лицо не занимало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82" w:history="1">
        <w:r w:rsidRPr="002B5D0C">
          <w:rPr>
            <w:rFonts w:ascii="Verdana" w:hAnsi="Verdana"/>
            <w:b/>
          </w:rPr>
          <w:t>законодательством</w:t>
        </w:r>
      </w:hyperlink>
      <w:r w:rsidRPr="002B5D0C">
        <w:rPr>
          <w:rFonts w:ascii="Verdana" w:hAnsi="Verdana"/>
          <w:b/>
        </w:rPr>
        <w:t xml:space="preserve"> Российской Федерации о несостоятельности (банкротстве)</w:t>
      </w:r>
    </w:p>
    <w:p w14:paraId="50EABE97" w14:textId="77777777" w:rsidR="00131BDF" w:rsidRDefault="00131BDF" w:rsidP="0065542C">
      <w:pPr>
        <w:tabs>
          <w:tab w:val="left" w:pos="993"/>
        </w:tabs>
        <w:adjustRightInd w:val="0"/>
        <w:ind w:firstLine="720"/>
        <w:jc w:val="both"/>
        <w:rPr>
          <w:rFonts w:ascii="Verdana" w:hAnsi="Verdana"/>
        </w:rPr>
      </w:pPr>
    </w:p>
    <w:p w14:paraId="589E9779" w14:textId="77777777" w:rsidR="0065542C" w:rsidRPr="002B5D0C" w:rsidRDefault="0065542C" w:rsidP="0065542C">
      <w:pPr>
        <w:adjustRightInd w:val="0"/>
        <w:ind w:firstLine="720"/>
        <w:jc w:val="both"/>
        <w:outlineLvl w:val="1"/>
        <w:rPr>
          <w:rFonts w:ascii="Verdana" w:hAnsi="Verdana"/>
          <w:b/>
        </w:rPr>
      </w:pPr>
      <w:bookmarkStart w:id="230" w:name="_Toc452310648"/>
      <w:bookmarkStart w:id="231" w:name="_Toc473116509"/>
      <w:r w:rsidRPr="002B5D0C">
        <w:rPr>
          <w:rFonts w:ascii="Verdana" w:hAnsi="Verdana"/>
          <w:b/>
        </w:rPr>
        <w:t>5.3. Сведения о размере вознаграждения, льгот и/или компенсации расходов по каждому органу управления эмитента</w:t>
      </w:r>
      <w:bookmarkEnd w:id="230"/>
      <w:bookmarkEnd w:id="231"/>
    </w:p>
    <w:p w14:paraId="5725D705" w14:textId="77777777" w:rsidR="0065542C" w:rsidRPr="002B5D0C" w:rsidRDefault="0065542C" w:rsidP="0065542C">
      <w:pPr>
        <w:adjustRightInd w:val="0"/>
        <w:ind w:firstLine="720"/>
        <w:jc w:val="both"/>
        <w:rPr>
          <w:rFonts w:ascii="Verdana" w:hAnsi="Verdana"/>
          <w:b/>
        </w:rPr>
      </w:pPr>
      <w:r w:rsidRPr="002B5D0C">
        <w:rPr>
          <w:rFonts w:ascii="Verdana" w:hAnsi="Verdana"/>
          <w:b/>
        </w:rPr>
        <w:t>Совет директоров</w:t>
      </w:r>
    </w:p>
    <w:p w14:paraId="61B6C164" w14:textId="77777777" w:rsidR="0065542C" w:rsidRPr="002B5D0C" w:rsidRDefault="0065542C" w:rsidP="0065542C">
      <w:pPr>
        <w:adjustRightInd w:val="0"/>
        <w:ind w:firstLine="720"/>
        <w:jc w:val="both"/>
        <w:rPr>
          <w:rFonts w:ascii="Verdana" w:hAnsi="Verdana"/>
          <w:b/>
        </w:rPr>
      </w:pPr>
      <w:r w:rsidRPr="002B5D0C">
        <w:rPr>
          <w:rFonts w:ascii="Verdana" w:hAnsi="Verdana"/>
        </w:rPr>
        <w:t>Единица измерения:</w:t>
      </w:r>
      <w:r w:rsidRPr="002B5D0C">
        <w:rPr>
          <w:rFonts w:ascii="Verdana" w:hAnsi="Verdana"/>
          <w:b/>
        </w:rPr>
        <w:t xml:space="preserve"> </w:t>
      </w:r>
      <w:r w:rsidR="00C217C0">
        <w:rPr>
          <w:rFonts w:ascii="Verdana" w:hAnsi="Verdana"/>
          <w:b/>
        </w:rPr>
        <w:t xml:space="preserve">тыс. </w:t>
      </w:r>
      <w:r w:rsidRPr="002B5D0C">
        <w:rPr>
          <w:rFonts w:ascii="Verdana" w:hAnsi="Verdana"/>
          <w:b/>
        </w:rPr>
        <w:t>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387"/>
        <w:gridCol w:w="2388"/>
      </w:tblGrid>
      <w:tr w:rsidR="0065542C" w:rsidRPr="002B5D0C" w14:paraId="78FC6895" w14:textId="77777777" w:rsidTr="0065542C">
        <w:tc>
          <w:tcPr>
            <w:tcW w:w="5148" w:type="dxa"/>
          </w:tcPr>
          <w:p w14:paraId="3B260CB8" w14:textId="77777777" w:rsidR="0065542C" w:rsidRPr="002B5D0C" w:rsidRDefault="0065542C" w:rsidP="00CC67F3">
            <w:pPr>
              <w:adjustRightInd w:val="0"/>
              <w:jc w:val="both"/>
              <w:rPr>
                <w:rFonts w:ascii="Verdana" w:hAnsi="Verdana"/>
                <w:sz w:val="18"/>
                <w:szCs w:val="18"/>
              </w:rPr>
            </w:pPr>
            <w:r w:rsidRPr="002B5D0C">
              <w:rPr>
                <w:rFonts w:ascii="Verdana" w:hAnsi="Verdana"/>
                <w:sz w:val="18"/>
                <w:szCs w:val="18"/>
              </w:rPr>
              <w:t>Наименование показателя</w:t>
            </w:r>
          </w:p>
        </w:tc>
        <w:tc>
          <w:tcPr>
            <w:tcW w:w="2387" w:type="dxa"/>
          </w:tcPr>
          <w:p w14:paraId="3DC2BE31" w14:textId="77777777" w:rsidR="0065542C" w:rsidRPr="00C217C0" w:rsidRDefault="0065542C" w:rsidP="00CC67F3">
            <w:pPr>
              <w:adjustRightInd w:val="0"/>
              <w:jc w:val="both"/>
              <w:rPr>
                <w:rFonts w:ascii="Verdana" w:hAnsi="Verdana"/>
                <w:b/>
                <w:sz w:val="18"/>
                <w:szCs w:val="18"/>
              </w:rPr>
            </w:pPr>
            <w:r w:rsidRPr="00C217C0">
              <w:rPr>
                <w:rFonts w:ascii="Verdana" w:hAnsi="Verdana"/>
                <w:b/>
                <w:sz w:val="18"/>
                <w:szCs w:val="18"/>
              </w:rPr>
              <w:t>2015 год</w:t>
            </w:r>
          </w:p>
        </w:tc>
        <w:tc>
          <w:tcPr>
            <w:tcW w:w="2388" w:type="dxa"/>
          </w:tcPr>
          <w:p w14:paraId="73074559" w14:textId="77777777" w:rsidR="0065542C" w:rsidRPr="002B5D0C" w:rsidRDefault="00C217C0" w:rsidP="00CC67F3">
            <w:pPr>
              <w:adjustRightInd w:val="0"/>
              <w:jc w:val="both"/>
              <w:rPr>
                <w:rFonts w:ascii="Verdana" w:hAnsi="Verdana"/>
                <w:sz w:val="18"/>
                <w:szCs w:val="18"/>
              </w:rPr>
            </w:pPr>
            <w:r>
              <w:rPr>
                <w:rFonts w:ascii="Verdana" w:hAnsi="Verdana"/>
                <w:b/>
                <w:sz w:val="18"/>
                <w:szCs w:val="18"/>
              </w:rPr>
              <w:t>9</w:t>
            </w:r>
            <w:r w:rsidR="004A56A8" w:rsidRPr="002B5D0C">
              <w:rPr>
                <w:rFonts w:ascii="Verdana" w:hAnsi="Verdana"/>
                <w:b/>
                <w:sz w:val="18"/>
                <w:szCs w:val="18"/>
              </w:rPr>
              <w:t xml:space="preserve"> мес. 2016 г.</w:t>
            </w:r>
          </w:p>
        </w:tc>
      </w:tr>
      <w:tr w:rsidR="0065542C" w:rsidRPr="002B5D0C" w14:paraId="500B75CE" w14:textId="77777777" w:rsidTr="0065542C">
        <w:tc>
          <w:tcPr>
            <w:tcW w:w="5148" w:type="dxa"/>
          </w:tcPr>
          <w:p w14:paraId="064502B6" w14:textId="77777777" w:rsidR="0065542C" w:rsidRPr="002B5D0C" w:rsidRDefault="0065542C" w:rsidP="00CC67F3">
            <w:pPr>
              <w:adjustRightInd w:val="0"/>
              <w:jc w:val="both"/>
              <w:rPr>
                <w:rFonts w:ascii="Verdana" w:hAnsi="Verdana"/>
                <w:sz w:val="18"/>
                <w:szCs w:val="18"/>
              </w:rPr>
            </w:pPr>
            <w:r w:rsidRPr="002B5D0C">
              <w:rPr>
                <w:rFonts w:ascii="Verdana" w:hAnsi="Verdana"/>
                <w:sz w:val="18"/>
                <w:szCs w:val="18"/>
              </w:rPr>
              <w:t>Вознаграждение за участие в работе органа управления</w:t>
            </w:r>
          </w:p>
        </w:tc>
        <w:tc>
          <w:tcPr>
            <w:tcW w:w="2387" w:type="dxa"/>
          </w:tcPr>
          <w:p w14:paraId="2085A6DB" w14:textId="77777777" w:rsidR="0065542C" w:rsidRPr="002B5D0C" w:rsidRDefault="00C217C0" w:rsidP="00CC67F3">
            <w:pPr>
              <w:adjustRightInd w:val="0"/>
              <w:jc w:val="both"/>
              <w:rPr>
                <w:rFonts w:ascii="Verdana" w:hAnsi="Verdana"/>
                <w:b/>
                <w:sz w:val="18"/>
                <w:szCs w:val="18"/>
              </w:rPr>
            </w:pPr>
            <w:r>
              <w:rPr>
                <w:rFonts w:ascii="Verdana" w:hAnsi="Verdana"/>
                <w:b/>
                <w:sz w:val="18"/>
                <w:szCs w:val="18"/>
              </w:rPr>
              <w:t>0</w:t>
            </w:r>
          </w:p>
        </w:tc>
        <w:tc>
          <w:tcPr>
            <w:tcW w:w="2388" w:type="dxa"/>
          </w:tcPr>
          <w:p w14:paraId="425EF5E0" w14:textId="77777777" w:rsidR="0065542C" w:rsidRPr="002B5D0C" w:rsidRDefault="0065542C" w:rsidP="00CC67F3">
            <w:pPr>
              <w:adjustRightInd w:val="0"/>
              <w:jc w:val="both"/>
              <w:rPr>
                <w:rFonts w:ascii="Verdana" w:hAnsi="Verdana"/>
                <w:b/>
                <w:sz w:val="18"/>
                <w:szCs w:val="18"/>
              </w:rPr>
            </w:pPr>
            <w:r w:rsidRPr="002B5D0C">
              <w:rPr>
                <w:rFonts w:ascii="Verdana" w:hAnsi="Verdana"/>
                <w:b/>
                <w:sz w:val="18"/>
                <w:szCs w:val="18"/>
              </w:rPr>
              <w:t>0</w:t>
            </w:r>
          </w:p>
        </w:tc>
      </w:tr>
      <w:tr w:rsidR="0065542C" w:rsidRPr="002B5D0C" w14:paraId="2CFD77D5" w14:textId="77777777" w:rsidTr="0065542C">
        <w:tc>
          <w:tcPr>
            <w:tcW w:w="5148" w:type="dxa"/>
          </w:tcPr>
          <w:p w14:paraId="62B33B19" w14:textId="77777777" w:rsidR="0065542C" w:rsidRPr="002B5D0C" w:rsidRDefault="0065542C" w:rsidP="00CC67F3">
            <w:pPr>
              <w:adjustRightInd w:val="0"/>
              <w:jc w:val="both"/>
              <w:rPr>
                <w:rFonts w:ascii="Verdana" w:hAnsi="Verdana"/>
                <w:sz w:val="18"/>
                <w:szCs w:val="18"/>
              </w:rPr>
            </w:pPr>
            <w:r w:rsidRPr="002B5D0C">
              <w:rPr>
                <w:rFonts w:ascii="Verdana" w:hAnsi="Verdana"/>
                <w:sz w:val="18"/>
                <w:szCs w:val="18"/>
              </w:rPr>
              <w:t>Заработная плата</w:t>
            </w:r>
          </w:p>
        </w:tc>
        <w:tc>
          <w:tcPr>
            <w:tcW w:w="2387" w:type="dxa"/>
          </w:tcPr>
          <w:p w14:paraId="10EF1111" w14:textId="77777777" w:rsidR="0065542C" w:rsidRPr="002B5D0C" w:rsidRDefault="00C217C0" w:rsidP="00CC67F3">
            <w:pPr>
              <w:adjustRightInd w:val="0"/>
              <w:jc w:val="both"/>
              <w:rPr>
                <w:rFonts w:ascii="Verdana" w:hAnsi="Verdana"/>
                <w:b/>
                <w:sz w:val="18"/>
                <w:szCs w:val="18"/>
              </w:rPr>
            </w:pPr>
            <w:r>
              <w:rPr>
                <w:rFonts w:ascii="Verdana" w:hAnsi="Verdana"/>
                <w:b/>
                <w:sz w:val="18"/>
                <w:szCs w:val="18"/>
              </w:rPr>
              <w:t>126 934,3</w:t>
            </w:r>
          </w:p>
        </w:tc>
        <w:tc>
          <w:tcPr>
            <w:tcW w:w="2388" w:type="dxa"/>
          </w:tcPr>
          <w:p w14:paraId="3E6E6AA1" w14:textId="77777777" w:rsidR="0065542C" w:rsidRPr="002B5D0C" w:rsidRDefault="00C217C0" w:rsidP="00CC67F3">
            <w:pPr>
              <w:adjustRightInd w:val="0"/>
              <w:jc w:val="both"/>
              <w:rPr>
                <w:rFonts w:ascii="Verdana" w:hAnsi="Verdana"/>
                <w:b/>
                <w:sz w:val="18"/>
                <w:szCs w:val="18"/>
              </w:rPr>
            </w:pPr>
            <w:r>
              <w:rPr>
                <w:rFonts w:ascii="Verdana" w:hAnsi="Verdana"/>
                <w:b/>
                <w:sz w:val="18"/>
                <w:szCs w:val="18"/>
              </w:rPr>
              <w:t>151 504,5</w:t>
            </w:r>
          </w:p>
        </w:tc>
      </w:tr>
      <w:tr w:rsidR="0065542C" w:rsidRPr="002B5D0C" w14:paraId="5F1A2122" w14:textId="77777777" w:rsidTr="0065542C">
        <w:tc>
          <w:tcPr>
            <w:tcW w:w="5148" w:type="dxa"/>
          </w:tcPr>
          <w:p w14:paraId="12EAFBF3" w14:textId="77777777" w:rsidR="0065542C" w:rsidRPr="002B5D0C" w:rsidRDefault="0065542C" w:rsidP="00CC67F3">
            <w:pPr>
              <w:adjustRightInd w:val="0"/>
              <w:jc w:val="both"/>
              <w:rPr>
                <w:rFonts w:ascii="Verdana" w:hAnsi="Verdana"/>
                <w:sz w:val="18"/>
                <w:szCs w:val="18"/>
              </w:rPr>
            </w:pPr>
            <w:r w:rsidRPr="002B5D0C">
              <w:rPr>
                <w:rFonts w:ascii="Verdana" w:hAnsi="Verdana"/>
                <w:sz w:val="18"/>
                <w:szCs w:val="18"/>
              </w:rPr>
              <w:t>Премии</w:t>
            </w:r>
          </w:p>
        </w:tc>
        <w:tc>
          <w:tcPr>
            <w:tcW w:w="2387" w:type="dxa"/>
          </w:tcPr>
          <w:p w14:paraId="5BD05D63" w14:textId="77777777" w:rsidR="0065542C" w:rsidRPr="002B5D0C" w:rsidRDefault="00C217C0" w:rsidP="00CC67F3">
            <w:pPr>
              <w:adjustRightInd w:val="0"/>
              <w:jc w:val="both"/>
              <w:rPr>
                <w:rFonts w:ascii="Verdana" w:hAnsi="Verdana"/>
                <w:b/>
                <w:sz w:val="18"/>
                <w:szCs w:val="18"/>
              </w:rPr>
            </w:pPr>
            <w:r>
              <w:rPr>
                <w:rFonts w:ascii="Verdana" w:hAnsi="Verdana"/>
                <w:b/>
                <w:sz w:val="18"/>
                <w:szCs w:val="18"/>
              </w:rPr>
              <w:t>138 609,4</w:t>
            </w:r>
          </w:p>
        </w:tc>
        <w:tc>
          <w:tcPr>
            <w:tcW w:w="2388" w:type="dxa"/>
          </w:tcPr>
          <w:p w14:paraId="639B7D13" w14:textId="77777777" w:rsidR="0065542C" w:rsidRPr="002B5D0C" w:rsidRDefault="00C217C0" w:rsidP="00CC67F3">
            <w:pPr>
              <w:adjustRightInd w:val="0"/>
              <w:jc w:val="both"/>
              <w:rPr>
                <w:rFonts w:ascii="Verdana" w:hAnsi="Verdana"/>
                <w:b/>
                <w:sz w:val="18"/>
                <w:szCs w:val="18"/>
              </w:rPr>
            </w:pPr>
            <w:r>
              <w:rPr>
                <w:rFonts w:ascii="Verdana" w:hAnsi="Verdana"/>
                <w:b/>
                <w:sz w:val="18"/>
                <w:szCs w:val="18"/>
              </w:rPr>
              <w:t>24 619,4</w:t>
            </w:r>
          </w:p>
        </w:tc>
      </w:tr>
      <w:tr w:rsidR="0065542C" w:rsidRPr="002B5D0C" w14:paraId="49CAF962" w14:textId="77777777" w:rsidTr="0065542C">
        <w:tc>
          <w:tcPr>
            <w:tcW w:w="5148" w:type="dxa"/>
          </w:tcPr>
          <w:p w14:paraId="08761063" w14:textId="77777777" w:rsidR="0065542C" w:rsidRPr="002B5D0C" w:rsidRDefault="0065542C" w:rsidP="00CC67F3">
            <w:pPr>
              <w:adjustRightInd w:val="0"/>
              <w:jc w:val="both"/>
              <w:rPr>
                <w:rFonts w:ascii="Verdana" w:hAnsi="Verdana"/>
                <w:sz w:val="18"/>
                <w:szCs w:val="18"/>
              </w:rPr>
            </w:pPr>
            <w:r w:rsidRPr="002B5D0C">
              <w:rPr>
                <w:rFonts w:ascii="Verdana" w:hAnsi="Verdana"/>
                <w:sz w:val="18"/>
                <w:szCs w:val="18"/>
              </w:rPr>
              <w:t>Комиссионные</w:t>
            </w:r>
          </w:p>
        </w:tc>
        <w:tc>
          <w:tcPr>
            <w:tcW w:w="2387" w:type="dxa"/>
          </w:tcPr>
          <w:p w14:paraId="345F632F" w14:textId="77777777" w:rsidR="0065542C" w:rsidRPr="002B5D0C" w:rsidRDefault="0065542C" w:rsidP="00CC67F3">
            <w:pPr>
              <w:adjustRightInd w:val="0"/>
              <w:jc w:val="both"/>
              <w:rPr>
                <w:rFonts w:ascii="Verdana" w:hAnsi="Verdana"/>
                <w:b/>
                <w:sz w:val="18"/>
                <w:szCs w:val="18"/>
              </w:rPr>
            </w:pPr>
            <w:r w:rsidRPr="002B5D0C">
              <w:rPr>
                <w:rFonts w:ascii="Verdana" w:hAnsi="Verdana"/>
                <w:b/>
                <w:sz w:val="18"/>
                <w:szCs w:val="18"/>
              </w:rPr>
              <w:t>0</w:t>
            </w:r>
          </w:p>
        </w:tc>
        <w:tc>
          <w:tcPr>
            <w:tcW w:w="2388" w:type="dxa"/>
          </w:tcPr>
          <w:p w14:paraId="4A6CC4E9" w14:textId="77777777" w:rsidR="0065542C" w:rsidRPr="002B5D0C" w:rsidRDefault="0065542C" w:rsidP="00CC67F3">
            <w:pPr>
              <w:adjustRightInd w:val="0"/>
              <w:jc w:val="both"/>
              <w:rPr>
                <w:rFonts w:ascii="Verdana" w:hAnsi="Verdana"/>
                <w:b/>
                <w:sz w:val="18"/>
                <w:szCs w:val="18"/>
              </w:rPr>
            </w:pPr>
            <w:r w:rsidRPr="002B5D0C">
              <w:rPr>
                <w:rFonts w:ascii="Verdana" w:hAnsi="Verdana"/>
                <w:b/>
                <w:sz w:val="18"/>
                <w:szCs w:val="18"/>
              </w:rPr>
              <w:t>0</w:t>
            </w:r>
          </w:p>
        </w:tc>
      </w:tr>
      <w:tr w:rsidR="0065542C" w:rsidRPr="002B5D0C" w14:paraId="460D285C" w14:textId="77777777" w:rsidTr="0065542C">
        <w:tc>
          <w:tcPr>
            <w:tcW w:w="5148" w:type="dxa"/>
          </w:tcPr>
          <w:p w14:paraId="0ACDFD2C" w14:textId="77777777" w:rsidR="0065542C" w:rsidRPr="002B5D0C" w:rsidRDefault="0065542C" w:rsidP="00CC67F3">
            <w:pPr>
              <w:adjustRightInd w:val="0"/>
              <w:jc w:val="both"/>
              <w:rPr>
                <w:rFonts w:ascii="Verdana" w:hAnsi="Verdana"/>
                <w:sz w:val="18"/>
                <w:szCs w:val="18"/>
              </w:rPr>
            </w:pPr>
            <w:r w:rsidRPr="002B5D0C">
              <w:rPr>
                <w:rFonts w:ascii="Verdana" w:hAnsi="Verdana"/>
                <w:sz w:val="18"/>
                <w:szCs w:val="18"/>
              </w:rPr>
              <w:t>Льготы</w:t>
            </w:r>
          </w:p>
        </w:tc>
        <w:tc>
          <w:tcPr>
            <w:tcW w:w="2387" w:type="dxa"/>
          </w:tcPr>
          <w:p w14:paraId="1B7628EC" w14:textId="77777777" w:rsidR="0065542C" w:rsidRPr="002B5D0C" w:rsidRDefault="0065542C" w:rsidP="00CC67F3">
            <w:pPr>
              <w:adjustRightInd w:val="0"/>
              <w:jc w:val="both"/>
              <w:rPr>
                <w:rFonts w:ascii="Verdana" w:hAnsi="Verdana"/>
                <w:b/>
                <w:sz w:val="18"/>
                <w:szCs w:val="18"/>
              </w:rPr>
            </w:pPr>
            <w:r w:rsidRPr="002B5D0C">
              <w:rPr>
                <w:rFonts w:ascii="Verdana" w:hAnsi="Verdana"/>
                <w:b/>
                <w:sz w:val="18"/>
                <w:szCs w:val="18"/>
              </w:rPr>
              <w:t>0</w:t>
            </w:r>
          </w:p>
        </w:tc>
        <w:tc>
          <w:tcPr>
            <w:tcW w:w="2388" w:type="dxa"/>
          </w:tcPr>
          <w:p w14:paraId="1F0CB875" w14:textId="77777777" w:rsidR="0065542C" w:rsidRPr="002B5D0C" w:rsidRDefault="0065542C" w:rsidP="00CC67F3">
            <w:pPr>
              <w:adjustRightInd w:val="0"/>
              <w:jc w:val="both"/>
              <w:rPr>
                <w:rFonts w:ascii="Verdana" w:hAnsi="Verdana"/>
                <w:b/>
                <w:sz w:val="18"/>
                <w:szCs w:val="18"/>
              </w:rPr>
            </w:pPr>
            <w:r w:rsidRPr="002B5D0C">
              <w:rPr>
                <w:rFonts w:ascii="Verdana" w:hAnsi="Verdana"/>
                <w:b/>
                <w:sz w:val="18"/>
                <w:szCs w:val="18"/>
              </w:rPr>
              <w:t>0</w:t>
            </w:r>
          </w:p>
        </w:tc>
      </w:tr>
      <w:tr w:rsidR="0065542C" w:rsidRPr="002B5D0C" w14:paraId="23D08710" w14:textId="77777777" w:rsidTr="0065542C">
        <w:tc>
          <w:tcPr>
            <w:tcW w:w="5148" w:type="dxa"/>
          </w:tcPr>
          <w:p w14:paraId="01D232AF" w14:textId="77777777" w:rsidR="0065542C" w:rsidRPr="002B5D0C" w:rsidRDefault="0065542C" w:rsidP="00CC67F3">
            <w:pPr>
              <w:adjustRightInd w:val="0"/>
              <w:jc w:val="both"/>
              <w:rPr>
                <w:rFonts w:ascii="Verdana" w:hAnsi="Verdana"/>
                <w:sz w:val="18"/>
                <w:szCs w:val="18"/>
              </w:rPr>
            </w:pPr>
            <w:r w:rsidRPr="002B5D0C">
              <w:rPr>
                <w:rFonts w:ascii="Verdana" w:hAnsi="Verdana"/>
                <w:sz w:val="18"/>
                <w:szCs w:val="18"/>
              </w:rPr>
              <w:t>Иные виды вознаграждений</w:t>
            </w:r>
          </w:p>
        </w:tc>
        <w:tc>
          <w:tcPr>
            <w:tcW w:w="2387" w:type="dxa"/>
          </w:tcPr>
          <w:p w14:paraId="77EF0E35" w14:textId="77777777" w:rsidR="0065542C" w:rsidRPr="002B5D0C" w:rsidRDefault="0065542C" w:rsidP="00CC67F3">
            <w:pPr>
              <w:adjustRightInd w:val="0"/>
              <w:jc w:val="both"/>
              <w:rPr>
                <w:rFonts w:ascii="Verdana" w:hAnsi="Verdana"/>
                <w:b/>
                <w:sz w:val="18"/>
                <w:szCs w:val="18"/>
              </w:rPr>
            </w:pPr>
            <w:r w:rsidRPr="002B5D0C">
              <w:rPr>
                <w:rFonts w:ascii="Verdana" w:hAnsi="Verdana"/>
                <w:b/>
                <w:sz w:val="18"/>
                <w:szCs w:val="18"/>
              </w:rPr>
              <w:t>0</w:t>
            </w:r>
          </w:p>
        </w:tc>
        <w:tc>
          <w:tcPr>
            <w:tcW w:w="2388" w:type="dxa"/>
          </w:tcPr>
          <w:p w14:paraId="2900EEA9" w14:textId="77777777" w:rsidR="0065542C" w:rsidRPr="002B5D0C" w:rsidRDefault="0065542C" w:rsidP="00CC67F3">
            <w:pPr>
              <w:adjustRightInd w:val="0"/>
              <w:jc w:val="both"/>
              <w:rPr>
                <w:rFonts w:ascii="Verdana" w:hAnsi="Verdana"/>
                <w:b/>
                <w:sz w:val="18"/>
                <w:szCs w:val="18"/>
              </w:rPr>
            </w:pPr>
            <w:r w:rsidRPr="002B5D0C">
              <w:rPr>
                <w:rFonts w:ascii="Verdana" w:hAnsi="Verdana"/>
                <w:b/>
                <w:sz w:val="18"/>
                <w:szCs w:val="18"/>
              </w:rPr>
              <w:t>0</w:t>
            </w:r>
          </w:p>
        </w:tc>
      </w:tr>
      <w:tr w:rsidR="0065542C" w:rsidRPr="002B5D0C" w14:paraId="389A63F1" w14:textId="77777777" w:rsidTr="0065542C">
        <w:tc>
          <w:tcPr>
            <w:tcW w:w="5148" w:type="dxa"/>
          </w:tcPr>
          <w:p w14:paraId="11DA3719" w14:textId="77777777" w:rsidR="0065542C" w:rsidRPr="002B5D0C" w:rsidRDefault="0065542C" w:rsidP="00CC67F3">
            <w:pPr>
              <w:adjustRightInd w:val="0"/>
              <w:jc w:val="both"/>
              <w:rPr>
                <w:rFonts w:ascii="Verdana" w:hAnsi="Verdana"/>
                <w:sz w:val="18"/>
                <w:szCs w:val="18"/>
              </w:rPr>
            </w:pPr>
            <w:r w:rsidRPr="002B5D0C">
              <w:rPr>
                <w:rFonts w:ascii="Verdana" w:hAnsi="Verdana"/>
                <w:sz w:val="18"/>
                <w:szCs w:val="18"/>
              </w:rPr>
              <w:t>ИТОГО</w:t>
            </w:r>
          </w:p>
        </w:tc>
        <w:tc>
          <w:tcPr>
            <w:tcW w:w="2387" w:type="dxa"/>
          </w:tcPr>
          <w:p w14:paraId="7B807C17" w14:textId="77777777" w:rsidR="0065542C" w:rsidRPr="002B5D0C" w:rsidRDefault="00C217C0" w:rsidP="00CC67F3">
            <w:pPr>
              <w:adjustRightInd w:val="0"/>
              <w:jc w:val="both"/>
              <w:rPr>
                <w:rFonts w:ascii="Verdana" w:hAnsi="Verdana"/>
                <w:b/>
                <w:sz w:val="18"/>
                <w:szCs w:val="18"/>
              </w:rPr>
            </w:pPr>
            <w:r>
              <w:rPr>
                <w:rFonts w:ascii="Verdana" w:hAnsi="Verdana"/>
                <w:b/>
                <w:sz w:val="18"/>
                <w:szCs w:val="18"/>
              </w:rPr>
              <w:t>265 543,7</w:t>
            </w:r>
          </w:p>
        </w:tc>
        <w:tc>
          <w:tcPr>
            <w:tcW w:w="2388" w:type="dxa"/>
          </w:tcPr>
          <w:p w14:paraId="0B257F89" w14:textId="77777777" w:rsidR="0065542C" w:rsidRPr="002B5D0C" w:rsidRDefault="00C217C0" w:rsidP="00CC67F3">
            <w:pPr>
              <w:adjustRightInd w:val="0"/>
              <w:jc w:val="both"/>
              <w:rPr>
                <w:rFonts w:ascii="Verdana" w:hAnsi="Verdana"/>
                <w:b/>
                <w:sz w:val="18"/>
                <w:szCs w:val="18"/>
              </w:rPr>
            </w:pPr>
            <w:r>
              <w:rPr>
                <w:rFonts w:ascii="Verdana" w:hAnsi="Verdana"/>
                <w:b/>
                <w:sz w:val="18"/>
                <w:szCs w:val="18"/>
              </w:rPr>
              <w:t>176 123,</w:t>
            </w:r>
            <w:r w:rsidR="00E30A62">
              <w:rPr>
                <w:rFonts w:ascii="Verdana" w:hAnsi="Verdana"/>
                <w:b/>
                <w:sz w:val="18"/>
                <w:szCs w:val="18"/>
              </w:rPr>
              <w:t>9</w:t>
            </w:r>
          </w:p>
        </w:tc>
      </w:tr>
    </w:tbl>
    <w:p w14:paraId="15F8DEBC" w14:textId="77777777" w:rsidR="0065542C" w:rsidRPr="002B5D0C" w:rsidRDefault="00E30A62" w:rsidP="0065542C">
      <w:pPr>
        <w:pStyle w:val="SubHeading"/>
        <w:spacing w:before="0" w:after="0"/>
        <w:ind w:firstLine="709"/>
        <w:rPr>
          <w:rFonts w:ascii="Verdana" w:hAnsi="Verdana"/>
          <w:b/>
        </w:rPr>
      </w:pPr>
      <w:r>
        <w:rPr>
          <w:rFonts w:ascii="Verdana" w:hAnsi="Verdana"/>
          <w:b/>
        </w:rPr>
        <w:t>Правление (к</w:t>
      </w:r>
      <w:r w:rsidR="0065542C" w:rsidRPr="002B5D0C">
        <w:rPr>
          <w:rFonts w:ascii="Verdana" w:hAnsi="Verdana"/>
          <w:b/>
        </w:rPr>
        <w:t>оллегиальный исполнительный орган</w:t>
      </w:r>
      <w:r>
        <w:rPr>
          <w:rFonts w:ascii="Verdana" w:hAnsi="Verdana"/>
          <w:b/>
        </w:rPr>
        <w:t>)</w:t>
      </w:r>
    </w:p>
    <w:p w14:paraId="07857F08" w14:textId="77777777" w:rsidR="0065542C" w:rsidRPr="002B5D0C" w:rsidRDefault="0065542C" w:rsidP="0065542C">
      <w:pPr>
        <w:ind w:firstLine="709"/>
        <w:rPr>
          <w:rFonts w:ascii="Verdana" w:hAnsi="Verdana"/>
        </w:rPr>
      </w:pPr>
      <w:r w:rsidRPr="002B5D0C">
        <w:rPr>
          <w:rFonts w:ascii="Verdana" w:hAnsi="Verdana"/>
        </w:rPr>
        <w:t>Единица измерения:</w:t>
      </w:r>
      <w:r w:rsidR="00E30A62">
        <w:rPr>
          <w:rFonts w:ascii="Verdana" w:hAnsi="Verdana"/>
        </w:rPr>
        <w:t xml:space="preserve"> </w:t>
      </w:r>
      <w:r w:rsidR="00E30A62" w:rsidRPr="00E30A62">
        <w:rPr>
          <w:rFonts w:ascii="Verdana" w:hAnsi="Verdana"/>
          <w:b/>
        </w:rPr>
        <w:t>тыс.</w:t>
      </w:r>
      <w:r w:rsidRPr="002B5D0C">
        <w:rPr>
          <w:rStyle w:val="Subst"/>
          <w:rFonts w:ascii="Verdana" w:hAnsi="Verdana"/>
          <w:iCs/>
        </w:rPr>
        <w:t xml:space="preserve"> </w:t>
      </w:r>
      <w:r w:rsidRPr="002B5D0C">
        <w:rPr>
          <w:rStyle w:val="Subst"/>
          <w:rFonts w:ascii="Verdana" w:hAnsi="Verdana"/>
          <w:i w:val="0"/>
          <w:iCs/>
        </w:rPr>
        <w:t>руб</w:t>
      </w:r>
      <w:r w:rsidRPr="002B5D0C">
        <w:rPr>
          <w:rStyle w:val="Subst"/>
          <w:rFonts w:ascii="Verdana" w:hAnsi="Verdana"/>
          <w:iCs/>
        </w:rPr>
        <w:t>.</w:t>
      </w:r>
    </w:p>
    <w:tbl>
      <w:tblPr>
        <w:tblW w:w="992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5175"/>
        <w:gridCol w:w="2374"/>
        <w:gridCol w:w="2374"/>
      </w:tblGrid>
      <w:tr w:rsidR="0065542C" w:rsidRPr="002B5D0C" w14:paraId="545D7823" w14:textId="77777777" w:rsidTr="0065542C">
        <w:tc>
          <w:tcPr>
            <w:tcW w:w="5175" w:type="dxa"/>
            <w:hideMark/>
          </w:tcPr>
          <w:p w14:paraId="27671A3E" w14:textId="77777777" w:rsidR="0065542C" w:rsidRPr="002B5D0C" w:rsidRDefault="0065542C" w:rsidP="00CC67F3">
            <w:pPr>
              <w:jc w:val="both"/>
              <w:rPr>
                <w:rFonts w:ascii="Verdana" w:hAnsi="Verdana"/>
                <w:sz w:val="18"/>
                <w:szCs w:val="18"/>
              </w:rPr>
            </w:pPr>
            <w:r w:rsidRPr="002B5D0C">
              <w:rPr>
                <w:rFonts w:ascii="Verdana" w:hAnsi="Verdana"/>
                <w:sz w:val="18"/>
                <w:szCs w:val="18"/>
              </w:rPr>
              <w:t>Наименование показателя</w:t>
            </w:r>
          </w:p>
        </w:tc>
        <w:tc>
          <w:tcPr>
            <w:tcW w:w="2374" w:type="dxa"/>
            <w:hideMark/>
          </w:tcPr>
          <w:p w14:paraId="3966892D" w14:textId="77777777" w:rsidR="0065542C" w:rsidRPr="002B5D0C" w:rsidRDefault="0065542C" w:rsidP="00CC67F3">
            <w:pPr>
              <w:jc w:val="both"/>
              <w:rPr>
                <w:rFonts w:ascii="Verdana" w:hAnsi="Verdana"/>
                <w:b/>
                <w:sz w:val="18"/>
                <w:szCs w:val="18"/>
              </w:rPr>
            </w:pPr>
            <w:r w:rsidRPr="002B5D0C">
              <w:rPr>
                <w:rFonts w:ascii="Verdana" w:hAnsi="Verdana"/>
                <w:b/>
                <w:sz w:val="18"/>
                <w:szCs w:val="18"/>
              </w:rPr>
              <w:t>2015</w:t>
            </w:r>
          </w:p>
        </w:tc>
        <w:tc>
          <w:tcPr>
            <w:tcW w:w="2374" w:type="dxa"/>
            <w:hideMark/>
          </w:tcPr>
          <w:p w14:paraId="2DA95638" w14:textId="77777777" w:rsidR="0065542C" w:rsidRPr="002B5D0C" w:rsidRDefault="007A353A" w:rsidP="00CC67F3">
            <w:pPr>
              <w:jc w:val="both"/>
              <w:rPr>
                <w:rFonts w:ascii="Verdana" w:hAnsi="Verdana"/>
                <w:b/>
                <w:sz w:val="18"/>
                <w:szCs w:val="18"/>
              </w:rPr>
            </w:pPr>
            <w:r>
              <w:rPr>
                <w:rFonts w:ascii="Verdana" w:hAnsi="Verdana"/>
                <w:b/>
                <w:sz w:val="18"/>
                <w:szCs w:val="18"/>
              </w:rPr>
              <w:t>9</w:t>
            </w:r>
            <w:r w:rsidR="00552496" w:rsidRPr="002B5D0C">
              <w:rPr>
                <w:rFonts w:ascii="Verdana" w:hAnsi="Verdana"/>
                <w:b/>
                <w:sz w:val="18"/>
                <w:szCs w:val="18"/>
              </w:rPr>
              <w:t xml:space="preserve"> мес. 2016 г.</w:t>
            </w:r>
          </w:p>
        </w:tc>
      </w:tr>
      <w:tr w:rsidR="00552496" w:rsidRPr="002B5D0C" w14:paraId="3D102C25" w14:textId="77777777" w:rsidTr="0065542C">
        <w:tc>
          <w:tcPr>
            <w:tcW w:w="5175" w:type="dxa"/>
            <w:hideMark/>
          </w:tcPr>
          <w:p w14:paraId="20D6AFBB" w14:textId="77777777" w:rsidR="00552496" w:rsidRPr="002B5D0C" w:rsidRDefault="00552496" w:rsidP="00CC67F3">
            <w:pPr>
              <w:jc w:val="both"/>
              <w:rPr>
                <w:rFonts w:ascii="Verdana" w:hAnsi="Verdana"/>
                <w:sz w:val="18"/>
                <w:szCs w:val="18"/>
              </w:rPr>
            </w:pPr>
            <w:r w:rsidRPr="002B5D0C">
              <w:rPr>
                <w:rFonts w:ascii="Verdana" w:hAnsi="Verdana"/>
                <w:sz w:val="18"/>
                <w:szCs w:val="18"/>
              </w:rPr>
              <w:t>Вознаграждение за участие в работе органа управления</w:t>
            </w:r>
          </w:p>
        </w:tc>
        <w:tc>
          <w:tcPr>
            <w:tcW w:w="2374" w:type="dxa"/>
          </w:tcPr>
          <w:p w14:paraId="67206AAE" w14:textId="77777777" w:rsidR="00552496" w:rsidRPr="002B5D0C" w:rsidRDefault="00E30A62" w:rsidP="00CC67F3">
            <w:pPr>
              <w:jc w:val="both"/>
              <w:rPr>
                <w:rFonts w:ascii="Verdana" w:hAnsi="Verdana"/>
                <w:b/>
                <w:sz w:val="18"/>
                <w:szCs w:val="18"/>
              </w:rPr>
            </w:pPr>
            <w:r>
              <w:rPr>
                <w:rFonts w:ascii="Verdana" w:hAnsi="Verdana"/>
                <w:b/>
                <w:sz w:val="18"/>
                <w:szCs w:val="18"/>
              </w:rPr>
              <w:t>0</w:t>
            </w:r>
          </w:p>
        </w:tc>
        <w:tc>
          <w:tcPr>
            <w:tcW w:w="2374" w:type="dxa"/>
          </w:tcPr>
          <w:p w14:paraId="61A97591" w14:textId="77777777" w:rsidR="00552496" w:rsidRPr="002B5D0C" w:rsidRDefault="00E30A62" w:rsidP="006B4497">
            <w:pPr>
              <w:jc w:val="both"/>
              <w:rPr>
                <w:rFonts w:ascii="Verdana" w:hAnsi="Verdana"/>
                <w:b/>
                <w:sz w:val="18"/>
                <w:szCs w:val="18"/>
              </w:rPr>
            </w:pPr>
            <w:r>
              <w:rPr>
                <w:rFonts w:ascii="Verdana" w:hAnsi="Verdana"/>
                <w:b/>
                <w:sz w:val="18"/>
                <w:szCs w:val="18"/>
              </w:rPr>
              <w:t>0</w:t>
            </w:r>
          </w:p>
        </w:tc>
      </w:tr>
      <w:tr w:rsidR="00552496" w:rsidRPr="002B5D0C" w14:paraId="175C0CE7" w14:textId="77777777" w:rsidTr="0065542C">
        <w:tc>
          <w:tcPr>
            <w:tcW w:w="5175" w:type="dxa"/>
            <w:hideMark/>
          </w:tcPr>
          <w:p w14:paraId="307A5392" w14:textId="77777777" w:rsidR="00552496" w:rsidRPr="002B5D0C" w:rsidRDefault="00552496" w:rsidP="00CC67F3">
            <w:pPr>
              <w:jc w:val="both"/>
              <w:rPr>
                <w:rFonts w:ascii="Verdana" w:hAnsi="Verdana"/>
                <w:sz w:val="18"/>
                <w:szCs w:val="18"/>
              </w:rPr>
            </w:pPr>
            <w:r w:rsidRPr="002B5D0C">
              <w:rPr>
                <w:rFonts w:ascii="Verdana" w:hAnsi="Verdana"/>
                <w:sz w:val="18"/>
                <w:szCs w:val="18"/>
              </w:rPr>
              <w:t>Заработная плата</w:t>
            </w:r>
          </w:p>
        </w:tc>
        <w:tc>
          <w:tcPr>
            <w:tcW w:w="2374" w:type="dxa"/>
          </w:tcPr>
          <w:p w14:paraId="5FE4D07E" w14:textId="77777777" w:rsidR="00552496" w:rsidRPr="002B5D0C" w:rsidRDefault="00E30A62" w:rsidP="00CC67F3">
            <w:pPr>
              <w:jc w:val="both"/>
              <w:rPr>
                <w:rFonts w:ascii="Verdana" w:hAnsi="Verdana"/>
                <w:b/>
                <w:sz w:val="18"/>
                <w:szCs w:val="18"/>
              </w:rPr>
            </w:pPr>
            <w:r>
              <w:rPr>
                <w:rFonts w:ascii="Verdana" w:hAnsi="Verdana"/>
                <w:b/>
                <w:sz w:val="18"/>
                <w:szCs w:val="18"/>
              </w:rPr>
              <w:t>56 882,2</w:t>
            </w:r>
          </w:p>
        </w:tc>
        <w:tc>
          <w:tcPr>
            <w:tcW w:w="2374" w:type="dxa"/>
          </w:tcPr>
          <w:p w14:paraId="681F6469" w14:textId="77777777" w:rsidR="00552496" w:rsidRPr="002B5D0C" w:rsidRDefault="00E30A62" w:rsidP="006B4497">
            <w:pPr>
              <w:jc w:val="both"/>
              <w:rPr>
                <w:rFonts w:ascii="Verdana" w:hAnsi="Verdana"/>
                <w:b/>
                <w:sz w:val="18"/>
                <w:szCs w:val="18"/>
              </w:rPr>
            </w:pPr>
            <w:r>
              <w:rPr>
                <w:rFonts w:ascii="Verdana" w:hAnsi="Verdana"/>
                <w:b/>
                <w:sz w:val="18"/>
                <w:szCs w:val="18"/>
              </w:rPr>
              <w:t>97 261,65</w:t>
            </w:r>
          </w:p>
        </w:tc>
      </w:tr>
      <w:tr w:rsidR="00552496" w:rsidRPr="002B5D0C" w14:paraId="1BCAC363" w14:textId="77777777" w:rsidTr="0065542C">
        <w:tc>
          <w:tcPr>
            <w:tcW w:w="5175" w:type="dxa"/>
            <w:hideMark/>
          </w:tcPr>
          <w:p w14:paraId="4167BDF4" w14:textId="77777777" w:rsidR="00552496" w:rsidRPr="002B5D0C" w:rsidRDefault="00552496" w:rsidP="00CC67F3">
            <w:pPr>
              <w:jc w:val="both"/>
              <w:rPr>
                <w:rFonts w:ascii="Verdana" w:hAnsi="Verdana"/>
                <w:sz w:val="18"/>
                <w:szCs w:val="18"/>
              </w:rPr>
            </w:pPr>
            <w:r w:rsidRPr="002B5D0C">
              <w:rPr>
                <w:rFonts w:ascii="Verdana" w:hAnsi="Verdana"/>
                <w:sz w:val="18"/>
                <w:szCs w:val="18"/>
              </w:rPr>
              <w:t>Премии</w:t>
            </w:r>
          </w:p>
        </w:tc>
        <w:tc>
          <w:tcPr>
            <w:tcW w:w="2374" w:type="dxa"/>
          </w:tcPr>
          <w:p w14:paraId="43EF10C8" w14:textId="77777777" w:rsidR="00552496" w:rsidRPr="002B5D0C" w:rsidRDefault="00E30A62" w:rsidP="00CC67F3">
            <w:pPr>
              <w:jc w:val="both"/>
              <w:rPr>
                <w:rFonts w:ascii="Verdana" w:hAnsi="Verdana"/>
                <w:b/>
                <w:sz w:val="18"/>
                <w:szCs w:val="18"/>
              </w:rPr>
            </w:pPr>
            <w:r>
              <w:rPr>
                <w:rFonts w:ascii="Verdana" w:hAnsi="Verdana"/>
                <w:b/>
                <w:sz w:val="18"/>
                <w:szCs w:val="18"/>
              </w:rPr>
              <w:t>59 882,2</w:t>
            </w:r>
          </w:p>
        </w:tc>
        <w:tc>
          <w:tcPr>
            <w:tcW w:w="2374" w:type="dxa"/>
          </w:tcPr>
          <w:p w14:paraId="4563AC03" w14:textId="77777777" w:rsidR="00552496" w:rsidRPr="002B5D0C" w:rsidRDefault="00E30A62" w:rsidP="00CC67F3">
            <w:pPr>
              <w:jc w:val="both"/>
              <w:rPr>
                <w:rFonts w:ascii="Verdana" w:hAnsi="Verdana"/>
                <w:b/>
                <w:sz w:val="18"/>
                <w:szCs w:val="18"/>
              </w:rPr>
            </w:pPr>
            <w:r>
              <w:rPr>
                <w:rFonts w:ascii="Verdana" w:hAnsi="Verdana"/>
                <w:b/>
                <w:sz w:val="18"/>
                <w:szCs w:val="18"/>
              </w:rPr>
              <w:t>145 390,93</w:t>
            </w:r>
          </w:p>
        </w:tc>
      </w:tr>
      <w:tr w:rsidR="00552496" w:rsidRPr="002B5D0C" w14:paraId="61FBD9B2" w14:textId="77777777" w:rsidTr="0065542C">
        <w:tc>
          <w:tcPr>
            <w:tcW w:w="5175" w:type="dxa"/>
            <w:hideMark/>
          </w:tcPr>
          <w:p w14:paraId="4CB66DB4" w14:textId="77777777" w:rsidR="00552496" w:rsidRPr="002B5D0C" w:rsidRDefault="00552496" w:rsidP="00CC67F3">
            <w:pPr>
              <w:jc w:val="both"/>
              <w:rPr>
                <w:rFonts w:ascii="Verdana" w:hAnsi="Verdana"/>
                <w:sz w:val="18"/>
                <w:szCs w:val="18"/>
              </w:rPr>
            </w:pPr>
            <w:r w:rsidRPr="002B5D0C">
              <w:rPr>
                <w:rFonts w:ascii="Verdana" w:hAnsi="Verdana"/>
                <w:sz w:val="18"/>
                <w:szCs w:val="18"/>
              </w:rPr>
              <w:t>Комиссионные</w:t>
            </w:r>
          </w:p>
        </w:tc>
        <w:tc>
          <w:tcPr>
            <w:tcW w:w="2374" w:type="dxa"/>
          </w:tcPr>
          <w:p w14:paraId="0D9B69D6" w14:textId="77777777" w:rsidR="00552496" w:rsidRPr="002B5D0C" w:rsidRDefault="00E30A62" w:rsidP="00CC67F3">
            <w:pPr>
              <w:jc w:val="both"/>
              <w:rPr>
                <w:rFonts w:ascii="Verdana" w:hAnsi="Verdana"/>
                <w:b/>
                <w:sz w:val="18"/>
                <w:szCs w:val="18"/>
              </w:rPr>
            </w:pPr>
            <w:r>
              <w:rPr>
                <w:rFonts w:ascii="Verdana" w:hAnsi="Verdana"/>
                <w:b/>
                <w:sz w:val="18"/>
                <w:szCs w:val="18"/>
              </w:rPr>
              <w:t>0</w:t>
            </w:r>
          </w:p>
        </w:tc>
        <w:tc>
          <w:tcPr>
            <w:tcW w:w="2374" w:type="dxa"/>
          </w:tcPr>
          <w:p w14:paraId="1E37E93F" w14:textId="77777777" w:rsidR="00552496" w:rsidRPr="002B5D0C" w:rsidRDefault="00E30A62" w:rsidP="00CC67F3">
            <w:pPr>
              <w:jc w:val="both"/>
              <w:rPr>
                <w:rFonts w:ascii="Verdana" w:hAnsi="Verdana"/>
                <w:b/>
                <w:sz w:val="18"/>
                <w:szCs w:val="18"/>
              </w:rPr>
            </w:pPr>
            <w:r>
              <w:rPr>
                <w:rFonts w:ascii="Verdana" w:hAnsi="Verdana"/>
                <w:b/>
                <w:sz w:val="18"/>
                <w:szCs w:val="18"/>
              </w:rPr>
              <w:t>0</w:t>
            </w:r>
          </w:p>
        </w:tc>
      </w:tr>
      <w:tr w:rsidR="00552496" w:rsidRPr="002B5D0C" w14:paraId="23FF8511" w14:textId="77777777" w:rsidTr="0065542C">
        <w:tc>
          <w:tcPr>
            <w:tcW w:w="5175" w:type="dxa"/>
            <w:hideMark/>
          </w:tcPr>
          <w:p w14:paraId="15DB6A44" w14:textId="77777777" w:rsidR="00552496" w:rsidRPr="002B5D0C" w:rsidRDefault="00552496" w:rsidP="00CC67F3">
            <w:pPr>
              <w:jc w:val="both"/>
              <w:rPr>
                <w:rFonts w:ascii="Verdana" w:hAnsi="Verdana"/>
                <w:sz w:val="18"/>
                <w:szCs w:val="18"/>
              </w:rPr>
            </w:pPr>
            <w:r w:rsidRPr="002B5D0C">
              <w:rPr>
                <w:rFonts w:ascii="Verdana" w:hAnsi="Verdana"/>
                <w:sz w:val="18"/>
                <w:szCs w:val="18"/>
              </w:rPr>
              <w:t>Льготы</w:t>
            </w:r>
          </w:p>
        </w:tc>
        <w:tc>
          <w:tcPr>
            <w:tcW w:w="2374" w:type="dxa"/>
          </w:tcPr>
          <w:p w14:paraId="1D887C0F" w14:textId="77777777" w:rsidR="00552496" w:rsidRPr="002B5D0C" w:rsidRDefault="00E30A62" w:rsidP="00CC67F3">
            <w:pPr>
              <w:jc w:val="both"/>
              <w:rPr>
                <w:rFonts w:ascii="Verdana" w:hAnsi="Verdana"/>
                <w:b/>
                <w:sz w:val="18"/>
                <w:szCs w:val="18"/>
              </w:rPr>
            </w:pPr>
            <w:r>
              <w:rPr>
                <w:rFonts w:ascii="Verdana" w:hAnsi="Verdana"/>
                <w:b/>
                <w:sz w:val="18"/>
                <w:szCs w:val="18"/>
              </w:rPr>
              <w:t>0</w:t>
            </w:r>
          </w:p>
        </w:tc>
        <w:tc>
          <w:tcPr>
            <w:tcW w:w="2374" w:type="dxa"/>
          </w:tcPr>
          <w:p w14:paraId="180C1E9F" w14:textId="77777777" w:rsidR="00552496" w:rsidRPr="002B5D0C" w:rsidRDefault="00E30A62" w:rsidP="00CC67F3">
            <w:pPr>
              <w:jc w:val="both"/>
              <w:rPr>
                <w:rFonts w:ascii="Verdana" w:hAnsi="Verdana"/>
                <w:b/>
                <w:sz w:val="18"/>
                <w:szCs w:val="18"/>
              </w:rPr>
            </w:pPr>
            <w:r>
              <w:rPr>
                <w:rFonts w:ascii="Verdana" w:hAnsi="Verdana"/>
                <w:b/>
                <w:sz w:val="18"/>
                <w:szCs w:val="18"/>
              </w:rPr>
              <w:t>0</w:t>
            </w:r>
          </w:p>
        </w:tc>
      </w:tr>
      <w:tr w:rsidR="00552496" w:rsidRPr="002B5D0C" w14:paraId="02BB8FD8" w14:textId="77777777" w:rsidTr="0065542C">
        <w:tc>
          <w:tcPr>
            <w:tcW w:w="5175" w:type="dxa"/>
            <w:hideMark/>
          </w:tcPr>
          <w:p w14:paraId="1CA0A5B5" w14:textId="77777777" w:rsidR="00552496" w:rsidRPr="002B5D0C" w:rsidRDefault="00552496" w:rsidP="00CC67F3">
            <w:pPr>
              <w:jc w:val="both"/>
              <w:rPr>
                <w:rFonts w:ascii="Verdana" w:hAnsi="Verdana"/>
                <w:sz w:val="18"/>
                <w:szCs w:val="18"/>
              </w:rPr>
            </w:pPr>
            <w:r w:rsidRPr="002B5D0C">
              <w:rPr>
                <w:rFonts w:ascii="Verdana" w:hAnsi="Verdana"/>
                <w:sz w:val="18"/>
                <w:szCs w:val="18"/>
              </w:rPr>
              <w:t>Иные виды вознаграждений</w:t>
            </w:r>
          </w:p>
        </w:tc>
        <w:tc>
          <w:tcPr>
            <w:tcW w:w="2374" w:type="dxa"/>
          </w:tcPr>
          <w:p w14:paraId="5A01E3FF" w14:textId="77777777" w:rsidR="00552496" w:rsidRPr="002B5D0C" w:rsidRDefault="00E30A62" w:rsidP="00CC67F3">
            <w:pPr>
              <w:jc w:val="both"/>
              <w:rPr>
                <w:rFonts w:ascii="Verdana" w:hAnsi="Verdana"/>
                <w:b/>
                <w:sz w:val="18"/>
                <w:szCs w:val="18"/>
              </w:rPr>
            </w:pPr>
            <w:r>
              <w:rPr>
                <w:rFonts w:ascii="Verdana" w:hAnsi="Verdana"/>
                <w:b/>
                <w:sz w:val="18"/>
                <w:szCs w:val="18"/>
              </w:rPr>
              <w:t>0</w:t>
            </w:r>
          </w:p>
        </w:tc>
        <w:tc>
          <w:tcPr>
            <w:tcW w:w="2374" w:type="dxa"/>
          </w:tcPr>
          <w:p w14:paraId="1594A646" w14:textId="77777777" w:rsidR="00552496" w:rsidRPr="002B5D0C" w:rsidRDefault="00E30A62" w:rsidP="00CC67F3">
            <w:pPr>
              <w:jc w:val="both"/>
              <w:rPr>
                <w:rFonts w:ascii="Verdana" w:hAnsi="Verdana"/>
                <w:b/>
                <w:sz w:val="18"/>
                <w:szCs w:val="18"/>
              </w:rPr>
            </w:pPr>
            <w:r>
              <w:rPr>
                <w:rFonts w:ascii="Verdana" w:hAnsi="Verdana"/>
                <w:b/>
                <w:sz w:val="18"/>
                <w:szCs w:val="18"/>
              </w:rPr>
              <w:t>0</w:t>
            </w:r>
          </w:p>
        </w:tc>
      </w:tr>
      <w:tr w:rsidR="00552496" w:rsidRPr="002B5D0C" w14:paraId="39E6DBDF" w14:textId="77777777" w:rsidTr="0065542C">
        <w:tc>
          <w:tcPr>
            <w:tcW w:w="5175" w:type="dxa"/>
            <w:hideMark/>
          </w:tcPr>
          <w:p w14:paraId="7089FEB9" w14:textId="77777777" w:rsidR="00552496" w:rsidRPr="002B5D0C" w:rsidRDefault="00552496" w:rsidP="00CC67F3">
            <w:pPr>
              <w:jc w:val="both"/>
              <w:rPr>
                <w:rFonts w:ascii="Verdana" w:hAnsi="Verdana"/>
                <w:sz w:val="18"/>
                <w:szCs w:val="18"/>
              </w:rPr>
            </w:pPr>
            <w:r w:rsidRPr="002B5D0C">
              <w:rPr>
                <w:rFonts w:ascii="Verdana" w:hAnsi="Verdana"/>
                <w:sz w:val="18"/>
                <w:szCs w:val="18"/>
              </w:rPr>
              <w:t>ИТОГО</w:t>
            </w:r>
          </w:p>
        </w:tc>
        <w:tc>
          <w:tcPr>
            <w:tcW w:w="2374" w:type="dxa"/>
          </w:tcPr>
          <w:p w14:paraId="78FDF452" w14:textId="77777777" w:rsidR="00552496" w:rsidRPr="002B5D0C" w:rsidRDefault="00E30A62" w:rsidP="00CC67F3">
            <w:pPr>
              <w:jc w:val="both"/>
              <w:rPr>
                <w:rFonts w:ascii="Verdana" w:hAnsi="Verdana"/>
                <w:b/>
                <w:sz w:val="18"/>
                <w:szCs w:val="18"/>
              </w:rPr>
            </w:pPr>
            <w:r>
              <w:rPr>
                <w:rFonts w:ascii="Verdana" w:hAnsi="Verdana"/>
                <w:b/>
                <w:sz w:val="18"/>
                <w:szCs w:val="18"/>
              </w:rPr>
              <w:t>116 717,3</w:t>
            </w:r>
          </w:p>
        </w:tc>
        <w:tc>
          <w:tcPr>
            <w:tcW w:w="2374" w:type="dxa"/>
          </w:tcPr>
          <w:p w14:paraId="4192DAF6" w14:textId="77777777" w:rsidR="00552496" w:rsidRPr="002B5D0C" w:rsidRDefault="00E30A62" w:rsidP="006B4497">
            <w:pPr>
              <w:jc w:val="both"/>
              <w:rPr>
                <w:rFonts w:ascii="Verdana" w:hAnsi="Verdana"/>
                <w:b/>
                <w:sz w:val="18"/>
                <w:szCs w:val="18"/>
              </w:rPr>
            </w:pPr>
            <w:r>
              <w:rPr>
                <w:rFonts w:ascii="Verdana" w:hAnsi="Verdana"/>
                <w:b/>
                <w:sz w:val="18"/>
                <w:szCs w:val="18"/>
              </w:rPr>
              <w:t>242 652,58</w:t>
            </w:r>
          </w:p>
        </w:tc>
      </w:tr>
    </w:tbl>
    <w:p w14:paraId="688DBEF2" w14:textId="77777777" w:rsidR="0065542C" w:rsidRPr="002B5D0C" w:rsidRDefault="0065542C" w:rsidP="0065542C">
      <w:pPr>
        <w:adjustRightInd w:val="0"/>
        <w:ind w:firstLine="709"/>
        <w:jc w:val="both"/>
        <w:rPr>
          <w:rFonts w:ascii="Verdana" w:hAnsi="Verdana"/>
          <w:b/>
          <w:bCs/>
          <w:lang w:eastAsia="en-US"/>
        </w:rPr>
      </w:pPr>
      <w:r w:rsidRPr="002B5D0C">
        <w:rPr>
          <w:rFonts w:ascii="Verdana" w:hAnsi="Verdana"/>
          <w:b/>
          <w:bCs/>
          <w:lang w:eastAsia="en-US"/>
        </w:rPr>
        <w:t>Расходы, связанные с исполнением функций членов органов управления эмитента, компенсированные эмитентом</w:t>
      </w:r>
    </w:p>
    <w:p w14:paraId="20E327F4" w14:textId="77777777" w:rsidR="0065542C" w:rsidRPr="002B5D0C" w:rsidRDefault="0065542C" w:rsidP="0065542C">
      <w:pPr>
        <w:ind w:firstLine="709"/>
        <w:rPr>
          <w:rFonts w:ascii="Verdana" w:hAnsi="Verdana"/>
          <w:i/>
        </w:rPr>
      </w:pPr>
      <w:r w:rsidRPr="002B5D0C">
        <w:rPr>
          <w:rFonts w:ascii="Verdana" w:hAnsi="Verdana"/>
        </w:rPr>
        <w:t>Единица измерения:</w:t>
      </w:r>
      <w:r w:rsidRPr="002B5D0C">
        <w:rPr>
          <w:rStyle w:val="Subst"/>
          <w:rFonts w:ascii="Verdana" w:hAnsi="Verdana"/>
          <w:iCs/>
        </w:rPr>
        <w:t xml:space="preserve"> </w:t>
      </w:r>
      <w:r w:rsidRPr="002B5D0C">
        <w:rPr>
          <w:rStyle w:val="Subst"/>
          <w:rFonts w:ascii="Verdana" w:hAnsi="Verdana"/>
          <w:i w:val="0"/>
          <w:iCs/>
        </w:rPr>
        <w:t>руб.</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5175"/>
        <w:gridCol w:w="2374"/>
        <w:gridCol w:w="2374"/>
      </w:tblGrid>
      <w:tr w:rsidR="0065542C" w:rsidRPr="002B5D0C" w14:paraId="40F642EE" w14:textId="77777777" w:rsidTr="0065542C">
        <w:tc>
          <w:tcPr>
            <w:tcW w:w="5175" w:type="dxa"/>
            <w:hideMark/>
          </w:tcPr>
          <w:p w14:paraId="45806D8B" w14:textId="77777777" w:rsidR="0065542C" w:rsidRPr="002B5D0C" w:rsidRDefault="0065542C" w:rsidP="00CC67F3">
            <w:pPr>
              <w:rPr>
                <w:rFonts w:ascii="Verdana" w:hAnsi="Verdana"/>
                <w:sz w:val="18"/>
                <w:szCs w:val="18"/>
              </w:rPr>
            </w:pPr>
            <w:r w:rsidRPr="002B5D0C">
              <w:rPr>
                <w:rFonts w:ascii="Verdana" w:hAnsi="Verdana"/>
                <w:sz w:val="18"/>
                <w:szCs w:val="18"/>
              </w:rPr>
              <w:t>Наименование органа управления</w:t>
            </w:r>
          </w:p>
        </w:tc>
        <w:tc>
          <w:tcPr>
            <w:tcW w:w="2374" w:type="dxa"/>
            <w:hideMark/>
          </w:tcPr>
          <w:p w14:paraId="6AF74649" w14:textId="77777777" w:rsidR="0065542C" w:rsidRPr="002B5D0C" w:rsidRDefault="0065542C" w:rsidP="00CC67F3">
            <w:pPr>
              <w:rPr>
                <w:rFonts w:ascii="Verdana" w:hAnsi="Verdana"/>
                <w:b/>
                <w:sz w:val="18"/>
                <w:szCs w:val="18"/>
              </w:rPr>
            </w:pPr>
            <w:r w:rsidRPr="002B5D0C">
              <w:rPr>
                <w:rFonts w:ascii="Verdana" w:hAnsi="Verdana"/>
                <w:b/>
                <w:sz w:val="18"/>
                <w:szCs w:val="18"/>
              </w:rPr>
              <w:t>2015</w:t>
            </w:r>
          </w:p>
        </w:tc>
        <w:tc>
          <w:tcPr>
            <w:tcW w:w="2374" w:type="dxa"/>
            <w:hideMark/>
          </w:tcPr>
          <w:p w14:paraId="2B5041BA" w14:textId="77777777" w:rsidR="0065542C" w:rsidRPr="002B5D0C" w:rsidRDefault="002D1814" w:rsidP="00CC67F3">
            <w:pPr>
              <w:rPr>
                <w:rFonts w:ascii="Verdana" w:hAnsi="Verdana"/>
                <w:b/>
                <w:sz w:val="18"/>
                <w:szCs w:val="18"/>
              </w:rPr>
            </w:pPr>
            <w:r>
              <w:rPr>
                <w:rFonts w:ascii="Verdana" w:hAnsi="Verdana"/>
                <w:b/>
                <w:sz w:val="18"/>
                <w:szCs w:val="18"/>
              </w:rPr>
              <w:t>9</w:t>
            </w:r>
            <w:r w:rsidR="004A56A8" w:rsidRPr="002B5D0C">
              <w:rPr>
                <w:rFonts w:ascii="Verdana" w:hAnsi="Verdana"/>
                <w:b/>
                <w:sz w:val="18"/>
                <w:szCs w:val="18"/>
              </w:rPr>
              <w:t xml:space="preserve"> мес. 2016 г.</w:t>
            </w:r>
          </w:p>
        </w:tc>
      </w:tr>
      <w:tr w:rsidR="0065542C" w:rsidRPr="002B5D0C" w14:paraId="647A5D7B" w14:textId="77777777" w:rsidTr="0065542C">
        <w:tc>
          <w:tcPr>
            <w:tcW w:w="5175" w:type="dxa"/>
            <w:hideMark/>
          </w:tcPr>
          <w:p w14:paraId="42726D71" w14:textId="77777777" w:rsidR="0065542C" w:rsidRPr="002B5D0C" w:rsidRDefault="0065542C" w:rsidP="00CC67F3">
            <w:pPr>
              <w:rPr>
                <w:rFonts w:ascii="Verdana" w:hAnsi="Verdana"/>
                <w:sz w:val="18"/>
                <w:szCs w:val="18"/>
              </w:rPr>
            </w:pPr>
            <w:r w:rsidRPr="002B5D0C">
              <w:rPr>
                <w:rFonts w:ascii="Verdana" w:hAnsi="Verdana"/>
                <w:sz w:val="18"/>
                <w:szCs w:val="18"/>
              </w:rPr>
              <w:t>Совет директоров</w:t>
            </w:r>
          </w:p>
        </w:tc>
        <w:tc>
          <w:tcPr>
            <w:tcW w:w="2374" w:type="dxa"/>
          </w:tcPr>
          <w:p w14:paraId="3ADD5EBE" w14:textId="77777777" w:rsidR="0065542C" w:rsidRPr="002B5D0C" w:rsidRDefault="00DA1DF0" w:rsidP="00CC67F3">
            <w:pPr>
              <w:rPr>
                <w:rFonts w:ascii="Verdana" w:hAnsi="Verdana"/>
                <w:b/>
                <w:sz w:val="18"/>
                <w:szCs w:val="18"/>
              </w:rPr>
            </w:pPr>
            <w:r>
              <w:rPr>
                <w:rFonts w:ascii="Verdana" w:hAnsi="Verdana"/>
                <w:b/>
                <w:sz w:val="18"/>
                <w:szCs w:val="18"/>
              </w:rPr>
              <w:t>0</w:t>
            </w:r>
          </w:p>
        </w:tc>
        <w:tc>
          <w:tcPr>
            <w:tcW w:w="2374" w:type="dxa"/>
          </w:tcPr>
          <w:p w14:paraId="59887EEE" w14:textId="77777777" w:rsidR="0065542C" w:rsidRPr="002B5D0C" w:rsidRDefault="00DA1DF0" w:rsidP="00CC67F3">
            <w:pPr>
              <w:rPr>
                <w:rFonts w:ascii="Verdana" w:hAnsi="Verdana"/>
                <w:b/>
                <w:sz w:val="18"/>
                <w:szCs w:val="18"/>
              </w:rPr>
            </w:pPr>
            <w:r>
              <w:rPr>
                <w:rFonts w:ascii="Verdana" w:hAnsi="Verdana"/>
                <w:b/>
                <w:sz w:val="18"/>
                <w:szCs w:val="18"/>
              </w:rPr>
              <w:t>0</w:t>
            </w:r>
          </w:p>
        </w:tc>
      </w:tr>
      <w:tr w:rsidR="0065542C" w:rsidRPr="002B5D0C" w14:paraId="25075107" w14:textId="77777777" w:rsidTr="0065542C">
        <w:tc>
          <w:tcPr>
            <w:tcW w:w="5175" w:type="dxa"/>
            <w:hideMark/>
          </w:tcPr>
          <w:p w14:paraId="45611C89" w14:textId="77777777" w:rsidR="0065542C" w:rsidRPr="002B5D0C" w:rsidRDefault="0065542C" w:rsidP="00CC67F3">
            <w:pPr>
              <w:rPr>
                <w:rFonts w:ascii="Verdana" w:hAnsi="Verdana"/>
                <w:sz w:val="18"/>
                <w:szCs w:val="18"/>
              </w:rPr>
            </w:pPr>
            <w:r w:rsidRPr="002B5D0C">
              <w:rPr>
                <w:rFonts w:ascii="Verdana" w:hAnsi="Verdana"/>
                <w:sz w:val="18"/>
                <w:szCs w:val="18"/>
              </w:rPr>
              <w:t>Коллегиальный исполнительный орган</w:t>
            </w:r>
          </w:p>
        </w:tc>
        <w:tc>
          <w:tcPr>
            <w:tcW w:w="2374" w:type="dxa"/>
          </w:tcPr>
          <w:p w14:paraId="3990A057" w14:textId="77777777" w:rsidR="0065542C" w:rsidRPr="002B5D0C" w:rsidRDefault="00DA1DF0" w:rsidP="00CC67F3">
            <w:pPr>
              <w:rPr>
                <w:rFonts w:ascii="Verdana" w:hAnsi="Verdana"/>
                <w:b/>
                <w:sz w:val="18"/>
                <w:szCs w:val="18"/>
              </w:rPr>
            </w:pPr>
            <w:r>
              <w:rPr>
                <w:rFonts w:ascii="Verdana" w:hAnsi="Verdana"/>
                <w:b/>
                <w:sz w:val="18"/>
                <w:szCs w:val="18"/>
              </w:rPr>
              <w:t>0</w:t>
            </w:r>
          </w:p>
        </w:tc>
        <w:tc>
          <w:tcPr>
            <w:tcW w:w="2374" w:type="dxa"/>
          </w:tcPr>
          <w:p w14:paraId="7C640B02" w14:textId="77777777" w:rsidR="0065542C" w:rsidRPr="002B5D0C" w:rsidRDefault="00DA1DF0" w:rsidP="00CC67F3">
            <w:pPr>
              <w:rPr>
                <w:rFonts w:ascii="Verdana" w:hAnsi="Verdana"/>
                <w:b/>
                <w:sz w:val="18"/>
                <w:szCs w:val="18"/>
              </w:rPr>
            </w:pPr>
            <w:r>
              <w:rPr>
                <w:rFonts w:ascii="Verdana" w:hAnsi="Verdana"/>
                <w:b/>
                <w:sz w:val="18"/>
                <w:szCs w:val="18"/>
              </w:rPr>
              <w:t>0</w:t>
            </w:r>
          </w:p>
        </w:tc>
      </w:tr>
    </w:tbl>
    <w:p w14:paraId="24BC326A" w14:textId="77777777" w:rsidR="00BB6339" w:rsidRPr="00DA1DF0" w:rsidRDefault="0065542C" w:rsidP="00BB6339">
      <w:pPr>
        <w:adjustRightInd w:val="0"/>
        <w:ind w:firstLine="709"/>
        <w:jc w:val="both"/>
        <w:rPr>
          <w:rFonts w:ascii="Verdana" w:eastAsia="MS Mincho" w:hAnsi="Verdana"/>
          <w:b/>
          <w:lang w:eastAsia="ja-JP"/>
        </w:rPr>
      </w:pPr>
      <w:r w:rsidRPr="002B5D0C">
        <w:rPr>
          <w:rFonts w:ascii="Verdana" w:hAnsi="Verdana"/>
        </w:rPr>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 </w:t>
      </w:r>
      <w:r w:rsidR="00DA1DF0" w:rsidRPr="00DA1DF0">
        <w:rPr>
          <w:rFonts w:ascii="Verdana" w:hAnsi="Verdana"/>
          <w:b/>
        </w:rPr>
        <w:t>решения относительно размера вознаграждения, подлежащего выплате, и (или) размера таких расходов, подлежащих компенсации</w:t>
      </w:r>
      <w:r w:rsidR="00DA1DF0">
        <w:rPr>
          <w:rFonts w:ascii="Verdana" w:hAnsi="Verdana"/>
          <w:b/>
        </w:rPr>
        <w:t xml:space="preserve">, не принимались, </w:t>
      </w:r>
      <w:r w:rsidR="00DA1DF0" w:rsidRPr="00DA1DF0">
        <w:rPr>
          <w:rFonts w:ascii="Verdana" w:hAnsi="Verdana"/>
          <w:b/>
        </w:rPr>
        <w:t>соглашения</w:t>
      </w:r>
      <w:r w:rsidR="00DA1DF0">
        <w:rPr>
          <w:rFonts w:ascii="Verdana" w:hAnsi="Verdana"/>
          <w:b/>
        </w:rPr>
        <w:t xml:space="preserve"> отсутствуют.</w:t>
      </w:r>
      <w:r w:rsidR="00DA1DF0" w:rsidRPr="00DA1DF0">
        <w:rPr>
          <w:rFonts w:ascii="Verdana" w:hAnsi="Verdana"/>
          <w:b/>
        </w:rPr>
        <w:t xml:space="preserve"> </w:t>
      </w:r>
    </w:p>
    <w:p w14:paraId="62E6E12D" w14:textId="77777777" w:rsidR="0065542C" w:rsidRPr="002B5D0C" w:rsidRDefault="0065542C" w:rsidP="0065542C">
      <w:pPr>
        <w:adjustRightInd w:val="0"/>
        <w:ind w:firstLine="709"/>
        <w:jc w:val="both"/>
        <w:rPr>
          <w:rFonts w:ascii="Verdana" w:hAnsi="Verdana"/>
          <w:b/>
        </w:rPr>
      </w:pPr>
      <w:r w:rsidRPr="002B5D0C">
        <w:rPr>
          <w:rFonts w:ascii="Verdana" w:hAnsi="Verdana"/>
          <w:b/>
        </w:rPr>
        <w:t>Эмитент не является акционерным инвестиционным фондом.</w:t>
      </w:r>
    </w:p>
    <w:p w14:paraId="4E595EED" w14:textId="77777777" w:rsidR="0065542C" w:rsidRPr="002B5D0C" w:rsidRDefault="0065542C" w:rsidP="0065542C">
      <w:pPr>
        <w:adjustRightInd w:val="0"/>
        <w:ind w:firstLine="709"/>
        <w:jc w:val="both"/>
        <w:rPr>
          <w:rFonts w:ascii="Verdana" w:hAnsi="Verdana"/>
          <w:b/>
        </w:rPr>
      </w:pPr>
    </w:p>
    <w:p w14:paraId="559B934C" w14:textId="77777777" w:rsidR="0065542C" w:rsidRPr="00E27C16" w:rsidRDefault="0065542C" w:rsidP="00E27C16">
      <w:pPr>
        <w:adjustRightInd w:val="0"/>
        <w:ind w:firstLine="720"/>
        <w:jc w:val="both"/>
        <w:outlineLvl w:val="1"/>
        <w:rPr>
          <w:rFonts w:ascii="Verdana" w:hAnsi="Verdana"/>
          <w:b/>
          <w:iCs/>
          <w:lang w:eastAsia="en-US"/>
        </w:rPr>
      </w:pPr>
      <w:bookmarkStart w:id="232" w:name="_Toc473116510"/>
      <w:bookmarkStart w:id="233" w:name="_Toc402453153"/>
      <w:bookmarkStart w:id="234" w:name="_Toc452310649"/>
      <w:r w:rsidRPr="00E27C16">
        <w:rPr>
          <w:rFonts w:ascii="Verdana" w:hAnsi="Verdana"/>
          <w:b/>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232"/>
    </w:p>
    <w:p w14:paraId="4C6EA559" w14:textId="77777777" w:rsidR="00E27C16" w:rsidRPr="00E27C16" w:rsidRDefault="00E27C16" w:rsidP="00E27C16">
      <w:pPr>
        <w:adjustRightInd w:val="0"/>
        <w:ind w:firstLine="720"/>
        <w:jc w:val="both"/>
        <w:outlineLvl w:val="1"/>
        <w:rPr>
          <w:rFonts w:ascii="Verdana" w:hAnsi="Verdana"/>
        </w:rPr>
      </w:pPr>
      <w:bookmarkStart w:id="235" w:name="_Toc473116511"/>
      <w:bookmarkEnd w:id="233"/>
      <w:bookmarkEnd w:id="234"/>
      <w:r w:rsidRPr="00E27C16">
        <w:rPr>
          <w:rFonts w:ascii="Verdana" w:hAnsi="Verdana"/>
        </w:rPr>
        <w:t xml:space="preserve">Описание </w:t>
      </w:r>
      <w:r w:rsidRPr="00E27C16">
        <w:rPr>
          <w:rFonts w:ascii="Verdana" w:hAnsi="Verdana"/>
          <w:u w:val="single"/>
        </w:rPr>
        <w:t>структуры</w:t>
      </w:r>
      <w:r w:rsidRPr="00E27C16">
        <w:rPr>
          <w:rFonts w:ascii="Verdana" w:hAnsi="Verdana"/>
        </w:rPr>
        <w:t xml:space="preserve"> органов контроля за финансово-хозяйственной деятельностью эмитента в соответствии с уставом (учредительными документами) и внутренними документами эмитента:</w:t>
      </w:r>
      <w:bookmarkEnd w:id="235"/>
    </w:p>
    <w:p w14:paraId="4BCA1FE6" w14:textId="77777777" w:rsidR="00E27C16" w:rsidRPr="00E27C16" w:rsidRDefault="00E27C16" w:rsidP="00E27C16">
      <w:pPr>
        <w:adjustRightInd w:val="0"/>
        <w:ind w:firstLine="720"/>
        <w:jc w:val="both"/>
        <w:outlineLvl w:val="1"/>
        <w:rPr>
          <w:rFonts w:ascii="Verdana" w:hAnsi="Verdana"/>
          <w:b/>
        </w:rPr>
      </w:pPr>
      <w:bookmarkStart w:id="236" w:name="_Toc473116512"/>
      <w:r w:rsidRPr="00E27C16">
        <w:rPr>
          <w:rFonts w:ascii="Verdana" w:hAnsi="Verdana"/>
          <w:b/>
        </w:rPr>
        <w:t>В соответствии с Уставом Общества:</w:t>
      </w:r>
      <w:bookmarkEnd w:id="236"/>
    </w:p>
    <w:p w14:paraId="243688DB" w14:textId="77777777" w:rsidR="00E27C16" w:rsidRPr="00E27C16" w:rsidRDefault="00E27C16" w:rsidP="00E27C16">
      <w:pPr>
        <w:tabs>
          <w:tab w:val="left" w:pos="-567"/>
          <w:tab w:val="left" w:pos="1560"/>
        </w:tabs>
        <w:ind w:firstLine="720"/>
        <w:jc w:val="both"/>
        <w:outlineLvl w:val="0"/>
        <w:rPr>
          <w:rFonts w:ascii="Verdana" w:eastAsia="MS Mincho" w:hAnsi="Verdana"/>
          <w:b/>
        </w:rPr>
      </w:pPr>
      <w:bookmarkStart w:id="237" w:name="_Toc473116513"/>
      <w:r w:rsidRPr="00E27C16">
        <w:rPr>
          <w:rFonts w:ascii="Verdana" w:eastAsia="MS Mincho" w:hAnsi="Verdana"/>
          <w:b/>
        </w:rPr>
        <w:t>«24.1.</w:t>
      </w:r>
      <w:r w:rsidRPr="00E27C16">
        <w:rPr>
          <w:rFonts w:ascii="Verdana" w:eastAsia="MS Mincho" w:hAnsi="Verdana"/>
          <w:b/>
        </w:rPr>
        <w:tab/>
        <w:t>Контроль за финансово-хозяйственной деятельностью Общества осуществляется Ревизионной комиссией.»</w:t>
      </w:r>
      <w:bookmarkEnd w:id="237"/>
    </w:p>
    <w:p w14:paraId="5B2D0C47" w14:textId="77777777" w:rsidR="00E27C16" w:rsidRPr="00E27C16" w:rsidRDefault="00E27C16" w:rsidP="00E27C16">
      <w:pPr>
        <w:tabs>
          <w:tab w:val="left" w:pos="-567"/>
          <w:tab w:val="left" w:pos="1418"/>
        </w:tabs>
        <w:ind w:firstLine="720"/>
        <w:jc w:val="both"/>
        <w:outlineLvl w:val="0"/>
        <w:rPr>
          <w:rFonts w:ascii="Verdana" w:hAnsi="Verdana"/>
        </w:rPr>
      </w:pPr>
      <w:bookmarkStart w:id="238" w:name="_Toc473116514"/>
      <w:r w:rsidRPr="00E27C16">
        <w:rPr>
          <w:rFonts w:ascii="Verdana" w:hAnsi="Verdana"/>
        </w:rPr>
        <w:t xml:space="preserve">Описание </w:t>
      </w:r>
      <w:r w:rsidRPr="00E27C16">
        <w:rPr>
          <w:rFonts w:ascii="Verdana" w:hAnsi="Verdana"/>
          <w:u w:val="single"/>
        </w:rPr>
        <w:t>компетенции</w:t>
      </w:r>
      <w:r w:rsidRPr="00E27C16">
        <w:rPr>
          <w:rFonts w:ascii="Verdana" w:hAnsi="Verdana"/>
        </w:rPr>
        <w:t xml:space="preserve"> органов контроля за финансово-хозяйственной деятельностью эмитента в соответствии с уставом (учредительными документами) и внутренними документами эмитента:</w:t>
      </w:r>
      <w:bookmarkEnd w:id="238"/>
    </w:p>
    <w:p w14:paraId="6A3CEE03" w14:textId="77777777" w:rsidR="00E27C16" w:rsidRPr="00E27C16" w:rsidRDefault="00E27C16" w:rsidP="00E27C16">
      <w:pPr>
        <w:tabs>
          <w:tab w:val="left" w:pos="-567"/>
          <w:tab w:val="left" w:pos="1418"/>
        </w:tabs>
        <w:ind w:firstLine="720"/>
        <w:jc w:val="both"/>
        <w:outlineLvl w:val="0"/>
        <w:rPr>
          <w:rFonts w:ascii="Verdana" w:eastAsia="MS Mincho" w:hAnsi="Verdana"/>
          <w:b/>
        </w:rPr>
      </w:pPr>
      <w:bookmarkStart w:id="239" w:name="_Toc473116515"/>
      <w:r w:rsidRPr="00E27C16">
        <w:rPr>
          <w:rFonts w:ascii="Verdana" w:eastAsia="MS Mincho" w:hAnsi="Verdana"/>
          <w:b/>
        </w:rPr>
        <w:t xml:space="preserve">В соответствии с Уставом Общества и </w:t>
      </w:r>
      <w:r w:rsidRPr="00E27C16">
        <w:rPr>
          <w:rFonts w:ascii="Verdana" w:hAnsi="Verdana"/>
          <w:b/>
        </w:rPr>
        <w:t>Положением о ревизионной комиссии</w:t>
      </w:r>
      <w:r w:rsidRPr="00E27C16">
        <w:rPr>
          <w:rFonts w:ascii="Verdana" w:eastAsia="MS Mincho" w:hAnsi="Verdana"/>
          <w:b/>
        </w:rPr>
        <w:t>:</w:t>
      </w:r>
      <w:bookmarkEnd w:id="239"/>
    </w:p>
    <w:p w14:paraId="3E83CA59" w14:textId="77777777" w:rsidR="00E27C16" w:rsidRPr="00E27C16" w:rsidRDefault="00E27C16" w:rsidP="00E27C16">
      <w:pPr>
        <w:pStyle w:val="StandardL2"/>
        <w:tabs>
          <w:tab w:val="clear" w:pos="1440"/>
          <w:tab w:val="num" w:pos="1134"/>
        </w:tabs>
        <w:spacing w:after="0"/>
        <w:ind w:left="0" w:firstLine="720"/>
        <w:rPr>
          <w:rFonts w:ascii="Verdana" w:hAnsi="Verdana"/>
          <w:b/>
          <w:sz w:val="20"/>
        </w:rPr>
      </w:pPr>
      <w:bookmarkStart w:id="240" w:name="_Toc473116516"/>
      <w:r w:rsidRPr="00E27C16">
        <w:rPr>
          <w:rFonts w:ascii="Verdana" w:hAnsi="Verdana"/>
          <w:b/>
          <w:sz w:val="20"/>
        </w:rPr>
        <w:t>«Контроль за финансово-хозяйственной деятельностью Общества осуществляется Ревизионной комиссией.»</w:t>
      </w:r>
      <w:bookmarkEnd w:id="240"/>
    </w:p>
    <w:p w14:paraId="60F68954" w14:textId="77777777" w:rsidR="00E27C16" w:rsidRPr="00E27C16" w:rsidRDefault="00E27C16" w:rsidP="00E27C16">
      <w:pPr>
        <w:pStyle w:val="StandardL2"/>
        <w:tabs>
          <w:tab w:val="clear" w:pos="1440"/>
          <w:tab w:val="num" w:pos="1134"/>
        </w:tabs>
        <w:spacing w:after="0"/>
        <w:ind w:left="0" w:firstLine="720"/>
        <w:rPr>
          <w:rFonts w:ascii="Verdana" w:hAnsi="Verdana"/>
          <w:b/>
          <w:sz w:val="20"/>
        </w:rPr>
      </w:pPr>
      <w:bookmarkStart w:id="241" w:name="_Toc473116517"/>
      <w:r w:rsidRPr="00E27C16">
        <w:rPr>
          <w:rFonts w:ascii="Verdana" w:hAnsi="Verdana"/>
          <w:b/>
          <w:sz w:val="20"/>
        </w:rPr>
        <w:t>«Проверки финансово-хозяйственной деятельности Общества осуществляются Ревизионной комиссией по итогам деятельности Общества за год, а также во всякое время по решению Общего собрания акционеров, Совета директоров Общества, по требованию акционера (акционеров) Общества, владеющего в совокупности не менее чем 10 процентами голосующих акций Общества или по инициативе Ревизионной комиссии.»</w:t>
      </w:r>
      <w:bookmarkEnd w:id="241"/>
    </w:p>
    <w:p w14:paraId="6CFF42EA" w14:textId="77777777" w:rsidR="00E27C16" w:rsidRPr="00E27C16" w:rsidRDefault="00E27C16" w:rsidP="00E27C16">
      <w:pPr>
        <w:tabs>
          <w:tab w:val="left" w:pos="-567"/>
          <w:tab w:val="left" w:pos="1418"/>
        </w:tabs>
        <w:ind w:firstLine="720"/>
        <w:jc w:val="both"/>
        <w:outlineLvl w:val="0"/>
        <w:rPr>
          <w:rFonts w:ascii="Verdana" w:eastAsia="MS Mincho" w:hAnsi="Verdana"/>
          <w:b/>
        </w:rPr>
      </w:pPr>
      <w:bookmarkStart w:id="242" w:name="_Toc473116518"/>
      <w:r w:rsidRPr="00E27C16">
        <w:rPr>
          <w:rFonts w:ascii="Verdana" w:eastAsia="MS Mincho" w:hAnsi="Verdana"/>
          <w:b/>
        </w:rPr>
        <w:t>«Наряду с другими полномочиями, определенными действующим законодательством и настоящим Уставом, Ревизионная комиссия вправе:</w:t>
      </w:r>
      <w:bookmarkEnd w:id="242"/>
    </w:p>
    <w:p w14:paraId="17B6FE53" w14:textId="77777777" w:rsidR="00E27C16" w:rsidRPr="00E27C16" w:rsidRDefault="00E27C16" w:rsidP="00E27C16">
      <w:pPr>
        <w:tabs>
          <w:tab w:val="left" w:pos="-567"/>
          <w:tab w:val="left" w:pos="993"/>
          <w:tab w:val="left" w:pos="1418"/>
        </w:tabs>
        <w:ind w:firstLine="720"/>
        <w:jc w:val="both"/>
        <w:outlineLvl w:val="0"/>
        <w:rPr>
          <w:rFonts w:ascii="Verdana" w:eastAsia="MS Mincho" w:hAnsi="Verdana"/>
          <w:b/>
        </w:rPr>
      </w:pPr>
      <w:bookmarkStart w:id="243" w:name="_Toc473116519"/>
      <w:r w:rsidRPr="00E27C16">
        <w:rPr>
          <w:rFonts w:ascii="Verdana" w:eastAsia="MS Mincho" w:hAnsi="Verdana"/>
          <w:b/>
        </w:rPr>
        <w:t>1)</w:t>
      </w:r>
      <w:r w:rsidRPr="00E27C16">
        <w:rPr>
          <w:rFonts w:ascii="Verdana" w:eastAsia="MS Mincho" w:hAnsi="Verdana"/>
          <w:b/>
        </w:rPr>
        <w:tab/>
        <w:t>инициировать периодические и разовые проверки различных аспектов финансово-хозяйственной деятельности Общества, в том числе с привлечением аудиторов Общества, Службы внутреннего аудита Общества;</w:t>
      </w:r>
      <w:bookmarkEnd w:id="243"/>
    </w:p>
    <w:p w14:paraId="62477E9B" w14:textId="77777777" w:rsidR="00E27C16" w:rsidRPr="00E27C16" w:rsidRDefault="00E27C16" w:rsidP="00E27C16">
      <w:pPr>
        <w:tabs>
          <w:tab w:val="left" w:pos="-567"/>
          <w:tab w:val="left" w:pos="993"/>
          <w:tab w:val="left" w:pos="1418"/>
        </w:tabs>
        <w:ind w:firstLine="720"/>
        <w:jc w:val="both"/>
        <w:outlineLvl w:val="0"/>
        <w:rPr>
          <w:rFonts w:ascii="Verdana" w:eastAsia="MS Mincho" w:hAnsi="Verdana"/>
          <w:b/>
        </w:rPr>
      </w:pPr>
      <w:bookmarkStart w:id="244" w:name="_Toc473116520"/>
      <w:r w:rsidRPr="00E27C16">
        <w:rPr>
          <w:rFonts w:ascii="Verdana" w:eastAsia="MS Mincho" w:hAnsi="Verdana"/>
          <w:b/>
        </w:rPr>
        <w:t>2)</w:t>
      </w:r>
      <w:r w:rsidRPr="00E27C16">
        <w:rPr>
          <w:rFonts w:ascii="Verdana" w:eastAsia="MS Mincho" w:hAnsi="Verdana"/>
          <w:b/>
        </w:rPr>
        <w:tab/>
        <w:t>требовать созыва внеочередного Общего собрания акционеров, в соответствии с пунктом 19.4 настоящего Устава;</w:t>
      </w:r>
      <w:bookmarkEnd w:id="244"/>
    </w:p>
    <w:p w14:paraId="6BD0F2F2" w14:textId="77777777" w:rsidR="00E27C16" w:rsidRPr="00E27C16" w:rsidRDefault="00E27C16" w:rsidP="00E27C16">
      <w:pPr>
        <w:tabs>
          <w:tab w:val="left" w:pos="-567"/>
          <w:tab w:val="left" w:pos="993"/>
          <w:tab w:val="left" w:pos="1418"/>
        </w:tabs>
        <w:ind w:firstLine="720"/>
        <w:jc w:val="both"/>
        <w:outlineLvl w:val="0"/>
        <w:rPr>
          <w:rFonts w:ascii="Verdana" w:eastAsia="MS Mincho" w:hAnsi="Verdana"/>
          <w:b/>
        </w:rPr>
      </w:pPr>
      <w:bookmarkStart w:id="245" w:name="_Toc473116521"/>
      <w:r w:rsidRPr="00E27C16">
        <w:rPr>
          <w:rFonts w:ascii="Verdana" w:eastAsia="MS Mincho" w:hAnsi="Verdana"/>
          <w:b/>
        </w:rPr>
        <w:t>3)</w:t>
      </w:r>
      <w:r w:rsidRPr="00E27C16">
        <w:rPr>
          <w:rFonts w:ascii="Verdana" w:eastAsia="MS Mincho" w:hAnsi="Verdana"/>
          <w:b/>
        </w:rPr>
        <w:tab/>
        <w:t>рассматривать и давать рекомендации Совету директоров по следующим вопросам:</w:t>
      </w:r>
      <w:bookmarkEnd w:id="245"/>
    </w:p>
    <w:p w14:paraId="4A052AAB" w14:textId="77777777" w:rsidR="00E27C16" w:rsidRPr="00E27C16" w:rsidRDefault="00E27C16" w:rsidP="00E27C16">
      <w:pPr>
        <w:tabs>
          <w:tab w:val="left" w:pos="-567"/>
          <w:tab w:val="left" w:pos="993"/>
          <w:tab w:val="left" w:pos="1418"/>
        </w:tabs>
        <w:ind w:firstLine="720"/>
        <w:jc w:val="both"/>
        <w:rPr>
          <w:rFonts w:ascii="Verdana" w:eastAsia="MS Mincho" w:hAnsi="Verdana"/>
          <w:b/>
        </w:rPr>
      </w:pPr>
      <w:r w:rsidRPr="00E27C16">
        <w:rPr>
          <w:rFonts w:ascii="Verdana" w:eastAsia="MS Mincho" w:hAnsi="Verdana"/>
          <w:b/>
        </w:rPr>
        <w:t>а)</w:t>
      </w:r>
      <w:r w:rsidRPr="00E27C16">
        <w:rPr>
          <w:rFonts w:ascii="Verdana" w:eastAsia="MS Mincho" w:hAnsi="Verdana"/>
          <w:b/>
        </w:rPr>
        <w:tab/>
        <w:t>утверждение годовой финансовой отчетности Общества;</w:t>
      </w:r>
    </w:p>
    <w:p w14:paraId="4342CC98" w14:textId="77777777" w:rsidR="00E27C16" w:rsidRPr="00E27C16" w:rsidRDefault="00E27C16" w:rsidP="00E27C16">
      <w:pPr>
        <w:tabs>
          <w:tab w:val="left" w:pos="-567"/>
          <w:tab w:val="left" w:pos="993"/>
          <w:tab w:val="left" w:pos="1418"/>
        </w:tabs>
        <w:ind w:firstLine="720"/>
        <w:jc w:val="both"/>
        <w:rPr>
          <w:rFonts w:ascii="Verdana" w:eastAsia="MS Mincho" w:hAnsi="Verdana"/>
          <w:b/>
        </w:rPr>
      </w:pPr>
      <w:r w:rsidRPr="00E27C16">
        <w:rPr>
          <w:rFonts w:ascii="Verdana" w:eastAsia="MS Mincho" w:hAnsi="Verdana"/>
          <w:b/>
        </w:rPr>
        <w:t>б)</w:t>
      </w:r>
      <w:r w:rsidRPr="00E27C16">
        <w:rPr>
          <w:rFonts w:ascii="Verdana" w:eastAsia="MS Mincho" w:hAnsi="Verdana"/>
          <w:b/>
        </w:rPr>
        <w:tab/>
        <w:t>оценка эффективности и необходимости внесения изменений в систему внутреннего контроля и систему управления рисками в Обществе;</w:t>
      </w:r>
    </w:p>
    <w:p w14:paraId="74AFC153" w14:textId="77777777" w:rsidR="00E27C16" w:rsidRPr="00E27C16" w:rsidRDefault="00E27C16" w:rsidP="00E27C16">
      <w:pPr>
        <w:tabs>
          <w:tab w:val="left" w:pos="-567"/>
          <w:tab w:val="left" w:pos="993"/>
          <w:tab w:val="left" w:pos="1418"/>
        </w:tabs>
        <w:ind w:firstLine="720"/>
        <w:jc w:val="both"/>
        <w:rPr>
          <w:rFonts w:ascii="Verdana" w:eastAsia="MS Mincho" w:hAnsi="Verdana"/>
          <w:b/>
        </w:rPr>
      </w:pPr>
      <w:r w:rsidRPr="00E27C16">
        <w:rPr>
          <w:rFonts w:ascii="Verdana" w:eastAsia="MS Mincho" w:hAnsi="Verdana"/>
          <w:b/>
        </w:rPr>
        <w:t>в)</w:t>
      </w:r>
      <w:r w:rsidRPr="00E27C16">
        <w:rPr>
          <w:rFonts w:ascii="Verdana" w:eastAsia="MS Mincho" w:hAnsi="Verdana"/>
          <w:b/>
        </w:rPr>
        <w:tab/>
        <w:t>анализ событий и сделок, которые могут создать существенный риск для Общества;</w:t>
      </w:r>
    </w:p>
    <w:p w14:paraId="159892C1" w14:textId="77777777" w:rsidR="00E27C16" w:rsidRPr="00E27C16" w:rsidRDefault="00E27C16" w:rsidP="00E27C16">
      <w:pPr>
        <w:tabs>
          <w:tab w:val="left" w:pos="-567"/>
          <w:tab w:val="left" w:pos="993"/>
          <w:tab w:val="left" w:pos="1418"/>
        </w:tabs>
        <w:ind w:firstLine="720"/>
        <w:jc w:val="both"/>
        <w:rPr>
          <w:rFonts w:ascii="Verdana" w:eastAsia="MS Mincho" w:hAnsi="Verdana"/>
          <w:b/>
        </w:rPr>
      </w:pPr>
      <w:r w:rsidRPr="00E27C16">
        <w:rPr>
          <w:rFonts w:ascii="Verdana" w:eastAsia="MS Mincho" w:hAnsi="Verdana"/>
          <w:b/>
        </w:rPr>
        <w:t>г)</w:t>
      </w:r>
      <w:r w:rsidRPr="00E27C16">
        <w:rPr>
          <w:rFonts w:ascii="Verdana" w:eastAsia="MS Mincho" w:hAnsi="Verdana"/>
          <w:b/>
        </w:rPr>
        <w:tab/>
        <w:t>иным вопросам, входящих в компетенцию Ревизионной комиссии в соответствии с настоящим Уставом и действующим законодательством.</w:t>
      </w:r>
    </w:p>
    <w:p w14:paraId="1942A47F" w14:textId="77777777" w:rsidR="00E27C16" w:rsidRPr="00E27C16" w:rsidRDefault="00E27C16" w:rsidP="00E27C16">
      <w:pPr>
        <w:tabs>
          <w:tab w:val="left" w:pos="-567"/>
          <w:tab w:val="left" w:pos="1418"/>
        </w:tabs>
        <w:ind w:firstLine="720"/>
        <w:jc w:val="both"/>
        <w:outlineLvl w:val="0"/>
        <w:rPr>
          <w:rFonts w:ascii="Verdana" w:eastAsia="MS Mincho" w:hAnsi="Verdana"/>
          <w:b/>
        </w:rPr>
      </w:pPr>
      <w:bookmarkStart w:id="246" w:name="_Toc473116522"/>
      <w:r w:rsidRPr="00E27C16">
        <w:rPr>
          <w:rFonts w:ascii="Verdana" w:eastAsia="MS Mincho" w:hAnsi="Verdana"/>
          <w:b/>
        </w:rPr>
        <w:t>Ревизионная комиссия вправе запрашивать у Генерального директора или указанных им лиц полную и достоверную информацию, документы и материалы, необходимые для выполнения Ревизионной комиссией ее обязанностей. Генеральный директор Общества обязан своевременно и в полном объеме предоставлять информацию, документы и материалы, истребованные Ревизионной комиссией в соответствии с такими запросами.»</w:t>
      </w:r>
      <w:bookmarkEnd w:id="246"/>
    </w:p>
    <w:p w14:paraId="2CAD6053" w14:textId="77777777" w:rsidR="00E27C16" w:rsidRPr="00E27C16" w:rsidRDefault="00E27C16" w:rsidP="00E27C16">
      <w:pPr>
        <w:ind w:firstLine="720"/>
        <w:jc w:val="both"/>
        <w:rPr>
          <w:rFonts w:ascii="Verdana" w:hAnsi="Verdana"/>
        </w:rPr>
      </w:pPr>
      <w:r w:rsidRPr="00E27C16">
        <w:rPr>
          <w:rFonts w:ascii="Verdana" w:hAnsi="Verdana"/>
        </w:rPr>
        <w:t>Сведения об организации системы управления рисками и внутреннего контроля за финансово-хозяйственной деятельностью эмитента (внутреннего аудита):</w:t>
      </w:r>
    </w:p>
    <w:p w14:paraId="12550EDF" w14:textId="77777777" w:rsidR="00E27C16" w:rsidRPr="00E27C16" w:rsidRDefault="00E27C16" w:rsidP="00E27C16">
      <w:pPr>
        <w:ind w:firstLine="720"/>
        <w:jc w:val="both"/>
        <w:rPr>
          <w:rFonts w:ascii="Verdana" w:hAnsi="Verdana"/>
          <w:b/>
        </w:rPr>
      </w:pPr>
      <w:r w:rsidRPr="00E27C16">
        <w:rPr>
          <w:rFonts w:ascii="Verdana" w:hAnsi="Verdana"/>
          <w:b/>
        </w:rPr>
        <w:t>В соответствии с уставом Общества:</w:t>
      </w:r>
    </w:p>
    <w:p w14:paraId="642835C2" w14:textId="77777777" w:rsidR="00E27C16" w:rsidRPr="00E27C16" w:rsidRDefault="00E27C16" w:rsidP="00E27C16">
      <w:pPr>
        <w:tabs>
          <w:tab w:val="left" w:pos="1560"/>
        </w:tabs>
        <w:ind w:firstLine="720"/>
        <w:jc w:val="both"/>
        <w:rPr>
          <w:rFonts w:ascii="Verdana" w:hAnsi="Verdana"/>
          <w:b/>
        </w:rPr>
      </w:pPr>
      <w:r w:rsidRPr="00E27C16">
        <w:rPr>
          <w:rFonts w:ascii="Verdana" w:hAnsi="Verdana"/>
          <w:b/>
        </w:rPr>
        <w:t>«25.2.</w:t>
      </w:r>
      <w:r w:rsidRPr="00E27C16">
        <w:rPr>
          <w:rFonts w:ascii="Verdana" w:hAnsi="Verdana"/>
          <w:b/>
        </w:rPr>
        <w:tab/>
        <w:t>Внутренний контроль в соответствии с полномочиями, определенными настоящим Уставом и внутренними документами Общества, осуществляют:</w:t>
      </w:r>
    </w:p>
    <w:p w14:paraId="75A34EE1" w14:textId="77777777" w:rsidR="00E27C16" w:rsidRPr="00E27C16" w:rsidRDefault="00E27C16" w:rsidP="00E27C16">
      <w:pPr>
        <w:tabs>
          <w:tab w:val="left" w:pos="993"/>
        </w:tabs>
        <w:ind w:firstLine="720"/>
        <w:jc w:val="both"/>
        <w:rPr>
          <w:rFonts w:ascii="Verdana" w:hAnsi="Verdana"/>
          <w:b/>
        </w:rPr>
      </w:pPr>
      <w:r w:rsidRPr="00E27C16">
        <w:rPr>
          <w:rFonts w:ascii="Verdana" w:hAnsi="Verdana"/>
          <w:b/>
        </w:rPr>
        <w:t>1)</w:t>
      </w:r>
      <w:r w:rsidRPr="00E27C16">
        <w:rPr>
          <w:rFonts w:ascii="Verdana" w:hAnsi="Verdana"/>
          <w:b/>
        </w:rPr>
        <w:tab/>
        <w:t>органы управления Общества (Общее собрание акционеров, Совет директоров, Генеральный директор, Правление);</w:t>
      </w:r>
    </w:p>
    <w:p w14:paraId="1516142A" w14:textId="77777777" w:rsidR="00E27C16" w:rsidRPr="00E27C16" w:rsidRDefault="00E27C16" w:rsidP="00E27C16">
      <w:pPr>
        <w:tabs>
          <w:tab w:val="left" w:pos="993"/>
        </w:tabs>
        <w:ind w:firstLine="720"/>
        <w:jc w:val="both"/>
        <w:rPr>
          <w:rFonts w:ascii="Verdana" w:hAnsi="Verdana"/>
          <w:b/>
        </w:rPr>
      </w:pPr>
      <w:r w:rsidRPr="00E27C16">
        <w:rPr>
          <w:rFonts w:ascii="Verdana" w:hAnsi="Verdana"/>
          <w:b/>
        </w:rPr>
        <w:t>2)</w:t>
      </w:r>
      <w:r w:rsidRPr="00E27C16">
        <w:rPr>
          <w:rFonts w:ascii="Verdana" w:hAnsi="Verdana"/>
          <w:b/>
        </w:rPr>
        <w:tab/>
        <w:t>ревизионная комиссия Общества;</w:t>
      </w:r>
    </w:p>
    <w:p w14:paraId="0B103DA4" w14:textId="77777777" w:rsidR="00E27C16" w:rsidRPr="00E27C16" w:rsidRDefault="00E27C16" w:rsidP="00E27C16">
      <w:pPr>
        <w:tabs>
          <w:tab w:val="left" w:pos="993"/>
        </w:tabs>
        <w:ind w:firstLine="720"/>
        <w:jc w:val="both"/>
        <w:rPr>
          <w:rFonts w:ascii="Verdana" w:hAnsi="Verdana"/>
          <w:b/>
        </w:rPr>
      </w:pPr>
      <w:r w:rsidRPr="00E27C16">
        <w:rPr>
          <w:rFonts w:ascii="Verdana" w:hAnsi="Verdana"/>
          <w:b/>
        </w:rPr>
        <w:t>3)</w:t>
      </w:r>
      <w:r w:rsidRPr="00E27C16">
        <w:rPr>
          <w:rFonts w:ascii="Verdana" w:hAnsi="Verdana"/>
          <w:b/>
        </w:rPr>
        <w:tab/>
        <w:t>главный бухгалтер;</w:t>
      </w:r>
    </w:p>
    <w:p w14:paraId="091980C4" w14:textId="77777777" w:rsidR="00E27C16" w:rsidRPr="00E27C16" w:rsidRDefault="00E27C16" w:rsidP="00E27C16">
      <w:pPr>
        <w:tabs>
          <w:tab w:val="left" w:pos="993"/>
        </w:tabs>
        <w:ind w:firstLine="720"/>
        <w:jc w:val="both"/>
        <w:rPr>
          <w:rFonts w:ascii="Verdana" w:hAnsi="Verdana"/>
          <w:b/>
        </w:rPr>
      </w:pPr>
      <w:r w:rsidRPr="00E27C16">
        <w:rPr>
          <w:rFonts w:ascii="Verdana" w:hAnsi="Verdana"/>
          <w:b/>
        </w:rPr>
        <w:t>4)</w:t>
      </w:r>
      <w:r w:rsidRPr="00E27C16">
        <w:rPr>
          <w:rFonts w:ascii="Verdana" w:hAnsi="Verdana"/>
          <w:b/>
        </w:rPr>
        <w:tab/>
        <w:t>служба внутреннего аудита;</w:t>
      </w:r>
    </w:p>
    <w:p w14:paraId="326D9DEB" w14:textId="77777777" w:rsidR="00E27C16" w:rsidRPr="00E27C16" w:rsidRDefault="00E27C16" w:rsidP="00E27C16">
      <w:pPr>
        <w:tabs>
          <w:tab w:val="left" w:pos="993"/>
        </w:tabs>
        <w:ind w:firstLine="720"/>
        <w:jc w:val="both"/>
        <w:rPr>
          <w:rFonts w:ascii="Verdana" w:hAnsi="Verdana"/>
          <w:b/>
        </w:rPr>
      </w:pPr>
      <w:r w:rsidRPr="00E27C16">
        <w:rPr>
          <w:rFonts w:ascii="Verdana" w:hAnsi="Verdana"/>
          <w:b/>
        </w:rPr>
        <w:t>5)</w:t>
      </w:r>
      <w:r w:rsidRPr="00E27C16">
        <w:rPr>
          <w:rFonts w:ascii="Verdana" w:hAnsi="Verdana"/>
          <w:b/>
        </w:rPr>
        <w:tab/>
        <w:t>специальное должностное лицо, структурное подразделение, ответственные за соблюдение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14:paraId="32501B7C" w14:textId="77777777" w:rsidR="00E27C16" w:rsidRPr="00E27C16" w:rsidRDefault="00E27C16" w:rsidP="00E27C16">
      <w:pPr>
        <w:tabs>
          <w:tab w:val="left" w:pos="993"/>
        </w:tabs>
        <w:ind w:firstLine="720"/>
        <w:jc w:val="both"/>
        <w:rPr>
          <w:rFonts w:ascii="Verdana" w:hAnsi="Verdana"/>
          <w:b/>
        </w:rPr>
      </w:pPr>
      <w:r w:rsidRPr="00E27C16">
        <w:rPr>
          <w:rFonts w:ascii="Verdana" w:hAnsi="Verdana"/>
          <w:b/>
        </w:rPr>
        <w:t>6)</w:t>
      </w:r>
      <w:r w:rsidRPr="00E27C16">
        <w:rPr>
          <w:rFonts w:ascii="Verdana" w:hAnsi="Verdana"/>
          <w:b/>
        </w:rPr>
        <w:tab/>
        <w:t>актуарий;</w:t>
      </w:r>
    </w:p>
    <w:p w14:paraId="463B3917" w14:textId="77777777" w:rsidR="00E27C16" w:rsidRPr="00E27C16" w:rsidRDefault="00E27C16" w:rsidP="00E27C16">
      <w:pPr>
        <w:tabs>
          <w:tab w:val="left" w:pos="993"/>
        </w:tabs>
        <w:ind w:firstLine="720"/>
        <w:jc w:val="both"/>
        <w:rPr>
          <w:rFonts w:ascii="Verdana" w:hAnsi="Verdana"/>
          <w:b/>
        </w:rPr>
      </w:pPr>
      <w:r w:rsidRPr="00E27C16">
        <w:rPr>
          <w:rFonts w:ascii="Verdana" w:hAnsi="Verdana"/>
          <w:b/>
        </w:rPr>
        <w:t>7)</w:t>
      </w:r>
      <w:r w:rsidRPr="00E27C16">
        <w:rPr>
          <w:rFonts w:ascii="Verdana" w:hAnsi="Verdana"/>
          <w:b/>
        </w:rPr>
        <w:tab/>
        <w:t>другие работники и структурные подразделения Общества в соответствии с полномочиями, определенными внутренними документами.</w:t>
      </w:r>
    </w:p>
    <w:p w14:paraId="690A0769" w14:textId="77777777" w:rsidR="00E27C16" w:rsidRPr="00E27C16" w:rsidRDefault="00E27C16" w:rsidP="00E27C16">
      <w:pPr>
        <w:ind w:firstLine="720"/>
        <w:jc w:val="both"/>
        <w:rPr>
          <w:rFonts w:ascii="Verdana" w:hAnsi="Verdana"/>
          <w:b/>
        </w:rPr>
      </w:pPr>
      <w:r w:rsidRPr="00E27C16">
        <w:rPr>
          <w:rFonts w:ascii="Verdana" w:hAnsi="Verdana"/>
          <w:b/>
        </w:rPr>
        <w:t>25.3.</w:t>
      </w:r>
      <w:r w:rsidRPr="00E27C16">
        <w:rPr>
          <w:rFonts w:ascii="Verdana" w:hAnsi="Verdana"/>
          <w:b/>
        </w:rPr>
        <w:tab/>
        <w:t>В целях обеспечения надлежащего уровня надежности внутреннего контроля, оценки его эффективности и проверки соответствия деятельности Общества законодательству Российской Федерации (в том числе страховому законодательству), правилам и стандартам объединений страховщиков, положениям своих внутренних  документов Общество организует внутренний аудит, для чего создается специальное структурное подразделение - Служба внутреннего аудита.»</w:t>
      </w:r>
    </w:p>
    <w:p w14:paraId="40CB421A" w14:textId="77777777" w:rsidR="00E27C16" w:rsidRPr="00E27C16" w:rsidRDefault="00E27C16" w:rsidP="00E27C16">
      <w:pPr>
        <w:ind w:firstLine="720"/>
        <w:jc w:val="both"/>
        <w:rPr>
          <w:rFonts w:ascii="Verdana" w:hAnsi="Verdana"/>
        </w:rPr>
      </w:pPr>
      <w:r w:rsidRPr="00E27C16">
        <w:rPr>
          <w:rFonts w:ascii="Verdana" w:hAnsi="Verdana"/>
        </w:rPr>
        <w:t xml:space="preserve">информация о наличии комитета по аудиту совета директоров (наблюдательного совета) эмитента, его функциях, персональном и количественном составе: </w:t>
      </w:r>
      <w:r w:rsidRPr="00E27C16">
        <w:rPr>
          <w:rFonts w:ascii="Verdana" w:hAnsi="Verdana"/>
          <w:b/>
        </w:rPr>
        <w:t>у Эмитента отсутствует комитет по аудиту совета директоров Эмитента</w:t>
      </w:r>
    </w:p>
    <w:p w14:paraId="50B3BC0E" w14:textId="77777777" w:rsidR="00E27C16" w:rsidRPr="00E27C16" w:rsidRDefault="00E27C16" w:rsidP="00E27C16">
      <w:pPr>
        <w:ind w:firstLine="720"/>
        <w:jc w:val="both"/>
        <w:rPr>
          <w:rFonts w:ascii="Verdana" w:hAnsi="Verdana"/>
          <w:b/>
        </w:rPr>
      </w:pPr>
      <w:r w:rsidRPr="00E27C16">
        <w:rPr>
          <w:rFonts w:ascii="Verdana" w:hAnsi="Verdana"/>
        </w:rPr>
        <w:t xml:space="preserve">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w:t>
      </w:r>
      <w:r w:rsidRPr="00E27C16">
        <w:rPr>
          <w:rFonts w:ascii="Verdana" w:hAnsi="Verdana"/>
          <w:b/>
        </w:rPr>
        <w:t>В соответствии с действующим законодательством в Компании функционирует Служба внутреннего контроля.</w:t>
      </w:r>
    </w:p>
    <w:p w14:paraId="1A425269" w14:textId="77777777" w:rsidR="00E27C16" w:rsidRPr="00E27C16" w:rsidRDefault="00E27C16" w:rsidP="00E27C16">
      <w:pPr>
        <w:ind w:firstLine="720"/>
        <w:jc w:val="both"/>
        <w:rPr>
          <w:rFonts w:ascii="Verdana" w:hAnsi="Verdana"/>
          <w:b/>
        </w:rPr>
      </w:pPr>
      <w:r w:rsidRPr="00E27C16">
        <w:rPr>
          <w:rFonts w:ascii="Verdana" w:hAnsi="Verdana"/>
          <w:b/>
        </w:rPr>
        <w:t>Состав Службы внутреннего контроля:</w:t>
      </w:r>
    </w:p>
    <w:p w14:paraId="7D603A24" w14:textId="77777777" w:rsidR="00E27C16" w:rsidRPr="00E27C16" w:rsidRDefault="00E27C16" w:rsidP="00E27C16">
      <w:pPr>
        <w:numPr>
          <w:ilvl w:val="0"/>
          <w:numId w:val="58"/>
        </w:numPr>
        <w:tabs>
          <w:tab w:val="left" w:pos="993"/>
        </w:tabs>
        <w:ind w:left="0" w:firstLine="720"/>
        <w:jc w:val="both"/>
        <w:rPr>
          <w:rFonts w:ascii="Verdana" w:hAnsi="Verdana"/>
          <w:b/>
        </w:rPr>
      </w:pPr>
      <w:r w:rsidRPr="00E27C16">
        <w:rPr>
          <w:rFonts w:ascii="Verdana" w:hAnsi="Verdana"/>
          <w:b/>
        </w:rPr>
        <w:t>Руководитель</w:t>
      </w:r>
    </w:p>
    <w:p w14:paraId="6FA37987" w14:textId="77777777" w:rsidR="00E27C16" w:rsidRPr="00E27C16" w:rsidRDefault="00E27C16" w:rsidP="00E27C16">
      <w:pPr>
        <w:numPr>
          <w:ilvl w:val="0"/>
          <w:numId w:val="58"/>
        </w:numPr>
        <w:tabs>
          <w:tab w:val="left" w:pos="993"/>
        </w:tabs>
        <w:ind w:left="0" w:firstLine="720"/>
        <w:jc w:val="both"/>
        <w:rPr>
          <w:rFonts w:ascii="Verdana" w:hAnsi="Verdana"/>
          <w:b/>
        </w:rPr>
      </w:pPr>
      <w:r w:rsidRPr="00E27C16">
        <w:rPr>
          <w:rFonts w:ascii="Verdana" w:hAnsi="Verdana"/>
          <w:b/>
        </w:rPr>
        <w:t>Ведущий специалист</w:t>
      </w:r>
    </w:p>
    <w:p w14:paraId="6D7A1305" w14:textId="77777777" w:rsidR="00E27C16" w:rsidRPr="00E27C16" w:rsidRDefault="00E27C16" w:rsidP="00E27C16">
      <w:pPr>
        <w:ind w:firstLine="720"/>
        <w:jc w:val="both"/>
        <w:rPr>
          <w:rFonts w:ascii="Verdana" w:hAnsi="Verdana"/>
          <w:b/>
        </w:rPr>
      </w:pPr>
      <w:r w:rsidRPr="00E27C16">
        <w:rPr>
          <w:rFonts w:ascii="Verdana" w:hAnsi="Verdana"/>
          <w:b/>
        </w:rPr>
        <w:t>Внутренний контроль - деятельность Общества,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14:paraId="7F38A511" w14:textId="77777777" w:rsidR="00E27C16" w:rsidRPr="00E27C16" w:rsidRDefault="00E27C16" w:rsidP="00E27C16">
      <w:pPr>
        <w:ind w:firstLine="720"/>
        <w:jc w:val="both"/>
        <w:rPr>
          <w:rFonts w:ascii="Verdana" w:hAnsi="Verdana"/>
          <w:b/>
        </w:rPr>
      </w:pPr>
      <w:r w:rsidRPr="00E27C16">
        <w:rPr>
          <w:rFonts w:ascii="Verdana" w:hAnsi="Verdana"/>
          <w:b/>
        </w:rPr>
        <w:t>Для исполнения норм действующего законодательства в Обществе разработаны и утверждены приказом Правила внутреннего контроля – приказ от 01.04.2016 № 00-70-05/105-ОД «О введении в действие Правил внутреннего контроля в целях противодействия легализации (отмыванию) доходов, полученных преступным путем, и финансированию терроризма».</w:t>
      </w:r>
    </w:p>
    <w:p w14:paraId="3B217FED" w14:textId="77777777" w:rsidR="00E27C16" w:rsidRPr="00E27C16" w:rsidRDefault="00E27C16" w:rsidP="00E27C16">
      <w:pPr>
        <w:ind w:firstLine="720"/>
        <w:jc w:val="both"/>
        <w:rPr>
          <w:rFonts w:ascii="Verdana" w:hAnsi="Verdana"/>
          <w:b/>
        </w:rPr>
      </w:pPr>
      <w:r w:rsidRPr="00E27C16">
        <w:rPr>
          <w:rFonts w:ascii="Verdana" w:hAnsi="Verdana"/>
          <w:b/>
        </w:rPr>
        <w:t>В связи с изменениями законодательства в январе 2017 года будет новая редакция Правил внутреннего контроля.</w:t>
      </w:r>
    </w:p>
    <w:p w14:paraId="0F357F97" w14:textId="77777777" w:rsidR="00E27C16" w:rsidRPr="00E27C16" w:rsidRDefault="00E27C16" w:rsidP="00E27C16">
      <w:pPr>
        <w:ind w:firstLine="720"/>
        <w:jc w:val="both"/>
        <w:rPr>
          <w:rFonts w:ascii="Verdana" w:hAnsi="Verdana"/>
        </w:rPr>
      </w:pPr>
      <w:r w:rsidRPr="00E27C16">
        <w:rPr>
          <w:rFonts w:ascii="Verdana" w:hAnsi="Verdana"/>
        </w:rPr>
        <w:t>Задачи и функции:</w:t>
      </w:r>
    </w:p>
    <w:p w14:paraId="126C8B31" w14:textId="77777777" w:rsidR="00E27C16" w:rsidRPr="00E27C16" w:rsidRDefault="00E27C16" w:rsidP="00E27C16">
      <w:pPr>
        <w:tabs>
          <w:tab w:val="left" w:pos="1134"/>
          <w:tab w:val="left" w:pos="1418"/>
        </w:tabs>
        <w:ind w:firstLine="720"/>
        <w:jc w:val="both"/>
        <w:rPr>
          <w:rFonts w:ascii="Verdana" w:eastAsia="MS Mincho" w:hAnsi="Verdana"/>
        </w:rPr>
      </w:pPr>
      <w:r w:rsidRPr="00E27C16">
        <w:rPr>
          <w:rFonts w:ascii="Verdana" w:eastAsia="MS Mincho" w:hAnsi="Verdana"/>
        </w:rPr>
        <w:t>В соответствии с Правилами внутреннего контроля:</w:t>
      </w:r>
    </w:p>
    <w:p w14:paraId="69248747" w14:textId="77777777" w:rsidR="00E27C16" w:rsidRPr="007C49D9" w:rsidRDefault="00E27C16" w:rsidP="00E27C16">
      <w:pPr>
        <w:tabs>
          <w:tab w:val="left" w:pos="1134"/>
          <w:tab w:val="left" w:pos="1418"/>
        </w:tabs>
        <w:ind w:firstLine="720"/>
        <w:jc w:val="both"/>
        <w:rPr>
          <w:rFonts w:ascii="Verdana" w:eastAsia="MS Mincho" w:hAnsi="Verdana"/>
          <w:b/>
          <w:sz w:val="18"/>
          <w:szCs w:val="18"/>
        </w:rPr>
      </w:pPr>
      <w:r w:rsidRPr="007C49D9">
        <w:rPr>
          <w:rFonts w:ascii="Verdana" w:eastAsia="MS Mincho" w:hAnsi="Verdana"/>
          <w:b/>
          <w:sz w:val="18"/>
          <w:szCs w:val="18"/>
        </w:rPr>
        <w:t xml:space="preserve">Основной целью функционирования системы организации внутреннего контроля является: </w:t>
      </w:r>
    </w:p>
    <w:p w14:paraId="39669CA3" w14:textId="77777777" w:rsidR="00E27C16" w:rsidRPr="007C49D9" w:rsidRDefault="00E27C16" w:rsidP="00E27C16">
      <w:pPr>
        <w:tabs>
          <w:tab w:val="left" w:pos="1134"/>
          <w:tab w:val="left" w:pos="1418"/>
        </w:tabs>
        <w:ind w:firstLine="720"/>
        <w:jc w:val="both"/>
        <w:rPr>
          <w:rFonts w:ascii="Verdana" w:eastAsia="MS Mincho" w:hAnsi="Verdana"/>
          <w:b/>
          <w:sz w:val="18"/>
          <w:szCs w:val="18"/>
        </w:rPr>
      </w:pPr>
      <w:r w:rsidRPr="007C49D9">
        <w:rPr>
          <w:rFonts w:ascii="Verdana" w:eastAsia="MS Mincho" w:hAnsi="Verdana"/>
          <w:b/>
          <w:sz w:val="18"/>
          <w:szCs w:val="18"/>
        </w:rPr>
        <w:t xml:space="preserve">- обеспечение защиты Общества от проникновения в нее преступных доходов; </w:t>
      </w:r>
    </w:p>
    <w:p w14:paraId="3093FDFF" w14:textId="77777777" w:rsidR="00E27C16" w:rsidRPr="007C49D9" w:rsidRDefault="00E27C16" w:rsidP="00E27C16">
      <w:pPr>
        <w:tabs>
          <w:tab w:val="left" w:pos="1134"/>
          <w:tab w:val="left" w:pos="1418"/>
        </w:tabs>
        <w:ind w:firstLine="720"/>
        <w:jc w:val="both"/>
        <w:rPr>
          <w:rFonts w:ascii="Verdana" w:eastAsia="MS Mincho" w:hAnsi="Verdana"/>
          <w:b/>
          <w:sz w:val="18"/>
          <w:szCs w:val="18"/>
        </w:rPr>
      </w:pPr>
      <w:r w:rsidRPr="007C49D9">
        <w:rPr>
          <w:rFonts w:ascii="Verdana" w:eastAsia="MS Mincho" w:hAnsi="Verdana"/>
          <w:b/>
          <w:sz w:val="18"/>
          <w:szCs w:val="18"/>
        </w:rPr>
        <w:t>- управление риском легализации (отмывания) доходов, полученных преступным путем, финансирования терроризма в целях создания условий осуществления операций с денежными средствами, максимально сокращающих возможность использования механизмов страхования и перестрахования в целях легализации (отмыванию) доходов, полученных преступным путём, и финансирования терроризма;</w:t>
      </w:r>
    </w:p>
    <w:p w14:paraId="3883DEE1" w14:textId="77777777" w:rsidR="00E27C16" w:rsidRPr="007C49D9" w:rsidRDefault="00E27C16" w:rsidP="00E27C16">
      <w:pPr>
        <w:tabs>
          <w:tab w:val="left" w:pos="993"/>
          <w:tab w:val="left" w:pos="1418"/>
        </w:tabs>
        <w:ind w:firstLine="720"/>
        <w:jc w:val="both"/>
        <w:rPr>
          <w:rFonts w:ascii="Verdana" w:eastAsia="MS Mincho" w:hAnsi="Verdana"/>
          <w:b/>
          <w:sz w:val="18"/>
          <w:szCs w:val="18"/>
        </w:rPr>
      </w:pPr>
      <w:r w:rsidRPr="007C49D9">
        <w:rPr>
          <w:rFonts w:ascii="Verdana" w:eastAsia="MS Mincho" w:hAnsi="Verdana"/>
          <w:b/>
          <w:sz w:val="18"/>
          <w:szCs w:val="18"/>
        </w:rPr>
        <w:t>- обеспечение независимости специального должностного лица, ответственного за соблюдение Правил внутреннего контроля по противодействию отмывания доходов, полученных преступным путем;</w:t>
      </w:r>
    </w:p>
    <w:p w14:paraId="360A1CE7" w14:textId="77777777" w:rsidR="00E27C16" w:rsidRPr="007C49D9" w:rsidRDefault="00E27C16" w:rsidP="00E27C16">
      <w:pPr>
        <w:tabs>
          <w:tab w:val="left" w:pos="1134"/>
          <w:tab w:val="left" w:pos="1418"/>
        </w:tabs>
        <w:ind w:firstLine="720"/>
        <w:jc w:val="both"/>
        <w:rPr>
          <w:rFonts w:ascii="Verdana" w:eastAsia="MS Mincho" w:hAnsi="Verdana"/>
          <w:b/>
          <w:sz w:val="18"/>
          <w:szCs w:val="18"/>
        </w:rPr>
      </w:pPr>
      <w:r w:rsidRPr="007C49D9">
        <w:rPr>
          <w:rFonts w:ascii="Verdana" w:eastAsia="MS Mincho" w:hAnsi="Verdana"/>
          <w:b/>
          <w:sz w:val="18"/>
          <w:szCs w:val="18"/>
        </w:rPr>
        <w:t>- участие специального должностного лица Общества, сотрудников, участвующих в осуществлении операций (сделок) с денежными средствами или иным имуществом, сотрудников, выполняющих функции внутреннего контроля, в выявлении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преступных путем, или финансирования терроризма.</w:t>
      </w:r>
    </w:p>
    <w:p w14:paraId="3D03A87A" w14:textId="77777777" w:rsidR="00E27C16" w:rsidRPr="007C49D9" w:rsidRDefault="00E27C16" w:rsidP="00E27C16">
      <w:pPr>
        <w:tabs>
          <w:tab w:val="left" w:pos="1134"/>
          <w:tab w:val="left" w:pos="1418"/>
        </w:tabs>
        <w:ind w:firstLine="720"/>
        <w:jc w:val="both"/>
        <w:rPr>
          <w:rFonts w:ascii="Verdana" w:eastAsia="MS Mincho" w:hAnsi="Verdana"/>
          <w:b/>
          <w:sz w:val="18"/>
          <w:szCs w:val="18"/>
        </w:rPr>
      </w:pPr>
      <w:r w:rsidRPr="007C49D9">
        <w:rPr>
          <w:rFonts w:ascii="Verdana" w:eastAsia="MS Mincho" w:hAnsi="Verdana"/>
          <w:b/>
          <w:sz w:val="18"/>
          <w:szCs w:val="18"/>
        </w:rPr>
        <w:t>Основной задачей внутреннего контроля является недопущение вовлечения Общества в осуществление легализации (отмывания) доходов, полученных преступным путем, и финансирования терроризма, своевременное выявление и фиксация признаков операций с денежными средствами, свидетельствующих о возможной подготовке и/или о проведении операций по легализации (отмыванию) доходов, полученных преступным путём, и финансированию терроризма.</w:t>
      </w:r>
    </w:p>
    <w:p w14:paraId="50633300" w14:textId="77777777" w:rsidR="00E27C16" w:rsidRPr="007C49D9" w:rsidRDefault="00E27C16" w:rsidP="00E27C16">
      <w:pPr>
        <w:tabs>
          <w:tab w:val="left" w:pos="1134"/>
          <w:tab w:val="left" w:pos="1418"/>
        </w:tabs>
        <w:ind w:firstLine="720"/>
        <w:jc w:val="both"/>
        <w:rPr>
          <w:rFonts w:ascii="Verdana" w:eastAsia="MS Mincho" w:hAnsi="Verdana"/>
          <w:b/>
          <w:sz w:val="18"/>
          <w:szCs w:val="18"/>
        </w:rPr>
      </w:pPr>
      <w:r w:rsidRPr="007C49D9">
        <w:rPr>
          <w:rFonts w:ascii="Verdana" w:eastAsia="MS Mincho" w:hAnsi="Verdana"/>
          <w:b/>
          <w:sz w:val="18"/>
          <w:szCs w:val="18"/>
        </w:rPr>
        <w:t>Для наиболее полной реализации указанных мер Общество обеспечивает соблюдение всеми сотрудниками организации настоящих Правил с учетом следующих требований:</w:t>
      </w:r>
    </w:p>
    <w:p w14:paraId="08A8694F" w14:textId="77777777" w:rsidR="00E27C16" w:rsidRPr="007C49D9" w:rsidRDefault="00E27C16" w:rsidP="00E27C16">
      <w:pPr>
        <w:tabs>
          <w:tab w:val="left" w:pos="1134"/>
          <w:tab w:val="left" w:pos="1418"/>
        </w:tabs>
        <w:ind w:firstLine="720"/>
        <w:jc w:val="both"/>
        <w:rPr>
          <w:rFonts w:ascii="Verdana" w:eastAsia="MS Mincho" w:hAnsi="Verdana"/>
          <w:b/>
          <w:sz w:val="18"/>
          <w:szCs w:val="18"/>
        </w:rPr>
      </w:pPr>
      <w:r w:rsidRPr="007C49D9">
        <w:rPr>
          <w:rFonts w:ascii="Verdana" w:eastAsia="MS Mincho" w:hAnsi="Verdana"/>
          <w:b/>
          <w:sz w:val="18"/>
          <w:szCs w:val="18"/>
        </w:rPr>
        <w:t>1) участие в процессе организации и осуществления внутреннего контроля в целях ПОД/ФТ всех работников независимо от занимаемой должности в рамках их компетенции;</w:t>
      </w:r>
    </w:p>
    <w:p w14:paraId="3FDCBB2A" w14:textId="77777777" w:rsidR="00E27C16" w:rsidRPr="007C49D9" w:rsidRDefault="00E27C16" w:rsidP="00E27C16">
      <w:pPr>
        <w:tabs>
          <w:tab w:val="left" w:pos="1134"/>
          <w:tab w:val="left" w:pos="1418"/>
        </w:tabs>
        <w:ind w:firstLine="720"/>
        <w:jc w:val="both"/>
        <w:rPr>
          <w:rFonts w:ascii="Verdana" w:eastAsia="MS Mincho" w:hAnsi="Verdana"/>
          <w:b/>
          <w:sz w:val="18"/>
          <w:szCs w:val="18"/>
        </w:rPr>
      </w:pPr>
      <w:r w:rsidRPr="007C49D9">
        <w:rPr>
          <w:rFonts w:ascii="Verdana" w:eastAsia="MS Mincho" w:hAnsi="Verdana"/>
          <w:b/>
          <w:sz w:val="18"/>
          <w:szCs w:val="18"/>
        </w:rPr>
        <w:t xml:space="preserve">2) документальное фиксирование сведений (информации) по вопросам ПОД/ФТ; </w:t>
      </w:r>
    </w:p>
    <w:p w14:paraId="12050E55" w14:textId="77777777" w:rsidR="00E27C16" w:rsidRPr="007C49D9" w:rsidRDefault="00E27C16" w:rsidP="00E27C16">
      <w:pPr>
        <w:tabs>
          <w:tab w:val="left" w:pos="1134"/>
          <w:tab w:val="left" w:pos="1418"/>
        </w:tabs>
        <w:ind w:firstLine="720"/>
        <w:jc w:val="both"/>
        <w:rPr>
          <w:rFonts w:ascii="Verdana" w:eastAsia="MS Mincho" w:hAnsi="Verdana"/>
          <w:b/>
          <w:sz w:val="18"/>
          <w:szCs w:val="18"/>
        </w:rPr>
      </w:pPr>
      <w:r w:rsidRPr="007C49D9">
        <w:rPr>
          <w:rFonts w:ascii="Verdana" w:eastAsia="MS Mincho" w:hAnsi="Verdana"/>
          <w:b/>
          <w:sz w:val="18"/>
          <w:szCs w:val="18"/>
        </w:rPr>
        <w:t>3) сохранение конфиденциальности информации, получаемой в процессе реализации правил внутреннего контроля и сведений о внутренних документах Общества, разработанных в целях ПОД/ФТ;</w:t>
      </w:r>
    </w:p>
    <w:p w14:paraId="67037EB6" w14:textId="77777777" w:rsidR="00E27C16" w:rsidRPr="007C49D9" w:rsidRDefault="00E27C16" w:rsidP="00E27C16">
      <w:pPr>
        <w:tabs>
          <w:tab w:val="left" w:pos="993"/>
          <w:tab w:val="left" w:pos="1418"/>
        </w:tabs>
        <w:ind w:firstLine="720"/>
        <w:jc w:val="both"/>
        <w:rPr>
          <w:rFonts w:ascii="Verdana" w:eastAsia="MS Mincho" w:hAnsi="Verdana"/>
          <w:b/>
          <w:sz w:val="18"/>
          <w:szCs w:val="18"/>
        </w:rPr>
      </w:pPr>
      <w:r w:rsidRPr="007C49D9">
        <w:rPr>
          <w:rFonts w:ascii="Verdana" w:eastAsia="MS Mincho" w:hAnsi="Verdana"/>
          <w:b/>
          <w:sz w:val="18"/>
          <w:szCs w:val="18"/>
        </w:rPr>
        <w:t>4) исключение участия работников организации в осуществлении легализации (отмывания) доходов, полученных преступным путем, и финансирования терроризма;</w:t>
      </w:r>
    </w:p>
    <w:p w14:paraId="0C20EFED" w14:textId="77777777" w:rsidR="00E27C16" w:rsidRPr="007C49D9" w:rsidRDefault="00E27C16" w:rsidP="00E27C16">
      <w:pPr>
        <w:tabs>
          <w:tab w:val="left" w:pos="1134"/>
          <w:tab w:val="left" w:pos="1418"/>
        </w:tabs>
        <w:ind w:firstLine="720"/>
        <w:jc w:val="both"/>
        <w:rPr>
          <w:rFonts w:ascii="Verdana" w:eastAsia="MS Mincho" w:hAnsi="Verdana"/>
          <w:b/>
          <w:sz w:val="18"/>
          <w:szCs w:val="18"/>
        </w:rPr>
      </w:pPr>
      <w:r w:rsidRPr="007C49D9">
        <w:rPr>
          <w:rFonts w:ascii="Verdana" w:eastAsia="MS Mincho" w:hAnsi="Verdana"/>
          <w:b/>
          <w:sz w:val="18"/>
          <w:szCs w:val="18"/>
        </w:rPr>
        <w:t>5) недопущение информирования клиентов, иных лиц о мерах, принимаемых организацией в результате осуществления внутреннего контроля в целях ПОД/ФТ, за исключением информирования клиентов о приостановлении операции, об отказе в выполнении распоряжения клиента о совершении операций, о необходимости предоставления документов по основаниям, предусмотренным Федеральным законом;</w:t>
      </w:r>
    </w:p>
    <w:p w14:paraId="66A10879" w14:textId="77777777" w:rsidR="00E27C16" w:rsidRPr="007C49D9" w:rsidRDefault="00E27C16" w:rsidP="00E27C16">
      <w:pPr>
        <w:tabs>
          <w:tab w:val="left" w:pos="1134"/>
          <w:tab w:val="left" w:pos="1418"/>
        </w:tabs>
        <w:ind w:firstLine="720"/>
        <w:jc w:val="both"/>
        <w:rPr>
          <w:rFonts w:ascii="Verdana" w:eastAsia="MS Mincho" w:hAnsi="Verdana"/>
          <w:b/>
          <w:sz w:val="18"/>
          <w:szCs w:val="18"/>
        </w:rPr>
      </w:pPr>
      <w:r w:rsidRPr="007C49D9">
        <w:rPr>
          <w:rFonts w:ascii="Verdana" w:eastAsia="MS Mincho" w:hAnsi="Verdana"/>
          <w:b/>
          <w:sz w:val="18"/>
          <w:szCs w:val="18"/>
        </w:rPr>
        <w:t>6) обеспечение полноты и своевременности представления в уполномоченный орган сведений, предусмотренных Федеральным законом.</w:t>
      </w:r>
    </w:p>
    <w:p w14:paraId="4ACEFEB2" w14:textId="77777777" w:rsidR="00E27C16" w:rsidRPr="007C49D9" w:rsidRDefault="00E27C16" w:rsidP="00E27C16">
      <w:pPr>
        <w:tabs>
          <w:tab w:val="left" w:pos="1134"/>
          <w:tab w:val="left" w:pos="1418"/>
        </w:tabs>
        <w:ind w:firstLine="720"/>
        <w:jc w:val="both"/>
        <w:rPr>
          <w:rFonts w:ascii="Verdana" w:eastAsia="MS Mincho" w:hAnsi="Verdana"/>
          <w:b/>
          <w:sz w:val="18"/>
          <w:szCs w:val="18"/>
        </w:rPr>
      </w:pPr>
      <w:r w:rsidRPr="007C49D9">
        <w:rPr>
          <w:rFonts w:ascii="Verdana" w:eastAsia="MS Mincho" w:hAnsi="Verdana"/>
          <w:b/>
          <w:sz w:val="18"/>
          <w:szCs w:val="18"/>
        </w:rPr>
        <w:t>7) применение эффективных процедур оценки рисков, связанных с легализацией (отмыванием) доходов, полученных преступным путем, и финансированием терроризма.</w:t>
      </w:r>
    </w:p>
    <w:p w14:paraId="020DCC5B" w14:textId="77777777" w:rsidR="00E27C16" w:rsidRPr="007C49D9" w:rsidRDefault="00E27C16" w:rsidP="00E27C16">
      <w:pPr>
        <w:ind w:firstLine="720"/>
        <w:jc w:val="both"/>
        <w:rPr>
          <w:rFonts w:ascii="Verdana" w:hAnsi="Verdana"/>
          <w:b/>
          <w:sz w:val="18"/>
          <w:szCs w:val="18"/>
        </w:rPr>
      </w:pPr>
      <w:r w:rsidRPr="007C49D9">
        <w:rPr>
          <w:rFonts w:ascii="Verdana" w:hAnsi="Verdana"/>
          <w:b/>
          <w:sz w:val="18"/>
          <w:szCs w:val="18"/>
        </w:rPr>
        <w:t>Специальным должностным лицом,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приказом САО «ВСК» с 27.06.2013 назначен руководитель дирекции юрдепартамента Тарханов И.А.</w:t>
      </w:r>
    </w:p>
    <w:p w14:paraId="666582CB" w14:textId="77777777" w:rsidR="00E27C16" w:rsidRPr="00E27C16" w:rsidRDefault="00E27C16" w:rsidP="00E27C16">
      <w:pPr>
        <w:ind w:firstLine="720"/>
        <w:jc w:val="both"/>
        <w:rPr>
          <w:rFonts w:ascii="Verdana" w:hAnsi="Verdana"/>
        </w:rPr>
      </w:pPr>
      <w:r w:rsidRPr="00E27C16">
        <w:rPr>
          <w:rFonts w:ascii="Verdana" w:hAnsi="Verdana"/>
        </w:rPr>
        <w:t>информация о наличии у эмитента отдельного структурного подразделения (службы) внутреннего аудита, его задачах и функциях:</w:t>
      </w:r>
    </w:p>
    <w:p w14:paraId="5F578761" w14:textId="77777777" w:rsidR="00E27C16" w:rsidRPr="00E27C16" w:rsidRDefault="00E27C16" w:rsidP="00E27C16">
      <w:pPr>
        <w:ind w:firstLine="720"/>
        <w:jc w:val="both"/>
        <w:rPr>
          <w:rFonts w:ascii="Verdana" w:hAnsi="Verdana"/>
          <w:b/>
        </w:rPr>
      </w:pPr>
      <w:r w:rsidRPr="00E27C16">
        <w:rPr>
          <w:rFonts w:ascii="Verdana" w:hAnsi="Verdana"/>
          <w:b/>
        </w:rPr>
        <w:t>В соответствии с действующим законодательством в Компании функционирует Служба внутреннего аудита.</w:t>
      </w:r>
    </w:p>
    <w:p w14:paraId="3BF178B8" w14:textId="77777777" w:rsidR="00E27C16" w:rsidRPr="00E27C16" w:rsidRDefault="00E27C16" w:rsidP="00E27C16">
      <w:pPr>
        <w:tabs>
          <w:tab w:val="left" w:pos="1134"/>
        </w:tabs>
        <w:adjustRightInd w:val="0"/>
        <w:ind w:firstLine="720"/>
        <w:jc w:val="both"/>
        <w:outlineLvl w:val="1"/>
        <w:rPr>
          <w:rFonts w:ascii="Verdana" w:hAnsi="Verdana"/>
        </w:rPr>
      </w:pPr>
      <w:bookmarkStart w:id="247" w:name="_Toc473116523"/>
      <w:r w:rsidRPr="00E27C16">
        <w:rPr>
          <w:rFonts w:ascii="Verdana" w:hAnsi="Verdana"/>
        </w:rPr>
        <w:t>В соответствии с Положением об организации и осуществлении аудита:</w:t>
      </w:r>
      <w:bookmarkEnd w:id="247"/>
    </w:p>
    <w:p w14:paraId="39B0F493" w14:textId="77777777" w:rsidR="00E27C16" w:rsidRPr="00E27C16" w:rsidRDefault="00E27C16" w:rsidP="00E27C16">
      <w:pPr>
        <w:pStyle w:val="afc"/>
        <w:tabs>
          <w:tab w:val="left" w:pos="1134"/>
        </w:tabs>
        <w:autoSpaceDE/>
        <w:autoSpaceDN/>
        <w:ind w:left="0" w:firstLine="720"/>
        <w:jc w:val="both"/>
        <w:rPr>
          <w:rFonts w:ascii="Verdana" w:hAnsi="Verdana"/>
          <w:b/>
          <w:bCs/>
        </w:rPr>
      </w:pPr>
      <w:r w:rsidRPr="00E27C16">
        <w:rPr>
          <w:rFonts w:ascii="Verdana" w:hAnsi="Verdana"/>
          <w:b/>
          <w:bCs/>
        </w:rPr>
        <w:t>«Служба внутреннего аудита осуществляет следующие полномочия:</w:t>
      </w:r>
    </w:p>
    <w:p w14:paraId="54A37B0D" w14:textId="77777777" w:rsidR="00E27C16" w:rsidRPr="00E27C16" w:rsidRDefault="00E27C16" w:rsidP="00E27C16">
      <w:pPr>
        <w:pStyle w:val="afc"/>
        <w:numPr>
          <w:ilvl w:val="2"/>
          <w:numId w:val="27"/>
        </w:numPr>
        <w:tabs>
          <w:tab w:val="left" w:pos="1134"/>
        </w:tabs>
        <w:autoSpaceDE/>
        <w:autoSpaceDN/>
        <w:ind w:left="0" w:firstLine="720"/>
        <w:jc w:val="both"/>
        <w:rPr>
          <w:rFonts w:ascii="Verdana" w:hAnsi="Verdana"/>
          <w:b/>
          <w:bCs/>
        </w:rPr>
      </w:pPr>
      <w:r w:rsidRPr="00E27C16">
        <w:rPr>
          <w:rFonts w:ascii="Verdana" w:hAnsi="Verdana"/>
          <w:b/>
        </w:rPr>
        <w:t>Проверяет и обеспечивает эффективность функционирования системы внутреннего контроля Общества;</w:t>
      </w:r>
    </w:p>
    <w:p w14:paraId="1EB47EC9" w14:textId="77777777" w:rsidR="00E27C16" w:rsidRPr="00E27C16" w:rsidRDefault="00E27C16" w:rsidP="00E27C16">
      <w:pPr>
        <w:pStyle w:val="afc"/>
        <w:numPr>
          <w:ilvl w:val="2"/>
          <w:numId w:val="27"/>
        </w:numPr>
        <w:tabs>
          <w:tab w:val="left" w:pos="1134"/>
        </w:tabs>
        <w:autoSpaceDE/>
        <w:autoSpaceDN/>
        <w:ind w:left="0" w:firstLine="720"/>
        <w:jc w:val="both"/>
        <w:rPr>
          <w:rFonts w:ascii="Verdana" w:hAnsi="Verdana"/>
          <w:b/>
          <w:bCs/>
        </w:rPr>
      </w:pPr>
      <w:r w:rsidRPr="00E27C16">
        <w:rPr>
          <w:rFonts w:ascii="Verdana" w:hAnsi="Verdana"/>
          <w:b/>
        </w:rPr>
        <w:t>Проверяет соответствие деятельности страховщика законодательству Российской Федерации, правилам и стандартам объединений страховщиков, учредительным документам и внутренним организационно-распорядительным документам Общества;</w:t>
      </w:r>
    </w:p>
    <w:p w14:paraId="0D70AF6D" w14:textId="77777777" w:rsidR="00E27C16" w:rsidRPr="00E27C16" w:rsidRDefault="00E27C16" w:rsidP="00E27C16">
      <w:pPr>
        <w:pStyle w:val="afc"/>
        <w:numPr>
          <w:ilvl w:val="2"/>
          <w:numId w:val="27"/>
        </w:numPr>
        <w:tabs>
          <w:tab w:val="left" w:pos="1134"/>
        </w:tabs>
        <w:autoSpaceDE/>
        <w:autoSpaceDN/>
        <w:ind w:left="0" w:firstLine="720"/>
        <w:jc w:val="both"/>
        <w:rPr>
          <w:rFonts w:ascii="Verdana" w:hAnsi="Verdana"/>
          <w:b/>
          <w:bCs/>
        </w:rPr>
      </w:pPr>
      <w:r w:rsidRPr="00E27C16">
        <w:rPr>
          <w:rFonts w:ascii="Verdana" w:hAnsi="Verdana"/>
          <w:b/>
        </w:rPr>
        <w:t>Проверяет соблюдение Обществом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14:paraId="3706AA3C" w14:textId="77777777" w:rsidR="00E27C16" w:rsidRPr="00E27C16" w:rsidRDefault="00E27C16" w:rsidP="00E27C16">
      <w:pPr>
        <w:pStyle w:val="afc"/>
        <w:numPr>
          <w:ilvl w:val="2"/>
          <w:numId w:val="27"/>
        </w:numPr>
        <w:tabs>
          <w:tab w:val="left" w:pos="1134"/>
        </w:tabs>
        <w:autoSpaceDE/>
        <w:autoSpaceDN/>
        <w:ind w:left="0" w:firstLine="720"/>
        <w:jc w:val="both"/>
        <w:rPr>
          <w:rFonts w:ascii="Verdana" w:hAnsi="Verdana"/>
          <w:b/>
          <w:bCs/>
        </w:rPr>
      </w:pPr>
      <w:r w:rsidRPr="00E27C16">
        <w:rPr>
          <w:rFonts w:ascii="Verdana" w:hAnsi="Verdana"/>
          <w:b/>
        </w:rPr>
        <w:t>Проверяет достоверность, полноту, объективность отчетности или иной запрашиваемой информации и своевременность ее представления структурными подразделениями Общества (в том числе обособленными подразделениями) в органы управления Общества и акционерам Общества;</w:t>
      </w:r>
    </w:p>
    <w:p w14:paraId="15BD9E22" w14:textId="77777777" w:rsidR="00E27C16" w:rsidRPr="00E27C16" w:rsidRDefault="00E27C16" w:rsidP="00E27C16">
      <w:pPr>
        <w:pStyle w:val="afc"/>
        <w:numPr>
          <w:ilvl w:val="2"/>
          <w:numId w:val="27"/>
        </w:numPr>
        <w:tabs>
          <w:tab w:val="left" w:pos="1134"/>
        </w:tabs>
        <w:autoSpaceDE/>
        <w:autoSpaceDN/>
        <w:ind w:left="0" w:firstLine="720"/>
        <w:jc w:val="both"/>
        <w:rPr>
          <w:rFonts w:ascii="Verdana" w:hAnsi="Verdana"/>
          <w:b/>
          <w:bCs/>
        </w:rPr>
      </w:pPr>
      <w:r w:rsidRPr="00E27C16">
        <w:rPr>
          <w:rFonts w:ascii="Verdana" w:hAnsi="Verdana"/>
          <w:b/>
        </w:rPr>
        <w:t>Осуществляет анализ причин выявленных по результатам проверок нарушений и недостатков в деятельности Общества;</w:t>
      </w:r>
    </w:p>
    <w:p w14:paraId="26684C21" w14:textId="77777777" w:rsidR="00E27C16" w:rsidRPr="00E27C16" w:rsidRDefault="00E27C16" w:rsidP="00E27C16">
      <w:pPr>
        <w:pStyle w:val="afc"/>
        <w:numPr>
          <w:ilvl w:val="2"/>
          <w:numId w:val="27"/>
        </w:numPr>
        <w:tabs>
          <w:tab w:val="left" w:pos="1134"/>
        </w:tabs>
        <w:autoSpaceDE/>
        <w:autoSpaceDN/>
        <w:ind w:left="0" w:firstLine="720"/>
        <w:jc w:val="both"/>
        <w:rPr>
          <w:rFonts w:ascii="Verdana" w:hAnsi="Verdana"/>
          <w:b/>
          <w:bCs/>
        </w:rPr>
      </w:pPr>
      <w:r w:rsidRPr="00E27C16">
        <w:rPr>
          <w:rFonts w:ascii="Verdana" w:hAnsi="Verdana"/>
          <w:b/>
        </w:rPr>
        <w:t>Дает рекомендации по предупреждению нарушений и недостатков, аналогичных выявленным по результатам проверок нарушениям и недостаткам в деятельности Общества;</w:t>
      </w:r>
    </w:p>
    <w:p w14:paraId="0A3D564C" w14:textId="77777777" w:rsidR="00E27C16" w:rsidRPr="00E27C16" w:rsidRDefault="00E27C16" w:rsidP="00E27C16">
      <w:pPr>
        <w:pStyle w:val="afc"/>
        <w:numPr>
          <w:ilvl w:val="2"/>
          <w:numId w:val="27"/>
        </w:numPr>
        <w:tabs>
          <w:tab w:val="left" w:pos="1134"/>
        </w:tabs>
        <w:autoSpaceDE/>
        <w:autoSpaceDN/>
        <w:ind w:left="0" w:firstLine="720"/>
        <w:jc w:val="both"/>
        <w:rPr>
          <w:rFonts w:ascii="Verdana" w:hAnsi="Verdana"/>
          <w:b/>
          <w:bCs/>
        </w:rPr>
      </w:pPr>
      <w:r w:rsidRPr="00E27C16">
        <w:rPr>
          <w:rFonts w:ascii="Verdana" w:hAnsi="Verdana"/>
          <w:b/>
        </w:rPr>
        <w:t>Осуществляет оценку рисков и оценку эффективности управления рисками;</w:t>
      </w:r>
    </w:p>
    <w:p w14:paraId="6E245FF2" w14:textId="77777777" w:rsidR="00E27C16" w:rsidRPr="00E27C16" w:rsidRDefault="00E27C16" w:rsidP="00E27C16">
      <w:pPr>
        <w:pStyle w:val="afc"/>
        <w:numPr>
          <w:ilvl w:val="2"/>
          <w:numId w:val="27"/>
        </w:numPr>
        <w:tabs>
          <w:tab w:val="left" w:pos="1134"/>
        </w:tabs>
        <w:autoSpaceDE/>
        <w:autoSpaceDN/>
        <w:ind w:left="0" w:firstLine="720"/>
        <w:jc w:val="both"/>
        <w:rPr>
          <w:rFonts w:ascii="Verdana" w:hAnsi="Verdana"/>
          <w:b/>
          <w:bCs/>
        </w:rPr>
      </w:pPr>
      <w:r w:rsidRPr="00E27C16">
        <w:rPr>
          <w:rFonts w:ascii="Verdana" w:hAnsi="Verdana"/>
          <w:b/>
        </w:rPr>
        <w:t>Осуществляет оценку целесообразности и эффективности совершаемых операций, сделок;</w:t>
      </w:r>
    </w:p>
    <w:p w14:paraId="0481CBEA" w14:textId="77777777" w:rsidR="00E27C16" w:rsidRPr="00E27C16" w:rsidRDefault="00E27C16" w:rsidP="00E27C16">
      <w:pPr>
        <w:pStyle w:val="afc"/>
        <w:numPr>
          <w:ilvl w:val="2"/>
          <w:numId w:val="27"/>
        </w:numPr>
        <w:tabs>
          <w:tab w:val="left" w:pos="1134"/>
        </w:tabs>
        <w:autoSpaceDE/>
        <w:autoSpaceDN/>
        <w:ind w:left="0" w:firstLine="720"/>
        <w:jc w:val="both"/>
        <w:rPr>
          <w:rFonts w:ascii="Verdana" w:hAnsi="Verdana"/>
          <w:b/>
          <w:bCs/>
        </w:rPr>
      </w:pPr>
      <w:r w:rsidRPr="00E27C16">
        <w:rPr>
          <w:rFonts w:ascii="Verdana" w:hAnsi="Verdana"/>
          <w:b/>
        </w:rPr>
        <w:t>Осуществляет проверку обеспечения сохранности активов;</w:t>
      </w:r>
    </w:p>
    <w:p w14:paraId="0278935F" w14:textId="77777777" w:rsidR="00E27C16" w:rsidRPr="00E27C16" w:rsidRDefault="00E27C16" w:rsidP="00E27C16">
      <w:pPr>
        <w:pStyle w:val="afc"/>
        <w:numPr>
          <w:ilvl w:val="2"/>
          <w:numId w:val="27"/>
        </w:numPr>
        <w:tabs>
          <w:tab w:val="left" w:pos="1560"/>
        </w:tabs>
        <w:autoSpaceDE/>
        <w:autoSpaceDN/>
        <w:ind w:left="0" w:firstLine="720"/>
        <w:jc w:val="both"/>
        <w:rPr>
          <w:rFonts w:ascii="Verdana" w:hAnsi="Verdana"/>
          <w:b/>
          <w:bCs/>
        </w:rPr>
      </w:pPr>
      <w:r w:rsidRPr="00E27C16">
        <w:rPr>
          <w:rFonts w:ascii="Verdana" w:hAnsi="Verdana"/>
          <w:b/>
        </w:rPr>
        <w:t>Принимает участие в проведении анализа финансового состояния Общества и разработке перечня мер по предупреждению банкротства;</w:t>
      </w:r>
    </w:p>
    <w:p w14:paraId="66BA624D" w14:textId="77777777" w:rsidR="00E27C16" w:rsidRPr="00E27C16" w:rsidRDefault="00E27C16" w:rsidP="00E27C16">
      <w:pPr>
        <w:pStyle w:val="afc"/>
        <w:numPr>
          <w:ilvl w:val="2"/>
          <w:numId w:val="27"/>
        </w:numPr>
        <w:tabs>
          <w:tab w:val="left" w:pos="1560"/>
        </w:tabs>
        <w:autoSpaceDE/>
        <w:autoSpaceDN/>
        <w:ind w:left="0" w:firstLine="720"/>
        <w:jc w:val="both"/>
        <w:rPr>
          <w:rFonts w:ascii="Verdana" w:hAnsi="Verdana"/>
          <w:b/>
          <w:bCs/>
        </w:rPr>
      </w:pPr>
      <w:r w:rsidRPr="00E27C16">
        <w:rPr>
          <w:rFonts w:ascii="Verdana" w:hAnsi="Verdana"/>
          <w:b/>
        </w:rPr>
        <w:t>Согласовывает отчеты, в том числе промежуточные, о выполнении каждого мероприятия, предусмотренного планом восстановления платежеспособности Общества;</w:t>
      </w:r>
    </w:p>
    <w:p w14:paraId="175A060F" w14:textId="77777777" w:rsidR="00E27C16" w:rsidRPr="00E27C16" w:rsidRDefault="00E27C16" w:rsidP="00E27C16">
      <w:pPr>
        <w:pStyle w:val="afc"/>
        <w:numPr>
          <w:ilvl w:val="2"/>
          <w:numId w:val="27"/>
        </w:numPr>
        <w:tabs>
          <w:tab w:val="left" w:pos="1560"/>
        </w:tabs>
        <w:autoSpaceDE/>
        <w:autoSpaceDN/>
        <w:ind w:left="0" w:firstLine="720"/>
        <w:jc w:val="both"/>
        <w:rPr>
          <w:rFonts w:ascii="Verdana" w:hAnsi="Verdana"/>
          <w:b/>
          <w:bCs/>
        </w:rPr>
      </w:pPr>
      <w:r w:rsidRPr="00E27C16">
        <w:rPr>
          <w:rFonts w:ascii="Verdana" w:hAnsi="Verdana"/>
          <w:b/>
        </w:rPr>
        <w:t>Осуществляет проверку достоверности, полноты, объективности представляемых в службу банка России по финансовым рынкам (орган страхового надзора), федеральные органы исполнительной власти отчетности, информации, включая план восстановления платежеспособности страховщика, и отчетов, в том числе промежуточных, о выполнении каждого мероприятия, предусмотренного планом восстановления платежеспособности Общества, и контроль за своевременностью такого представления;</w:t>
      </w:r>
    </w:p>
    <w:p w14:paraId="73A72F02" w14:textId="77777777" w:rsidR="00E27C16" w:rsidRPr="00E27C16" w:rsidRDefault="00E27C16" w:rsidP="00E27C16">
      <w:pPr>
        <w:pStyle w:val="afc"/>
        <w:numPr>
          <w:ilvl w:val="1"/>
          <w:numId w:val="27"/>
        </w:numPr>
        <w:tabs>
          <w:tab w:val="left" w:pos="1276"/>
        </w:tabs>
        <w:autoSpaceDE/>
        <w:autoSpaceDN/>
        <w:ind w:left="0" w:firstLine="720"/>
        <w:jc w:val="both"/>
        <w:rPr>
          <w:rFonts w:ascii="Verdana" w:hAnsi="Verdana"/>
          <w:b/>
          <w:bCs/>
        </w:rPr>
      </w:pPr>
      <w:r w:rsidRPr="00E27C16">
        <w:rPr>
          <w:rFonts w:ascii="Verdana" w:hAnsi="Verdana"/>
          <w:b/>
          <w:bCs/>
        </w:rPr>
        <w:t>Служба внутреннего аудита осуществляет консультирование органов управления Общества по вопросам финансово-хозяйственной деятельности в рамках своей компетенции;</w:t>
      </w:r>
    </w:p>
    <w:p w14:paraId="6FC35D74" w14:textId="77777777" w:rsidR="00E27C16" w:rsidRPr="00E27C16" w:rsidRDefault="00E27C16" w:rsidP="00E27C16">
      <w:pPr>
        <w:pStyle w:val="afc"/>
        <w:numPr>
          <w:ilvl w:val="1"/>
          <w:numId w:val="27"/>
        </w:numPr>
        <w:tabs>
          <w:tab w:val="left" w:pos="1276"/>
        </w:tabs>
        <w:autoSpaceDE/>
        <w:autoSpaceDN/>
        <w:ind w:left="0" w:firstLine="720"/>
        <w:jc w:val="both"/>
        <w:rPr>
          <w:rFonts w:ascii="Verdana" w:hAnsi="Verdana"/>
          <w:b/>
          <w:bCs/>
        </w:rPr>
      </w:pPr>
      <w:r w:rsidRPr="00E27C16">
        <w:rPr>
          <w:rFonts w:ascii="Verdana" w:hAnsi="Verdana"/>
          <w:b/>
          <w:bCs/>
        </w:rPr>
        <w:t>Служба внутреннего аудита доводит до сведения Генерального директора и Совета директоров Общества предложения по улучшению существующих  систем, процессов, стандартов, методов ведения деятельности, а также комментарии по любым вопросам, входящим в компетенцию Службы внутреннего аудита.</w:t>
      </w:r>
    </w:p>
    <w:p w14:paraId="34E5238D" w14:textId="77777777" w:rsidR="00E27C16" w:rsidRPr="00E27C16" w:rsidRDefault="00E27C16" w:rsidP="00E27C16">
      <w:pPr>
        <w:ind w:firstLine="720"/>
        <w:jc w:val="both"/>
        <w:rPr>
          <w:rFonts w:ascii="Verdana" w:hAnsi="Verdana"/>
          <w:b/>
        </w:rPr>
      </w:pPr>
      <w:r w:rsidRPr="00E27C16">
        <w:rPr>
          <w:rFonts w:ascii="Verdana" w:hAnsi="Verdana"/>
          <w:b/>
          <w:bCs/>
        </w:rPr>
        <w:t>Служба внутреннего аудита принимает участие в работе комитетов, подкомитетов, рабочих групп, а также инициирует создание рабочих групп в рамках своей компетенции.»</w:t>
      </w:r>
    </w:p>
    <w:p w14:paraId="5591AE2A" w14:textId="77777777" w:rsidR="00E27C16" w:rsidRPr="00E27C16" w:rsidRDefault="00E27C16" w:rsidP="00E27C16">
      <w:pPr>
        <w:ind w:firstLine="720"/>
        <w:jc w:val="both"/>
        <w:rPr>
          <w:rFonts w:ascii="Verdana" w:hAnsi="Verdana"/>
          <w:b/>
        </w:rPr>
      </w:pPr>
      <w:r w:rsidRPr="00E27C16">
        <w:rPr>
          <w:rFonts w:ascii="Verdana" w:hAnsi="Verdana"/>
          <w:b/>
        </w:rPr>
        <w:t>Также Служба внутреннего аудита осуществляет:</w:t>
      </w:r>
    </w:p>
    <w:p w14:paraId="50D36835" w14:textId="77777777" w:rsidR="00E27C16" w:rsidRPr="00E27C16" w:rsidRDefault="00E27C16" w:rsidP="00E27C16">
      <w:pPr>
        <w:ind w:firstLine="720"/>
        <w:jc w:val="both"/>
        <w:rPr>
          <w:rFonts w:ascii="Verdana" w:hAnsi="Verdana"/>
          <w:b/>
        </w:rPr>
      </w:pPr>
      <w:r w:rsidRPr="00E27C16">
        <w:rPr>
          <w:rFonts w:ascii="Verdana" w:hAnsi="Verdana"/>
          <w:b/>
        </w:rPr>
        <w:t>- оценку рисков и оценку эффективности управления рисками, оценку целесообразности и эффективности совершаемых операций, сделок, проверку обеспечения сохранности активов,</w:t>
      </w:r>
    </w:p>
    <w:p w14:paraId="5951A91F" w14:textId="77777777" w:rsidR="00E27C16" w:rsidRPr="00E27C16" w:rsidRDefault="00E27C16" w:rsidP="00E27C16">
      <w:pPr>
        <w:ind w:firstLine="720"/>
        <w:jc w:val="both"/>
        <w:rPr>
          <w:rFonts w:ascii="Verdana" w:hAnsi="Verdana"/>
          <w:b/>
        </w:rPr>
      </w:pPr>
      <w:r w:rsidRPr="00E27C16">
        <w:rPr>
          <w:rFonts w:ascii="Verdana" w:hAnsi="Verdana"/>
          <w:b/>
        </w:rPr>
        <w:t>- принимает участие в проведении анализа финансового состояния Компании и разработке перечня мер по предупреждению банкротства,</w:t>
      </w:r>
    </w:p>
    <w:p w14:paraId="2CD1EB5F" w14:textId="77777777" w:rsidR="00E27C16" w:rsidRPr="00E27C16" w:rsidRDefault="00E27C16" w:rsidP="00E27C16">
      <w:pPr>
        <w:ind w:firstLine="720"/>
        <w:jc w:val="both"/>
        <w:rPr>
          <w:rFonts w:ascii="Verdana" w:hAnsi="Verdana"/>
          <w:b/>
        </w:rPr>
      </w:pPr>
      <w:r w:rsidRPr="00E27C16">
        <w:rPr>
          <w:rFonts w:ascii="Verdana" w:hAnsi="Verdana"/>
          <w:b/>
        </w:rPr>
        <w:t>- согласовывает отчеты, в том числе промежуточные, о выполнении каждого мероприятия, предусмотренного планом восстановления платежеспособности Компании,</w:t>
      </w:r>
    </w:p>
    <w:p w14:paraId="0C3F5E93" w14:textId="77777777" w:rsidR="00E27C16" w:rsidRPr="00E27C16" w:rsidRDefault="00E27C16" w:rsidP="00E27C16">
      <w:pPr>
        <w:ind w:firstLine="720"/>
        <w:jc w:val="both"/>
        <w:rPr>
          <w:rFonts w:ascii="Verdana" w:hAnsi="Verdana"/>
          <w:b/>
        </w:rPr>
      </w:pPr>
      <w:r w:rsidRPr="00E27C16">
        <w:rPr>
          <w:rFonts w:ascii="Verdana" w:hAnsi="Verdana"/>
          <w:b/>
        </w:rPr>
        <w:t>- проверку достоверности, полноты, объективности представляемых в службу банка России по финансовым рынкам (орган страхового надзора), федеральные органы исполнительной власти отчетности, информации, включая план восстановления платежеспособности страховщика, и отчетов, в том числе промежуточных, о выполнении каждого мероприятия, предусмотренного планом восстановления платежеспособности Компании, и контроль за своевременностью такого представления,</w:t>
      </w:r>
    </w:p>
    <w:p w14:paraId="761BF6AE" w14:textId="77777777" w:rsidR="00E27C16" w:rsidRPr="00E27C16" w:rsidRDefault="00E27C16" w:rsidP="00E27C16">
      <w:pPr>
        <w:ind w:firstLine="720"/>
        <w:jc w:val="both"/>
        <w:rPr>
          <w:rFonts w:ascii="Verdana" w:hAnsi="Verdana"/>
          <w:b/>
        </w:rPr>
      </w:pPr>
      <w:r w:rsidRPr="00E27C16">
        <w:rPr>
          <w:rFonts w:ascii="Verdana" w:hAnsi="Verdana"/>
          <w:b/>
        </w:rPr>
        <w:t>- проверку эффективности функционирования системы внутреннего контроля,</w:t>
      </w:r>
    </w:p>
    <w:p w14:paraId="29D363C7" w14:textId="77777777" w:rsidR="00E27C16" w:rsidRPr="00E27C16" w:rsidRDefault="00E27C16" w:rsidP="00E27C16">
      <w:pPr>
        <w:ind w:firstLine="720"/>
        <w:jc w:val="both"/>
        <w:rPr>
          <w:rFonts w:ascii="Verdana" w:hAnsi="Verdana"/>
          <w:b/>
        </w:rPr>
      </w:pPr>
      <w:r w:rsidRPr="00E27C16">
        <w:rPr>
          <w:rFonts w:ascii="Verdana" w:hAnsi="Verdana"/>
          <w:b/>
        </w:rPr>
        <w:t>- проверку соответствия деятельности Компании (в том числе структурных и обособленных подразделения, отдельных работников) законодательству РФ, правилам и стандартам объединений страховщиков, внутренним организационно-распорядительным документам Компании,</w:t>
      </w:r>
    </w:p>
    <w:p w14:paraId="2DA798CB" w14:textId="77777777" w:rsidR="00E27C16" w:rsidRPr="00E27C16" w:rsidRDefault="00E27C16" w:rsidP="00E27C16">
      <w:pPr>
        <w:ind w:firstLine="720"/>
        <w:jc w:val="both"/>
        <w:rPr>
          <w:rFonts w:ascii="Verdana" w:hAnsi="Verdana"/>
          <w:b/>
        </w:rPr>
      </w:pPr>
      <w:r w:rsidRPr="00E27C16">
        <w:rPr>
          <w:rFonts w:ascii="Verdana" w:hAnsi="Verdana"/>
          <w:b/>
        </w:rPr>
        <w:t>- проверку соблюдения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14:paraId="119D72E0" w14:textId="77777777" w:rsidR="00E27C16" w:rsidRPr="00E27C16" w:rsidRDefault="00E27C16" w:rsidP="00E27C16">
      <w:pPr>
        <w:ind w:firstLine="720"/>
        <w:jc w:val="both"/>
        <w:rPr>
          <w:rFonts w:ascii="Verdana" w:hAnsi="Verdana"/>
          <w:b/>
        </w:rPr>
      </w:pPr>
      <w:r w:rsidRPr="00E27C16">
        <w:rPr>
          <w:rFonts w:ascii="Verdana" w:hAnsi="Verdana"/>
          <w:b/>
        </w:rPr>
        <w:t>- проверку достоверности, полноты, объективности отчетности или иной запрашиваемой информации и своевременность ее представления структурными подразделениями в органы управления Компании,</w:t>
      </w:r>
    </w:p>
    <w:p w14:paraId="604CA7A8" w14:textId="77777777" w:rsidR="00E27C16" w:rsidRPr="00E27C16" w:rsidRDefault="00E27C16" w:rsidP="00E27C16">
      <w:pPr>
        <w:ind w:firstLine="720"/>
        <w:jc w:val="both"/>
        <w:rPr>
          <w:rFonts w:ascii="Verdana" w:hAnsi="Verdana"/>
          <w:b/>
        </w:rPr>
      </w:pPr>
      <w:r w:rsidRPr="00E27C16">
        <w:rPr>
          <w:rFonts w:ascii="Verdana" w:hAnsi="Verdana"/>
          <w:b/>
        </w:rPr>
        <w:t>- анализ причин выявленных по результатам проверок нарушений и недостатков в деятельности Компании,</w:t>
      </w:r>
    </w:p>
    <w:p w14:paraId="77C8BF48" w14:textId="77777777" w:rsidR="00E27C16" w:rsidRPr="00E27C16" w:rsidRDefault="00E27C16" w:rsidP="00E27C16">
      <w:pPr>
        <w:ind w:firstLine="720"/>
        <w:jc w:val="both"/>
        <w:rPr>
          <w:rFonts w:ascii="Verdana" w:hAnsi="Verdana"/>
          <w:b/>
        </w:rPr>
      </w:pPr>
      <w:r w:rsidRPr="00E27C16">
        <w:rPr>
          <w:rFonts w:ascii="Verdana" w:hAnsi="Verdana"/>
          <w:b/>
        </w:rPr>
        <w:t>- дает рекомендации по предупреждению нарушений и недостатков, аналогичных выявленным по результатам проверок нарушениям и недостаткам в деятельности Компании.</w:t>
      </w:r>
    </w:p>
    <w:p w14:paraId="6B5F1288" w14:textId="77777777" w:rsidR="00E27C16" w:rsidRPr="00E27C16" w:rsidRDefault="00E27C16" w:rsidP="00E27C16">
      <w:pPr>
        <w:ind w:firstLine="720"/>
        <w:jc w:val="both"/>
        <w:rPr>
          <w:rFonts w:ascii="Verdana" w:hAnsi="Verdana"/>
          <w:b/>
        </w:rPr>
      </w:pPr>
      <w:r w:rsidRPr="00E27C16">
        <w:rPr>
          <w:rFonts w:ascii="Verdana" w:hAnsi="Verdana"/>
          <w:b/>
        </w:rPr>
        <w:t xml:space="preserve">Существует годовой план проведения проверок, по результатам каждой проверки готовится подробный отчет и представляется на решение руководства Компании. При необходимости, результаты отчета также рассматриваются на Правлении Компании. На основании данных отчетов, в случае выявления нарушений, к соответствующим должностным лицам Компании применяются соответствующие организационные меры. </w:t>
      </w:r>
    </w:p>
    <w:p w14:paraId="3956E278" w14:textId="77777777" w:rsidR="00E27C16" w:rsidRPr="00E27C16" w:rsidRDefault="00E27C16" w:rsidP="00E27C16">
      <w:pPr>
        <w:ind w:firstLine="720"/>
        <w:jc w:val="both"/>
        <w:rPr>
          <w:rFonts w:ascii="Verdana" w:hAnsi="Verdana"/>
          <w:b/>
        </w:rPr>
      </w:pPr>
      <w:r w:rsidRPr="00E27C16">
        <w:rPr>
          <w:rFonts w:ascii="Verdana" w:hAnsi="Verdana"/>
          <w:b/>
        </w:rPr>
        <w:t>Подразделение производит мониторинг совместно с Департаментом противодействия мошенничеству всех групп рисков согласно нормативно-распорядительной документации Компании, в т.ч. контролирует соблюдение положений и выполнение мероприятий, установленных Федеральным законом №115-ФЗ от 07.08.2001г. «О противодействии легализации (отмыванию) доходов, полученных преступным путем и финансированию терроризма».</w:t>
      </w:r>
    </w:p>
    <w:p w14:paraId="553AE132" w14:textId="77777777" w:rsidR="00E27C16" w:rsidRPr="00E27C16" w:rsidRDefault="00E27C16" w:rsidP="00E27C16">
      <w:pPr>
        <w:ind w:firstLine="720"/>
        <w:jc w:val="both"/>
        <w:rPr>
          <w:rFonts w:ascii="Verdana" w:hAnsi="Verdana"/>
        </w:rPr>
      </w:pPr>
      <w:r w:rsidRPr="00E27C16">
        <w:rPr>
          <w:rFonts w:ascii="Verdana" w:hAnsi="Verdana"/>
        </w:rPr>
        <w:t>Сведения о политике эмитента в области управления рисками и внутреннего контроля:</w:t>
      </w:r>
    </w:p>
    <w:p w14:paraId="4EDE1F91" w14:textId="77777777" w:rsidR="00E27C16" w:rsidRPr="00E27C16" w:rsidRDefault="00E27C16" w:rsidP="00E27C16">
      <w:pPr>
        <w:ind w:firstLine="720"/>
        <w:jc w:val="both"/>
        <w:rPr>
          <w:rFonts w:ascii="Verdana" w:hAnsi="Verdana"/>
          <w:b/>
        </w:rPr>
      </w:pPr>
      <w:r w:rsidRPr="00E27C16">
        <w:rPr>
          <w:rFonts w:ascii="Verdana" w:hAnsi="Verdana"/>
          <w:b/>
        </w:rPr>
        <w:t>В компании внедрен интегрированный риск-менеджмент. Основополагающим принципом деятельности подразделений Компании является непрерывный риск-менеджмент – постоянный учет потенциальных рисков.</w:t>
      </w:r>
    </w:p>
    <w:p w14:paraId="3A6DE6CD" w14:textId="77777777" w:rsidR="00E27C16" w:rsidRPr="00E27C16" w:rsidRDefault="00E27C16" w:rsidP="00E27C16">
      <w:pPr>
        <w:ind w:firstLine="720"/>
        <w:jc w:val="both"/>
        <w:rPr>
          <w:rFonts w:ascii="Verdana" w:hAnsi="Verdana"/>
          <w:b/>
        </w:rPr>
      </w:pPr>
      <w:r w:rsidRPr="00E27C16">
        <w:rPr>
          <w:rFonts w:ascii="Verdana" w:hAnsi="Verdana"/>
          <w:b/>
        </w:rPr>
        <w:t>Также рассматриваются все риски на предмет контроля и управления ими. Риск-менеджмент – неотъемлемый инструмент бизнес-планирования.</w:t>
      </w:r>
    </w:p>
    <w:p w14:paraId="253C1A3F" w14:textId="77777777" w:rsidR="00E27C16" w:rsidRPr="00E27C16" w:rsidRDefault="00E27C16" w:rsidP="00E27C16">
      <w:pPr>
        <w:ind w:firstLine="720"/>
        <w:jc w:val="both"/>
        <w:rPr>
          <w:rFonts w:ascii="Verdana" w:hAnsi="Verdana"/>
          <w:b/>
        </w:rPr>
      </w:pPr>
      <w:r w:rsidRPr="00E27C16">
        <w:rPr>
          <w:rFonts w:ascii="Verdana" w:hAnsi="Verdana"/>
          <w:b/>
        </w:rPr>
        <w:t>Кроме того процессы идентификации, оценки и управления рисками включены в регламенты деятельности основных функциональных подразделений (продажи, андеррайтинг, перестрахование, убытки, противодействие мошенничеству, административно-хозяйственная деятельность) и включены в зону их ответственности и функциональных обязанностей.</w:t>
      </w:r>
    </w:p>
    <w:p w14:paraId="0DC79937" w14:textId="77777777" w:rsidR="00201065" w:rsidRPr="00201065" w:rsidRDefault="00E27C16" w:rsidP="00E27C16">
      <w:pPr>
        <w:autoSpaceDE/>
        <w:autoSpaceDN/>
        <w:ind w:firstLine="720"/>
        <w:jc w:val="both"/>
        <w:rPr>
          <w:rFonts w:ascii="Verdana" w:hAnsi="Verdana"/>
          <w:b/>
        </w:rPr>
      </w:pPr>
      <w:r w:rsidRPr="00E27C16">
        <w:rPr>
          <w:rFonts w:ascii="Verdana" w:hAnsi="Verdana"/>
          <w:b/>
        </w:rPr>
        <w:t>Компания выделяет следующие основные группы рисков: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60"/>
        <w:gridCol w:w="7229"/>
      </w:tblGrid>
      <w:tr w:rsidR="00201065" w:rsidRPr="00235459" w14:paraId="5BC573A5" w14:textId="77777777" w:rsidTr="00235459">
        <w:trPr>
          <w:tblHeader/>
        </w:trPr>
        <w:tc>
          <w:tcPr>
            <w:tcW w:w="534" w:type="dxa"/>
            <w:shd w:val="clear" w:color="auto" w:fill="FFFFFF" w:themeFill="background1"/>
          </w:tcPr>
          <w:p w14:paraId="3D4D7A8B" w14:textId="77777777" w:rsidR="00201065" w:rsidRPr="00235459" w:rsidRDefault="00201065" w:rsidP="0001665D">
            <w:pPr>
              <w:autoSpaceDE/>
              <w:autoSpaceDN/>
              <w:jc w:val="center"/>
              <w:rPr>
                <w:rFonts w:ascii="Verdana" w:hAnsi="Verdana"/>
                <w:color w:val="000000"/>
                <w:sz w:val="16"/>
                <w:szCs w:val="16"/>
                <w:lang w:eastAsia="en-US"/>
              </w:rPr>
            </w:pPr>
            <w:r w:rsidRPr="00235459">
              <w:rPr>
                <w:rFonts w:ascii="Verdana" w:hAnsi="Verdana"/>
                <w:color w:val="000000"/>
                <w:sz w:val="16"/>
                <w:szCs w:val="16"/>
                <w:lang w:eastAsia="en-US"/>
              </w:rPr>
              <w:t>№</w:t>
            </w:r>
          </w:p>
        </w:tc>
        <w:tc>
          <w:tcPr>
            <w:tcW w:w="2160" w:type="dxa"/>
            <w:shd w:val="clear" w:color="auto" w:fill="FFFFFF" w:themeFill="background1"/>
          </w:tcPr>
          <w:p w14:paraId="6062FCBD" w14:textId="77777777" w:rsidR="00201065" w:rsidRPr="00235459" w:rsidRDefault="00201065" w:rsidP="0001665D">
            <w:pPr>
              <w:autoSpaceDE/>
              <w:autoSpaceDN/>
              <w:jc w:val="center"/>
              <w:rPr>
                <w:rFonts w:ascii="Verdana" w:hAnsi="Verdana"/>
                <w:color w:val="000000"/>
                <w:sz w:val="16"/>
                <w:szCs w:val="16"/>
                <w:lang w:eastAsia="en-US"/>
              </w:rPr>
            </w:pPr>
            <w:r w:rsidRPr="00235459">
              <w:rPr>
                <w:rFonts w:ascii="Verdana" w:hAnsi="Verdana"/>
                <w:color w:val="000000"/>
                <w:sz w:val="16"/>
                <w:szCs w:val="16"/>
                <w:lang w:eastAsia="en-US"/>
              </w:rPr>
              <w:t>Тип риска</w:t>
            </w:r>
          </w:p>
        </w:tc>
        <w:tc>
          <w:tcPr>
            <w:tcW w:w="7229" w:type="dxa"/>
            <w:shd w:val="clear" w:color="auto" w:fill="FFFFFF" w:themeFill="background1"/>
          </w:tcPr>
          <w:p w14:paraId="5086BB1F" w14:textId="77777777" w:rsidR="00201065" w:rsidRPr="00235459" w:rsidRDefault="00201065" w:rsidP="0001665D">
            <w:pPr>
              <w:autoSpaceDE/>
              <w:autoSpaceDN/>
              <w:jc w:val="center"/>
              <w:rPr>
                <w:rFonts w:ascii="Verdana" w:hAnsi="Verdana"/>
                <w:color w:val="000000"/>
                <w:sz w:val="16"/>
                <w:szCs w:val="16"/>
                <w:lang w:eastAsia="en-US"/>
              </w:rPr>
            </w:pPr>
            <w:r w:rsidRPr="00235459">
              <w:rPr>
                <w:rFonts w:ascii="Verdana" w:hAnsi="Verdana"/>
                <w:color w:val="000000"/>
                <w:sz w:val="16"/>
                <w:szCs w:val="16"/>
                <w:lang w:eastAsia="en-US"/>
              </w:rPr>
              <w:t>Описание</w:t>
            </w:r>
          </w:p>
        </w:tc>
      </w:tr>
      <w:tr w:rsidR="00201065" w:rsidRPr="00235459" w14:paraId="268DE93B" w14:textId="77777777" w:rsidTr="00235459">
        <w:tc>
          <w:tcPr>
            <w:tcW w:w="534" w:type="dxa"/>
          </w:tcPr>
          <w:p w14:paraId="40F2638C" w14:textId="77777777" w:rsidR="00201065" w:rsidRPr="00235459" w:rsidRDefault="00201065" w:rsidP="005579D4">
            <w:pPr>
              <w:numPr>
                <w:ilvl w:val="0"/>
                <w:numId w:val="31"/>
              </w:numPr>
              <w:autoSpaceDE/>
              <w:autoSpaceDN/>
              <w:ind w:left="0" w:firstLine="0"/>
              <w:jc w:val="center"/>
              <w:rPr>
                <w:rFonts w:ascii="Verdana" w:hAnsi="Verdana"/>
                <w:b/>
                <w:color w:val="000000"/>
                <w:sz w:val="16"/>
                <w:szCs w:val="16"/>
                <w:lang w:eastAsia="en-US"/>
              </w:rPr>
            </w:pPr>
          </w:p>
        </w:tc>
        <w:tc>
          <w:tcPr>
            <w:tcW w:w="2160" w:type="dxa"/>
          </w:tcPr>
          <w:p w14:paraId="2DE1CD33" w14:textId="77777777" w:rsidR="00201065" w:rsidRPr="00235459" w:rsidRDefault="00201065" w:rsidP="00890C9D">
            <w:pPr>
              <w:autoSpaceDE/>
              <w:autoSpaceDN/>
              <w:jc w:val="both"/>
              <w:rPr>
                <w:rFonts w:ascii="Verdana" w:hAnsi="Verdana"/>
                <w:b/>
                <w:color w:val="000000"/>
                <w:sz w:val="16"/>
                <w:szCs w:val="16"/>
                <w:lang w:eastAsia="en-US"/>
              </w:rPr>
            </w:pPr>
            <w:r w:rsidRPr="00235459">
              <w:rPr>
                <w:rFonts w:ascii="Verdana" w:hAnsi="Verdana"/>
                <w:b/>
                <w:color w:val="000000"/>
                <w:sz w:val="16"/>
                <w:szCs w:val="16"/>
                <w:lang w:eastAsia="en-US"/>
              </w:rPr>
              <w:t xml:space="preserve">Внешние риски </w:t>
            </w:r>
          </w:p>
        </w:tc>
        <w:tc>
          <w:tcPr>
            <w:tcW w:w="7229" w:type="dxa"/>
          </w:tcPr>
          <w:p w14:paraId="4A89E11D" w14:textId="77777777" w:rsidR="00201065" w:rsidRPr="00235459" w:rsidRDefault="00201065" w:rsidP="00890C9D">
            <w:pPr>
              <w:autoSpaceDE/>
              <w:autoSpaceDN/>
              <w:jc w:val="both"/>
              <w:rPr>
                <w:rFonts w:ascii="Verdana" w:hAnsi="Verdana"/>
                <w:b/>
                <w:color w:val="000000"/>
                <w:sz w:val="16"/>
                <w:szCs w:val="16"/>
                <w:lang w:eastAsia="en-US"/>
              </w:rPr>
            </w:pPr>
            <w:r w:rsidRPr="00235459">
              <w:rPr>
                <w:rFonts w:ascii="Verdana" w:hAnsi="Verdana"/>
                <w:b/>
                <w:color w:val="000000"/>
                <w:sz w:val="16"/>
                <w:szCs w:val="16"/>
                <w:lang w:eastAsia="en-US"/>
              </w:rPr>
              <w:t>Риски, связанные с изменениями законодательства и экономической конъюнктуры</w:t>
            </w:r>
          </w:p>
        </w:tc>
      </w:tr>
      <w:tr w:rsidR="00201065" w:rsidRPr="00235459" w14:paraId="31FF5FD1" w14:textId="77777777" w:rsidTr="00235459">
        <w:tc>
          <w:tcPr>
            <w:tcW w:w="534" w:type="dxa"/>
          </w:tcPr>
          <w:p w14:paraId="2D395227" w14:textId="77777777" w:rsidR="00201065" w:rsidRPr="00235459" w:rsidRDefault="00201065" w:rsidP="005579D4">
            <w:pPr>
              <w:numPr>
                <w:ilvl w:val="0"/>
                <w:numId w:val="31"/>
              </w:numPr>
              <w:autoSpaceDE/>
              <w:autoSpaceDN/>
              <w:ind w:left="0" w:firstLine="0"/>
              <w:jc w:val="center"/>
              <w:rPr>
                <w:rFonts w:ascii="Verdana" w:hAnsi="Verdana"/>
                <w:b/>
                <w:color w:val="000000"/>
                <w:sz w:val="16"/>
                <w:szCs w:val="16"/>
                <w:lang w:eastAsia="en-US"/>
              </w:rPr>
            </w:pPr>
          </w:p>
        </w:tc>
        <w:tc>
          <w:tcPr>
            <w:tcW w:w="2160" w:type="dxa"/>
          </w:tcPr>
          <w:p w14:paraId="0B117438" w14:textId="77777777" w:rsidR="00201065" w:rsidRPr="00235459" w:rsidRDefault="00201065" w:rsidP="00890C9D">
            <w:pPr>
              <w:autoSpaceDE/>
              <w:autoSpaceDN/>
              <w:jc w:val="both"/>
              <w:rPr>
                <w:rFonts w:ascii="Verdana" w:hAnsi="Verdana"/>
                <w:b/>
                <w:color w:val="000000"/>
                <w:sz w:val="16"/>
                <w:szCs w:val="16"/>
                <w:lang w:eastAsia="en-US"/>
              </w:rPr>
            </w:pPr>
            <w:r w:rsidRPr="00235459">
              <w:rPr>
                <w:rFonts w:ascii="Verdana" w:hAnsi="Verdana"/>
                <w:b/>
                <w:color w:val="000000"/>
                <w:sz w:val="16"/>
                <w:szCs w:val="16"/>
                <w:lang w:eastAsia="en-US"/>
              </w:rPr>
              <w:t>Страховые риски</w:t>
            </w:r>
          </w:p>
        </w:tc>
        <w:tc>
          <w:tcPr>
            <w:tcW w:w="7229" w:type="dxa"/>
          </w:tcPr>
          <w:p w14:paraId="37A437D9" w14:textId="77777777" w:rsidR="00201065" w:rsidRPr="00235459" w:rsidRDefault="00201065" w:rsidP="00890C9D">
            <w:pPr>
              <w:autoSpaceDE/>
              <w:autoSpaceDN/>
              <w:jc w:val="both"/>
              <w:rPr>
                <w:rFonts w:ascii="Verdana" w:hAnsi="Verdana"/>
                <w:b/>
                <w:color w:val="000000"/>
                <w:sz w:val="16"/>
                <w:szCs w:val="16"/>
                <w:lang w:eastAsia="en-US"/>
              </w:rPr>
            </w:pPr>
            <w:r w:rsidRPr="00235459">
              <w:rPr>
                <w:rFonts w:ascii="Verdana" w:hAnsi="Verdana"/>
                <w:b/>
                <w:color w:val="000000"/>
                <w:sz w:val="16"/>
                <w:szCs w:val="16"/>
                <w:lang w:eastAsia="en-US"/>
              </w:rPr>
              <w:t xml:space="preserve">Риски, связанные с принятием на себя обязательств, в связи с непосредственным осуществлением страхования клиентов Компании (оценка принимаемых на страхование рисков и принятие решения), в том числе </w:t>
            </w:r>
            <w:r w:rsidRPr="00235459">
              <w:rPr>
                <w:rFonts w:ascii="Verdana" w:hAnsi="Verdana"/>
                <w:b/>
                <w:bCs/>
                <w:sz w:val="16"/>
                <w:szCs w:val="16"/>
              </w:rPr>
              <w:t>риски, связанные с противоправными действиями страхователей и третьих лиц по получению необоснованных выплат</w:t>
            </w:r>
          </w:p>
        </w:tc>
      </w:tr>
      <w:tr w:rsidR="00201065" w:rsidRPr="00235459" w14:paraId="79E5B460" w14:textId="77777777" w:rsidTr="00235459">
        <w:tc>
          <w:tcPr>
            <w:tcW w:w="534" w:type="dxa"/>
          </w:tcPr>
          <w:p w14:paraId="2D0BA28E" w14:textId="77777777" w:rsidR="00201065" w:rsidRPr="00235459" w:rsidRDefault="00201065" w:rsidP="005579D4">
            <w:pPr>
              <w:numPr>
                <w:ilvl w:val="0"/>
                <w:numId w:val="31"/>
              </w:numPr>
              <w:autoSpaceDE/>
              <w:autoSpaceDN/>
              <w:ind w:left="0" w:firstLine="0"/>
              <w:jc w:val="center"/>
              <w:rPr>
                <w:rFonts w:ascii="Verdana" w:hAnsi="Verdana"/>
                <w:b/>
                <w:color w:val="000000"/>
                <w:sz w:val="16"/>
                <w:szCs w:val="16"/>
                <w:lang w:eastAsia="en-US"/>
              </w:rPr>
            </w:pPr>
          </w:p>
        </w:tc>
        <w:tc>
          <w:tcPr>
            <w:tcW w:w="2160" w:type="dxa"/>
          </w:tcPr>
          <w:p w14:paraId="3267DBF5" w14:textId="77777777" w:rsidR="00201065" w:rsidRPr="00235459" w:rsidRDefault="00201065" w:rsidP="00890C9D">
            <w:pPr>
              <w:autoSpaceDE/>
              <w:autoSpaceDN/>
              <w:jc w:val="both"/>
              <w:rPr>
                <w:rFonts w:ascii="Verdana" w:hAnsi="Verdana"/>
                <w:b/>
                <w:color w:val="000000"/>
                <w:sz w:val="16"/>
                <w:szCs w:val="16"/>
                <w:lang w:eastAsia="en-US"/>
              </w:rPr>
            </w:pPr>
            <w:r w:rsidRPr="00235459">
              <w:rPr>
                <w:rFonts w:ascii="Verdana" w:hAnsi="Verdana"/>
                <w:b/>
                <w:color w:val="000000"/>
                <w:sz w:val="16"/>
                <w:szCs w:val="16"/>
                <w:lang w:eastAsia="en-US"/>
              </w:rPr>
              <w:t>Операционные риски</w:t>
            </w:r>
          </w:p>
        </w:tc>
        <w:tc>
          <w:tcPr>
            <w:tcW w:w="7229" w:type="dxa"/>
          </w:tcPr>
          <w:p w14:paraId="556E0C96" w14:textId="77777777" w:rsidR="00201065" w:rsidRPr="00235459" w:rsidRDefault="00201065" w:rsidP="00890C9D">
            <w:pPr>
              <w:autoSpaceDE/>
              <w:autoSpaceDN/>
              <w:jc w:val="both"/>
              <w:rPr>
                <w:rFonts w:ascii="Verdana" w:hAnsi="Verdana"/>
                <w:b/>
                <w:color w:val="000000"/>
                <w:sz w:val="16"/>
                <w:szCs w:val="16"/>
                <w:lang w:eastAsia="en-US"/>
              </w:rPr>
            </w:pPr>
            <w:r w:rsidRPr="00235459">
              <w:rPr>
                <w:rFonts w:ascii="Verdana" w:hAnsi="Verdana"/>
                <w:b/>
                <w:color w:val="000000"/>
                <w:sz w:val="16"/>
                <w:szCs w:val="16"/>
                <w:lang w:eastAsia="en-US"/>
              </w:rPr>
              <w:t>Риски, возникающие в процессах выполнения основной деятельности при выполнении типовых операций различными участниками бизнес-процессов, в т.ч. при их взаимодействии, риски, связанные с лояльностью персонала</w:t>
            </w:r>
          </w:p>
        </w:tc>
      </w:tr>
      <w:tr w:rsidR="00201065" w:rsidRPr="00235459" w14:paraId="21DBC4E4" w14:textId="77777777" w:rsidTr="00235459">
        <w:tc>
          <w:tcPr>
            <w:tcW w:w="534" w:type="dxa"/>
          </w:tcPr>
          <w:p w14:paraId="7C45B790" w14:textId="77777777" w:rsidR="00201065" w:rsidRPr="00235459" w:rsidRDefault="00201065" w:rsidP="005579D4">
            <w:pPr>
              <w:numPr>
                <w:ilvl w:val="0"/>
                <w:numId w:val="31"/>
              </w:numPr>
              <w:autoSpaceDE/>
              <w:autoSpaceDN/>
              <w:ind w:left="0" w:firstLine="0"/>
              <w:jc w:val="center"/>
              <w:rPr>
                <w:rFonts w:ascii="Verdana" w:hAnsi="Verdana"/>
                <w:b/>
                <w:color w:val="000000"/>
                <w:sz w:val="16"/>
                <w:szCs w:val="16"/>
                <w:lang w:eastAsia="en-US"/>
              </w:rPr>
            </w:pPr>
          </w:p>
        </w:tc>
        <w:tc>
          <w:tcPr>
            <w:tcW w:w="2160" w:type="dxa"/>
          </w:tcPr>
          <w:p w14:paraId="19A016B6" w14:textId="77777777" w:rsidR="00201065" w:rsidRPr="00235459" w:rsidRDefault="00201065" w:rsidP="00890C9D">
            <w:pPr>
              <w:autoSpaceDE/>
              <w:autoSpaceDN/>
              <w:jc w:val="both"/>
              <w:rPr>
                <w:rFonts w:ascii="Verdana" w:hAnsi="Verdana"/>
                <w:b/>
                <w:color w:val="FF0000"/>
                <w:sz w:val="16"/>
                <w:szCs w:val="16"/>
                <w:lang w:eastAsia="en-US"/>
              </w:rPr>
            </w:pPr>
            <w:r w:rsidRPr="00235459">
              <w:rPr>
                <w:rFonts w:ascii="Verdana" w:hAnsi="Verdana"/>
                <w:b/>
                <w:color w:val="000000"/>
                <w:sz w:val="16"/>
                <w:szCs w:val="16"/>
                <w:lang w:eastAsia="en-US"/>
              </w:rPr>
              <w:t>Риски, связанные с договорной деятельностью</w:t>
            </w:r>
          </w:p>
        </w:tc>
        <w:tc>
          <w:tcPr>
            <w:tcW w:w="7229" w:type="dxa"/>
          </w:tcPr>
          <w:p w14:paraId="2D940049" w14:textId="77777777" w:rsidR="00201065" w:rsidRPr="00235459" w:rsidRDefault="00201065" w:rsidP="00890C9D">
            <w:pPr>
              <w:autoSpaceDE/>
              <w:autoSpaceDN/>
              <w:jc w:val="both"/>
              <w:rPr>
                <w:rFonts w:ascii="Verdana" w:hAnsi="Verdana"/>
                <w:b/>
                <w:color w:val="000000"/>
                <w:sz w:val="16"/>
                <w:szCs w:val="16"/>
                <w:lang w:eastAsia="en-US"/>
              </w:rPr>
            </w:pPr>
            <w:r w:rsidRPr="00235459">
              <w:rPr>
                <w:rFonts w:ascii="Verdana" w:hAnsi="Verdana"/>
                <w:b/>
                <w:color w:val="000000"/>
                <w:sz w:val="16"/>
                <w:szCs w:val="16"/>
                <w:lang w:eastAsia="en-US"/>
              </w:rPr>
              <w:t>Риски, связанные с некачественным или недобросовестным исполнением работ внешними подрядчиками</w:t>
            </w:r>
          </w:p>
        </w:tc>
      </w:tr>
      <w:tr w:rsidR="00201065" w:rsidRPr="00235459" w14:paraId="68D21DDE" w14:textId="77777777" w:rsidTr="00235459">
        <w:tc>
          <w:tcPr>
            <w:tcW w:w="534" w:type="dxa"/>
          </w:tcPr>
          <w:p w14:paraId="071D268A" w14:textId="77777777" w:rsidR="00201065" w:rsidRPr="00235459" w:rsidRDefault="00201065" w:rsidP="005579D4">
            <w:pPr>
              <w:numPr>
                <w:ilvl w:val="0"/>
                <w:numId w:val="31"/>
              </w:numPr>
              <w:autoSpaceDE/>
              <w:autoSpaceDN/>
              <w:ind w:left="0" w:firstLine="0"/>
              <w:jc w:val="center"/>
              <w:rPr>
                <w:rFonts w:ascii="Verdana" w:hAnsi="Verdana"/>
                <w:b/>
                <w:color w:val="000000"/>
                <w:sz w:val="16"/>
                <w:szCs w:val="16"/>
                <w:lang w:eastAsia="en-US"/>
              </w:rPr>
            </w:pPr>
          </w:p>
        </w:tc>
        <w:tc>
          <w:tcPr>
            <w:tcW w:w="2160" w:type="dxa"/>
          </w:tcPr>
          <w:p w14:paraId="045C2918" w14:textId="77777777" w:rsidR="00201065" w:rsidRPr="00235459" w:rsidRDefault="00201065" w:rsidP="00890C9D">
            <w:pPr>
              <w:autoSpaceDE/>
              <w:autoSpaceDN/>
              <w:jc w:val="both"/>
              <w:rPr>
                <w:rFonts w:ascii="Verdana" w:hAnsi="Verdana"/>
                <w:b/>
                <w:color w:val="000000"/>
                <w:sz w:val="16"/>
                <w:szCs w:val="16"/>
                <w:lang w:eastAsia="en-US"/>
              </w:rPr>
            </w:pPr>
            <w:r w:rsidRPr="00235459">
              <w:rPr>
                <w:rFonts w:ascii="Verdana" w:hAnsi="Verdana"/>
                <w:b/>
                <w:color w:val="000000"/>
                <w:sz w:val="16"/>
                <w:szCs w:val="16"/>
                <w:lang w:eastAsia="en-US"/>
              </w:rPr>
              <w:t>Проектные риски</w:t>
            </w:r>
          </w:p>
        </w:tc>
        <w:tc>
          <w:tcPr>
            <w:tcW w:w="7229" w:type="dxa"/>
          </w:tcPr>
          <w:p w14:paraId="5EA13098" w14:textId="77777777" w:rsidR="00201065" w:rsidRPr="00235459" w:rsidRDefault="00201065" w:rsidP="00890C9D">
            <w:pPr>
              <w:autoSpaceDE/>
              <w:autoSpaceDN/>
              <w:jc w:val="both"/>
              <w:rPr>
                <w:rFonts w:ascii="Verdana" w:hAnsi="Verdana"/>
                <w:b/>
                <w:color w:val="000000"/>
                <w:sz w:val="16"/>
                <w:szCs w:val="16"/>
                <w:lang w:eastAsia="en-US"/>
              </w:rPr>
            </w:pPr>
            <w:r w:rsidRPr="00235459">
              <w:rPr>
                <w:rFonts w:ascii="Verdana" w:hAnsi="Verdana"/>
                <w:b/>
                <w:color w:val="000000"/>
                <w:sz w:val="16"/>
                <w:szCs w:val="16"/>
                <w:lang w:eastAsia="en-US"/>
              </w:rPr>
              <w:t>Риски, связанные с управлением проектами по разработке и внедрению новых технологий</w:t>
            </w:r>
          </w:p>
        </w:tc>
      </w:tr>
      <w:tr w:rsidR="00201065" w:rsidRPr="00235459" w14:paraId="3781210B" w14:textId="77777777" w:rsidTr="00235459">
        <w:tc>
          <w:tcPr>
            <w:tcW w:w="534" w:type="dxa"/>
          </w:tcPr>
          <w:p w14:paraId="5FD0C801" w14:textId="77777777" w:rsidR="00201065" w:rsidRPr="00235459" w:rsidRDefault="00201065" w:rsidP="005579D4">
            <w:pPr>
              <w:numPr>
                <w:ilvl w:val="0"/>
                <w:numId w:val="31"/>
              </w:numPr>
              <w:autoSpaceDE/>
              <w:autoSpaceDN/>
              <w:ind w:left="0" w:firstLine="0"/>
              <w:jc w:val="center"/>
              <w:rPr>
                <w:rFonts w:ascii="Verdana" w:hAnsi="Verdana"/>
                <w:b/>
                <w:color w:val="000000"/>
                <w:sz w:val="16"/>
                <w:szCs w:val="16"/>
                <w:lang w:eastAsia="en-US"/>
              </w:rPr>
            </w:pPr>
          </w:p>
        </w:tc>
        <w:tc>
          <w:tcPr>
            <w:tcW w:w="2160" w:type="dxa"/>
          </w:tcPr>
          <w:p w14:paraId="6795BFF4" w14:textId="77777777" w:rsidR="00201065" w:rsidRPr="00235459" w:rsidRDefault="00201065" w:rsidP="00890C9D">
            <w:pPr>
              <w:autoSpaceDE/>
              <w:autoSpaceDN/>
              <w:jc w:val="both"/>
              <w:rPr>
                <w:rFonts w:ascii="Verdana" w:hAnsi="Verdana"/>
                <w:b/>
                <w:color w:val="000000"/>
                <w:sz w:val="16"/>
                <w:szCs w:val="16"/>
                <w:lang w:eastAsia="en-US"/>
              </w:rPr>
            </w:pPr>
            <w:r w:rsidRPr="00235459">
              <w:rPr>
                <w:rFonts w:ascii="Verdana" w:hAnsi="Verdana"/>
                <w:b/>
                <w:color w:val="000000"/>
                <w:sz w:val="16"/>
                <w:szCs w:val="16"/>
                <w:lang w:eastAsia="en-US"/>
              </w:rPr>
              <w:t>Инвестиционные риски</w:t>
            </w:r>
          </w:p>
        </w:tc>
        <w:tc>
          <w:tcPr>
            <w:tcW w:w="7229" w:type="dxa"/>
          </w:tcPr>
          <w:p w14:paraId="76F1DB90" w14:textId="77777777" w:rsidR="00201065" w:rsidRPr="00235459" w:rsidRDefault="00201065" w:rsidP="00890C9D">
            <w:pPr>
              <w:autoSpaceDE/>
              <w:autoSpaceDN/>
              <w:jc w:val="both"/>
              <w:rPr>
                <w:rFonts w:ascii="Verdana" w:hAnsi="Verdana"/>
                <w:b/>
                <w:color w:val="000000"/>
                <w:sz w:val="16"/>
                <w:szCs w:val="16"/>
                <w:lang w:eastAsia="en-US"/>
              </w:rPr>
            </w:pPr>
            <w:r w:rsidRPr="00235459">
              <w:rPr>
                <w:rFonts w:ascii="Verdana" w:hAnsi="Verdana"/>
                <w:b/>
                <w:color w:val="000000"/>
                <w:sz w:val="16"/>
                <w:szCs w:val="16"/>
                <w:lang w:eastAsia="en-US"/>
              </w:rPr>
              <w:t>Риски, связанные с инвестированием ДС Компании и управлением иными активами</w:t>
            </w:r>
          </w:p>
        </w:tc>
      </w:tr>
    </w:tbl>
    <w:p w14:paraId="6FDD750A" w14:textId="77777777" w:rsidR="00E92C3C" w:rsidRPr="00E92C3C" w:rsidRDefault="00E92C3C" w:rsidP="00E92C3C">
      <w:pPr>
        <w:ind w:firstLine="720"/>
        <w:jc w:val="both"/>
        <w:rPr>
          <w:rFonts w:ascii="Verdana" w:hAnsi="Verdana"/>
          <w:b/>
        </w:rPr>
      </w:pPr>
      <w:r w:rsidRPr="00E92C3C">
        <w:rPr>
          <w:rFonts w:ascii="Verdana" w:hAnsi="Verdana"/>
          <w:b/>
        </w:rPr>
        <w:t>В Компании существует ряд коллегиальных органов по важнейшим зонам бизнеса, целями создания которых, являются:</w:t>
      </w:r>
    </w:p>
    <w:p w14:paraId="1DDFFCDE" w14:textId="77777777" w:rsidR="00E92C3C" w:rsidRPr="00E92C3C" w:rsidRDefault="00E92C3C" w:rsidP="005579D4">
      <w:pPr>
        <w:numPr>
          <w:ilvl w:val="0"/>
          <w:numId w:val="22"/>
        </w:numPr>
        <w:tabs>
          <w:tab w:val="left" w:pos="993"/>
        </w:tabs>
        <w:autoSpaceDE/>
        <w:autoSpaceDN/>
        <w:ind w:left="0" w:firstLine="720"/>
        <w:contextualSpacing/>
        <w:jc w:val="both"/>
        <w:rPr>
          <w:rFonts w:ascii="Verdana" w:hAnsi="Verdana"/>
          <w:b/>
          <w:color w:val="000000"/>
          <w:lang w:eastAsia="en-US"/>
        </w:rPr>
      </w:pPr>
      <w:r w:rsidRPr="00E92C3C">
        <w:rPr>
          <w:rFonts w:ascii="Verdana" w:hAnsi="Verdana"/>
          <w:b/>
          <w:color w:val="000000"/>
          <w:lang w:eastAsia="en-US"/>
        </w:rPr>
        <w:t>Координация развития важнейших направлений деятельности.</w:t>
      </w:r>
    </w:p>
    <w:p w14:paraId="34F48A6B" w14:textId="77777777" w:rsidR="00E92C3C" w:rsidRPr="00E92C3C" w:rsidRDefault="00E92C3C" w:rsidP="005579D4">
      <w:pPr>
        <w:numPr>
          <w:ilvl w:val="0"/>
          <w:numId w:val="22"/>
        </w:numPr>
        <w:tabs>
          <w:tab w:val="left" w:pos="993"/>
        </w:tabs>
        <w:autoSpaceDE/>
        <w:autoSpaceDN/>
        <w:ind w:left="0" w:firstLine="709"/>
        <w:contextualSpacing/>
        <w:jc w:val="both"/>
        <w:rPr>
          <w:rFonts w:ascii="Verdana" w:hAnsi="Verdana"/>
          <w:b/>
          <w:color w:val="000000"/>
          <w:lang w:eastAsia="en-US"/>
        </w:rPr>
      </w:pPr>
      <w:r w:rsidRPr="00E92C3C">
        <w:rPr>
          <w:rFonts w:ascii="Verdana" w:hAnsi="Verdana"/>
          <w:b/>
          <w:color w:val="000000"/>
          <w:lang w:eastAsia="en-US"/>
        </w:rPr>
        <w:t>Управление текущими рисками операционной деятельности и возможными рисками, связанными с развитием.</w:t>
      </w:r>
    </w:p>
    <w:p w14:paraId="246F066F" w14:textId="77777777" w:rsidR="00E92C3C" w:rsidRPr="00E92C3C" w:rsidRDefault="00E92C3C" w:rsidP="00E92C3C">
      <w:pPr>
        <w:autoSpaceDE/>
        <w:autoSpaceDN/>
        <w:ind w:firstLine="720"/>
        <w:jc w:val="both"/>
        <w:rPr>
          <w:rFonts w:ascii="Verdana" w:hAnsi="Verdana"/>
          <w:b/>
          <w:color w:val="000000"/>
          <w:lang w:eastAsia="en-US"/>
        </w:rPr>
      </w:pPr>
      <w:r w:rsidRPr="00E92C3C">
        <w:rPr>
          <w:rFonts w:ascii="Verdana" w:hAnsi="Verdana"/>
          <w:b/>
          <w:color w:val="000000"/>
          <w:lang w:eastAsia="en-US"/>
        </w:rPr>
        <w:t>Основные коллегиальные органы: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85"/>
        <w:gridCol w:w="3118"/>
        <w:gridCol w:w="2977"/>
      </w:tblGrid>
      <w:tr w:rsidR="00235459" w:rsidRPr="00235459" w14:paraId="0A7CFC80" w14:textId="77777777" w:rsidTr="00235459">
        <w:trPr>
          <w:tblHeader/>
        </w:trPr>
        <w:tc>
          <w:tcPr>
            <w:tcW w:w="1843" w:type="dxa"/>
            <w:shd w:val="clear" w:color="auto" w:fill="FFFFFF" w:themeFill="background1"/>
            <w:vAlign w:val="center"/>
          </w:tcPr>
          <w:p w14:paraId="5256A8D0" w14:textId="77777777" w:rsidR="00E92C3C" w:rsidRPr="00235459" w:rsidRDefault="00E92C3C" w:rsidP="00235459">
            <w:pPr>
              <w:autoSpaceDE/>
              <w:autoSpaceDN/>
              <w:jc w:val="center"/>
              <w:rPr>
                <w:rFonts w:ascii="Verdana" w:hAnsi="Verdana"/>
                <w:color w:val="000000"/>
                <w:sz w:val="16"/>
                <w:szCs w:val="16"/>
                <w:lang w:eastAsia="en-US"/>
              </w:rPr>
            </w:pPr>
            <w:r w:rsidRPr="00235459">
              <w:rPr>
                <w:rFonts w:ascii="Verdana" w:hAnsi="Verdana"/>
                <w:color w:val="000000"/>
                <w:sz w:val="16"/>
                <w:szCs w:val="16"/>
                <w:lang w:eastAsia="en-US"/>
              </w:rPr>
              <w:t>Название органа</w:t>
            </w:r>
          </w:p>
        </w:tc>
        <w:tc>
          <w:tcPr>
            <w:tcW w:w="1985" w:type="dxa"/>
            <w:shd w:val="clear" w:color="auto" w:fill="FFFFFF" w:themeFill="background1"/>
            <w:vAlign w:val="center"/>
          </w:tcPr>
          <w:p w14:paraId="61972141" w14:textId="77777777" w:rsidR="00E92C3C" w:rsidRPr="00235459" w:rsidRDefault="00E92C3C" w:rsidP="00235459">
            <w:pPr>
              <w:autoSpaceDE/>
              <w:autoSpaceDN/>
              <w:jc w:val="center"/>
              <w:rPr>
                <w:rFonts w:ascii="Verdana" w:hAnsi="Verdana"/>
                <w:color w:val="000000"/>
                <w:sz w:val="16"/>
                <w:szCs w:val="16"/>
                <w:lang w:eastAsia="en-US"/>
              </w:rPr>
            </w:pPr>
            <w:r w:rsidRPr="00235459">
              <w:rPr>
                <w:rFonts w:ascii="Verdana" w:hAnsi="Verdana"/>
                <w:color w:val="000000"/>
                <w:sz w:val="16"/>
                <w:szCs w:val="16"/>
                <w:lang w:eastAsia="en-US"/>
              </w:rPr>
              <w:t>Зона бизнеса</w:t>
            </w:r>
          </w:p>
        </w:tc>
        <w:tc>
          <w:tcPr>
            <w:tcW w:w="3118" w:type="dxa"/>
            <w:shd w:val="clear" w:color="auto" w:fill="FFFFFF" w:themeFill="background1"/>
            <w:vAlign w:val="center"/>
          </w:tcPr>
          <w:p w14:paraId="7DE3B7D1" w14:textId="77777777" w:rsidR="00E92C3C" w:rsidRPr="00235459" w:rsidRDefault="00E92C3C" w:rsidP="00235459">
            <w:pPr>
              <w:autoSpaceDE/>
              <w:autoSpaceDN/>
              <w:jc w:val="center"/>
              <w:rPr>
                <w:rFonts w:ascii="Verdana" w:hAnsi="Verdana"/>
                <w:color w:val="000000"/>
                <w:sz w:val="16"/>
                <w:szCs w:val="16"/>
                <w:lang w:eastAsia="en-US"/>
              </w:rPr>
            </w:pPr>
            <w:r w:rsidRPr="00235459">
              <w:rPr>
                <w:rFonts w:ascii="Verdana" w:hAnsi="Verdana"/>
                <w:color w:val="000000"/>
                <w:sz w:val="16"/>
                <w:szCs w:val="16"/>
                <w:lang w:eastAsia="en-US"/>
              </w:rPr>
              <w:t>Чем регламентировано</w:t>
            </w:r>
          </w:p>
        </w:tc>
        <w:tc>
          <w:tcPr>
            <w:tcW w:w="2977" w:type="dxa"/>
            <w:shd w:val="clear" w:color="auto" w:fill="FFFFFF" w:themeFill="background1"/>
            <w:vAlign w:val="center"/>
          </w:tcPr>
          <w:p w14:paraId="240FBAC6" w14:textId="77777777" w:rsidR="00E92C3C" w:rsidRPr="00235459" w:rsidRDefault="00E92C3C" w:rsidP="00235459">
            <w:pPr>
              <w:autoSpaceDE/>
              <w:autoSpaceDN/>
              <w:jc w:val="center"/>
              <w:rPr>
                <w:rFonts w:ascii="Verdana" w:hAnsi="Verdana"/>
                <w:color w:val="000000"/>
                <w:sz w:val="16"/>
                <w:szCs w:val="16"/>
                <w:lang w:eastAsia="en-US"/>
              </w:rPr>
            </w:pPr>
            <w:r w:rsidRPr="00235459">
              <w:rPr>
                <w:rFonts w:ascii="Verdana" w:hAnsi="Verdana"/>
                <w:color w:val="000000"/>
                <w:sz w:val="16"/>
                <w:szCs w:val="16"/>
                <w:lang w:eastAsia="en-US"/>
              </w:rPr>
              <w:t>Фокус внимания по группам рисков</w:t>
            </w:r>
          </w:p>
        </w:tc>
      </w:tr>
      <w:tr w:rsidR="00E92C3C" w:rsidRPr="00E92C3C" w14:paraId="1A64EA55" w14:textId="77777777" w:rsidTr="00235459">
        <w:trPr>
          <w:trHeight w:val="70"/>
        </w:trPr>
        <w:tc>
          <w:tcPr>
            <w:tcW w:w="1843" w:type="dxa"/>
          </w:tcPr>
          <w:p w14:paraId="77EF614F" w14:textId="77777777" w:rsidR="00E92C3C" w:rsidRPr="00E92C3C" w:rsidRDefault="00E92C3C" w:rsidP="00E92C3C">
            <w:pPr>
              <w:autoSpaceDE/>
              <w:autoSpaceDN/>
              <w:jc w:val="both"/>
              <w:rPr>
                <w:rFonts w:ascii="Verdana" w:hAnsi="Verdana"/>
                <w:b/>
                <w:sz w:val="16"/>
                <w:szCs w:val="16"/>
                <w:lang w:eastAsia="en-US"/>
              </w:rPr>
            </w:pPr>
            <w:r w:rsidRPr="00E92C3C">
              <w:rPr>
                <w:rFonts w:ascii="Verdana" w:hAnsi="Verdana"/>
                <w:b/>
                <w:sz w:val="16"/>
                <w:szCs w:val="16"/>
                <w:lang w:eastAsia="en-US"/>
              </w:rPr>
              <w:t>Совет директоров</w:t>
            </w:r>
          </w:p>
        </w:tc>
        <w:tc>
          <w:tcPr>
            <w:tcW w:w="1985" w:type="dxa"/>
          </w:tcPr>
          <w:p w14:paraId="35751759" w14:textId="77777777" w:rsidR="00E92C3C" w:rsidRPr="00E92C3C" w:rsidRDefault="00E92C3C" w:rsidP="00E92C3C">
            <w:pPr>
              <w:autoSpaceDE/>
              <w:autoSpaceDN/>
              <w:jc w:val="both"/>
              <w:rPr>
                <w:rFonts w:ascii="Verdana" w:hAnsi="Verdana"/>
                <w:b/>
                <w:sz w:val="16"/>
                <w:szCs w:val="16"/>
                <w:lang w:eastAsia="en-US"/>
              </w:rPr>
            </w:pPr>
            <w:r w:rsidRPr="00E92C3C">
              <w:rPr>
                <w:rFonts w:ascii="Verdana" w:hAnsi="Verdana"/>
                <w:b/>
                <w:sz w:val="16"/>
                <w:szCs w:val="16"/>
                <w:lang w:eastAsia="en-US"/>
              </w:rPr>
              <w:t>Все</w:t>
            </w:r>
          </w:p>
        </w:tc>
        <w:tc>
          <w:tcPr>
            <w:tcW w:w="3118" w:type="dxa"/>
          </w:tcPr>
          <w:p w14:paraId="680D90B7" w14:textId="77777777" w:rsidR="00E92C3C" w:rsidRPr="00E92C3C" w:rsidRDefault="00E92C3C" w:rsidP="00235459">
            <w:pPr>
              <w:autoSpaceDE/>
              <w:autoSpaceDN/>
              <w:jc w:val="both"/>
              <w:rPr>
                <w:rFonts w:ascii="Verdana" w:hAnsi="Verdana"/>
                <w:b/>
                <w:sz w:val="16"/>
                <w:szCs w:val="16"/>
                <w:lang w:eastAsia="en-US"/>
              </w:rPr>
            </w:pPr>
            <w:r w:rsidRPr="00E92C3C">
              <w:rPr>
                <w:rFonts w:ascii="Verdana" w:hAnsi="Verdana"/>
                <w:b/>
                <w:sz w:val="16"/>
                <w:szCs w:val="16"/>
                <w:lang w:eastAsia="en-US"/>
              </w:rPr>
              <w:t xml:space="preserve">Положение «О Совете директоров СОАО </w:t>
            </w:r>
            <w:r w:rsidR="00235459">
              <w:rPr>
                <w:rFonts w:ascii="Verdana" w:hAnsi="Verdana"/>
                <w:b/>
                <w:sz w:val="16"/>
                <w:szCs w:val="16"/>
                <w:lang w:eastAsia="en-US"/>
              </w:rPr>
              <w:t>«</w:t>
            </w:r>
            <w:r w:rsidRPr="00E92C3C">
              <w:rPr>
                <w:rFonts w:ascii="Verdana" w:hAnsi="Verdana"/>
                <w:b/>
                <w:sz w:val="16"/>
                <w:szCs w:val="16"/>
                <w:lang w:eastAsia="en-US"/>
              </w:rPr>
              <w:t>ВСК</w:t>
            </w:r>
            <w:r w:rsidR="00235459">
              <w:rPr>
                <w:rFonts w:ascii="Verdana" w:hAnsi="Verdana"/>
                <w:b/>
                <w:sz w:val="16"/>
                <w:szCs w:val="16"/>
                <w:lang w:eastAsia="en-US"/>
              </w:rPr>
              <w:t>»</w:t>
            </w:r>
            <w:r w:rsidRPr="00E92C3C">
              <w:rPr>
                <w:rFonts w:ascii="Verdana" w:hAnsi="Verdana"/>
                <w:b/>
                <w:sz w:val="16"/>
                <w:szCs w:val="16"/>
                <w:lang w:eastAsia="en-US"/>
              </w:rPr>
              <w:t>»</w:t>
            </w:r>
          </w:p>
        </w:tc>
        <w:tc>
          <w:tcPr>
            <w:tcW w:w="2977" w:type="dxa"/>
          </w:tcPr>
          <w:p w14:paraId="6B759F15" w14:textId="77777777" w:rsidR="00E92C3C" w:rsidRPr="00E92C3C" w:rsidRDefault="00E92C3C" w:rsidP="00E92C3C">
            <w:pPr>
              <w:autoSpaceDE/>
              <w:autoSpaceDN/>
              <w:jc w:val="both"/>
              <w:rPr>
                <w:rFonts w:ascii="Verdana" w:hAnsi="Verdana"/>
                <w:b/>
                <w:sz w:val="16"/>
                <w:szCs w:val="16"/>
                <w:lang w:eastAsia="en-US"/>
              </w:rPr>
            </w:pPr>
            <w:r w:rsidRPr="00E92C3C">
              <w:rPr>
                <w:rFonts w:ascii="Verdana" w:hAnsi="Verdana"/>
                <w:b/>
                <w:sz w:val="16"/>
                <w:szCs w:val="16"/>
                <w:lang w:eastAsia="en-US"/>
              </w:rPr>
              <w:t>Все типы рисков</w:t>
            </w:r>
          </w:p>
        </w:tc>
      </w:tr>
      <w:tr w:rsidR="00E92C3C" w:rsidRPr="00E92C3C" w14:paraId="6C27FFB1" w14:textId="77777777" w:rsidTr="00235459">
        <w:trPr>
          <w:trHeight w:val="70"/>
        </w:trPr>
        <w:tc>
          <w:tcPr>
            <w:tcW w:w="1843" w:type="dxa"/>
          </w:tcPr>
          <w:p w14:paraId="2C7E828A"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Правление компании</w:t>
            </w:r>
          </w:p>
        </w:tc>
        <w:tc>
          <w:tcPr>
            <w:tcW w:w="1985" w:type="dxa"/>
          </w:tcPr>
          <w:p w14:paraId="0C62C2CD"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Все</w:t>
            </w:r>
          </w:p>
        </w:tc>
        <w:tc>
          <w:tcPr>
            <w:tcW w:w="3118" w:type="dxa"/>
          </w:tcPr>
          <w:p w14:paraId="43D7DDB5" w14:textId="77777777" w:rsidR="00E92C3C" w:rsidRPr="00E92C3C" w:rsidRDefault="00E92C3C" w:rsidP="00235459">
            <w:pPr>
              <w:autoSpaceDE/>
              <w:autoSpaceDN/>
              <w:jc w:val="both"/>
              <w:rPr>
                <w:rFonts w:ascii="Verdana" w:hAnsi="Verdana"/>
                <w:b/>
                <w:color w:val="000000"/>
                <w:sz w:val="16"/>
                <w:szCs w:val="16"/>
                <w:lang w:eastAsia="en-US"/>
              </w:rPr>
            </w:pPr>
            <w:r w:rsidRPr="00E92C3C">
              <w:rPr>
                <w:rFonts w:ascii="Verdana" w:hAnsi="Verdana"/>
                <w:b/>
                <w:sz w:val="16"/>
                <w:szCs w:val="16"/>
                <w:lang w:eastAsia="en-US"/>
              </w:rPr>
              <w:t xml:space="preserve">Положение «О Правлении СОАО </w:t>
            </w:r>
            <w:r w:rsidR="00235459">
              <w:rPr>
                <w:rFonts w:ascii="Verdana" w:hAnsi="Verdana"/>
                <w:b/>
                <w:sz w:val="16"/>
                <w:szCs w:val="16"/>
                <w:lang w:eastAsia="en-US"/>
              </w:rPr>
              <w:t>«</w:t>
            </w:r>
            <w:r w:rsidRPr="00E92C3C">
              <w:rPr>
                <w:rFonts w:ascii="Verdana" w:hAnsi="Verdana"/>
                <w:b/>
                <w:sz w:val="16"/>
                <w:szCs w:val="16"/>
                <w:lang w:eastAsia="en-US"/>
              </w:rPr>
              <w:t>ВСК</w:t>
            </w:r>
            <w:r w:rsidR="00235459">
              <w:rPr>
                <w:rFonts w:ascii="Verdana" w:hAnsi="Verdana"/>
                <w:b/>
                <w:sz w:val="16"/>
                <w:szCs w:val="16"/>
                <w:lang w:eastAsia="en-US"/>
              </w:rPr>
              <w:t>»</w:t>
            </w:r>
            <w:r w:rsidRPr="00E92C3C">
              <w:rPr>
                <w:rFonts w:ascii="Verdana" w:hAnsi="Verdana"/>
                <w:b/>
                <w:sz w:val="16"/>
                <w:szCs w:val="16"/>
                <w:lang w:eastAsia="en-US"/>
              </w:rPr>
              <w:t>»</w:t>
            </w:r>
          </w:p>
        </w:tc>
        <w:tc>
          <w:tcPr>
            <w:tcW w:w="2977" w:type="dxa"/>
          </w:tcPr>
          <w:p w14:paraId="4B613B2D"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Все типы рисков</w:t>
            </w:r>
          </w:p>
        </w:tc>
      </w:tr>
      <w:tr w:rsidR="00E92C3C" w:rsidRPr="00E92C3C" w14:paraId="36A95B3A" w14:textId="77777777" w:rsidTr="00235459">
        <w:trPr>
          <w:trHeight w:val="573"/>
        </w:trPr>
        <w:tc>
          <w:tcPr>
            <w:tcW w:w="1843" w:type="dxa"/>
          </w:tcPr>
          <w:p w14:paraId="55891B0A"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Продуктовый комитет</w:t>
            </w:r>
          </w:p>
        </w:tc>
        <w:tc>
          <w:tcPr>
            <w:tcW w:w="1985" w:type="dxa"/>
          </w:tcPr>
          <w:p w14:paraId="07DF44A6"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Продукты, Продажи, ИТ</w:t>
            </w:r>
          </w:p>
        </w:tc>
        <w:tc>
          <w:tcPr>
            <w:tcW w:w="3118" w:type="dxa"/>
          </w:tcPr>
          <w:p w14:paraId="1B594B01" w14:textId="77777777" w:rsidR="00E92C3C" w:rsidRPr="00E92C3C" w:rsidRDefault="00E92C3C" w:rsidP="00235459">
            <w:pPr>
              <w:autoSpaceDE/>
              <w:autoSpaceDN/>
              <w:jc w:val="both"/>
              <w:rPr>
                <w:rFonts w:ascii="Verdana" w:hAnsi="Verdana"/>
                <w:b/>
                <w:color w:val="000000"/>
                <w:sz w:val="16"/>
                <w:szCs w:val="16"/>
                <w:lang w:eastAsia="en-US"/>
              </w:rPr>
            </w:pPr>
            <w:r w:rsidRPr="00E92C3C">
              <w:rPr>
                <w:rFonts w:ascii="Verdana" w:hAnsi="Verdana"/>
                <w:b/>
                <w:sz w:val="16"/>
                <w:szCs w:val="16"/>
                <w:lang w:eastAsia="en-US"/>
              </w:rPr>
              <w:t xml:space="preserve">Положение о Продуктовом комитете СОАО </w:t>
            </w:r>
            <w:r w:rsidR="00235459">
              <w:rPr>
                <w:rFonts w:ascii="Verdana" w:hAnsi="Verdana"/>
                <w:b/>
                <w:sz w:val="16"/>
                <w:szCs w:val="16"/>
                <w:lang w:eastAsia="en-US"/>
              </w:rPr>
              <w:t>«</w:t>
            </w:r>
            <w:r w:rsidRPr="00E92C3C">
              <w:rPr>
                <w:rFonts w:ascii="Verdana" w:hAnsi="Verdana"/>
                <w:b/>
                <w:sz w:val="16"/>
                <w:szCs w:val="16"/>
                <w:lang w:eastAsia="en-US"/>
              </w:rPr>
              <w:t>ВСК</w:t>
            </w:r>
            <w:r w:rsidR="00235459">
              <w:rPr>
                <w:rFonts w:ascii="Verdana" w:hAnsi="Verdana"/>
                <w:b/>
                <w:sz w:val="16"/>
                <w:szCs w:val="16"/>
                <w:lang w:eastAsia="en-US"/>
              </w:rPr>
              <w:t>»</w:t>
            </w:r>
          </w:p>
        </w:tc>
        <w:tc>
          <w:tcPr>
            <w:tcW w:w="2977" w:type="dxa"/>
          </w:tcPr>
          <w:p w14:paraId="4B9F2FC4"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Внешние риски, Страховые риски, Операционные риски</w:t>
            </w:r>
            <w:r w:rsidR="00235459">
              <w:rPr>
                <w:rFonts w:ascii="Verdana" w:hAnsi="Verdana"/>
                <w:b/>
                <w:color w:val="000000"/>
                <w:sz w:val="16"/>
                <w:szCs w:val="16"/>
                <w:lang w:eastAsia="en-US"/>
              </w:rPr>
              <w:t>,</w:t>
            </w:r>
          </w:p>
          <w:p w14:paraId="34F85A34"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Проектные риски</w:t>
            </w:r>
          </w:p>
        </w:tc>
      </w:tr>
      <w:tr w:rsidR="00E92C3C" w:rsidRPr="00E92C3C" w14:paraId="39E44283" w14:textId="77777777" w:rsidTr="00235459">
        <w:tc>
          <w:tcPr>
            <w:tcW w:w="1843" w:type="dxa"/>
          </w:tcPr>
          <w:p w14:paraId="1A1D8DD9"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Комитет по сложным рискам</w:t>
            </w:r>
          </w:p>
        </w:tc>
        <w:tc>
          <w:tcPr>
            <w:tcW w:w="1985" w:type="dxa"/>
          </w:tcPr>
          <w:p w14:paraId="7AD78622"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Продукты, Продажи</w:t>
            </w:r>
          </w:p>
        </w:tc>
        <w:tc>
          <w:tcPr>
            <w:tcW w:w="3118" w:type="dxa"/>
          </w:tcPr>
          <w:p w14:paraId="3941D16B"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sz w:val="16"/>
                <w:szCs w:val="16"/>
                <w:lang w:eastAsia="en-US"/>
              </w:rPr>
              <w:t>Положение о Комитете по «сложным» рискам СОАО «ВСК»</w:t>
            </w:r>
          </w:p>
        </w:tc>
        <w:tc>
          <w:tcPr>
            <w:tcW w:w="2977" w:type="dxa"/>
          </w:tcPr>
          <w:p w14:paraId="2D0BD482"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Страховые риски</w:t>
            </w:r>
          </w:p>
        </w:tc>
      </w:tr>
      <w:tr w:rsidR="00E92C3C" w:rsidRPr="00E92C3C" w14:paraId="617F1AC6" w14:textId="77777777" w:rsidTr="00235459">
        <w:tc>
          <w:tcPr>
            <w:tcW w:w="1843" w:type="dxa"/>
          </w:tcPr>
          <w:p w14:paraId="04D879C7" w14:textId="77777777" w:rsidR="00E92C3C" w:rsidRPr="00E92C3C" w:rsidRDefault="00E92C3C" w:rsidP="00E92C3C">
            <w:pPr>
              <w:autoSpaceDE/>
              <w:autoSpaceDN/>
              <w:jc w:val="both"/>
              <w:rPr>
                <w:rFonts w:ascii="Verdana" w:hAnsi="Verdana"/>
                <w:b/>
                <w:sz w:val="16"/>
                <w:szCs w:val="16"/>
                <w:lang w:eastAsia="en-US"/>
              </w:rPr>
            </w:pPr>
            <w:r w:rsidRPr="00E92C3C">
              <w:rPr>
                <w:rFonts w:ascii="Verdana" w:hAnsi="Verdana"/>
                <w:b/>
                <w:sz w:val="16"/>
                <w:szCs w:val="16"/>
                <w:lang w:eastAsia="en-US"/>
              </w:rPr>
              <w:t>Финансовый комитет,</w:t>
            </w:r>
            <w:r w:rsidRPr="00E92C3C">
              <w:rPr>
                <w:rFonts w:ascii="Verdana" w:hAnsi="Verdana"/>
                <w:b/>
                <w:sz w:val="16"/>
                <w:szCs w:val="16"/>
                <w:lang w:eastAsia="en-US"/>
              </w:rPr>
              <w:br/>
              <w:t>в том числе:</w:t>
            </w:r>
          </w:p>
        </w:tc>
        <w:tc>
          <w:tcPr>
            <w:tcW w:w="1985" w:type="dxa"/>
          </w:tcPr>
          <w:p w14:paraId="7FC48721" w14:textId="77777777" w:rsidR="00E92C3C" w:rsidRPr="00E92C3C" w:rsidRDefault="00E92C3C" w:rsidP="00E92C3C">
            <w:pPr>
              <w:autoSpaceDE/>
              <w:autoSpaceDN/>
              <w:jc w:val="both"/>
              <w:rPr>
                <w:rFonts w:ascii="Verdana" w:hAnsi="Verdana"/>
                <w:b/>
                <w:sz w:val="16"/>
                <w:szCs w:val="16"/>
                <w:lang w:eastAsia="en-US"/>
              </w:rPr>
            </w:pPr>
            <w:r w:rsidRPr="00E92C3C">
              <w:rPr>
                <w:rFonts w:ascii="Verdana" w:hAnsi="Verdana"/>
                <w:b/>
                <w:sz w:val="16"/>
                <w:szCs w:val="16"/>
                <w:lang w:eastAsia="en-US"/>
              </w:rPr>
              <w:t>Продажи, Управление активами, Административно-хозяйственная деятельность, Бюджетирование</w:t>
            </w:r>
          </w:p>
        </w:tc>
        <w:tc>
          <w:tcPr>
            <w:tcW w:w="3118" w:type="dxa"/>
          </w:tcPr>
          <w:p w14:paraId="3180F3E7" w14:textId="77777777" w:rsidR="00E92C3C" w:rsidRPr="00E92C3C" w:rsidRDefault="00E92C3C" w:rsidP="00E92C3C">
            <w:pPr>
              <w:autoSpaceDE/>
              <w:autoSpaceDN/>
              <w:jc w:val="both"/>
              <w:rPr>
                <w:rFonts w:ascii="Verdana" w:hAnsi="Verdana"/>
                <w:b/>
                <w:sz w:val="16"/>
                <w:szCs w:val="16"/>
                <w:lang w:eastAsia="en-US"/>
              </w:rPr>
            </w:pPr>
            <w:r w:rsidRPr="00E92C3C">
              <w:rPr>
                <w:rFonts w:ascii="Verdana" w:hAnsi="Verdana"/>
                <w:b/>
                <w:sz w:val="16"/>
                <w:szCs w:val="16"/>
                <w:lang w:eastAsia="en-US"/>
              </w:rPr>
              <w:t>Положение «О финансовом комитете СОАО «ВСК»»</w:t>
            </w:r>
          </w:p>
        </w:tc>
        <w:tc>
          <w:tcPr>
            <w:tcW w:w="2977" w:type="dxa"/>
          </w:tcPr>
          <w:p w14:paraId="3B19A296" w14:textId="77777777" w:rsidR="00E92C3C" w:rsidRPr="00E92C3C" w:rsidRDefault="00E92C3C" w:rsidP="00E92C3C">
            <w:pPr>
              <w:autoSpaceDE/>
              <w:autoSpaceDN/>
              <w:jc w:val="both"/>
              <w:rPr>
                <w:rFonts w:ascii="Verdana" w:hAnsi="Verdana"/>
                <w:b/>
                <w:sz w:val="16"/>
                <w:szCs w:val="16"/>
                <w:lang w:eastAsia="en-US"/>
              </w:rPr>
            </w:pPr>
            <w:r w:rsidRPr="00E92C3C">
              <w:rPr>
                <w:rFonts w:ascii="Verdana" w:hAnsi="Verdana"/>
                <w:b/>
                <w:sz w:val="16"/>
                <w:szCs w:val="16"/>
                <w:lang w:eastAsia="en-US"/>
              </w:rPr>
              <w:t>Все типы рисков</w:t>
            </w:r>
          </w:p>
        </w:tc>
      </w:tr>
      <w:tr w:rsidR="00E92C3C" w:rsidRPr="00E92C3C" w14:paraId="48A40F1D" w14:textId="77777777" w:rsidTr="00235459">
        <w:tc>
          <w:tcPr>
            <w:tcW w:w="1843" w:type="dxa"/>
          </w:tcPr>
          <w:p w14:paraId="6433064E"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Подкомитет по управлению активами в составе Финансового комитета</w:t>
            </w:r>
          </w:p>
        </w:tc>
        <w:tc>
          <w:tcPr>
            <w:tcW w:w="1985" w:type="dxa"/>
          </w:tcPr>
          <w:p w14:paraId="1485B927"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Продажи, Управление активами</w:t>
            </w:r>
          </w:p>
        </w:tc>
        <w:tc>
          <w:tcPr>
            <w:tcW w:w="3118" w:type="dxa"/>
          </w:tcPr>
          <w:p w14:paraId="691CC656"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sz w:val="16"/>
                <w:szCs w:val="16"/>
                <w:lang w:eastAsia="en-US"/>
              </w:rPr>
              <w:t>Положение «О подкомитете по управлению активами в составе финансового комитета СОАО «ВСК»»</w:t>
            </w:r>
          </w:p>
        </w:tc>
        <w:tc>
          <w:tcPr>
            <w:tcW w:w="2977" w:type="dxa"/>
          </w:tcPr>
          <w:p w14:paraId="0FF1C1CA"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Инвестиционные риски</w:t>
            </w:r>
          </w:p>
        </w:tc>
      </w:tr>
      <w:tr w:rsidR="00E92C3C" w:rsidRPr="00E92C3C" w14:paraId="60E63C18" w14:textId="77777777" w:rsidTr="00235459">
        <w:tc>
          <w:tcPr>
            <w:tcW w:w="1843" w:type="dxa"/>
          </w:tcPr>
          <w:p w14:paraId="58E4B63B"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Подкомитет по закупкам в составе Финансового комитета</w:t>
            </w:r>
          </w:p>
        </w:tc>
        <w:tc>
          <w:tcPr>
            <w:tcW w:w="1985" w:type="dxa"/>
          </w:tcPr>
          <w:p w14:paraId="592FE873"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Административно-хозяйственная деятельность</w:t>
            </w:r>
          </w:p>
        </w:tc>
        <w:tc>
          <w:tcPr>
            <w:tcW w:w="3118" w:type="dxa"/>
          </w:tcPr>
          <w:p w14:paraId="1DF556A7"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sz w:val="16"/>
                <w:szCs w:val="16"/>
                <w:lang w:eastAsia="en-US"/>
              </w:rPr>
              <w:t>Положение «О подкомитете по закупкам в составе финансового комитета СОАО «ВСК»»</w:t>
            </w:r>
          </w:p>
        </w:tc>
        <w:tc>
          <w:tcPr>
            <w:tcW w:w="2977" w:type="dxa"/>
          </w:tcPr>
          <w:p w14:paraId="6809F418"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Риски, связанные с договорной деятельностью</w:t>
            </w:r>
          </w:p>
        </w:tc>
      </w:tr>
      <w:tr w:rsidR="00E92C3C" w:rsidRPr="00E92C3C" w14:paraId="3BCF9F4D" w14:textId="77777777" w:rsidTr="00235459">
        <w:tc>
          <w:tcPr>
            <w:tcW w:w="1843" w:type="dxa"/>
          </w:tcPr>
          <w:p w14:paraId="7B9C5CD3"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Комитет по перестрахованию</w:t>
            </w:r>
          </w:p>
        </w:tc>
        <w:tc>
          <w:tcPr>
            <w:tcW w:w="1985" w:type="dxa"/>
          </w:tcPr>
          <w:p w14:paraId="38A21160"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Перестрахование</w:t>
            </w:r>
          </w:p>
        </w:tc>
        <w:tc>
          <w:tcPr>
            <w:tcW w:w="3118" w:type="dxa"/>
          </w:tcPr>
          <w:p w14:paraId="3C815A21"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sz w:val="16"/>
                <w:szCs w:val="16"/>
                <w:lang w:eastAsia="en-US"/>
              </w:rPr>
              <w:t>Положение «О Комитете по перестрахованию»</w:t>
            </w:r>
          </w:p>
        </w:tc>
        <w:tc>
          <w:tcPr>
            <w:tcW w:w="2977" w:type="dxa"/>
          </w:tcPr>
          <w:p w14:paraId="496B7E0D"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Страховые риски</w:t>
            </w:r>
          </w:p>
        </w:tc>
      </w:tr>
      <w:tr w:rsidR="00E92C3C" w:rsidRPr="00E92C3C" w14:paraId="2751C680" w14:textId="77777777" w:rsidTr="00235459">
        <w:tc>
          <w:tcPr>
            <w:tcW w:w="1843" w:type="dxa"/>
          </w:tcPr>
          <w:p w14:paraId="271F1A00"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Комитет по урегулированию претензий,</w:t>
            </w:r>
            <w:r w:rsidRPr="00E92C3C">
              <w:rPr>
                <w:rFonts w:ascii="Verdana" w:hAnsi="Verdana"/>
                <w:b/>
                <w:color w:val="000000"/>
                <w:sz w:val="16"/>
                <w:szCs w:val="16"/>
                <w:lang w:eastAsia="en-US"/>
              </w:rPr>
              <w:br/>
              <w:t>в том числе:</w:t>
            </w:r>
          </w:p>
        </w:tc>
        <w:tc>
          <w:tcPr>
            <w:tcW w:w="1985" w:type="dxa"/>
          </w:tcPr>
          <w:p w14:paraId="6F354159"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Продукты,</w:t>
            </w:r>
          </w:p>
          <w:p w14:paraId="6918DAE1"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Урегулирование претензий</w:t>
            </w:r>
          </w:p>
        </w:tc>
        <w:tc>
          <w:tcPr>
            <w:tcW w:w="3118" w:type="dxa"/>
          </w:tcPr>
          <w:p w14:paraId="7991EB23" w14:textId="77777777" w:rsidR="00E92C3C" w:rsidRPr="00E92C3C" w:rsidRDefault="00E92C3C" w:rsidP="00235459">
            <w:pPr>
              <w:autoSpaceDE/>
              <w:autoSpaceDN/>
              <w:jc w:val="both"/>
              <w:rPr>
                <w:rFonts w:ascii="Verdana" w:hAnsi="Verdana"/>
                <w:b/>
                <w:color w:val="000000"/>
                <w:sz w:val="16"/>
                <w:szCs w:val="16"/>
                <w:lang w:eastAsia="en-US"/>
              </w:rPr>
            </w:pPr>
            <w:r w:rsidRPr="00E92C3C">
              <w:rPr>
                <w:rFonts w:ascii="Verdana" w:hAnsi="Verdana"/>
                <w:b/>
                <w:sz w:val="16"/>
                <w:szCs w:val="16"/>
                <w:lang w:eastAsia="en-US"/>
              </w:rPr>
              <w:t xml:space="preserve">Приказ СОАО </w:t>
            </w:r>
            <w:r w:rsidR="00235459">
              <w:rPr>
                <w:rFonts w:ascii="Verdana" w:hAnsi="Verdana"/>
                <w:b/>
                <w:sz w:val="16"/>
                <w:szCs w:val="16"/>
                <w:lang w:eastAsia="en-US"/>
              </w:rPr>
              <w:t>«</w:t>
            </w:r>
            <w:r w:rsidRPr="00E92C3C">
              <w:rPr>
                <w:rFonts w:ascii="Verdana" w:hAnsi="Verdana"/>
                <w:b/>
                <w:sz w:val="16"/>
                <w:szCs w:val="16"/>
                <w:lang w:eastAsia="en-US"/>
              </w:rPr>
              <w:t>ВСК</w:t>
            </w:r>
            <w:r w:rsidR="00235459">
              <w:rPr>
                <w:rFonts w:ascii="Verdana" w:hAnsi="Verdana"/>
                <w:b/>
                <w:sz w:val="16"/>
                <w:szCs w:val="16"/>
                <w:lang w:eastAsia="en-US"/>
              </w:rPr>
              <w:t>»</w:t>
            </w:r>
            <w:r w:rsidRPr="00E92C3C">
              <w:rPr>
                <w:rFonts w:ascii="Verdana" w:hAnsi="Verdana"/>
                <w:b/>
                <w:sz w:val="16"/>
                <w:szCs w:val="16"/>
                <w:lang w:eastAsia="en-US"/>
              </w:rPr>
              <w:t xml:space="preserve"> «Об организации работы Комитета по урегулированию претензий»</w:t>
            </w:r>
          </w:p>
        </w:tc>
        <w:tc>
          <w:tcPr>
            <w:tcW w:w="2977" w:type="dxa"/>
          </w:tcPr>
          <w:p w14:paraId="6DF69227" w14:textId="77777777" w:rsidR="00E92C3C" w:rsidRPr="00E92C3C" w:rsidRDefault="00E92C3C" w:rsidP="00E92C3C">
            <w:pPr>
              <w:autoSpaceDE/>
              <w:autoSpaceDN/>
              <w:jc w:val="both"/>
              <w:rPr>
                <w:rFonts w:ascii="Verdana" w:hAnsi="Verdana"/>
                <w:b/>
                <w:color w:val="000000"/>
                <w:sz w:val="16"/>
                <w:szCs w:val="16"/>
                <w:lang w:eastAsia="en-US"/>
              </w:rPr>
            </w:pPr>
            <w:r w:rsidRPr="00E92C3C">
              <w:rPr>
                <w:rFonts w:ascii="Verdana" w:hAnsi="Verdana"/>
                <w:b/>
                <w:color w:val="000000"/>
                <w:sz w:val="16"/>
                <w:szCs w:val="16"/>
                <w:lang w:eastAsia="en-US"/>
              </w:rPr>
              <w:t>Страховые риски</w:t>
            </w:r>
          </w:p>
        </w:tc>
      </w:tr>
      <w:tr w:rsidR="00E92C3C" w:rsidRPr="00E92C3C" w14:paraId="3401E921" w14:textId="77777777" w:rsidTr="00235459">
        <w:tc>
          <w:tcPr>
            <w:tcW w:w="1843" w:type="dxa"/>
          </w:tcPr>
          <w:p w14:paraId="0738D85F" w14:textId="77777777" w:rsidR="00E92C3C" w:rsidRPr="00E92C3C" w:rsidRDefault="00E92C3C" w:rsidP="00E92C3C">
            <w:pPr>
              <w:autoSpaceDE/>
              <w:autoSpaceDN/>
              <w:jc w:val="both"/>
              <w:rPr>
                <w:rFonts w:ascii="Verdana" w:hAnsi="Verdana"/>
                <w:b/>
                <w:sz w:val="16"/>
                <w:szCs w:val="16"/>
                <w:lang w:eastAsia="en-US"/>
              </w:rPr>
            </w:pPr>
            <w:r w:rsidRPr="00E92C3C">
              <w:rPr>
                <w:rFonts w:ascii="Verdana" w:hAnsi="Verdana"/>
                <w:b/>
                <w:sz w:val="16"/>
                <w:szCs w:val="16"/>
                <w:lang w:eastAsia="en-US"/>
              </w:rPr>
              <w:t>Подкомитет по крупным выплатам в составе Комитета по урегулированию претензий,</w:t>
            </w:r>
          </w:p>
        </w:tc>
        <w:tc>
          <w:tcPr>
            <w:tcW w:w="1985" w:type="dxa"/>
          </w:tcPr>
          <w:p w14:paraId="2AD16D02" w14:textId="77777777" w:rsidR="00E92C3C" w:rsidRPr="00E92C3C" w:rsidRDefault="00E92C3C" w:rsidP="00E92C3C">
            <w:pPr>
              <w:autoSpaceDE/>
              <w:autoSpaceDN/>
              <w:jc w:val="both"/>
              <w:rPr>
                <w:rFonts w:ascii="Verdana" w:hAnsi="Verdana"/>
                <w:b/>
                <w:sz w:val="16"/>
                <w:szCs w:val="16"/>
                <w:lang w:eastAsia="en-US"/>
              </w:rPr>
            </w:pPr>
            <w:r w:rsidRPr="00E92C3C">
              <w:rPr>
                <w:rFonts w:ascii="Verdana" w:hAnsi="Verdana"/>
                <w:b/>
                <w:sz w:val="16"/>
                <w:szCs w:val="16"/>
                <w:lang w:eastAsia="en-US"/>
              </w:rPr>
              <w:t>Продукты, Урегулирование претензий</w:t>
            </w:r>
          </w:p>
        </w:tc>
        <w:tc>
          <w:tcPr>
            <w:tcW w:w="3118" w:type="dxa"/>
          </w:tcPr>
          <w:p w14:paraId="3F4FBDEB" w14:textId="77777777" w:rsidR="00E92C3C" w:rsidRPr="00E92C3C" w:rsidRDefault="00E92C3C" w:rsidP="00E92C3C">
            <w:pPr>
              <w:autoSpaceDE/>
              <w:autoSpaceDN/>
              <w:jc w:val="both"/>
              <w:rPr>
                <w:rFonts w:ascii="Verdana" w:hAnsi="Verdana"/>
                <w:b/>
                <w:sz w:val="16"/>
                <w:szCs w:val="16"/>
                <w:lang w:eastAsia="en-US"/>
              </w:rPr>
            </w:pPr>
            <w:r w:rsidRPr="00E92C3C">
              <w:rPr>
                <w:rFonts w:ascii="Verdana" w:hAnsi="Verdana"/>
                <w:b/>
                <w:sz w:val="16"/>
                <w:szCs w:val="16"/>
                <w:lang w:eastAsia="en-US"/>
              </w:rPr>
              <w:t>Приказ СОАО “ВСК” «Об организации работы Комитета по урегулированию претензий»</w:t>
            </w:r>
          </w:p>
        </w:tc>
        <w:tc>
          <w:tcPr>
            <w:tcW w:w="2977" w:type="dxa"/>
          </w:tcPr>
          <w:p w14:paraId="7135B231" w14:textId="77777777" w:rsidR="00E92C3C" w:rsidRPr="00E92C3C" w:rsidRDefault="00E92C3C" w:rsidP="00E92C3C">
            <w:pPr>
              <w:autoSpaceDE/>
              <w:autoSpaceDN/>
              <w:jc w:val="both"/>
              <w:rPr>
                <w:rFonts w:ascii="Verdana" w:hAnsi="Verdana"/>
                <w:b/>
                <w:sz w:val="16"/>
                <w:szCs w:val="16"/>
                <w:lang w:eastAsia="en-US"/>
              </w:rPr>
            </w:pPr>
            <w:r w:rsidRPr="00E92C3C">
              <w:rPr>
                <w:rFonts w:ascii="Verdana" w:hAnsi="Verdana"/>
                <w:b/>
                <w:sz w:val="16"/>
                <w:szCs w:val="16"/>
                <w:lang w:eastAsia="en-US"/>
              </w:rPr>
              <w:t>Страховые риски</w:t>
            </w:r>
          </w:p>
        </w:tc>
      </w:tr>
    </w:tbl>
    <w:p w14:paraId="48595D0C" w14:textId="77777777" w:rsidR="00E92C3C" w:rsidRPr="009C54A4" w:rsidRDefault="00E92C3C" w:rsidP="00E92C3C">
      <w:pPr>
        <w:ind w:firstLine="720"/>
        <w:jc w:val="both"/>
        <w:rPr>
          <w:rFonts w:ascii="Verdana" w:hAnsi="Verdana"/>
          <w:b/>
        </w:rPr>
      </w:pPr>
      <w:r w:rsidRPr="009C54A4">
        <w:rPr>
          <w:rFonts w:ascii="Verdana" w:hAnsi="Verdana"/>
          <w:b/>
        </w:rPr>
        <w:t>Задачей данных органов является отработка всех нестандартных ситуаций, анализ новой информации и фактов, влияние на бизнес которых оценивается как потенциально существенное, и не укладывается четко в стандартные регламенты контроля.</w:t>
      </w:r>
    </w:p>
    <w:p w14:paraId="275368D5" w14:textId="77777777" w:rsidR="00E92C3C" w:rsidRPr="009C54A4" w:rsidRDefault="00E92C3C" w:rsidP="00E92C3C">
      <w:pPr>
        <w:ind w:firstLine="720"/>
        <w:jc w:val="both"/>
        <w:rPr>
          <w:rFonts w:ascii="Verdana" w:hAnsi="Verdana"/>
          <w:b/>
        </w:rPr>
      </w:pPr>
      <w:r w:rsidRPr="009C54A4">
        <w:rPr>
          <w:rFonts w:ascii="Verdana" w:hAnsi="Verdana"/>
          <w:b/>
        </w:rPr>
        <w:t>Все данные подразделения имеют график собраний, встречи в обязательном порядке протоколируются, их решения контролируются секретарями и/или руководителями данных коллегиальных органов.</w:t>
      </w:r>
    </w:p>
    <w:p w14:paraId="45E97431" w14:textId="77777777" w:rsidR="00E92C3C" w:rsidRPr="009C54A4" w:rsidRDefault="00E92C3C" w:rsidP="00E92C3C">
      <w:pPr>
        <w:ind w:firstLine="720"/>
        <w:jc w:val="both"/>
        <w:rPr>
          <w:rFonts w:ascii="Verdana" w:hAnsi="Verdana"/>
          <w:b/>
        </w:rPr>
      </w:pPr>
      <w:r w:rsidRPr="009C54A4">
        <w:rPr>
          <w:rFonts w:ascii="Verdana" w:hAnsi="Verdana"/>
          <w:b/>
        </w:rPr>
        <w:t>Текущее управление рисками происходит согласно регламентам деятельности основных подразделений Компании (по функциям):</w:t>
      </w:r>
    </w:p>
    <w:p w14:paraId="281B5A36" w14:textId="77777777" w:rsidR="00E92C3C" w:rsidRPr="009C54A4" w:rsidRDefault="00E92C3C" w:rsidP="00E92C3C">
      <w:pPr>
        <w:autoSpaceDE/>
        <w:autoSpaceDN/>
        <w:ind w:firstLine="720"/>
        <w:jc w:val="both"/>
        <w:rPr>
          <w:rFonts w:ascii="Verdana" w:hAnsi="Verdana"/>
          <w:b/>
          <w:color w:val="000000"/>
          <w:u w:val="single"/>
          <w:lang w:eastAsia="en-US"/>
        </w:rPr>
      </w:pPr>
      <w:r w:rsidRPr="009C54A4">
        <w:rPr>
          <w:rFonts w:ascii="Verdana" w:hAnsi="Verdana"/>
          <w:b/>
          <w:color w:val="000000"/>
          <w:u w:val="single"/>
          <w:lang w:eastAsia="en-US"/>
        </w:rPr>
        <w:t>Страховые риски</w:t>
      </w:r>
    </w:p>
    <w:p w14:paraId="3C609E5D" w14:textId="77777777" w:rsidR="00E92C3C" w:rsidRPr="009C54A4" w:rsidRDefault="00E92C3C" w:rsidP="00E92C3C">
      <w:pPr>
        <w:ind w:firstLine="720"/>
        <w:jc w:val="both"/>
        <w:rPr>
          <w:rFonts w:ascii="Verdana" w:hAnsi="Verdana"/>
          <w:b/>
        </w:rPr>
      </w:pPr>
      <w:r w:rsidRPr="009C54A4">
        <w:rPr>
          <w:rFonts w:ascii="Verdana" w:hAnsi="Verdana"/>
          <w:b/>
        </w:rPr>
        <w:t>Ключевые подразделения - Центр андеррайтинга (ЦА), Центр развития розничных продуктов (ЦРРС)</w:t>
      </w:r>
      <w:r w:rsidR="00235459" w:rsidRPr="009C54A4">
        <w:rPr>
          <w:rFonts w:ascii="Verdana" w:hAnsi="Verdana"/>
          <w:b/>
        </w:rPr>
        <w:t xml:space="preserve"> </w:t>
      </w:r>
      <w:r w:rsidRPr="009C54A4">
        <w:rPr>
          <w:rFonts w:ascii="Verdana" w:hAnsi="Verdana"/>
          <w:b/>
        </w:rPr>
        <w:t xml:space="preserve">Центр добровольного медицинского страхования (ЦДМС), Управление перестрахования (УП), Департамент противодействия мошенничеству </w:t>
      </w:r>
      <w:r w:rsidRPr="009C54A4">
        <w:rPr>
          <w:rFonts w:ascii="Verdana" w:hAnsi="Verdana"/>
          <w:b/>
          <w:lang w:eastAsia="en-US"/>
        </w:rPr>
        <w:t>(ДПМ).</w:t>
      </w:r>
    </w:p>
    <w:p w14:paraId="61A819F8" w14:textId="77777777" w:rsidR="00E92C3C" w:rsidRPr="009C54A4" w:rsidRDefault="00E92C3C" w:rsidP="00E92C3C">
      <w:pPr>
        <w:ind w:firstLine="720"/>
        <w:jc w:val="both"/>
        <w:rPr>
          <w:rFonts w:ascii="Verdana" w:hAnsi="Verdana"/>
          <w:b/>
        </w:rPr>
      </w:pPr>
      <w:r w:rsidRPr="009C54A4">
        <w:rPr>
          <w:rFonts w:ascii="Verdana" w:hAnsi="Verdana"/>
          <w:b/>
        </w:rPr>
        <w:t>Ключевые методы – использование системы лимитов на принятие страховых рисков и оценки риска, а также выборочные проверки внутрилимитных договоров страхования в филиалах по договорам, которые заключаются вне фронт-офисных ИТ решений. Наряду с этим - использование фронт-офисных решений по массовым продуктам с формализованной процедурой оценки риска и выписки/изменения полиса.</w:t>
      </w:r>
    </w:p>
    <w:p w14:paraId="08F9242D" w14:textId="77777777" w:rsidR="00E92C3C" w:rsidRPr="009C54A4" w:rsidRDefault="00E92C3C" w:rsidP="00E92C3C">
      <w:pPr>
        <w:ind w:firstLine="720"/>
        <w:jc w:val="both"/>
        <w:rPr>
          <w:rFonts w:ascii="Verdana" w:hAnsi="Verdana"/>
          <w:b/>
        </w:rPr>
      </w:pPr>
      <w:r w:rsidRPr="009C54A4">
        <w:rPr>
          <w:rFonts w:ascii="Verdana" w:hAnsi="Verdana"/>
          <w:b/>
        </w:rPr>
        <w:t>В Компании существует 8 уровней контроля (распределения полномочий) по принятию решений о страховании.</w:t>
      </w:r>
    </w:p>
    <w:p w14:paraId="58ED8719" w14:textId="77777777" w:rsidR="00E92C3C" w:rsidRPr="00E92C3C" w:rsidRDefault="001F351D" w:rsidP="00235459">
      <w:pPr>
        <w:autoSpaceDE/>
        <w:autoSpaceDN/>
        <w:jc w:val="center"/>
        <w:rPr>
          <w:rFonts w:ascii="Verdana" w:hAnsi="Verdana"/>
          <w:b/>
          <w:color w:val="000000"/>
          <w:lang w:eastAsia="en-US"/>
        </w:rPr>
      </w:pPr>
      <w:r>
        <w:rPr>
          <w:rFonts w:ascii="Verdana" w:hAnsi="Verdana"/>
          <w:b/>
          <w:noProof/>
          <w:color w:val="000000"/>
        </w:rPr>
        <w:drawing>
          <wp:inline distT="0" distB="0" distL="0" distR="0" wp14:anchorId="1B279F95" wp14:editId="5A21C80E">
            <wp:extent cx="5867400" cy="3067050"/>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867400" cy="3067050"/>
                    </a:xfrm>
                    <a:prstGeom prst="rect">
                      <a:avLst/>
                    </a:prstGeom>
                    <a:noFill/>
                    <a:ln>
                      <a:noFill/>
                    </a:ln>
                  </pic:spPr>
                </pic:pic>
              </a:graphicData>
            </a:graphic>
          </wp:inline>
        </w:drawing>
      </w:r>
    </w:p>
    <w:p w14:paraId="2B649F21" w14:textId="77777777" w:rsidR="00E92C3C" w:rsidRPr="00856F03" w:rsidRDefault="00E92C3C" w:rsidP="00E92C3C">
      <w:pPr>
        <w:ind w:firstLine="720"/>
        <w:jc w:val="both"/>
        <w:rPr>
          <w:rFonts w:ascii="Verdana" w:hAnsi="Verdana"/>
          <w:b/>
        </w:rPr>
      </w:pPr>
      <w:r w:rsidRPr="00856F03">
        <w:rPr>
          <w:rFonts w:ascii="Verdana" w:hAnsi="Verdana"/>
          <w:b/>
        </w:rPr>
        <w:t xml:space="preserve">Важную роль в управлении страховыми рисками играет Комитет по сложным  рискам. Этот комитет самостоятельно или совместно с Комитетом по перестрахованию принимает решение о возможности страхования следующих рисков: </w:t>
      </w:r>
    </w:p>
    <w:p w14:paraId="4E396EAF" w14:textId="77777777" w:rsidR="00E92C3C" w:rsidRPr="00856F03" w:rsidRDefault="00E92C3C" w:rsidP="005579D4">
      <w:pPr>
        <w:numPr>
          <w:ilvl w:val="0"/>
          <w:numId w:val="32"/>
        </w:numPr>
        <w:tabs>
          <w:tab w:val="left" w:pos="993"/>
        </w:tabs>
        <w:autoSpaceDE/>
        <w:autoSpaceDN/>
        <w:ind w:left="0" w:firstLine="720"/>
        <w:jc w:val="both"/>
        <w:rPr>
          <w:rFonts w:ascii="Verdana" w:hAnsi="Verdana"/>
          <w:b/>
          <w:color w:val="000000"/>
          <w:lang w:eastAsia="en-US"/>
        </w:rPr>
      </w:pPr>
      <w:r w:rsidRPr="00856F03">
        <w:rPr>
          <w:rFonts w:ascii="Verdana" w:hAnsi="Verdana"/>
          <w:b/>
          <w:color w:val="000000"/>
          <w:lang w:eastAsia="en-US"/>
        </w:rPr>
        <w:t>рисков со страховыми суммами, превышающими лимиты и подлимиты облигаторных договоров перестрахования;</w:t>
      </w:r>
    </w:p>
    <w:p w14:paraId="0C58042C" w14:textId="77777777" w:rsidR="00E92C3C" w:rsidRPr="00856F03" w:rsidRDefault="00E92C3C" w:rsidP="005579D4">
      <w:pPr>
        <w:numPr>
          <w:ilvl w:val="0"/>
          <w:numId w:val="32"/>
        </w:numPr>
        <w:tabs>
          <w:tab w:val="left" w:pos="993"/>
        </w:tabs>
        <w:autoSpaceDE/>
        <w:autoSpaceDN/>
        <w:ind w:left="0" w:firstLine="720"/>
        <w:jc w:val="both"/>
        <w:rPr>
          <w:rFonts w:ascii="Verdana" w:hAnsi="Verdana"/>
          <w:b/>
          <w:color w:val="000000"/>
          <w:lang w:eastAsia="en-US"/>
        </w:rPr>
      </w:pPr>
      <w:r w:rsidRPr="00856F03">
        <w:rPr>
          <w:rFonts w:ascii="Verdana" w:hAnsi="Verdana"/>
          <w:b/>
          <w:color w:val="000000"/>
          <w:lang w:eastAsia="en-US"/>
        </w:rPr>
        <w:t>рисков со страховым покрытием, не попадающим под действие облигаторных договоров перестрахования;</w:t>
      </w:r>
    </w:p>
    <w:p w14:paraId="27A4C23C" w14:textId="77777777" w:rsidR="00E92C3C" w:rsidRPr="00856F03" w:rsidRDefault="00E92C3C" w:rsidP="005579D4">
      <w:pPr>
        <w:numPr>
          <w:ilvl w:val="0"/>
          <w:numId w:val="32"/>
        </w:numPr>
        <w:tabs>
          <w:tab w:val="left" w:pos="993"/>
        </w:tabs>
        <w:autoSpaceDE/>
        <w:autoSpaceDN/>
        <w:ind w:left="0" w:firstLine="720"/>
        <w:contextualSpacing/>
        <w:jc w:val="both"/>
        <w:rPr>
          <w:rFonts w:ascii="Verdana" w:hAnsi="Verdana"/>
          <w:b/>
          <w:color w:val="000000"/>
          <w:lang w:eastAsia="en-US"/>
        </w:rPr>
      </w:pPr>
      <w:r w:rsidRPr="00856F03">
        <w:rPr>
          <w:rFonts w:ascii="Verdana" w:hAnsi="Verdana"/>
          <w:b/>
          <w:color w:val="000000"/>
          <w:lang w:eastAsia="en-US"/>
        </w:rPr>
        <w:t>рисков, по которым нет достаточной информации для оценки объектов страхования, в связи с чем, невозможно определить какая именно перестраховочная защита требуется и/или осуществить предварительное  перестрахование;</w:t>
      </w:r>
    </w:p>
    <w:p w14:paraId="76BC3EC0" w14:textId="77777777" w:rsidR="00E92C3C" w:rsidRPr="00856F03" w:rsidRDefault="00E92C3C" w:rsidP="005579D4">
      <w:pPr>
        <w:numPr>
          <w:ilvl w:val="0"/>
          <w:numId w:val="32"/>
        </w:numPr>
        <w:tabs>
          <w:tab w:val="left" w:pos="993"/>
        </w:tabs>
        <w:autoSpaceDE/>
        <w:autoSpaceDN/>
        <w:ind w:left="0" w:firstLine="720"/>
        <w:contextualSpacing/>
        <w:jc w:val="both"/>
        <w:rPr>
          <w:rFonts w:ascii="Verdana" w:hAnsi="Verdana"/>
          <w:b/>
          <w:color w:val="000000"/>
          <w:lang w:eastAsia="en-US"/>
        </w:rPr>
      </w:pPr>
      <w:r w:rsidRPr="00856F03">
        <w:rPr>
          <w:rFonts w:ascii="Verdana" w:hAnsi="Verdana"/>
          <w:b/>
          <w:color w:val="000000"/>
          <w:lang w:eastAsia="en-US"/>
        </w:rPr>
        <w:t>рисков, по которым требуется дополнительное факультативное перестрахование через определенного брокера и/или о размещение риска у определенного Перестраховщика/Перестраховщиков (включая требования по наличию  международного рейтинга) при наличии действующей облигаторной защиты;</w:t>
      </w:r>
    </w:p>
    <w:p w14:paraId="2EC04C7A" w14:textId="77777777" w:rsidR="00E92C3C" w:rsidRPr="00856F03" w:rsidRDefault="00E92C3C" w:rsidP="005579D4">
      <w:pPr>
        <w:numPr>
          <w:ilvl w:val="0"/>
          <w:numId w:val="32"/>
        </w:numPr>
        <w:tabs>
          <w:tab w:val="left" w:pos="993"/>
        </w:tabs>
        <w:autoSpaceDE/>
        <w:autoSpaceDN/>
        <w:ind w:left="0" w:firstLine="720"/>
        <w:jc w:val="both"/>
        <w:rPr>
          <w:rFonts w:ascii="Verdana" w:hAnsi="Verdana"/>
          <w:b/>
          <w:color w:val="000000"/>
          <w:lang w:eastAsia="en-US"/>
        </w:rPr>
      </w:pPr>
      <w:r w:rsidRPr="00856F03">
        <w:rPr>
          <w:rFonts w:ascii="Verdana" w:hAnsi="Verdana"/>
          <w:b/>
          <w:color w:val="000000"/>
          <w:lang w:eastAsia="en-US"/>
        </w:rPr>
        <w:t>рисков со сроком страхования более 18 месяцев, которые попадают в облигаторные договоры (за исключением СМР-рисков, по которым строительно-монтажные работы более 4-5 лет и/или ППГО более 3 лет);</w:t>
      </w:r>
    </w:p>
    <w:p w14:paraId="2242C08F" w14:textId="77777777" w:rsidR="00E92C3C" w:rsidRPr="00856F03" w:rsidRDefault="00E92C3C" w:rsidP="005579D4">
      <w:pPr>
        <w:numPr>
          <w:ilvl w:val="0"/>
          <w:numId w:val="32"/>
        </w:numPr>
        <w:tabs>
          <w:tab w:val="left" w:pos="993"/>
        </w:tabs>
        <w:autoSpaceDE/>
        <w:autoSpaceDN/>
        <w:ind w:left="0" w:firstLine="720"/>
        <w:jc w:val="both"/>
        <w:rPr>
          <w:rFonts w:ascii="Verdana" w:hAnsi="Verdana"/>
          <w:b/>
          <w:color w:val="000000"/>
          <w:lang w:eastAsia="en-US"/>
        </w:rPr>
      </w:pPr>
      <w:r w:rsidRPr="00856F03">
        <w:rPr>
          <w:rFonts w:ascii="Verdana" w:hAnsi="Verdana"/>
          <w:b/>
          <w:color w:val="000000"/>
          <w:lang w:eastAsia="en-US"/>
        </w:rPr>
        <w:t>объектов с заведомо высокой степенью риска (энергетические и нефтехимические объекты, олимпийские объекты и т. п.).</w:t>
      </w:r>
    </w:p>
    <w:p w14:paraId="75E1F86D"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rPr>
        <w:t>Риски</w:t>
      </w:r>
      <w:r w:rsidRPr="00856F03">
        <w:rPr>
          <w:rFonts w:ascii="Verdana" w:hAnsi="Verdana"/>
          <w:b/>
          <w:color w:val="000000"/>
          <w:lang w:eastAsia="en-US"/>
        </w:rPr>
        <w:t xml:space="preserve"> делятся на три категории: </w:t>
      </w:r>
    </w:p>
    <w:p w14:paraId="79045C90" w14:textId="77777777" w:rsidR="00E92C3C" w:rsidRPr="00856F03" w:rsidRDefault="00E92C3C" w:rsidP="005579D4">
      <w:pPr>
        <w:numPr>
          <w:ilvl w:val="0"/>
          <w:numId w:val="33"/>
        </w:numPr>
        <w:tabs>
          <w:tab w:val="left" w:pos="993"/>
        </w:tabs>
        <w:autoSpaceDE/>
        <w:autoSpaceDN/>
        <w:ind w:left="0" w:firstLine="709"/>
        <w:jc w:val="both"/>
        <w:rPr>
          <w:rFonts w:ascii="Verdana" w:hAnsi="Verdana"/>
          <w:b/>
          <w:color w:val="000000"/>
          <w:lang w:eastAsia="en-US"/>
        </w:rPr>
      </w:pPr>
      <w:r w:rsidRPr="00856F03">
        <w:rPr>
          <w:rFonts w:ascii="Verdana" w:hAnsi="Verdana"/>
          <w:b/>
          <w:color w:val="000000"/>
          <w:lang w:eastAsia="en-US"/>
        </w:rPr>
        <w:t>сложные риски (1-й уровень контроля – компетенция Комитета по сложным рискам);</w:t>
      </w:r>
    </w:p>
    <w:p w14:paraId="376000F7" w14:textId="77777777" w:rsidR="00E92C3C" w:rsidRPr="00856F03" w:rsidRDefault="00E92C3C" w:rsidP="005579D4">
      <w:pPr>
        <w:numPr>
          <w:ilvl w:val="0"/>
          <w:numId w:val="33"/>
        </w:numPr>
        <w:tabs>
          <w:tab w:val="left" w:pos="993"/>
        </w:tabs>
        <w:autoSpaceDE/>
        <w:autoSpaceDN/>
        <w:ind w:left="0" w:firstLine="709"/>
        <w:jc w:val="both"/>
        <w:rPr>
          <w:rFonts w:ascii="Verdana" w:hAnsi="Verdana"/>
          <w:b/>
          <w:color w:val="000000"/>
          <w:lang w:eastAsia="en-US"/>
        </w:rPr>
      </w:pPr>
      <w:r w:rsidRPr="00856F03">
        <w:rPr>
          <w:rFonts w:ascii="Verdana" w:hAnsi="Verdana"/>
          <w:b/>
          <w:color w:val="000000"/>
          <w:lang w:eastAsia="en-US"/>
        </w:rPr>
        <w:t>тарифные риски (2-й – 8-й уровни контроля – компетенция Центра андеррайтинга и продающих подразделений) – это риски, которые могут быть эффективно компенсированы за счет коррекции страхового тарифа;</w:t>
      </w:r>
    </w:p>
    <w:p w14:paraId="7911D8EC" w14:textId="77777777" w:rsidR="00E92C3C" w:rsidRPr="00856F03" w:rsidRDefault="00E92C3C" w:rsidP="005579D4">
      <w:pPr>
        <w:numPr>
          <w:ilvl w:val="0"/>
          <w:numId w:val="33"/>
        </w:numPr>
        <w:tabs>
          <w:tab w:val="left" w:pos="993"/>
        </w:tabs>
        <w:autoSpaceDE/>
        <w:autoSpaceDN/>
        <w:ind w:left="0" w:firstLine="709"/>
        <w:jc w:val="both"/>
        <w:rPr>
          <w:rFonts w:ascii="Verdana" w:hAnsi="Verdana"/>
          <w:b/>
          <w:color w:val="000000"/>
          <w:lang w:eastAsia="en-US"/>
        </w:rPr>
      </w:pPr>
      <w:r w:rsidRPr="00856F03">
        <w:rPr>
          <w:rFonts w:ascii="Verdana" w:hAnsi="Verdana"/>
          <w:b/>
          <w:color w:val="000000"/>
          <w:lang w:eastAsia="en-US"/>
        </w:rPr>
        <w:t>нетарифные риски (2-й – 3-й уровни контроля – компетенция Департамента противодействия мошенничеству - ДПМ) – это риски, для которых частота наступления неблагоприятного события не имеет статистической (случайной) природы.</w:t>
      </w:r>
    </w:p>
    <w:p w14:paraId="3CBBC3BB" w14:textId="77777777" w:rsidR="00E92C3C" w:rsidRPr="00856F03" w:rsidRDefault="00E92C3C" w:rsidP="00E92C3C">
      <w:pPr>
        <w:pStyle w:val="afc"/>
        <w:ind w:left="0" w:firstLine="720"/>
        <w:contextualSpacing w:val="0"/>
        <w:jc w:val="both"/>
        <w:rPr>
          <w:rFonts w:ascii="Verdana" w:hAnsi="Verdana"/>
          <w:b/>
        </w:rPr>
      </w:pPr>
      <w:r w:rsidRPr="00856F03">
        <w:rPr>
          <w:rFonts w:ascii="Verdana" w:hAnsi="Verdana"/>
          <w:b/>
          <w:bCs/>
        </w:rPr>
        <w:t xml:space="preserve">Цель дополнительной проверки ДПМ – </w:t>
      </w:r>
      <w:r w:rsidRPr="00856F03">
        <w:rPr>
          <w:rFonts w:ascii="Verdana" w:hAnsi="Verdana"/>
          <w:b/>
        </w:rPr>
        <w:t>предотвратить потенциальный ущерб Обществу за счет отказа от заключения договоров страхования с высокорисковыми или «неблагонадежными» клиентами, которые заключают договоры с намерением получить страховые выплаты, многократно превышающие страховые премии.</w:t>
      </w:r>
    </w:p>
    <w:p w14:paraId="0A50A94A" w14:textId="77777777" w:rsidR="00E92C3C" w:rsidRPr="00856F03" w:rsidRDefault="00E92C3C" w:rsidP="00E92C3C">
      <w:pPr>
        <w:pStyle w:val="afc"/>
        <w:ind w:left="0" w:firstLine="720"/>
        <w:contextualSpacing w:val="0"/>
        <w:jc w:val="both"/>
        <w:rPr>
          <w:rFonts w:ascii="Verdana" w:hAnsi="Verdana"/>
          <w:b/>
        </w:rPr>
      </w:pPr>
      <w:r w:rsidRPr="00856F03">
        <w:rPr>
          <w:rFonts w:ascii="Verdana" w:hAnsi="Verdana"/>
          <w:b/>
        </w:rPr>
        <w:t>В результате реализации такой иерархической системы 100% транспортных средств и лиц, допущенных к управлению (автострахование), автоматически проверяются через информационные ресурсы РСА и ряда Бюро кредитных историй, что позволяет существенно снизить страховые риски и отказаться от заключения договоров с высокорисковыми клиентами.</w:t>
      </w:r>
    </w:p>
    <w:p w14:paraId="537B32E1" w14:textId="77777777" w:rsidR="00E92C3C" w:rsidRPr="00856F03" w:rsidRDefault="00E92C3C" w:rsidP="00E92C3C">
      <w:pPr>
        <w:pStyle w:val="afc"/>
        <w:ind w:left="0" w:firstLine="720"/>
        <w:contextualSpacing w:val="0"/>
        <w:jc w:val="both"/>
        <w:rPr>
          <w:rFonts w:ascii="Verdana" w:hAnsi="Verdana"/>
          <w:b/>
        </w:rPr>
      </w:pPr>
      <w:r w:rsidRPr="00856F03">
        <w:rPr>
          <w:rFonts w:ascii="Verdana" w:hAnsi="Verdana"/>
          <w:b/>
        </w:rPr>
        <w:t>Сформулирован перечень критериев отнесения объектов и субъектов страхования к высокорисковым.</w:t>
      </w:r>
    </w:p>
    <w:p w14:paraId="385BC804" w14:textId="77777777" w:rsidR="00E92C3C" w:rsidRPr="00856F03" w:rsidRDefault="00E92C3C" w:rsidP="00E92C3C">
      <w:pPr>
        <w:pStyle w:val="afc"/>
        <w:ind w:left="0" w:firstLine="720"/>
        <w:contextualSpacing w:val="0"/>
        <w:jc w:val="both"/>
        <w:rPr>
          <w:rFonts w:ascii="Verdana" w:hAnsi="Verdana"/>
          <w:b/>
        </w:rPr>
      </w:pPr>
      <w:r w:rsidRPr="00856F03">
        <w:rPr>
          <w:rFonts w:ascii="Verdana" w:hAnsi="Verdana"/>
          <w:b/>
        </w:rPr>
        <w:t>Еще одним важным источником получения актуальной информации о страховых рисках становится Бюро страховых историй, созданное на базе Российского союза автостраховщиков.</w:t>
      </w:r>
    </w:p>
    <w:p w14:paraId="341518F8" w14:textId="77777777" w:rsidR="00E92C3C" w:rsidRPr="00856F03" w:rsidRDefault="00E92C3C" w:rsidP="00E92C3C">
      <w:pPr>
        <w:pStyle w:val="afc"/>
        <w:ind w:left="0" w:firstLine="720"/>
        <w:contextualSpacing w:val="0"/>
        <w:jc w:val="both"/>
        <w:rPr>
          <w:rFonts w:ascii="Verdana" w:hAnsi="Verdana"/>
          <w:b/>
        </w:rPr>
      </w:pPr>
      <w:r w:rsidRPr="00856F03">
        <w:rPr>
          <w:rFonts w:ascii="Verdana" w:hAnsi="Verdana"/>
          <w:b/>
        </w:rPr>
        <w:t>Развернуты работы по автоматизированной проверке кредитного рейтинга лизингополучателей, юрлиц и ИП с целью снижения рисков при страховании имущества и ответственности.</w:t>
      </w:r>
    </w:p>
    <w:p w14:paraId="286BC1EE" w14:textId="77777777" w:rsidR="00E92C3C" w:rsidRPr="00856F03" w:rsidRDefault="00E92C3C" w:rsidP="00E92C3C">
      <w:pPr>
        <w:autoSpaceDE/>
        <w:autoSpaceDN/>
        <w:ind w:firstLine="720"/>
        <w:jc w:val="both"/>
        <w:rPr>
          <w:rFonts w:ascii="Verdana" w:hAnsi="Verdana"/>
          <w:b/>
          <w:bCs/>
          <w:lang w:eastAsia="en-US"/>
        </w:rPr>
      </w:pPr>
      <w:r w:rsidRPr="00856F03">
        <w:rPr>
          <w:rFonts w:ascii="Verdana" w:hAnsi="Verdana"/>
          <w:b/>
          <w:lang w:eastAsia="en-US"/>
        </w:rPr>
        <w:t>Раздел 5 корпоративной Стратегии противодействия мошенничеству в страховой сфере (Стратегия ПМ утверждена Правлением СОАО «ВСК», протокол № 9 от 12 октября 2011</w:t>
      </w:r>
      <w:r w:rsidR="00235459" w:rsidRPr="00856F03">
        <w:rPr>
          <w:rFonts w:ascii="Verdana" w:hAnsi="Verdana"/>
          <w:b/>
          <w:lang w:eastAsia="en-US"/>
        </w:rPr>
        <w:t xml:space="preserve"> </w:t>
      </w:r>
      <w:r w:rsidRPr="00856F03">
        <w:rPr>
          <w:rFonts w:ascii="Verdana" w:hAnsi="Verdana"/>
          <w:b/>
          <w:lang w:eastAsia="en-US"/>
        </w:rPr>
        <w:t>г.) посвящен анализу рисков и разработке комплексной системы противодействия у</w:t>
      </w:r>
      <w:r w:rsidRPr="00856F03">
        <w:rPr>
          <w:rFonts w:ascii="Verdana" w:hAnsi="Verdana"/>
          <w:b/>
          <w:bCs/>
          <w:lang w:eastAsia="en-US"/>
        </w:rPr>
        <w:t>грозам развитию Общества.</w:t>
      </w:r>
    </w:p>
    <w:p w14:paraId="48FB8726" w14:textId="77777777" w:rsidR="00E92C3C" w:rsidRPr="00856F03" w:rsidRDefault="00E92C3C" w:rsidP="00E92C3C">
      <w:pPr>
        <w:autoSpaceDE/>
        <w:autoSpaceDN/>
        <w:ind w:firstLine="720"/>
        <w:jc w:val="both"/>
        <w:rPr>
          <w:rFonts w:ascii="Verdana" w:hAnsi="Verdana"/>
          <w:b/>
          <w:bCs/>
          <w:lang w:eastAsia="en-US"/>
        </w:rPr>
      </w:pPr>
      <w:r w:rsidRPr="00856F03">
        <w:rPr>
          <w:rFonts w:ascii="Verdana" w:hAnsi="Verdana"/>
          <w:b/>
          <w:bCs/>
          <w:lang w:eastAsia="en-US"/>
        </w:rPr>
        <w:t>Анализ предметной области показал, что основные риски при осуществлении бизнес-процессов связаны со следующими внешними и внутренними источниками угроз:</w:t>
      </w:r>
    </w:p>
    <w:p w14:paraId="747CA5C7" w14:textId="77777777" w:rsidR="00E92C3C" w:rsidRPr="00856F03" w:rsidRDefault="00E92C3C" w:rsidP="005579D4">
      <w:pPr>
        <w:numPr>
          <w:ilvl w:val="0"/>
          <w:numId w:val="34"/>
        </w:numPr>
        <w:tabs>
          <w:tab w:val="left" w:pos="993"/>
        </w:tabs>
        <w:autoSpaceDE/>
        <w:autoSpaceDN/>
        <w:ind w:left="0" w:firstLine="709"/>
        <w:jc w:val="both"/>
        <w:rPr>
          <w:rFonts w:ascii="Verdana" w:hAnsi="Verdana"/>
          <w:b/>
          <w:bCs/>
          <w:lang w:eastAsia="en-US"/>
        </w:rPr>
      </w:pPr>
      <w:r w:rsidRPr="00856F03">
        <w:rPr>
          <w:rFonts w:ascii="Verdana" w:hAnsi="Verdana"/>
          <w:b/>
          <w:bCs/>
          <w:lang w:eastAsia="en-US"/>
        </w:rPr>
        <w:t>в ходе продаж – это риски снижения качества и ухудшение структуры страхового портфеля (адекватность андеррайтинга, оптимальность тарифов, исполнение регламентов продаж, эффективная проверка на преддоговорном этапе);</w:t>
      </w:r>
    </w:p>
    <w:p w14:paraId="6CF0AF7D" w14:textId="77777777" w:rsidR="00E92C3C" w:rsidRPr="00856F03" w:rsidRDefault="00E92C3C" w:rsidP="005579D4">
      <w:pPr>
        <w:numPr>
          <w:ilvl w:val="0"/>
          <w:numId w:val="34"/>
        </w:numPr>
        <w:tabs>
          <w:tab w:val="left" w:pos="993"/>
        </w:tabs>
        <w:autoSpaceDE/>
        <w:autoSpaceDN/>
        <w:ind w:left="0" w:firstLine="709"/>
        <w:jc w:val="both"/>
        <w:rPr>
          <w:rFonts w:ascii="Verdana" w:hAnsi="Verdana"/>
          <w:b/>
          <w:bCs/>
          <w:lang w:eastAsia="en-US"/>
        </w:rPr>
      </w:pPr>
      <w:r w:rsidRPr="00856F03">
        <w:rPr>
          <w:rFonts w:ascii="Verdana" w:hAnsi="Verdana"/>
          <w:b/>
          <w:bCs/>
          <w:lang w:eastAsia="en-US"/>
        </w:rPr>
        <w:t>в ходе урегулирования – это риски противоправных действий страхователей и третьих лиц по получению необоснованных выплат;</w:t>
      </w:r>
    </w:p>
    <w:p w14:paraId="68893356" w14:textId="77777777" w:rsidR="00E92C3C" w:rsidRPr="00856F03" w:rsidRDefault="00E92C3C" w:rsidP="005579D4">
      <w:pPr>
        <w:numPr>
          <w:ilvl w:val="0"/>
          <w:numId w:val="34"/>
        </w:numPr>
        <w:tabs>
          <w:tab w:val="left" w:pos="993"/>
        </w:tabs>
        <w:autoSpaceDE/>
        <w:autoSpaceDN/>
        <w:ind w:left="0" w:firstLine="709"/>
        <w:jc w:val="both"/>
        <w:rPr>
          <w:rFonts w:ascii="Verdana" w:hAnsi="Verdana"/>
          <w:b/>
          <w:bCs/>
          <w:lang w:eastAsia="en-US"/>
        </w:rPr>
      </w:pPr>
      <w:r w:rsidRPr="00856F03">
        <w:rPr>
          <w:rFonts w:ascii="Verdana" w:hAnsi="Verdana"/>
          <w:b/>
          <w:bCs/>
          <w:lang w:eastAsia="en-US"/>
        </w:rPr>
        <w:t>в ходе сопровождения и обеспечения ключевых бизнес-процессов – это риски «внутреннего» мошенничества с целью обогащения за счет Компании (присвоение страховых премий и комиссионного вознаграждения, нелояльность, сознательное нарушение должностных инструкций);</w:t>
      </w:r>
    </w:p>
    <w:p w14:paraId="72835DDB" w14:textId="77777777" w:rsidR="00E92C3C" w:rsidRPr="00856F03" w:rsidRDefault="00E92C3C" w:rsidP="005579D4">
      <w:pPr>
        <w:numPr>
          <w:ilvl w:val="0"/>
          <w:numId w:val="34"/>
        </w:numPr>
        <w:tabs>
          <w:tab w:val="left" w:pos="993"/>
        </w:tabs>
        <w:autoSpaceDE/>
        <w:autoSpaceDN/>
        <w:ind w:left="0" w:firstLine="709"/>
        <w:jc w:val="both"/>
        <w:rPr>
          <w:rFonts w:ascii="Verdana" w:hAnsi="Verdana"/>
          <w:b/>
          <w:bCs/>
          <w:lang w:eastAsia="en-US"/>
        </w:rPr>
      </w:pPr>
      <w:r w:rsidRPr="00856F03">
        <w:rPr>
          <w:rFonts w:ascii="Verdana" w:hAnsi="Verdana"/>
          <w:b/>
          <w:bCs/>
          <w:lang w:eastAsia="en-US"/>
        </w:rPr>
        <w:t>в ходе организационно-распорядительной деятельности Компании – риски неэффективного взаимодействия в Головной Компании и филиалах, дублирование функций, дефицит информационных ресурсов при принятии решений.</w:t>
      </w:r>
    </w:p>
    <w:p w14:paraId="34B47ED0" w14:textId="77777777" w:rsidR="00E92C3C" w:rsidRPr="00856F03" w:rsidRDefault="00E92C3C" w:rsidP="00E92C3C">
      <w:pPr>
        <w:autoSpaceDE/>
        <w:autoSpaceDN/>
        <w:ind w:firstLine="720"/>
        <w:jc w:val="both"/>
        <w:rPr>
          <w:rFonts w:ascii="Verdana" w:hAnsi="Verdana"/>
          <w:b/>
          <w:bCs/>
          <w:lang w:eastAsia="en-US"/>
        </w:rPr>
      </w:pPr>
      <w:r w:rsidRPr="00856F03">
        <w:rPr>
          <w:rFonts w:ascii="Verdana" w:hAnsi="Verdana"/>
          <w:b/>
          <w:bCs/>
          <w:lang w:eastAsia="en-US"/>
        </w:rPr>
        <w:t>Спектр угроз и конкретные инструкции по управлению рисками систематизированы по бизнес-процессам, каналам продаж в привязке к видам страхования и отражены в «матрицах угроз» и алгоритмах (около 1000 записей в едином формате), которые являются приложением к Стратегии противодействия мошенничеству.</w:t>
      </w:r>
    </w:p>
    <w:p w14:paraId="0B71CCE7" w14:textId="77777777" w:rsidR="00E92C3C" w:rsidRPr="00856F03" w:rsidRDefault="00E92C3C" w:rsidP="00E92C3C">
      <w:pPr>
        <w:autoSpaceDE/>
        <w:autoSpaceDN/>
        <w:ind w:firstLine="720"/>
        <w:jc w:val="both"/>
        <w:rPr>
          <w:rFonts w:ascii="Verdana" w:hAnsi="Verdana"/>
          <w:b/>
          <w:bCs/>
          <w:lang w:eastAsia="en-US"/>
        </w:rPr>
      </w:pPr>
      <w:r w:rsidRPr="00856F03">
        <w:rPr>
          <w:rFonts w:ascii="Verdana" w:hAnsi="Verdana"/>
          <w:b/>
          <w:bCs/>
          <w:lang w:eastAsia="en-US"/>
        </w:rPr>
        <w:t>Матрицы рисков (угроз) применительно к продаже страховых продуктов и урегулированию убытков актуализированы в августе 2014 года.</w:t>
      </w:r>
    </w:p>
    <w:p w14:paraId="27CE7D81" w14:textId="77777777" w:rsidR="00E92C3C" w:rsidRPr="00856F03" w:rsidRDefault="00E92C3C" w:rsidP="00E92C3C">
      <w:pPr>
        <w:pStyle w:val="afc"/>
        <w:ind w:left="0" w:firstLine="720"/>
        <w:contextualSpacing w:val="0"/>
        <w:jc w:val="both"/>
        <w:rPr>
          <w:rFonts w:ascii="Verdana" w:hAnsi="Verdana"/>
          <w:b/>
        </w:rPr>
      </w:pPr>
      <w:r w:rsidRPr="00856F03">
        <w:rPr>
          <w:rFonts w:ascii="Verdana" w:hAnsi="Verdana"/>
          <w:b/>
        </w:rPr>
        <w:t>Соответственно, конкретные действия Общества сведены в Комплексный план мероприятий САО «ВСК» по вопросам противодействия мошенничеству и обеспечению защиты бизнеса на 2016 год.</w:t>
      </w:r>
    </w:p>
    <w:p w14:paraId="37B1918F" w14:textId="77777777" w:rsidR="00E92C3C" w:rsidRPr="00856F03" w:rsidRDefault="00E92C3C" w:rsidP="00E92C3C">
      <w:pPr>
        <w:pStyle w:val="afc"/>
        <w:ind w:left="0" w:firstLine="720"/>
        <w:contextualSpacing w:val="0"/>
        <w:jc w:val="both"/>
        <w:rPr>
          <w:rFonts w:ascii="Verdana" w:hAnsi="Verdana"/>
          <w:b/>
        </w:rPr>
      </w:pPr>
      <w:r w:rsidRPr="00856F03">
        <w:rPr>
          <w:rFonts w:ascii="Verdana" w:hAnsi="Verdana"/>
          <w:b/>
        </w:rPr>
        <w:t>Аналогичные планы защиты бизнеса разрабатываются каждым филиалом и утверждаются заместителем Генерального директора Общества.</w:t>
      </w:r>
    </w:p>
    <w:p w14:paraId="3229F0AB" w14:textId="77777777" w:rsidR="00E92C3C" w:rsidRPr="00856F03" w:rsidRDefault="00E92C3C" w:rsidP="00E92C3C">
      <w:pPr>
        <w:autoSpaceDE/>
        <w:autoSpaceDN/>
        <w:ind w:firstLine="720"/>
        <w:jc w:val="both"/>
        <w:rPr>
          <w:rFonts w:ascii="Verdana" w:hAnsi="Verdana"/>
          <w:b/>
          <w:color w:val="000000"/>
          <w:u w:val="single"/>
          <w:lang w:eastAsia="en-US"/>
        </w:rPr>
      </w:pPr>
      <w:r w:rsidRPr="00856F03">
        <w:rPr>
          <w:rFonts w:ascii="Verdana" w:hAnsi="Verdana"/>
          <w:b/>
          <w:color w:val="000000"/>
          <w:u w:val="single"/>
          <w:lang w:eastAsia="en-US"/>
        </w:rPr>
        <w:t>Операционные риски</w:t>
      </w:r>
    </w:p>
    <w:p w14:paraId="0E02A22C" w14:textId="77777777" w:rsidR="00E92C3C" w:rsidRPr="00856F03" w:rsidRDefault="00E92C3C" w:rsidP="00E92C3C">
      <w:pPr>
        <w:ind w:firstLine="720"/>
        <w:jc w:val="both"/>
        <w:rPr>
          <w:rFonts w:ascii="Verdana" w:hAnsi="Verdana"/>
          <w:b/>
        </w:rPr>
      </w:pPr>
      <w:r w:rsidRPr="00856F03">
        <w:rPr>
          <w:rFonts w:ascii="Verdana" w:hAnsi="Verdana"/>
          <w:b/>
        </w:rPr>
        <w:t>Ключевые подразделения – Центр андеррайтинга (ЦА), Центры страхования (ЦС), Операционный центр (ОЦ), Центр урегулирования претензий (ЦУП), Центр экономики и финансов (ЦЭиФ), Департамент противодействия мошенничеству (ДПМ), Департамент контроллинга (ДК).</w:t>
      </w:r>
    </w:p>
    <w:p w14:paraId="1614217E" w14:textId="77777777" w:rsidR="00E92C3C" w:rsidRPr="00856F03" w:rsidRDefault="00E92C3C" w:rsidP="00E92C3C">
      <w:pPr>
        <w:ind w:firstLine="720"/>
        <w:jc w:val="both"/>
        <w:rPr>
          <w:rFonts w:ascii="Verdana" w:hAnsi="Verdana"/>
          <w:b/>
        </w:rPr>
      </w:pPr>
      <w:r w:rsidRPr="00856F03">
        <w:rPr>
          <w:rFonts w:ascii="Verdana" w:hAnsi="Verdana"/>
          <w:b/>
        </w:rPr>
        <w:t>Ключевые методы - в части ОЦ и ЦУП – централизация подготовки страховых документов и принятия решений и оценке ущерба (соответственно) на уровне регионального сервисного (операционного) центра. Использование Информационных систем с жестко зашитой логикой последовательности этапов бизнес-процессов и формальными контролями действий/вводимой информации.</w:t>
      </w:r>
    </w:p>
    <w:p w14:paraId="1D559865" w14:textId="77777777" w:rsidR="00E92C3C" w:rsidRPr="00856F03" w:rsidRDefault="00E92C3C" w:rsidP="00E92C3C">
      <w:pPr>
        <w:ind w:firstLine="720"/>
        <w:jc w:val="both"/>
        <w:rPr>
          <w:rFonts w:ascii="Verdana" w:hAnsi="Verdana"/>
          <w:b/>
        </w:rPr>
      </w:pPr>
      <w:r w:rsidRPr="00856F03">
        <w:rPr>
          <w:rFonts w:ascii="Verdana" w:hAnsi="Verdana"/>
          <w:b/>
        </w:rPr>
        <w:t>Ключевые направления контроля и оценки рисков ОЦ:</w:t>
      </w:r>
    </w:p>
    <w:p w14:paraId="77C42850" w14:textId="77777777" w:rsidR="00E92C3C" w:rsidRPr="00856F03" w:rsidRDefault="00E92C3C" w:rsidP="00E92C3C">
      <w:pPr>
        <w:ind w:firstLine="720"/>
        <w:jc w:val="both"/>
        <w:rPr>
          <w:rFonts w:ascii="Verdana" w:hAnsi="Verdana"/>
          <w:b/>
        </w:rPr>
      </w:pPr>
      <w:r w:rsidRPr="00856F03">
        <w:rPr>
          <w:rFonts w:ascii="Verdana" w:hAnsi="Verdana"/>
          <w:b/>
          <w:u w:val="single"/>
        </w:rPr>
        <w:t>Качество подготовки страховой документации</w:t>
      </w:r>
      <w:r w:rsidRPr="00856F03">
        <w:rPr>
          <w:rFonts w:ascii="Verdana" w:hAnsi="Verdana"/>
          <w:b/>
        </w:rPr>
        <w:t>, соответствие ее залицензированным правилам (страховой надзор) и тарифам. Автоматизированная система ОперЦентрДеск (</w:t>
      </w:r>
      <w:r w:rsidRPr="00856F03">
        <w:rPr>
          <w:rFonts w:ascii="Verdana" w:hAnsi="Verdana"/>
          <w:b/>
          <w:lang w:val="en-US"/>
        </w:rPr>
        <w:t>OCDesk</w:t>
      </w:r>
      <w:r w:rsidRPr="00856F03">
        <w:rPr>
          <w:rFonts w:ascii="Verdana" w:hAnsi="Verdana"/>
          <w:b/>
        </w:rPr>
        <w:t>) – заявки на подготовку договоров страхования, котировки, страховые осмотры с контролем и фиксацией ошибок, отслеживание времени исполнения заявок на подготовку, пост-контроль фактически подписанных договоров страхования.</w:t>
      </w:r>
    </w:p>
    <w:p w14:paraId="3B4B8C29" w14:textId="77777777" w:rsidR="00E92C3C" w:rsidRPr="00856F03" w:rsidRDefault="00E92C3C" w:rsidP="00E92C3C">
      <w:pPr>
        <w:ind w:firstLine="720"/>
        <w:jc w:val="both"/>
        <w:rPr>
          <w:rFonts w:ascii="Verdana" w:hAnsi="Verdana"/>
          <w:b/>
        </w:rPr>
      </w:pPr>
      <w:r w:rsidRPr="00856F03">
        <w:rPr>
          <w:rFonts w:ascii="Verdana" w:hAnsi="Verdana"/>
          <w:b/>
          <w:u w:val="single"/>
        </w:rPr>
        <w:t>Своевременность отражения в учете поступающей страховой документации</w:t>
      </w:r>
      <w:r w:rsidRPr="00856F03">
        <w:rPr>
          <w:rFonts w:ascii="Verdana" w:hAnsi="Verdana"/>
          <w:b/>
        </w:rPr>
        <w:t xml:space="preserve"> в части начисления страховой премии (дохода) в том отчетном периоде, в котором наступила ответственность. Прозрачность начисления налогов и сборов. Контроль и фиксация ошибок в автоматизированной системе документооборота страховой документации системы идентификации платежей (СИП) через акты приемки-передачи (АПП). Система отчетности по количеству введенных договоров и начислению премии (дохода).</w:t>
      </w:r>
    </w:p>
    <w:p w14:paraId="5C4CC78D" w14:textId="77777777" w:rsidR="00E92C3C" w:rsidRPr="00856F03" w:rsidRDefault="00E92C3C" w:rsidP="00E92C3C">
      <w:pPr>
        <w:ind w:firstLine="720"/>
        <w:jc w:val="both"/>
        <w:rPr>
          <w:rFonts w:ascii="Verdana" w:hAnsi="Verdana"/>
          <w:b/>
        </w:rPr>
      </w:pPr>
      <w:r w:rsidRPr="00856F03">
        <w:rPr>
          <w:rFonts w:ascii="Verdana" w:hAnsi="Verdana"/>
          <w:b/>
          <w:u w:val="single"/>
        </w:rPr>
        <w:t>Своевременность разнесения поступающих страховых платежей</w:t>
      </w:r>
      <w:r w:rsidRPr="00856F03">
        <w:rPr>
          <w:rFonts w:ascii="Verdana" w:hAnsi="Verdana"/>
          <w:b/>
        </w:rPr>
        <w:t xml:space="preserve"> (взносов) по договорам страхования. Контроль кассовой дисциплины. Идентификация страховых платежей и привязка страховых взносов через систему идентификации платежей (СИП). Минимизация рисков возникновения дебиторской задолженности вследствие качества распознавания поступивших платежей - внедрение жестких правил выставления Счетов на оплату страховой премии страхователям, и контроль поступления страховых платежей от посредников по актам приемки-передачи страховой документации (АПП)</w:t>
      </w:r>
    </w:p>
    <w:p w14:paraId="08905114" w14:textId="77777777" w:rsidR="00E92C3C" w:rsidRPr="00856F03" w:rsidRDefault="00E92C3C" w:rsidP="00E92C3C">
      <w:pPr>
        <w:ind w:firstLine="720"/>
        <w:jc w:val="both"/>
        <w:rPr>
          <w:rFonts w:ascii="Verdana" w:hAnsi="Verdana"/>
          <w:b/>
        </w:rPr>
      </w:pPr>
      <w:r w:rsidRPr="00856F03">
        <w:rPr>
          <w:rFonts w:ascii="Verdana" w:hAnsi="Verdana"/>
          <w:b/>
          <w:u w:val="single"/>
        </w:rPr>
        <w:t>Контроль дебиторской задолженности</w:t>
      </w:r>
      <w:r w:rsidRPr="00856F03">
        <w:rPr>
          <w:rFonts w:ascii="Verdana" w:hAnsi="Verdana"/>
          <w:b/>
        </w:rPr>
        <w:t>, как страхователей, так и посредников (партнеров, агентов). Своевременность списания задолженности, обеспечение качества актов списания. Автоматизация расторжений договоров страхования. Перевод страховой дебиторской задолженности со страхователя на посредника (агента) посредством актов приемки-передачи страховой документации (АПП) регистрируемых в системе идентификации платежей (СИП)</w:t>
      </w:r>
    </w:p>
    <w:p w14:paraId="2383327A" w14:textId="77777777" w:rsidR="00E92C3C" w:rsidRPr="00856F03" w:rsidRDefault="00E92C3C" w:rsidP="00E92C3C">
      <w:pPr>
        <w:ind w:firstLine="720"/>
        <w:jc w:val="both"/>
        <w:rPr>
          <w:rFonts w:ascii="Verdana" w:hAnsi="Verdana"/>
          <w:b/>
        </w:rPr>
      </w:pPr>
      <w:r w:rsidRPr="00856F03">
        <w:rPr>
          <w:rFonts w:ascii="Verdana" w:hAnsi="Verdana"/>
          <w:b/>
          <w:u w:val="single"/>
        </w:rPr>
        <w:t>Своевременное и качественное проведение процедур взаиморасчетов с посредниками</w:t>
      </w:r>
      <w:r w:rsidRPr="00856F03">
        <w:rPr>
          <w:rFonts w:ascii="Verdana" w:hAnsi="Verdana"/>
          <w:b/>
        </w:rPr>
        <w:t xml:space="preserve"> (агентами) в части выплаты комиссионного вознаграждения (КВ) и доп. вознаграждений. Минимизация риска не признания дохода Компании. Формирование единых справочников по КВ и другим видам вознаграждений. Автоматизация расчета с автоматическим контролем условий при формировании актов по дополнительным вознаграждениям и премиям через Модуль управления вознаграждением (МУВ). Развитие МУВ в части полноценной поддержки всего спектра расчетов и формирования актов по комиссионному вознаграждению. Разработка автоматизированных средств формирования актов-сверок, как со страхователями (ЮЛ, ИП), так и партнерами (агентами) всех типов.</w:t>
      </w:r>
    </w:p>
    <w:p w14:paraId="7B342D5C" w14:textId="77777777" w:rsidR="00E92C3C" w:rsidRPr="00856F03" w:rsidRDefault="00E92C3C" w:rsidP="00E92C3C">
      <w:pPr>
        <w:ind w:firstLine="720"/>
        <w:jc w:val="both"/>
        <w:rPr>
          <w:rFonts w:ascii="Verdana" w:hAnsi="Verdana"/>
          <w:b/>
        </w:rPr>
      </w:pPr>
      <w:r w:rsidRPr="00856F03">
        <w:rPr>
          <w:rFonts w:ascii="Verdana" w:hAnsi="Verdana"/>
          <w:b/>
          <w:u w:val="single"/>
        </w:rPr>
        <w:t>Учет БСО</w:t>
      </w:r>
      <w:r w:rsidRPr="00856F03">
        <w:rPr>
          <w:rFonts w:ascii="Verdana" w:hAnsi="Verdana"/>
          <w:b/>
        </w:rPr>
        <w:t xml:space="preserve"> (поступление, выдача в использование, списание). Контроль выдачи и регистрация использования бланков строгой отчетности через подсистему бланков строгой отчетности (ПБСО). Контроль остатков выданных БСО у посредников (агентов) с целью предотвращения страхового мошенничества. Регулярное проведение инвентаризации остатков БСО у посредников (агентов) для целей оперативной регистрации утерянных и украденных БСО с публикацией списков в СМИ и на сайте Компании. Передача данных в РСА и НССО по заключенным и действующим договорам обязательного государственного страхования с использованием БСО выпущенных государственными регуляторами.</w:t>
      </w:r>
    </w:p>
    <w:p w14:paraId="1BBD27B9" w14:textId="77777777" w:rsidR="00E92C3C" w:rsidRPr="00856F03" w:rsidRDefault="00E92C3C" w:rsidP="00E92C3C">
      <w:pPr>
        <w:ind w:firstLine="720"/>
        <w:jc w:val="both"/>
        <w:rPr>
          <w:rFonts w:ascii="Verdana" w:hAnsi="Verdana"/>
          <w:b/>
        </w:rPr>
      </w:pPr>
      <w:r w:rsidRPr="00856F03">
        <w:rPr>
          <w:rFonts w:ascii="Verdana" w:hAnsi="Verdana"/>
          <w:b/>
        </w:rPr>
        <w:t>Контроль ключевых показателей осуществляется на регулярной основе в режиме оперативных ежедневных</w:t>
      </w:r>
      <w:r w:rsidR="00235459" w:rsidRPr="00856F03">
        <w:rPr>
          <w:rFonts w:ascii="Verdana" w:hAnsi="Verdana"/>
          <w:b/>
        </w:rPr>
        <w:t>/</w:t>
      </w:r>
      <w:r w:rsidRPr="00856F03">
        <w:rPr>
          <w:rFonts w:ascii="Verdana" w:hAnsi="Verdana"/>
          <w:b/>
        </w:rPr>
        <w:t>еженедельных срезов из систем учета:</w:t>
      </w:r>
    </w:p>
    <w:p w14:paraId="42A99D14" w14:textId="77777777" w:rsidR="00E92C3C" w:rsidRPr="00856F03" w:rsidRDefault="00E92C3C" w:rsidP="005579D4">
      <w:pPr>
        <w:pStyle w:val="afc"/>
        <w:numPr>
          <w:ilvl w:val="0"/>
          <w:numId w:val="35"/>
        </w:numPr>
        <w:tabs>
          <w:tab w:val="left" w:pos="1134"/>
        </w:tabs>
        <w:ind w:left="0" w:firstLine="709"/>
        <w:jc w:val="both"/>
        <w:rPr>
          <w:rFonts w:ascii="Verdana" w:hAnsi="Verdana"/>
          <w:b/>
        </w:rPr>
      </w:pPr>
      <w:r w:rsidRPr="00856F03">
        <w:rPr>
          <w:rFonts w:ascii="Verdana" w:hAnsi="Verdana"/>
          <w:b/>
        </w:rPr>
        <w:t xml:space="preserve">Корпоративная база данных договоров страхования (КБД) ежедневная сборка и формирование кубов отчетности с применением оснастки </w:t>
      </w:r>
      <w:r w:rsidRPr="00856F03">
        <w:rPr>
          <w:rFonts w:ascii="Verdana" w:hAnsi="Verdana"/>
          <w:b/>
          <w:lang w:val="en-US"/>
        </w:rPr>
        <w:t>reporting</w:t>
      </w:r>
      <w:r w:rsidRPr="00856F03">
        <w:rPr>
          <w:rFonts w:ascii="Verdana" w:hAnsi="Verdana"/>
          <w:b/>
        </w:rPr>
        <w:t xml:space="preserve"> </w:t>
      </w:r>
      <w:r w:rsidRPr="00856F03">
        <w:rPr>
          <w:rFonts w:ascii="Verdana" w:hAnsi="Verdana"/>
          <w:b/>
          <w:lang w:val="en-US"/>
        </w:rPr>
        <w:t>services</w:t>
      </w:r>
    </w:p>
    <w:p w14:paraId="7FFBDCEE" w14:textId="77777777" w:rsidR="00E92C3C" w:rsidRPr="00856F03" w:rsidRDefault="00E92C3C" w:rsidP="005579D4">
      <w:pPr>
        <w:pStyle w:val="afc"/>
        <w:numPr>
          <w:ilvl w:val="0"/>
          <w:numId w:val="35"/>
        </w:numPr>
        <w:tabs>
          <w:tab w:val="left" w:pos="1134"/>
        </w:tabs>
        <w:ind w:left="0" w:firstLine="709"/>
        <w:jc w:val="both"/>
        <w:rPr>
          <w:rFonts w:ascii="Verdana" w:hAnsi="Verdana"/>
          <w:b/>
        </w:rPr>
      </w:pPr>
      <w:r w:rsidRPr="00856F03">
        <w:rPr>
          <w:rFonts w:ascii="Verdana" w:hAnsi="Verdana"/>
          <w:b/>
          <w:lang w:val="en-US"/>
        </w:rPr>
        <w:t>Microsoft</w:t>
      </w:r>
      <w:r w:rsidRPr="00856F03">
        <w:rPr>
          <w:rFonts w:ascii="Verdana" w:hAnsi="Verdana"/>
          <w:b/>
        </w:rPr>
        <w:t xml:space="preserve"> </w:t>
      </w:r>
      <w:r w:rsidRPr="00856F03">
        <w:rPr>
          <w:rFonts w:ascii="Verdana" w:hAnsi="Verdana"/>
          <w:b/>
          <w:lang w:val="en-US"/>
        </w:rPr>
        <w:t>AX</w:t>
      </w:r>
      <w:r w:rsidRPr="00856F03">
        <w:rPr>
          <w:rFonts w:ascii="Verdana" w:hAnsi="Verdana"/>
          <w:b/>
        </w:rPr>
        <w:t xml:space="preserve"> </w:t>
      </w:r>
      <w:r w:rsidRPr="00856F03">
        <w:rPr>
          <w:rFonts w:ascii="Verdana" w:hAnsi="Verdana"/>
          <w:b/>
          <w:lang w:val="en-US"/>
        </w:rPr>
        <w:t>Dynamics</w:t>
      </w:r>
      <w:r w:rsidRPr="00856F03">
        <w:rPr>
          <w:rFonts w:ascii="Verdana" w:hAnsi="Verdana"/>
          <w:b/>
        </w:rPr>
        <w:t xml:space="preserve"> (Аксапта) в части формирования оборотно-сальдовых ведомостей и карточек по счетам учета (ежедневно)</w:t>
      </w:r>
    </w:p>
    <w:p w14:paraId="7C57A067" w14:textId="77777777" w:rsidR="00E92C3C" w:rsidRPr="00856F03" w:rsidRDefault="00E92C3C" w:rsidP="005579D4">
      <w:pPr>
        <w:pStyle w:val="afc"/>
        <w:numPr>
          <w:ilvl w:val="0"/>
          <w:numId w:val="35"/>
        </w:numPr>
        <w:tabs>
          <w:tab w:val="left" w:pos="1134"/>
        </w:tabs>
        <w:ind w:left="0" w:firstLine="709"/>
        <w:jc w:val="both"/>
        <w:rPr>
          <w:rFonts w:ascii="Verdana" w:hAnsi="Verdana"/>
          <w:b/>
        </w:rPr>
      </w:pPr>
      <w:r w:rsidRPr="00856F03">
        <w:rPr>
          <w:rFonts w:ascii="Verdana" w:hAnsi="Verdana"/>
          <w:b/>
        </w:rPr>
        <w:t>Система идентификации платежей (СИП) – стандартные отчеты, встроенные в систему и специализированные отчетах на сайте поддержки СИП (ежедневно)</w:t>
      </w:r>
    </w:p>
    <w:p w14:paraId="48B178B1" w14:textId="77777777" w:rsidR="00E92C3C" w:rsidRPr="00856F03" w:rsidRDefault="00E92C3C" w:rsidP="005579D4">
      <w:pPr>
        <w:pStyle w:val="afc"/>
        <w:numPr>
          <w:ilvl w:val="0"/>
          <w:numId w:val="35"/>
        </w:numPr>
        <w:tabs>
          <w:tab w:val="left" w:pos="1134"/>
        </w:tabs>
        <w:ind w:left="0" w:firstLine="709"/>
        <w:jc w:val="both"/>
        <w:rPr>
          <w:rFonts w:ascii="Verdana" w:hAnsi="Verdana"/>
          <w:b/>
        </w:rPr>
      </w:pPr>
      <w:r w:rsidRPr="00856F03">
        <w:rPr>
          <w:rFonts w:ascii="Verdana" w:hAnsi="Verdana"/>
          <w:b/>
        </w:rPr>
        <w:t>Подсистема бланков строгой отчетности (ПБСО) – стандартные отчеты и сводные таблицы в режиме онлайн (ежедневно)</w:t>
      </w:r>
    </w:p>
    <w:p w14:paraId="5B700015" w14:textId="77777777" w:rsidR="00E92C3C" w:rsidRPr="00856F03" w:rsidRDefault="00E92C3C" w:rsidP="005579D4">
      <w:pPr>
        <w:pStyle w:val="afc"/>
        <w:numPr>
          <w:ilvl w:val="0"/>
          <w:numId w:val="35"/>
        </w:numPr>
        <w:tabs>
          <w:tab w:val="left" w:pos="1134"/>
        </w:tabs>
        <w:ind w:left="0" w:firstLine="709"/>
        <w:jc w:val="both"/>
        <w:rPr>
          <w:rFonts w:ascii="Verdana" w:hAnsi="Verdana"/>
          <w:b/>
        </w:rPr>
      </w:pPr>
      <w:r w:rsidRPr="00856F03">
        <w:rPr>
          <w:rFonts w:ascii="Verdana" w:hAnsi="Verdana"/>
          <w:b/>
        </w:rPr>
        <w:t>Модуль управления вознаграждением (МУВ) – стандартные отчеты (реестры) в режиме онлайн, специализированные отчеты по сверке со связями с КБД</w:t>
      </w:r>
    </w:p>
    <w:p w14:paraId="72C0010A" w14:textId="77777777" w:rsidR="00E92C3C" w:rsidRPr="00856F03" w:rsidRDefault="00E92C3C" w:rsidP="005579D4">
      <w:pPr>
        <w:pStyle w:val="afc"/>
        <w:numPr>
          <w:ilvl w:val="0"/>
          <w:numId w:val="35"/>
        </w:numPr>
        <w:tabs>
          <w:tab w:val="left" w:pos="1134"/>
        </w:tabs>
        <w:ind w:left="0" w:firstLine="709"/>
        <w:jc w:val="both"/>
        <w:rPr>
          <w:rFonts w:ascii="Verdana" w:hAnsi="Verdana"/>
          <w:b/>
        </w:rPr>
      </w:pPr>
      <w:r w:rsidRPr="00856F03">
        <w:rPr>
          <w:rFonts w:ascii="Verdana" w:hAnsi="Verdana"/>
          <w:b/>
        </w:rPr>
        <w:t>Система отчетности по мониторингу ДЗ (еженедельно)</w:t>
      </w:r>
    </w:p>
    <w:p w14:paraId="4AF4CD8D" w14:textId="77777777" w:rsidR="00E92C3C" w:rsidRPr="00856F03" w:rsidRDefault="00E92C3C" w:rsidP="005579D4">
      <w:pPr>
        <w:pStyle w:val="afc"/>
        <w:numPr>
          <w:ilvl w:val="0"/>
          <w:numId w:val="35"/>
        </w:numPr>
        <w:tabs>
          <w:tab w:val="left" w:pos="1134"/>
        </w:tabs>
        <w:ind w:left="0" w:firstLine="709"/>
        <w:jc w:val="both"/>
        <w:rPr>
          <w:rFonts w:ascii="Verdana" w:hAnsi="Verdana"/>
          <w:b/>
        </w:rPr>
      </w:pPr>
      <w:r w:rsidRPr="00856F03">
        <w:rPr>
          <w:rFonts w:ascii="Verdana" w:hAnsi="Verdana"/>
          <w:b/>
        </w:rPr>
        <w:t>Система отчетности по КЗ (еженедельно)</w:t>
      </w:r>
    </w:p>
    <w:p w14:paraId="2C7E69DF" w14:textId="77777777" w:rsidR="00E92C3C" w:rsidRPr="00856F03" w:rsidRDefault="00E92C3C" w:rsidP="00E92C3C">
      <w:pPr>
        <w:ind w:firstLine="720"/>
        <w:jc w:val="both"/>
        <w:rPr>
          <w:rFonts w:ascii="Verdana" w:hAnsi="Verdana"/>
          <w:b/>
        </w:rPr>
      </w:pPr>
      <w:r w:rsidRPr="00856F03">
        <w:rPr>
          <w:rFonts w:ascii="Verdana" w:hAnsi="Verdana"/>
          <w:b/>
        </w:rPr>
        <w:t>Ежеквартально проводится глобальный расчет ключевых показателей эффективности (</w:t>
      </w:r>
      <w:r w:rsidRPr="00856F03">
        <w:rPr>
          <w:rFonts w:ascii="Verdana" w:hAnsi="Verdana"/>
          <w:b/>
          <w:lang w:val="en-US"/>
        </w:rPr>
        <w:t>KPI</w:t>
      </w:r>
      <w:r w:rsidRPr="00856F03">
        <w:rPr>
          <w:rFonts w:ascii="Verdana" w:hAnsi="Verdana"/>
          <w:b/>
        </w:rPr>
        <w:t>) по всей Компании (филиалы и ЦО) по указанным выше контрольным показателям.</w:t>
      </w:r>
    </w:p>
    <w:p w14:paraId="08B06D14" w14:textId="77777777" w:rsidR="00E92C3C" w:rsidRPr="00856F03" w:rsidRDefault="00E92C3C" w:rsidP="00E92C3C">
      <w:pPr>
        <w:ind w:firstLine="720"/>
        <w:jc w:val="both"/>
        <w:rPr>
          <w:rFonts w:ascii="Verdana" w:hAnsi="Verdana"/>
          <w:b/>
        </w:rPr>
      </w:pPr>
      <w:r w:rsidRPr="00856F03">
        <w:rPr>
          <w:rFonts w:ascii="Verdana" w:hAnsi="Verdana"/>
          <w:b/>
        </w:rPr>
        <w:t xml:space="preserve">Кроме анализа данных проходящих через указанные выше системы, настроен онлайн мониторинг показателей «жизнедеятельности» самих учетных систем для целей обнаружения разрывов (отказов в обслуживании) сквозных рабочих процессов. Мониторинг осуществляется через </w:t>
      </w:r>
      <w:r w:rsidRPr="00856F03">
        <w:rPr>
          <w:rFonts w:ascii="Verdana" w:hAnsi="Verdana"/>
          <w:b/>
          <w:lang w:val="en-US"/>
        </w:rPr>
        <w:t>Service</w:t>
      </w:r>
      <w:r w:rsidRPr="00856F03">
        <w:rPr>
          <w:rFonts w:ascii="Verdana" w:hAnsi="Verdana"/>
          <w:b/>
        </w:rPr>
        <w:t xml:space="preserve"> </w:t>
      </w:r>
      <w:r w:rsidRPr="00856F03">
        <w:rPr>
          <w:rFonts w:ascii="Verdana" w:hAnsi="Verdana"/>
          <w:b/>
          <w:lang w:val="en-US"/>
        </w:rPr>
        <w:t>Desk</w:t>
      </w:r>
      <w:r w:rsidRPr="00856F03">
        <w:rPr>
          <w:rFonts w:ascii="Verdana" w:hAnsi="Verdana"/>
          <w:b/>
        </w:rPr>
        <w:t xml:space="preserve"> в режиме </w:t>
      </w:r>
      <w:r w:rsidRPr="00856F03">
        <w:rPr>
          <w:rFonts w:ascii="Verdana" w:hAnsi="Verdana"/>
          <w:b/>
          <w:lang w:val="en-US"/>
        </w:rPr>
        <w:t>Heart</w:t>
      </w:r>
      <w:r w:rsidRPr="00856F03">
        <w:rPr>
          <w:rFonts w:ascii="Verdana" w:hAnsi="Verdana"/>
          <w:b/>
        </w:rPr>
        <w:t xml:space="preserve"> </w:t>
      </w:r>
      <w:r w:rsidRPr="00856F03">
        <w:rPr>
          <w:rFonts w:ascii="Verdana" w:hAnsi="Verdana"/>
          <w:b/>
          <w:lang w:val="en-US"/>
        </w:rPr>
        <w:t>Beat</w:t>
      </w:r>
      <w:r w:rsidRPr="00856F03">
        <w:rPr>
          <w:rFonts w:ascii="Verdana" w:hAnsi="Verdana"/>
          <w:b/>
        </w:rPr>
        <w:t xml:space="preserve"> (биение сердца) с накоплением статистики за предыдущие периоды для выявления характерных нагрузок на системы и прогнозирования возможных отказов в будущем.</w:t>
      </w:r>
    </w:p>
    <w:p w14:paraId="73553C4E" w14:textId="77777777" w:rsidR="00E92C3C" w:rsidRPr="00856F03" w:rsidRDefault="00E92C3C" w:rsidP="00E92C3C">
      <w:pPr>
        <w:autoSpaceDE/>
        <w:autoSpaceDN/>
        <w:ind w:firstLine="720"/>
        <w:jc w:val="both"/>
        <w:rPr>
          <w:rFonts w:ascii="Verdana" w:hAnsi="Verdana"/>
          <w:b/>
          <w:lang w:eastAsia="en-US"/>
        </w:rPr>
      </w:pPr>
      <w:r w:rsidRPr="00856F03">
        <w:rPr>
          <w:rFonts w:ascii="Verdana" w:hAnsi="Verdana"/>
          <w:b/>
          <w:bCs/>
          <w:lang w:eastAsia="en-US"/>
        </w:rPr>
        <w:t>К компетенции Департамента противодействия мошенничеству относится управление рисками</w:t>
      </w:r>
      <w:r w:rsidRPr="00856F03">
        <w:rPr>
          <w:rFonts w:ascii="Verdana" w:hAnsi="Verdana"/>
          <w:b/>
          <w:lang w:eastAsia="en-US"/>
        </w:rPr>
        <w:t xml:space="preserve"> необоснованных выплат недобросовестным страхователям, завышающим размер ущерба, намеренно искажающим либо фальсифицирующим обстоятельства страхового случая.</w:t>
      </w:r>
    </w:p>
    <w:p w14:paraId="27F76457" w14:textId="77777777" w:rsidR="00E92C3C" w:rsidRPr="00856F03" w:rsidRDefault="00E92C3C" w:rsidP="00E92C3C">
      <w:pPr>
        <w:autoSpaceDE/>
        <w:autoSpaceDN/>
        <w:ind w:firstLine="720"/>
        <w:jc w:val="both"/>
        <w:rPr>
          <w:rFonts w:ascii="Verdana" w:hAnsi="Verdana"/>
          <w:b/>
          <w:lang w:eastAsia="en-US"/>
        </w:rPr>
      </w:pPr>
      <w:r w:rsidRPr="00856F03">
        <w:rPr>
          <w:rFonts w:ascii="Verdana" w:hAnsi="Verdana"/>
          <w:b/>
          <w:bCs/>
          <w:lang w:eastAsia="en-US"/>
        </w:rPr>
        <w:t xml:space="preserve">Механизмы </w:t>
      </w:r>
      <w:r w:rsidRPr="00856F03">
        <w:rPr>
          <w:rFonts w:ascii="Verdana" w:hAnsi="Verdana"/>
          <w:b/>
          <w:lang w:eastAsia="en-US"/>
        </w:rPr>
        <w:t>управления рисками предусматривают анализ косвенных признаков (индикаторов) мошенничества и сбор убедительной доказательной базы того, что ДТП / пожар / несчастный случай / заболевание и т.п. произошли при других обстоятельствах и не являются страховым случаем либо размер ущерба должен быть уменьшен. По результатам анализа производится побуждение или принуждение (с привлечением правоохранительных органов) страхователя к отказу от финансовых и иных претензий к Обществу.</w:t>
      </w:r>
    </w:p>
    <w:p w14:paraId="58D11593" w14:textId="77777777" w:rsidR="00E92C3C" w:rsidRPr="00856F03" w:rsidRDefault="00E92C3C" w:rsidP="00E92C3C">
      <w:pPr>
        <w:ind w:firstLine="720"/>
        <w:jc w:val="both"/>
        <w:rPr>
          <w:rFonts w:ascii="Verdana" w:hAnsi="Verdana"/>
          <w:b/>
        </w:rPr>
      </w:pPr>
      <w:r w:rsidRPr="00856F03">
        <w:rPr>
          <w:rFonts w:ascii="Verdana" w:hAnsi="Verdana"/>
          <w:b/>
        </w:rPr>
        <w:t>При этом используются счетные скоринговые оценки мошенничества на этапе Урегулирования претензий, рассчитываемые Информационной системой. В дополнение – наличие в утвержденных регламентах и учебных дистанционных курсах детальных описаний признаков мошенничества на этапе продаж и урегулирования претензий. Данные регламенты используются всеми операционными профильными сотрудниками, осуществляющими страхование, андеррайтинг и урегулирование.</w:t>
      </w:r>
    </w:p>
    <w:p w14:paraId="68359C8A" w14:textId="77777777" w:rsidR="00E92C3C" w:rsidRPr="00856F03" w:rsidRDefault="00E92C3C" w:rsidP="00E92C3C">
      <w:pPr>
        <w:autoSpaceDE/>
        <w:autoSpaceDN/>
        <w:ind w:firstLine="720"/>
        <w:jc w:val="both"/>
        <w:rPr>
          <w:rFonts w:ascii="Verdana" w:hAnsi="Verdana"/>
          <w:b/>
          <w:lang w:eastAsia="en-US"/>
        </w:rPr>
      </w:pPr>
      <w:r w:rsidRPr="00856F03">
        <w:rPr>
          <w:rFonts w:ascii="Verdana" w:hAnsi="Verdana"/>
          <w:b/>
          <w:lang w:eastAsia="en-US"/>
        </w:rPr>
        <w:t>Регулярно обновляемый приказами ВСК Порядок урегулирования претензий предусматривает направление убытков с косвенными признаками мошенничества на проверку в ДПМ.</w:t>
      </w:r>
    </w:p>
    <w:p w14:paraId="6BC348CD" w14:textId="77777777" w:rsidR="00E92C3C" w:rsidRPr="00856F03" w:rsidRDefault="00E92C3C" w:rsidP="00E92C3C">
      <w:pPr>
        <w:ind w:firstLine="720"/>
        <w:jc w:val="both"/>
        <w:rPr>
          <w:rFonts w:ascii="Verdana" w:hAnsi="Verdana"/>
          <w:b/>
        </w:rPr>
      </w:pPr>
      <w:r w:rsidRPr="00856F03">
        <w:rPr>
          <w:rFonts w:ascii="Verdana" w:hAnsi="Verdana"/>
          <w:b/>
        </w:rPr>
        <w:t>Также существует отдельное подразделение в зону ответственности которого входит обеспечение информационной безопасности (анализ и защита информации). Существуют формализованные регламентированные процедуры, сопровожденные соответствующими информационно-технологическими средствами (в т.ч. аппаратные - специализированное сетевое оборудование и защищенные каналы связи), касающиеся:</w:t>
      </w:r>
    </w:p>
    <w:p w14:paraId="3DCCC52D" w14:textId="77777777" w:rsidR="00E92C3C" w:rsidRPr="00856F03" w:rsidRDefault="00E92C3C" w:rsidP="005579D4">
      <w:pPr>
        <w:numPr>
          <w:ilvl w:val="0"/>
          <w:numId w:val="32"/>
        </w:numPr>
        <w:tabs>
          <w:tab w:val="left" w:pos="993"/>
        </w:tabs>
        <w:autoSpaceDE/>
        <w:autoSpaceDN/>
        <w:ind w:left="0" w:firstLine="720"/>
        <w:jc w:val="both"/>
        <w:rPr>
          <w:rFonts w:ascii="Verdana" w:hAnsi="Verdana"/>
          <w:b/>
          <w:color w:val="000000"/>
          <w:lang w:eastAsia="en-US"/>
        </w:rPr>
      </w:pPr>
      <w:r w:rsidRPr="00856F03">
        <w:rPr>
          <w:rFonts w:ascii="Verdana" w:hAnsi="Verdana"/>
          <w:b/>
          <w:color w:val="000000"/>
          <w:lang w:eastAsia="en-US"/>
        </w:rPr>
        <w:t>порядка предоставление доступа к информационным ресурсам Компании (система прав доступа)</w:t>
      </w:r>
    </w:p>
    <w:p w14:paraId="73B52DFB" w14:textId="77777777" w:rsidR="00E92C3C" w:rsidRPr="00856F03" w:rsidRDefault="00E92C3C" w:rsidP="005579D4">
      <w:pPr>
        <w:numPr>
          <w:ilvl w:val="0"/>
          <w:numId w:val="32"/>
        </w:numPr>
        <w:tabs>
          <w:tab w:val="left" w:pos="993"/>
        </w:tabs>
        <w:autoSpaceDE/>
        <w:autoSpaceDN/>
        <w:ind w:left="0" w:firstLine="720"/>
        <w:jc w:val="both"/>
        <w:rPr>
          <w:rFonts w:ascii="Verdana" w:hAnsi="Verdana"/>
          <w:b/>
          <w:color w:val="000000"/>
          <w:lang w:eastAsia="en-US"/>
        </w:rPr>
      </w:pPr>
      <w:r w:rsidRPr="00856F03">
        <w:rPr>
          <w:rFonts w:ascii="Verdana" w:hAnsi="Verdana"/>
          <w:b/>
          <w:color w:val="000000"/>
          <w:lang w:eastAsia="en-US"/>
        </w:rPr>
        <w:t>доступа к персональным данным сотрудников</w:t>
      </w:r>
    </w:p>
    <w:p w14:paraId="08B1DFD6" w14:textId="77777777" w:rsidR="00E92C3C" w:rsidRPr="00856F03" w:rsidRDefault="00E92C3C" w:rsidP="005579D4">
      <w:pPr>
        <w:numPr>
          <w:ilvl w:val="0"/>
          <w:numId w:val="32"/>
        </w:numPr>
        <w:tabs>
          <w:tab w:val="left" w:pos="993"/>
        </w:tabs>
        <w:autoSpaceDE/>
        <w:autoSpaceDN/>
        <w:ind w:left="0" w:firstLine="720"/>
        <w:contextualSpacing/>
        <w:jc w:val="both"/>
        <w:rPr>
          <w:rFonts w:ascii="Verdana" w:hAnsi="Verdana"/>
          <w:b/>
          <w:color w:val="000000"/>
          <w:lang w:eastAsia="en-US"/>
        </w:rPr>
      </w:pPr>
      <w:r w:rsidRPr="00856F03">
        <w:rPr>
          <w:rFonts w:ascii="Verdana" w:hAnsi="Verdana"/>
          <w:b/>
          <w:color w:val="000000"/>
          <w:lang w:eastAsia="en-US"/>
        </w:rPr>
        <w:t>доступа к персональным данным клиентов/партнеров.</w:t>
      </w:r>
    </w:p>
    <w:p w14:paraId="2AE4CCB7" w14:textId="77777777" w:rsidR="00E92C3C" w:rsidRPr="00856F03" w:rsidRDefault="00E92C3C" w:rsidP="00E92C3C">
      <w:pPr>
        <w:ind w:firstLine="720"/>
        <w:jc w:val="both"/>
        <w:rPr>
          <w:rFonts w:ascii="Verdana" w:hAnsi="Verdana"/>
          <w:b/>
        </w:rPr>
      </w:pPr>
      <w:r w:rsidRPr="00856F03">
        <w:rPr>
          <w:rFonts w:ascii="Verdana" w:hAnsi="Verdana"/>
          <w:b/>
        </w:rPr>
        <w:t>Для контроля основных показателей операционной деятельности и исключения рисков «аффилированности операционных подразделений» при подготовке отчетов создан Департамент контроллинга. Целью создания Департамента является обеспечение централизованной функции контроллинга за текущей деятельностью Компании через</w:t>
      </w:r>
      <w:r w:rsidR="00235459" w:rsidRPr="00856F03">
        <w:rPr>
          <w:rFonts w:ascii="Verdana" w:hAnsi="Verdana"/>
          <w:b/>
        </w:rPr>
        <w:t xml:space="preserve"> выстраивание единых стандартов</w:t>
      </w:r>
      <w:r w:rsidRPr="00856F03">
        <w:rPr>
          <w:rFonts w:ascii="Verdana" w:hAnsi="Verdana"/>
          <w:b/>
        </w:rPr>
        <w:t xml:space="preserve"> получения и предоставления данных (управленческой отчетности). В задачи Центра входит, в том числе контроль достоверности (чистоты) данных. Мониторинг показателей происходит на уровне формализованной автоматизированной отчетности, готовящейся из корпоративных информационных средств.</w:t>
      </w:r>
    </w:p>
    <w:p w14:paraId="268E5642" w14:textId="77777777" w:rsidR="00E92C3C" w:rsidRPr="00856F03" w:rsidRDefault="00E92C3C" w:rsidP="00E92C3C">
      <w:pPr>
        <w:ind w:firstLine="720"/>
        <w:jc w:val="both"/>
        <w:rPr>
          <w:rFonts w:ascii="Verdana" w:hAnsi="Verdana"/>
          <w:b/>
        </w:rPr>
      </w:pPr>
      <w:r w:rsidRPr="00856F03">
        <w:rPr>
          <w:rFonts w:ascii="Verdana" w:hAnsi="Verdana"/>
          <w:b/>
        </w:rPr>
        <w:t>Достоверность, полноту и объективность бухгалтерской (финансовой) отчетности, статистической отчетности, отчетности в порядке надзора и своевременность составления и представления такой отчетности обеспечивает Ревизионная комиссия, Департамент бухгалтерского учета и отчетности, Департамент управления активами, Финансово-экономический департамент, Служба внутреннего аудита.</w:t>
      </w:r>
    </w:p>
    <w:p w14:paraId="3D8FEA48" w14:textId="77777777" w:rsidR="00E92C3C" w:rsidRPr="00856F03" w:rsidRDefault="00E92C3C" w:rsidP="00E92C3C">
      <w:pPr>
        <w:ind w:firstLine="720"/>
        <w:jc w:val="both"/>
        <w:rPr>
          <w:rFonts w:ascii="Verdana" w:hAnsi="Verdana"/>
          <w:b/>
        </w:rPr>
      </w:pPr>
      <w:r w:rsidRPr="00856F03">
        <w:rPr>
          <w:rFonts w:ascii="Verdana" w:hAnsi="Verdana"/>
          <w:b/>
        </w:rPr>
        <w:t>Ключевые методы – наличие единого ИТ-средства для ведения бухгалтерского учета (MS Axapta), наличие системы электронного документооборота для передачи первичных документов по ФХД из региональных подразделений в централизованную бухгалтерию. Централизованный бухгалтерский учет и централизованная подготовка отчетности по всем региональным подразделениям и ЦО, наличие утвержденной учетной политики, регулярная выборочная проверка службой внутреннего аудита хозяйственной деятельности филиалов и ЦО и привлечение внешних аудиторов для проверки отчетности.</w:t>
      </w:r>
    </w:p>
    <w:p w14:paraId="551BB0DC" w14:textId="77777777" w:rsidR="00E92C3C" w:rsidRPr="00856F03" w:rsidRDefault="00E92C3C" w:rsidP="00E92C3C">
      <w:pPr>
        <w:ind w:firstLine="720"/>
        <w:jc w:val="both"/>
        <w:rPr>
          <w:rFonts w:ascii="Verdana" w:hAnsi="Verdana"/>
          <w:b/>
        </w:rPr>
      </w:pPr>
      <w:r w:rsidRPr="00856F03">
        <w:rPr>
          <w:rFonts w:ascii="Verdana" w:hAnsi="Verdana"/>
          <w:b/>
        </w:rPr>
        <w:t xml:space="preserve">В ВСК существует централизованная система управления денежными средствами. Все операции в филиалах Компании контролируются центральным казначейством. Установлены нормативы остатков средств на расчетных счетах каждого филиала, осуществляется ежедневная консолидация денежных средств на счетах головной компании. </w:t>
      </w:r>
    </w:p>
    <w:p w14:paraId="225CC68F"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rPr>
        <w:t>Также, как и по перечисленным выше областям деятельности, используется специализированное ПО - проведение расходных опер</w:t>
      </w:r>
      <w:r w:rsidRPr="00856F03">
        <w:rPr>
          <w:rFonts w:ascii="Verdana" w:hAnsi="Verdana"/>
          <w:b/>
          <w:color w:val="000000"/>
          <w:lang w:eastAsia="en-US"/>
        </w:rPr>
        <w:t xml:space="preserve">аций в Компании осуществляется с использованием программного модуля Денежные средства </w:t>
      </w:r>
      <w:r w:rsidRPr="00856F03">
        <w:rPr>
          <w:rFonts w:ascii="Verdana" w:hAnsi="Verdana"/>
          <w:b/>
          <w:color w:val="000000"/>
          <w:lang w:val="en-US" w:eastAsia="en-US"/>
        </w:rPr>
        <w:t>ERP</w:t>
      </w:r>
      <w:r w:rsidRPr="00856F03">
        <w:rPr>
          <w:rFonts w:ascii="Verdana" w:hAnsi="Verdana"/>
          <w:b/>
          <w:color w:val="000000"/>
          <w:lang w:eastAsia="en-US"/>
        </w:rPr>
        <w:t xml:space="preserve"> Системы </w:t>
      </w:r>
      <w:r w:rsidRPr="00856F03">
        <w:rPr>
          <w:rFonts w:ascii="Verdana" w:hAnsi="Verdana"/>
          <w:b/>
          <w:color w:val="000000"/>
          <w:lang w:val="en-US" w:eastAsia="en-US"/>
        </w:rPr>
        <w:t>AXAPTA</w:t>
      </w:r>
      <w:r w:rsidRPr="00856F03">
        <w:rPr>
          <w:rFonts w:ascii="Verdana" w:hAnsi="Verdana"/>
          <w:b/>
          <w:color w:val="000000"/>
          <w:lang w:eastAsia="en-US"/>
        </w:rPr>
        <w:t>. Системой предусмотрен полный автоматизированный цикл от инициации платежа до момента отправки платежей через систему банк-клиент. В системе предусмотрено несколько уровней контроля, основывающихся как на системных данных либо справочниках, так и на уровне принятия решений наделенными полномочиями должностных лиц.</w:t>
      </w:r>
    </w:p>
    <w:p w14:paraId="5C3A1F3C"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color w:val="000000"/>
          <w:lang w:eastAsia="en-US"/>
        </w:rPr>
        <w:t>Важнейшим интегральным показателем, от которого зависит реализация операционных рисков, является лояльность персонала и агентской сети.</w:t>
      </w:r>
    </w:p>
    <w:p w14:paraId="3CCD1EFB"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color w:val="000000"/>
          <w:lang w:eastAsia="en-US"/>
        </w:rPr>
        <w:t xml:space="preserve">Ключевые методы: </w:t>
      </w:r>
    </w:p>
    <w:p w14:paraId="242A6963"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color w:val="000000"/>
          <w:lang w:eastAsia="en-US"/>
        </w:rPr>
        <w:t xml:space="preserve">последовательная реализация положений </w:t>
      </w:r>
      <w:r w:rsidRPr="00856F03">
        <w:rPr>
          <w:rFonts w:ascii="Verdana" w:hAnsi="Verdana"/>
          <w:b/>
          <w:color w:val="000000"/>
          <w:u w:val="single"/>
          <w:lang w:eastAsia="en-US"/>
        </w:rPr>
        <w:t>Кодекса корпоративной этики</w:t>
      </w:r>
      <w:r w:rsidRPr="00856F03">
        <w:rPr>
          <w:rFonts w:ascii="Verdana" w:hAnsi="Verdana"/>
          <w:b/>
          <w:color w:val="000000"/>
          <w:lang w:eastAsia="en-US"/>
        </w:rPr>
        <w:t>, проверка персонала, мониторинг и выявление противоправных действий с последующим наказанием и публичным информированием коллектива о недостойном поведении бывших коллег.</w:t>
      </w:r>
    </w:p>
    <w:p w14:paraId="0A19CB84"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color w:val="000000"/>
          <w:u w:val="single"/>
          <w:lang w:eastAsia="en-US"/>
        </w:rPr>
        <w:t>Проверка кандидатов в штатные сотрудники</w:t>
      </w:r>
      <w:r w:rsidRPr="00856F03">
        <w:rPr>
          <w:rFonts w:ascii="Verdana" w:hAnsi="Verdana"/>
          <w:b/>
          <w:color w:val="000000"/>
          <w:lang w:eastAsia="en-US"/>
        </w:rPr>
        <w:t xml:space="preserve"> производится в соответствии с Регламентом Общества по подбору персонала. </w:t>
      </w:r>
    </w:p>
    <w:p w14:paraId="1AA1448C" w14:textId="77777777" w:rsidR="00E92C3C" w:rsidRPr="00856F03" w:rsidRDefault="00E92C3C" w:rsidP="00E92C3C">
      <w:pPr>
        <w:ind w:firstLine="720"/>
        <w:jc w:val="both"/>
        <w:rPr>
          <w:rFonts w:ascii="Verdana" w:hAnsi="Verdana"/>
          <w:b/>
          <w:color w:val="000000"/>
        </w:rPr>
      </w:pPr>
      <w:r w:rsidRPr="00856F03">
        <w:rPr>
          <w:rFonts w:ascii="Verdana" w:hAnsi="Verdana"/>
          <w:b/>
          <w:color w:val="000000"/>
          <w:lang w:eastAsia="en-US"/>
        </w:rPr>
        <w:t>Основная ц</w:t>
      </w:r>
      <w:r w:rsidRPr="00856F03">
        <w:rPr>
          <w:rFonts w:ascii="Verdana" w:hAnsi="Verdana"/>
          <w:b/>
          <w:bCs/>
          <w:color w:val="000000"/>
        </w:rPr>
        <w:t>ель</w:t>
      </w:r>
      <w:r w:rsidRPr="00856F03">
        <w:rPr>
          <w:rFonts w:ascii="Verdana" w:hAnsi="Verdana"/>
          <w:b/>
          <w:color w:val="000000"/>
        </w:rPr>
        <w:t xml:space="preserve"> – предотвращение попадания в число штатных сотрудников и в агентскую сеть нелояльных или «неблагонадежных» кандидатов, а также лиц, связанных с криминалом.</w:t>
      </w:r>
    </w:p>
    <w:p w14:paraId="37CF6E2D"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color w:val="000000"/>
          <w:u w:val="single"/>
          <w:lang w:eastAsia="en-US"/>
        </w:rPr>
        <w:t>Проверка</w:t>
      </w:r>
      <w:r w:rsidRPr="00856F03">
        <w:rPr>
          <w:rFonts w:ascii="Verdana" w:hAnsi="Verdana"/>
          <w:b/>
          <w:color w:val="000000"/>
          <w:lang w:eastAsia="en-US"/>
        </w:rPr>
        <w:t xml:space="preserve"> кандидатов в агенты</w:t>
      </w:r>
      <w:r w:rsidR="00235459" w:rsidRPr="00856F03">
        <w:rPr>
          <w:rFonts w:ascii="Verdana" w:hAnsi="Verdana"/>
          <w:b/>
          <w:color w:val="000000"/>
          <w:lang w:eastAsia="en-US"/>
        </w:rPr>
        <w:t xml:space="preserve"> </w:t>
      </w:r>
      <w:r w:rsidRPr="00856F03">
        <w:rPr>
          <w:rFonts w:ascii="Verdana" w:hAnsi="Verdana"/>
          <w:b/>
          <w:color w:val="000000"/>
          <w:lang w:eastAsia="en-US"/>
        </w:rPr>
        <w:t>-</w:t>
      </w:r>
      <w:r w:rsidR="00235459" w:rsidRPr="00856F03">
        <w:rPr>
          <w:rFonts w:ascii="Verdana" w:hAnsi="Verdana"/>
          <w:b/>
          <w:color w:val="000000"/>
          <w:lang w:eastAsia="en-US"/>
        </w:rPr>
        <w:t xml:space="preserve"> </w:t>
      </w:r>
      <w:r w:rsidRPr="00856F03">
        <w:rPr>
          <w:rFonts w:ascii="Verdana" w:hAnsi="Verdana"/>
          <w:b/>
          <w:color w:val="000000"/>
          <w:u w:val="single"/>
          <w:lang w:eastAsia="en-US"/>
        </w:rPr>
        <w:t>физических лиц</w:t>
      </w:r>
      <w:r w:rsidRPr="00856F03">
        <w:rPr>
          <w:rFonts w:ascii="Verdana" w:hAnsi="Verdana"/>
          <w:b/>
          <w:color w:val="000000"/>
          <w:lang w:eastAsia="en-US"/>
        </w:rPr>
        <w:t xml:space="preserve"> производится в соответствии с Регламентом рекрутинга, обучения и адаптации агентской сети ЦРС. </w:t>
      </w:r>
      <w:r w:rsidRPr="00856F03">
        <w:rPr>
          <w:rFonts w:ascii="Verdana" w:hAnsi="Verdana"/>
          <w:b/>
          <w:color w:val="000000"/>
          <w:u w:val="single"/>
          <w:lang w:eastAsia="en-US"/>
        </w:rPr>
        <w:t>Проверка</w:t>
      </w:r>
      <w:r w:rsidRPr="00856F03">
        <w:rPr>
          <w:rFonts w:ascii="Verdana" w:hAnsi="Verdana"/>
          <w:b/>
          <w:color w:val="000000"/>
          <w:lang w:eastAsia="en-US"/>
        </w:rPr>
        <w:t xml:space="preserve"> кандидатов в агенты</w:t>
      </w:r>
      <w:r w:rsidR="00235459" w:rsidRPr="00856F03">
        <w:rPr>
          <w:rFonts w:ascii="Verdana" w:hAnsi="Verdana"/>
          <w:b/>
          <w:color w:val="000000"/>
          <w:lang w:eastAsia="en-US"/>
        </w:rPr>
        <w:t xml:space="preserve"> </w:t>
      </w:r>
      <w:r w:rsidRPr="00856F03">
        <w:rPr>
          <w:rFonts w:ascii="Verdana" w:hAnsi="Verdana"/>
          <w:b/>
          <w:color w:val="000000"/>
          <w:lang w:eastAsia="en-US"/>
        </w:rPr>
        <w:t>-</w:t>
      </w:r>
      <w:r w:rsidR="00235459" w:rsidRPr="00856F03">
        <w:rPr>
          <w:rFonts w:ascii="Verdana" w:hAnsi="Verdana"/>
          <w:b/>
          <w:color w:val="000000"/>
          <w:lang w:eastAsia="en-US"/>
        </w:rPr>
        <w:t xml:space="preserve"> </w:t>
      </w:r>
      <w:r w:rsidRPr="00856F03">
        <w:rPr>
          <w:rFonts w:ascii="Verdana" w:hAnsi="Verdana"/>
          <w:b/>
          <w:color w:val="000000"/>
          <w:u w:val="single"/>
          <w:lang w:eastAsia="en-US"/>
        </w:rPr>
        <w:t>юридических лиц</w:t>
      </w:r>
      <w:r w:rsidRPr="00856F03">
        <w:rPr>
          <w:rFonts w:ascii="Verdana" w:hAnsi="Verdana"/>
          <w:b/>
          <w:color w:val="000000"/>
          <w:lang w:eastAsia="en-US"/>
        </w:rPr>
        <w:t xml:space="preserve"> и </w:t>
      </w:r>
      <w:r w:rsidRPr="00856F03">
        <w:rPr>
          <w:rFonts w:ascii="Verdana" w:hAnsi="Verdana"/>
          <w:b/>
          <w:color w:val="000000"/>
          <w:u w:val="single"/>
          <w:lang w:eastAsia="en-US"/>
        </w:rPr>
        <w:t>индивидуальных предпринимателей</w:t>
      </w:r>
      <w:r w:rsidRPr="00856F03">
        <w:rPr>
          <w:rFonts w:ascii="Verdana" w:hAnsi="Verdana"/>
          <w:b/>
          <w:color w:val="000000"/>
          <w:lang w:eastAsia="en-US"/>
        </w:rPr>
        <w:t xml:space="preserve"> производится в соответствии с </w:t>
      </w:r>
      <w:r w:rsidRPr="00856F03">
        <w:rPr>
          <w:rFonts w:ascii="Verdana" w:hAnsi="Verdana"/>
          <w:b/>
          <w:bCs/>
          <w:color w:val="000000"/>
          <w:lang w:eastAsia="en-US"/>
        </w:rPr>
        <w:t xml:space="preserve">Регламентом проверки агентов – юридических лиц и индивидуальных предпринимателей при заключении агентских договоров, утвержденным </w:t>
      </w:r>
      <w:r w:rsidRPr="00856F03">
        <w:rPr>
          <w:rFonts w:ascii="Verdana" w:hAnsi="Verdana"/>
          <w:b/>
          <w:color w:val="000000"/>
          <w:lang w:eastAsia="en-US"/>
        </w:rPr>
        <w:t xml:space="preserve">приказом СОАО «ВСК» </w:t>
      </w:r>
      <w:r w:rsidRPr="00856F03">
        <w:rPr>
          <w:rFonts w:ascii="Verdana" w:hAnsi="Verdana"/>
          <w:b/>
          <w:iCs/>
          <w:color w:val="000000"/>
          <w:lang w:eastAsia="en-US"/>
        </w:rPr>
        <w:t xml:space="preserve">от 23 мая </w:t>
      </w:r>
      <w:r w:rsidRPr="00856F03">
        <w:rPr>
          <w:rFonts w:ascii="Verdana" w:hAnsi="Verdana"/>
          <w:b/>
          <w:color w:val="000000"/>
          <w:lang w:eastAsia="en-US"/>
        </w:rPr>
        <w:t>2013 г. №</w:t>
      </w:r>
      <w:r w:rsidRPr="00856F03">
        <w:rPr>
          <w:rFonts w:ascii="Verdana" w:hAnsi="Verdana"/>
          <w:b/>
          <w:iCs/>
          <w:color w:val="000000"/>
          <w:lang w:eastAsia="en-US"/>
        </w:rPr>
        <w:t xml:space="preserve"> 00-08-05/222-ОД. </w:t>
      </w:r>
    </w:p>
    <w:p w14:paraId="2BC27A7B"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color w:val="000000"/>
          <w:lang w:eastAsia="en-US"/>
        </w:rPr>
        <w:t xml:space="preserve">Целью данных Регламентов является </w:t>
      </w:r>
      <w:r w:rsidRPr="00856F03">
        <w:rPr>
          <w:rFonts w:ascii="Verdana" w:hAnsi="Verdana"/>
          <w:b/>
          <w:color w:val="000000"/>
          <w:u w:val="single"/>
          <w:lang w:eastAsia="en-US"/>
        </w:rPr>
        <w:t>снижение рисков совершения противоправных действий со стороны Агентов ЮЛ и ИП.</w:t>
      </w:r>
    </w:p>
    <w:p w14:paraId="5EE19B1F"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color w:val="000000"/>
          <w:lang w:eastAsia="en-US"/>
        </w:rPr>
        <w:t xml:space="preserve">В случае выявления нарушений используется </w:t>
      </w:r>
      <w:r w:rsidRPr="00856F03">
        <w:rPr>
          <w:rFonts w:ascii="Verdana" w:hAnsi="Verdana"/>
          <w:b/>
          <w:color w:val="000000"/>
          <w:u w:val="single"/>
          <w:lang w:eastAsia="en-US"/>
        </w:rPr>
        <w:t>Регламент по работе с недобросовестными посредниками</w:t>
      </w:r>
      <w:r w:rsidRPr="00856F03">
        <w:rPr>
          <w:rFonts w:ascii="Verdana" w:hAnsi="Verdana"/>
          <w:b/>
          <w:color w:val="000000"/>
          <w:lang w:eastAsia="en-US"/>
        </w:rPr>
        <w:t xml:space="preserve"> (утвержден приказом СОАО «ВСК» от 25 мая 2013 г. № 00-08-05/230-ОД).</w:t>
      </w:r>
    </w:p>
    <w:p w14:paraId="1008D752" w14:textId="77777777" w:rsidR="00E92C3C" w:rsidRPr="00856F03" w:rsidRDefault="00E92C3C" w:rsidP="00E92C3C">
      <w:pPr>
        <w:ind w:firstLine="720"/>
        <w:jc w:val="both"/>
        <w:rPr>
          <w:rFonts w:ascii="Verdana" w:hAnsi="Verdana"/>
          <w:b/>
          <w:bCs/>
          <w:color w:val="000000"/>
          <w:lang w:eastAsia="en-US"/>
        </w:rPr>
      </w:pPr>
      <w:r w:rsidRPr="00856F03">
        <w:rPr>
          <w:rFonts w:ascii="Verdana" w:hAnsi="Verdana"/>
          <w:b/>
          <w:color w:val="000000"/>
          <w:lang w:eastAsia="en-US"/>
        </w:rPr>
        <w:t xml:space="preserve">Налажено </w:t>
      </w:r>
      <w:r w:rsidRPr="00856F03">
        <w:rPr>
          <w:rFonts w:ascii="Verdana" w:hAnsi="Verdana"/>
          <w:b/>
          <w:color w:val="000000"/>
          <w:u w:val="single"/>
          <w:lang w:eastAsia="en-US"/>
        </w:rPr>
        <w:t>противодействие разглашению сведений</w:t>
      </w:r>
      <w:r w:rsidRPr="00856F03">
        <w:rPr>
          <w:rFonts w:ascii="Verdana" w:hAnsi="Verdana"/>
          <w:b/>
          <w:color w:val="000000"/>
          <w:lang w:eastAsia="en-US"/>
        </w:rPr>
        <w:t xml:space="preserve">, составляющих </w:t>
      </w:r>
      <w:r w:rsidRPr="00856F03">
        <w:rPr>
          <w:rFonts w:ascii="Verdana" w:hAnsi="Verdana"/>
          <w:b/>
          <w:color w:val="000000"/>
          <w:u w:val="single"/>
          <w:lang w:eastAsia="en-US"/>
        </w:rPr>
        <w:t>коммерческую тайну</w:t>
      </w:r>
      <w:r w:rsidRPr="00856F03">
        <w:rPr>
          <w:rFonts w:ascii="Verdana" w:hAnsi="Verdana"/>
          <w:b/>
          <w:color w:val="000000"/>
          <w:lang w:eastAsia="en-US"/>
        </w:rPr>
        <w:t xml:space="preserve"> Общества (</w:t>
      </w:r>
      <w:r w:rsidRPr="00856F03">
        <w:rPr>
          <w:rFonts w:ascii="Verdana" w:hAnsi="Verdana"/>
          <w:b/>
          <w:iCs/>
          <w:color w:val="000000"/>
          <w:lang w:eastAsia="en-US"/>
        </w:rPr>
        <w:t xml:space="preserve">приказ СОАО «ВСК» от 08 августа </w:t>
      </w:r>
      <w:r w:rsidRPr="00856F03">
        <w:rPr>
          <w:rFonts w:ascii="Verdana" w:hAnsi="Verdana"/>
          <w:b/>
          <w:color w:val="000000"/>
          <w:lang w:eastAsia="en-US"/>
        </w:rPr>
        <w:t xml:space="preserve">2013 г. № </w:t>
      </w:r>
      <w:r w:rsidRPr="00856F03">
        <w:rPr>
          <w:rFonts w:ascii="Verdana" w:hAnsi="Verdana"/>
          <w:b/>
          <w:iCs/>
          <w:color w:val="000000"/>
          <w:lang w:eastAsia="en-US"/>
        </w:rPr>
        <w:t>00-08-05/347-ОД «</w:t>
      </w:r>
      <w:r w:rsidRPr="00856F03">
        <w:rPr>
          <w:rFonts w:ascii="Verdana" w:hAnsi="Verdana"/>
          <w:b/>
          <w:bCs/>
          <w:color w:val="000000"/>
          <w:lang w:eastAsia="en-US"/>
        </w:rPr>
        <w:t>Об организации защиты коммерческой тайны в СОАО «ВСК»). В 2014 году внедрена современная система мониторинга информационных потоков, позволяющая контролировать действия работников и выявлять несанкционированные действия с информационными ресурсами.</w:t>
      </w:r>
    </w:p>
    <w:p w14:paraId="3E391D36" w14:textId="77777777" w:rsidR="00E92C3C" w:rsidRPr="00856F03" w:rsidRDefault="00E92C3C" w:rsidP="00E92C3C">
      <w:pPr>
        <w:autoSpaceDE/>
        <w:autoSpaceDN/>
        <w:ind w:firstLine="720"/>
        <w:jc w:val="both"/>
        <w:rPr>
          <w:rFonts w:ascii="Verdana" w:hAnsi="Verdana"/>
          <w:b/>
          <w:color w:val="000000"/>
          <w:u w:val="single"/>
          <w:lang w:eastAsia="en-US"/>
        </w:rPr>
      </w:pPr>
      <w:r w:rsidRPr="00856F03">
        <w:rPr>
          <w:rFonts w:ascii="Verdana" w:hAnsi="Verdana"/>
          <w:b/>
          <w:color w:val="000000"/>
          <w:u w:val="single"/>
          <w:lang w:eastAsia="en-US"/>
        </w:rPr>
        <w:t>Риски, связанные с договорной деятельностью</w:t>
      </w:r>
    </w:p>
    <w:p w14:paraId="302271D7" w14:textId="77777777" w:rsidR="00235459" w:rsidRPr="00856F03" w:rsidRDefault="00E92C3C" w:rsidP="00E92C3C">
      <w:pPr>
        <w:ind w:firstLine="720"/>
        <w:jc w:val="both"/>
        <w:rPr>
          <w:rFonts w:ascii="Verdana" w:hAnsi="Verdana"/>
          <w:b/>
          <w:color w:val="000000"/>
          <w:lang w:eastAsia="en-US"/>
        </w:rPr>
      </w:pPr>
      <w:r w:rsidRPr="00856F03">
        <w:rPr>
          <w:rFonts w:ascii="Verdana" w:hAnsi="Verdana"/>
          <w:b/>
          <w:color w:val="000000"/>
          <w:lang w:eastAsia="en-US"/>
        </w:rPr>
        <w:t xml:space="preserve">Ключевые подразделения – Все. </w:t>
      </w:r>
    </w:p>
    <w:p w14:paraId="34761B0D"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color w:val="000000"/>
          <w:lang w:eastAsia="en-US"/>
        </w:rPr>
        <w:t>Куратор – Центр экономики и финансов (ЦЭиФ).</w:t>
      </w:r>
    </w:p>
    <w:p w14:paraId="31F88250" w14:textId="77777777" w:rsidR="00E92C3C" w:rsidRPr="00856F03" w:rsidRDefault="00E92C3C" w:rsidP="00E92C3C">
      <w:pPr>
        <w:ind w:firstLine="720"/>
        <w:jc w:val="both"/>
        <w:rPr>
          <w:rFonts w:ascii="Verdana" w:hAnsi="Verdana"/>
          <w:b/>
        </w:rPr>
      </w:pPr>
      <w:r w:rsidRPr="00856F03">
        <w:rPr>
          <w:rFonts w:ascii="Verdana" w:hAnsi="Verdana"/>
          <w:b/>
        </w:rPr>
        <w:t xml:space="preserve">Ключевые методы – Регламентация процесса согласования и подписания договоров АХД с использованием программного обеспечения (Axapta). Также, централизация принятия решений по ключевым провайдерам (поставщикам) услуг и МТО – зона ответственности коллегиального органа </w:t>
      </w:r>
      <w:r w:rsidR="000F0399" w:rsidRPr="00856F03">
        <w:rPr>
          <w:rFonts w:ascii="Verdana" w:hAnsi="Verdana"/>
          <w:b/>
        </w:rPr>
        <w:t>Комитет по закупкам</w:t>
      </w:r>
      <w:r w:rsidRPr="00856F03">
        <w:rPr>
          <w:rFonts w:ascii="Verdana" w:hAnsi="Verdana"/>
          <w:b/>
        </w:rPr>
        <w:t>.</w:t>
      </w:r>
    </w:p>
    <w:p w14:paraId="25AC0092" w14:textId="77777777" w:rsidR="00E92C3C" w:rsidRPr="00856F03" w:rsidRDefault="00E92C3C" w:rsidP="00E92C3C">
      <w:pPr>
        <w:autoSpaceDE/>
        <w:autoSpaceDN/>
        <w:ind w:firstLine="720"/>
        <w:jc w:val="both"/>
        <w:rPr>
          <w:rFonts w:ascii="Verdana" w:hAnsi="Verdana"/>
          <w:b/>
          <w:lang w:eastAsia="en-US"/>
        </w:rPr>
      </w:pPr>
      <w:r w:rsidRPr="00856F03">
        <w:rPr>
          <w:rFonts w:ascii="Verdana" w:hAnsi="Verdana"/>
          <w:b/>
          <w:lang w:eastAsia="en-US"/>
        </w:rPr>
        <w:t>Все контрагенты (поставки техники и услуг) выбираются по итогам тендера (подкомитет по закупкам Финансового комитета), в ходе которого анализируется репутация, квалификация и финансовое состояние ЮЛ-провайдера (поставщика) услуг и МТО.</w:t>
      </w:r>
    </w:p>
    <w:p w14:paraId="529E9BC8" w14:textId="77777777" w:rsidR="00E92C3C" w:rsidRPr="00856F03" w:rsidRDefault="00E92C3C" w:rsidP="00E92C3C">
      <w:pPr>
        <w:autoSpaceDE/>
        <w:autoSpaceDN/>
        <w:ind w:firstLine="720"/>
        <w:jc w:val="both"/>
        <w:rPr>
          <w:rFonts w:ascii="Verdana" w:hAnsi="Verdana"/>
          <w:b/>
          <w:color w:val="000000"/>
          <w:u w:val="single"/>
          <w:lang w:eastAsia="en-US"/>
        </w:rPr>
      </w:pPr>
      <w:r w:rsidRPr="00856F03">
        <w:rPr>
          <w:rFonts w:ascii="Verdana" w:hAnsi="Verdana"/>
          <w:b/>
          <w:color w:val="000000"/>
          <w:u w:val="single"/>
          <w:lang w:eastAsia="en-US"/>
        </w:rPr>
        <w:t>Проектные риски</w:t>
      </w:r>
    </w:p>
    <w:p w14:paraId="29CB3115"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color w:val="000000"/>
          <w:lang w:eastAsia="en-US"/>
        </w:rPr>
        <w:t>Ключевые подразделения – Операционный центр (ОЦ), Департамент информационных технологий (ДИТ ОЦ), Административный департамент (АД).</w:t>
      </w:r>
    </w:p>
    <w:p w14:paraId="7326BBE8"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color w:val="000000"/>
          <w:lang w:eastAsia="en-US"/>
        </w:rPr>
        <w:t xml:space="preserve">Важным шагом в вопросе управления проектными рисками является разработка единой методологии и подходов в ведении проектов, выбор и внедрение единых инструментов учета и мониторинга проектной деятельности компании, проведение работы по повышению уровня компетенций персонала, задействованного в управлении проектами. В рамках данного вопроса разработаны и </w:t>
      </w:r>
      <w:r w:rsidR="000F0399" w:rsidRPr="00856F03">
        <w:rPr>
          <w:rFonts w:ascii="Verdana" w:hAnsi="Verdana"/>
          <w:b/>
          <w:color w:val="000000"/>
          <w:lang w:eastAsia="en-US"/>
        </w:rPr>
        <w:t xml:space="preserve">внедрены </w:t>
      </w:r>
      <w:r w:rsidRPr="00856F03">
        <w:rPr>
          <w:rFonts w:ascii="Verdana" w:hAnsi="Verdana"/>
          <w:b/>
          <w:color w:val="000000"/>
          <w:lang w:eastAsia="en-US"/>
        </w:rPr>
        <w:t>нормативные документы по управлению проектами, разработаны единые формы и выбрано ИТ-решение для работы с проектной документацией (</w:t>
      </w:r>
      <w:r w:rsidRPr="00856F03">
        <w:rPr>
          <w:rFonts w:ascii="Verdana" w:hAnsi="Verdana"/>
          <w:b/>
          <w:color w:val="000000"/>
          <w:lang w:val="en-US" w:eastAsia="en-US"/>
        </w:rPr>
        <w:t>Ms</w:t>
      </w:r>
      <w:r w:rsidRPr="00856F03">
        <w:rPr>
          <w:rFonts w:ascii="Verdana" w:hAnsi="Verdana"/>
          <w:b/>
          <w:color w:val="000000"/>
          <w:lang w:eastAsia="en-US"/>
        </w:rPr>
        <w:t xml:space="preserve"> </w:t>
      </w:r>
      <w:r w:rsidRPr="00856F03">
        <w:rPr>
          <w:rFonts w:ascii="Verdana" w:hAnsi="Verdana"/>
          <w:b/>
          <w:color w:val="000000"/>
          <w:lang w:val="en-US" w:eastAsia="en-US"/>
        </w:rPr>
        <w:t>Project</w:t>
      </w:r>
      <w:r w:rsidRPr="00856F03">
        <w:rPr>
          <w:rFonts w:ascii="Verdana" w:hAnsi="Verdana"/>
          <w:b/>
          <w:color w:val="000000"/>
          <w:lang w:eastAsia="en-US"/>
        </w:rPr>
        <w:t>), планируется внедрение отчетных форм для мониторинга статусов проектов по фиксированным параметрам.</w:t>
      </w:r>
    </w:p>
    <w:p w14:paraId="3003A5D9"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color w:val="000000"/>
          <w:lang w:eastAsia="en-US"/>
        </w:rPr>
        <w:t>Внедрение единой методологии позволяет на качественно новом уровне осуществлять планирование и сопровождение проектов, вести планомерную работу по снижению проектных рисков.</w:t>
      </w:r>
    </w:p>
    <w:p w14:paraId="16FE4555" w14:textId="77777777" w:rsidR="00E92C3C" w:rsidRPr="00856F03" w:rsidRDefault="00E92C3C" w:rsidP="00E92C3C">
      <w:pPr>
        <w:ind w:firstLine="720"/>
        <w:jc w:val="both"/>
        <w:rPr>
          <w:rFonts w:ascii="Verdana" w:hAnsi="Verdana"/>
          <w:b/>
          <w:lang w:eastAsia="en-US"/>
        </w:rPr>
      </w:pPr>
      <w:r w:rsidRPr="00856F03">
        <w:rPr>
          <w:rFonts w:ascii="Verdana" w:hAnsi="Verdana"/>
          <w:b/>
          <w:lang w:eastAsia="en-US"/>
        </w:rPr>
        <w:t>На текущий момент функции коллегиальных органов, на которых принимаются решения о начале проектов, корректировке ключевых параметров проектов, связанных с управлением проектными рисками, выполняют Продуктовый комитет (проекты, связанные с развитием новых продуктов) и Правление Компании (иные проекты).</w:t>
      </w:r>
    </w:p>
    <w:p w14:paraId="33B69D01" w14:textId="77777777" w:rsidR="00E92C3C" w:rsidRPr="00856F03" w:rsidRDefault="00E92C3C" w:rsidP="00E92C3C">
      <w:pPr>
        <w:ind w:firstLine="720"/>
        <w:jc w:val="both"/>
        <w:rPr>
          <w:rFonts w:ascii="Verdana" w:hAnsi="Verdana"/>
          <w:b/>
          <w:u w:val="single"/>
          <w:lang w:eastAsia="en-US"/>
        </w:rPr>
      </w:pPr>
      <w:r w:rsidRPr="00856F03">
        <w:rPr>
          <w:rFonts w:ascii="Verdana" w:hAnsi="Verdana"/>
          <w:b/>
          <w:u w:val="single"/>
          <w:lang w:eastAsia="en-US"/>
        </w:rPr>
        <w:t>ИТ-риски</w:t>
      </w:r>
    </w:p>
    <w:p w14:paraId="7FB20201" w14:textId="77777777" w:rsidR="00E92C3C" w:rsidRPr="00856F03" w:rsidRDefault="00E92C3C" w:rsidP="00E92C3C">
      <w:pPr>
        <w:ind w:firstLine="720"/>
        <w:jc w:val="both"/>
        <w:rPr>
          <w:rFonts w:ascii="Verdana" w:hAnsi="Verdana"/>
          <w:b/>
          <w:lang w:eastAsia="en-US"/>
        </w:rPr>
      </w:pPr>
      <w:r w:rsidRPr="00856F03">
        <w:rPr>
          <w:rFonts w:ascii="Verdana" w:hAnsi="Verdana"/>
          <w:b/>
          <w:lang w:eastAsia="en-US"/>
        </w:rPr>
        <w:t>Ключевые подразделения – Департамент информационных технологий (ДИТ ОЦ), Операционный центр (ОЦ).</w:t>
      </w:r>
    </w:p>
    <w:p w14:paraId="6B03EDFA" w14:textId="77777777" w:rsidR="00E92C3C" w:rsidRPr="00856F03" w:rsidRDefault="00E92C3C" w:rsidP="00E92C3C">
      <w:pPr>
        <w:ind w:firstLine="720"/>
        <w:jc w:val="both"/>
        <w:rPr>
          <w:rFonts w:ascii="Verdana" w:hAnsi="Verdana"/>
          <w:b/>
          <w:lang w:eastAsia="en-US"/>
        </w:rPr>
      </w:pPr>
      <w:r w:rsidRPr="00856F03">
        <w:rPr>
          <w:rFonts w:ascii="Verdana" w:hAnsi="Verdana"/>
          <w:b/>
          <w:lang w:eastAsia="en-US"/>
        </w:rPr>
        <w:t>Ключевые методы - встраивание управления рисками в систему управления ИТ-сервисами, что позволяет на каждой фазе жизненного цикла ИТ-сервиса естественным образом влиять на уровень ИТ-риска.</w:t>
      </w:r>
    </w:p>
    <w:p w14:paraId="10CD755A" w14:textId="77777777" w:rsidR="00E92C3C" w:rsidRPr="00856F03" w:rsidRDefault="00E92C3C" w:rsidP="00E92C3C">
      <w:pPr>
        <w:ind w:firstLine="720"/>
        <w:jc w:val="both"/>
        <w:rPr>
          <w:rFonts w:ascii="Verdana" w:hAnsi="Verdana"/>
          <w:b/>
          <w:lang w:eastAsia="en-US"/>
        </w:rPr>
      </w:pPr>
      <w:r w:rsidRPr="00856F03">
        <w:rPr>
          <w:rFonts w:ascii="Verdana" w:hAnsi="Verdana"/>
          <w:b/>
          <w:lang w:eastAsia="en-US"/>
        </w:rPr>
        <w:t>На этапе дизайна (проектирования) ИТ-сервисов (ИТ-решений) обеспечивается процесс выявления и согласования требований, который обеспечивает снижение рисков внедрения ИТ-решений с недостаточными возможностями,</w:t>
      </w:r>
    </w:p>
    <w:p w14:paraId="351BB5F8" w14:textId="77777777" w:rsidR="00E92C3C" w:rsidRPr="00856F03" w:rsidRDefault="00E92C3C" w:rsidP="00E92C3C">
      <w:pPr>
        <w:ind w:firstLine="720"/>
        <w:jc w:val="both"/>
        <w:rPr>
          <w:rFonts w:ascii="Verdana" w:hAnsi="Verdana"/>
          <w:b/>
          <w:lang w:eastAsia="en-US"/>
        </w:rPr>
      </w:pPr>
      <w:r w:rsidRPr="00856F03">
        <w:rPr>
          <w:rFonts w:ascii="Verdana" w:hAnsi="Verdana"/>
          <w:b/>
          <w:lang w:eastAsia="en-US"/>
        </w:rPr>
        <w:t>В рамках процессов управления доступностью, непрерывностью и мощностями обеспечиваются соответствующие характеристики ИТ-сервисов с учетом потребностей бизнеса и результатов анализа влияния на бизнес.</w:t>
      </w:r>
    </w:p>
    <w:p w14:paraId="0320AE62" w14:textId="77777777" w:rsidR="00E92C3C" w:rsidRPr="00856F03" w:rsidRDefault="00E92C3C" w:rsidP="00E92C3C">
      <w:pPr>
        <w:ind w:firstLine="720"/>
        <w:jc w:val="both"/>
        <w:rPr>
          <w:rFonts w:ascii="Verdana" w:hAnsi="Verdana"/>
          <w:b/>
          <w:lang w:eastAsia="en-US"/>
        </w:rPr>
      </w:pPr>
      <w:r w:rsidRPr="00856F03">
        <w:rPr>
          <w:rFonts w:ascii="Verdana" w:hAnsi="Verdana"/>
          <w:b/>
          <w:lang w:eastAsia="en-US"/>
        </w:rPr>
        <w:t>На этапе внедрения ИТ-сервисов обеспечивается выполнение процедур тестирования (снижение влияния рисков плохого проектирования) и управление изменениями через планирование развертывания релизов ИТ-решений.</w:t>
      </w:r>
    </w:p>
    <w:p w14:paraId="17CE9D6D" w14:textId="77777777" w:rsidR="00E92C3C" w:rsidRPr="00856F03" w:rsidRDefault="00E92C3C" w:rsidP="00E92C3C">
      <w:pPr>
        <w:ind w:firstLine="720"/>
        <w:jc w:val="both"/>
        <w:rPr>
          <w:rFonts w:ascii="Verdana" w:hAnsi="Verdana"/>
          <w:b/>
          <w:lang w:eastAsia="en-US"/>
        </w:rPr>
      </w:pPr>
      <w:r w:rsidRPr="00856F03">
        <w:rPr>
          <w:rFonts w:ascii="Verdana" w:hAnsi="Verdana"/>
          <w:b/>
          <w:lang w:eastAsia="en-US"/>
        </w:rPr>
        <w:t>На этапе эксплуатации ИТ-сервисов через процесс управления инцидентами снижаются операционные риски за счет скорейшего восстановления ИТ-сервисов.</w:t>
      </w:r>
    </w:p>
    <w:p w14:paraId="6C7A1E70" w14:textId="77777777" w:rsidR="00E92C3C" w:rsidRPr="00856F03" w:rsidRDefault="00E92C3C" w:rsidP="00E92C3C">
      <w:pPr>
        <w:ind w:firstLine="720"/>
        <w:jc w:val="both"/>
        <w:rPr>
          <w:rFonts w:ascii="Verdana" w:hAnsi="Verdana"/>
          <w:b/>
          <w:lang w:eastAsia="en-US"/>
        </w:rPr>
      </w:pPr>
      <w:r w:rsidRPr="00856F03">
        <w:rPr>
          <w:rFonts w:ascii="Verdana" w:hAnsi="Verdana"/>
          <w:b/>
          <w:lang w:eastAsia="en-US"/>
        </w:rPr>
        <w:t>Через управление проблемами обеспечивается, повышение надежности ИТ-сервисов, снижение риска за счет уменьшения вероятности отказов.</w:t>
      </w:r>
    </w:p>
    <w:p w14:paraId="23EE963E" w14:textId="77777777" w:rsidR="00E92C3C" w:rsidRPr="00856F03" w:rsidRDefault="00E92C3C" w:rsidP="00E92C3C">
      <w:pPr>
        <w:ind w:firstLine="720"/>
        <w:jc w:val="both"/>
        <w:rPr>
          <w:rFonts w:ascii="Verdana" w:hAnsi="Verdana"/>
          <w:b/>
          <w:lang w:eastAsia="en-US"/>
        </w:rPr>
      </w:pPr>
      <w:r w:rsidRPr="00856F03">
        <w:rPr>
          <w:rFonts w:ascii="Verdana" w:hAnsi="Verdana"/>
          <w:b/>
          <w:lang w:eastAsia="en-US"/>
        </w:rPr>
        <w:t>В рамках процесса управления операциями организуется контроль исполнения и контроль операций, которые обеспечивают и стабильную работу систем (за счет своевременного выполнения регламентных операций), и обеспечивается сокращение времени восстановления (за счет эффективного резервного копирования и мониторинга).</w:t>
      </w:r>
    </w:p>
    <w:p w14:paraId="13067D33" w14:textId="77777777" w:rsidR="00E92C3C" w:rsidRPr="00856F03" w:rsidRDefault="00E92C3C" w:rsidP="00E92C3C">
      <w:pPr>
        <w:autoSpaceDE/>
        <w:autoSpaceDN/>
        <w:ind w:firstLine="720"/>
        <w:jc w:val="both"/>
        <w:rPr>
          <w:rFonts w:ascii="Verdana" w:hAnsi="Verdana"/>
          <w:b/>
          <w:color w:val="000000"/>
          <w:u w:val="single"/>
          <w:lang w:eastAsia="en-US"/>
        </w:rPr>
      </w:pPr>
      <w:r w:rsidRPr="00856F03">
        <w:rPr>
          <w:rFonts w:ascii="Verdana" w:hAnsi="Verdana"/>
          <w:b/>
          <w:color w:val="000000"/>
          <w:u w:val="single"/>
          <w:lang w:eastAsia="en-US"/>
        </w:rPr>
        <w:t>Инвестиционные риски</w:t>
      </w:r>
    </w:p>
    <w:p w14:paraId="7AFDDB99" w14:textId="77777777" w:rsidR="00E92C3C" w:rsidRPr="00856F03" w:rsidRDefault="00E92C3C" w:rsidP="00E92C3C">
      <w:pPr>
        <w:ind w:firstLine="720"/>
        <w:jc w:val="both"/>
        <w:rPr>
          <w:rFonts w:ascii="Verdana" w:hAnsi="Verdana"/>
          <w:b/>
          <w:color w:val="000000"/>
          <w:lang w:eastAsia="en-US"/>
        </w:rPr>
      </w:pPr>
      <w:r w:rsidRPr="00856F03">
        <w:rPr>
          <w:rFonts w:ascii="Verdana" w:hAnsi="Verdana"/>
          <w:b/>
          <w:color w:val="000000"/>
          <w:lang w:eastAsia="en-US"/>
        </w:rPr>
        <w:t>Ключевые подразделения – Центр экономики и финансов (ЦЭиФ).</w:t>
      </w:r>
    </w:p>
    <w:p w14:paraId="77DE871F" w14:textId="77777777" w:rsidR="00E92C3C" w:rsidRPr="00856F03" w:rsidRDefault="00E92C3C" w:rsidP="00E92C3C">
      <w:pPr>
        <w:ind w:firstLine="720"/>
        <w:jc w:val="both"/>
        <w:rPr>
          <w:rFonts w:ascii="Verdana" w:hAnsi="Verdana"/>
          <w:b/>
          <w:lang w:eastAsia="en-US"/>
        </w:rPr>
      </w:pPr>
      <w:r w:rsidRPr="00856F03">
        <w:rPr>
          <w:rFonts w:ascii="Verdana" w:hAnsi="Verdana"/>
          <w:b/>
          <w:color w:val="000000"/>
          <w:lang w:eastAsia="en-US"/>
        </w:rPr>
        <w:t>Ключевые методы – централизация принятия решений на уровне Подкомитета по управлению активами и Департамента управления активами ЦЭиФ. Регламентирован процесс инициации заявок на размещение, рассмотрения, принятия решений, осуществления размещений и централизованного учета в учетных системах компании. Управление активами в Компании осуществляется путем соблюдения установленных нормативов по оценке рисков на основании методик, согласованных и утвержденных финансовым комитетом Компании с установлением лимитов на юридических лиц - контрагентов и эмитентов.</w:t>
      </w:r>
      <w:r w:rsidRPr="00856F03">
        <w:rPr>
          <w:rFonts w:ascii="Verdana" w:hAnsi="Verdana"/>
          <w:b/>
          <w:lang w:eastAsia="en-US"/>
        </w:rPr>
        <w:t xml:space="preserve"> Организован мониторинг финансового состояния банков, эмитентов ценных бумаг и про</w:t>
      </w:r>
      <w:r w:rsidR="00235459" w:rsidRPr="00856F03">
        <w:rPr>
          <w:rFonts w:ascii="Verdana" w:hAnsi="Verdana"/>
          <w:b/>
          <w:lang w:eastAsia="en-US"/>
        </w:rPr>
        <w:t>чих заемщиков – юридических лиц.</w:t>
      </w:r>
      <w:r w:rsidRPr="00856F03">
        <w:rPr>
          <w:rFonts w:ascii="Verdana" w:hAnsi="Verdana"/>
          <w:b/>
          <w:lang w:eastAsia="en-US"/>
        </w:rPr>
        <w:t xml:space="preserve"> Налажен мониторинг финансово-хозяйственной деятельности до 2</w:t>
      </w:r>
      <w:r w:rsidR="00235459" w:rsidRPr="00856F03">
        <w:rPr>
          <w:rFonts w:ascii="Verdana" w:hAnsi="Verdana"/>
          <w:b/>
          <w:lang w:eastAsia="en-US"/>
        </w:rPr>
        <w:t xml:space="preserve"> </w:t>
      </w:r>
      <w:r w:rsidRPr="00856F03">
        <w:rPr>
          <w:rFonts w:ascii="Verdana" w:hAnsi="Verdana"/>
          <w:b/>
          <w:lang w:eastAsia="en-US"/>
        </w:rPr>
        <w:t>тысяч ключевых корпоративных страхователей, с которыми заключены договоры на крупные суммы (Коммерсант-Картотека).</w:t>
      </w:r>
    </w:p>
    <w:p w14:paraId="2EF2AAEC" w14:textId="77777777" w:rsidR="00E92C3C" w:rsidRPr="00856F03" w:rsidRDefault="00E92C3C" w:rsidP="00E92C3C">
      <w:pPr>
        <w:autoSpaceDE/>
        <w:autoSpaceDN/>
        <w:ind w:firstLine="720"/>
        <w:jc w:val="both"/>
        <w:rPr>
          <w:rFonts w:ascii="Verdana" w:hAnsi="Verdana"/>
          <w:b/>
          <w:u w:val="single"/>
          <w:lang w:eastAsia="en-US"/>
        </w:rPr>
      </w:pPr>
      <w:r w:rsidRPr="00856F03">
        <w:rPr>
          <w:rFonts w:ascii="Verdana" w:hAnsi="Verdana"/>
          <w:b/>
          <w:u w:val="single"/>
          <w:lang w:eastAsia="en-US"/>
        </w:rPr>
        <w:t>Комплексная работа по развитию компании и минимизации всех групп рисков</w:t>
      </w:r>
    </w:p>
    <w:p w14:paraId="2E93E08C" w14:textId="77777777" w:rsidR="00E92C3C" w:rsidRPr="00856F03" w:rsidRDefault="00E92C3C" w:rsidP="00E92C3C">
      <w:pPr>
        <w:autoSpaceDE/>
        <w:autoSpaceDN/>
        <w:ind w:firstLine="720"/>
        <w:jc w:val="both"/>
        <w:rPr>
          <w:rFonts w:ascii="Verdana" w:hAnsi="Verdana"/>
          <w:b/>
          <w:lang w:eastAsia="en-US"/>
        </w:rPr>
      </w:pPr>
      <w:r w:rsidRPr="00856F03">
        <w:rPr>
          <w:rFonts w:ascii="Verdana" w:hAnsi="Verdana"/>
          <w:b/>
          <w:lang w:eastAsia="en-US"/>
        </w:rPr>
        <w:t>Ключевые подразделения – все функциональные вертикали и Административный департамент (АД).</w:t>
      </w:r>
    </w:p>
    <w:p w14:paraId="7A1A3944" w14:textId="77777777" w:rsidR="00E92C3C" w:rsidRPr="00856F03" w:rsidRDefault="00E92C3C" w:rsidP="00E92C3C">
      <w:pPr>
        <w:autoSpaceDE/>
        <w:autoSpaceDN/>
        <w:ind w:firstLine="720"/>
        <w:jc w:val="both"/>
        <w:rPr>
          <w:rFonts w:ascii="Verdana" w:hAnsi="Verdana"/>
          <w:b/>
          <w:lang w:eastAsia="en-US"/>
        </w:rPr>
      </w:pPr>
      <w:r w:rsidRPr="00856F03">
        <w:rPr>
          <w:rFonts w:ascii="Verdana" w:hAnsi="Verdana"/>
          <w:b/>
          <w:lang w:eastAsia="en-US"/>
        </w:rPr>
        <w:t>Ключевые методы – формирование и периодический контроль выполнения Дорожной карты компании, включающей основные задачи, направленные на разработку и автоматизации продуктов, повышению качества работы с клиентами, минимизацию всех видов потерь, повышение уровня квалификации персонала и повышение уровня взаимодействия между подразделениями при реализации стратегических и оперативных задач.</w:t>
      </w:r>
    </w:p>
    <w:p w14:paraId="5B13E0CF" w14:textId="77777777" w:rsidR="00E92C3C" w:rsidRPr="00856F03" w:rsidRDefault="00E92C3C" w:rsidP="00E92C3C">
      <w:pPr>
        <w:autoSpaceDE/>
        <w:autoSpaceDN/>
        <w:ind w:firstLine="720"/>
        <w:jc w:val="both"/>
        <w:rPr>
          <w:rFonts w:ascii="Verdana" w:hAnsi="Verdana"/>
          <w:b/>
          <w:lang w:eastAsia="en-US"/>
        </w:rPr>
      </w:pPr>
      <w:r w:rsidRPr="00856F03">
        <w:rPr>
          <w:rFonts w:ascii="Verdana" w:hAnsi="Verdana"/>
          <w:b/>
          <w:lang w:eastAsia="en-US"/>
        </w:rPr>
        <w:t>На текущий момент процесс планирования Дорожной карты и выполнения отдельных задач регламентирован и автоматизирован (</w:t>
      </w:r>
      <w:r w:rsidRPr="00856F03">
        <w:rPr>
          <w:rFonts w:ascii="Verdana" w:hAnsi="Verdana"/>
          <w:b/>
          <w:lang w:val="en-US" w:eastAsia="en-US"/>
        </w:rPr>
        <w:t>LOTUS</w:t>
      </w:r>
      <w:r w:rsidRPr="00856F03">
        <w:rPr>
          <w:rFonts w:ascii="Verdana" w:hAnsi="Verdana"/>
          <w:b/>
          <w:lang w:eastAsia="en-US"/>
        </w:rPr>
        <w:t xml:space="preserve"> / </w:t>
      </w:r>
      <w:r w:rsidRPr="00856F03">
        <w:rPr>
          <w:rFonts w:ascii="Verdana" w:hAnsi="Verdana"/>
          <w:b/>
          <w:lang w:val="en-US" w:eastAsia="en-US"/>
        </w:rPr>
        <w:t>Domino</w:t>
      </w:r>
      <w:r w:rsidRPr="00856F03">
        <w:rPr>
          <w:rFonts w:ascii="Verdana" w:hAnsi="Verdana"/>
          <w:b/>
          <w:lang w:eastAsia="en-US"/>
        </w:rPr>
        <w:t>), проведено обучение персонала, проводится постоянный контроль выполнения работ, внедрена система отчетов.</w:t>
      </w:r>
    </w:p>
    <w:p w14:paraId="24A44FD3" w14:textId="77777777" w:rsidR="00E92C3C" w:rsidRPr="00856F03" w:rsidRDefault="00E92C3C" w:rsidP="00E92C3C">
      <w:pPr>
        <w:ind w:firstLine="720"/>
        <w:jc w:val="both"/>
        <w:rPr>
          <w:b/>
          <w:bCs/>
        </w:rPr>
      </w:pPr>
      <w:r w:rsidRPr="00856F03">
        <w:rPr>
          <w:rFonts w:ascii="Verdana" w:hAnsi="Verdana"/>
          <w:b/>
          <w:lang w:eastAsia="en-US"/>
        </w:rPr>
        <w:t>Отчеты по выполнению задач Дорожной карты периодически рассматриваются коллегиально на совещаниях, проводимых Генеральным директором, а также на заседаниях профильных комитетов.</w:t>
      </w:r>
    </w:p>
    <w:p w14:paraId="4E971756" w14:textId="77777777" w:rsidR="0065542C" w:rsidRPr="00C24F5D" w:rsidRDefault="004146C1" w:rsidP="00D85157">
      <w:pPr>
        <w:ind w:firstLine="720"/>
        <w:jc w:val="both"/>
        <w:rPr>
          <w:rFonts w:ascii="Verdana" w:hAnsi="Verdana"/>
          <w:b/>
        </w:rPr>
      </w:pPr>
      <w:r w:rsidRPr="00C24F5D">
        <w:rPr>
          <w:rFonts w:ascii="Verdana" w:hAnsi="Verdana"/>
        </w:rPr>
        <w:t xml:space="preserve">Сведения </w:t>
      </w:r>
      <w:r w:rsidR="00BB6339" w:rsidRPr="00C24F5D">
        <w:rPr>
          <w:rFonts w:ascii="Verdana" w:hAnsi="Verdana"/>
        </w:rPr>
        <w:t>о наличии внутреннего документа эмитента, устанавливающего правила по предотвращению неправомерного использования конфиденциа</w:t>
      </w:r>
      <w:r w:rsidR="00C24F5D">
        <w:rPr>
          <w:rFonts w:ascii="Verdana" w:hAnsi="Verdana"/>
        </w:rPr>
        <w:t xml:space="preserve">льной и инсайдерской информации: </w:t>
      </w:r>
      <w:r w:rsidR="00C24F5D" w:rsidRPr="00C24F5D">
        <w:rPr>
          <w:rFonts w:ascii="Verdana" w:hAnsi="Verdana"/>
          <w:b/>
        </w:rPr>
        <w:t xml:space="preserve">у Эмитента </w:t>
      </w:r>
      <w:r w:rsidR="00F90B95">
        <w:rPr>
          <w:rFonts w:ascii="Verdana" w:hAnsi="Verdana"/>
          <w:b/>
        </w:rPr>
        <w:t xml:space="preserve">отсутствует </w:t>
      </w:r>
      <w:r w:rsidR="00F90B95" w:rsidRPr="00F90B95">
        <w:rPr>
          <w:rFonts w:ascii="Verdana" w:hAnsi="Verdana"/>
          <w:b/>
        </w:rPr>
        <w:t>внутренн</w:t>
      </w:r>
      <w:r w:rsidR="00F90B95">
        <w:rPr>
          <w:rFonts w:ascii="Verdana" w:hAnsi="Verdana"/>
          <w:b/>
        </w:rPr>
        <w:t>ий</w:t>
      </w:r>
      <w:r w:rsidR="00F90B95" w:rsidRPr="00F90B95">
        <w:rPr>
          <w:rFonts w:ascii="Verdana" w:hAnsi="Verdana"/>
          <w:b/>
        </w:rPr>
        <w:t xml:space="preserve"> документ, устанавливающ</w:t>
      </w:r>
      <w:r w:rsidR="00F90B95">
        <w:rPr>
          <w:rFonts w:ascii="Verdana" w:hAnsi="Verdana"/>
          <w:b/>
        </w:rPr>
        <w:t>ий</w:t>
      </w:r>
      <w:r w:rsidR="00F90B95" w:rsidRPr="00F90B95">
        <w:rPr>
          <w:rFonts w:ascii="Verdana" w:hAnsi="Verdana"/>
          <w:b/>
        </w:rPr>
        <w:t xml:space="preserve"> правила по предотвращению неправомерного использования конфиденциальной и инсайдерской информации</w:t>
      </w:r>
      <w:r w:rsidR="00F90B95">
        <w:rPr>
          <w:rFonts w:ascii="Verdana" w:hAnsi="Verdana"/>
          <w:b/>
        </w:rPr>
        <w:t>.</w:t>
      </w:r>
    </w:p>
    <w:p w14:paraId="1567153D" w14:textId="77777777" w:rsidR="0065542C" w:rsidRPr="002B5D0C" w:rsidRDefault="0065542C" w:rsidP="0065542C">
      <w:pPr>
        <w:adjustRightInd w:val="0"/>
        <w:ind w:firstLine="708"/>
        <w:jc w:val="both"/>
        <w:rPr>
          <w:rFonts w:ascii="Verdana" w:hAnsi="Verdana"/>
          <w:b/>
        </w:rPr>
      </w:pPr>
    </w:p>
    <w:p w14:paraId="2EA67437" w14:textId="77777777" w:rsidR="0065542C" w:rsidRPr="002B5D0C" w:rsidRDefault="0065542C" w:rsidP="0065542C">
      <w:pPr>
        <w:pStyle w:val="ConsPlusNormal"/>
        <w:ind w:firstLine="708"/>
        <w:jc w:val="both"/>
        <w:outlineLvl w:val="2"/>
        <w:rPr>
          <w:rFonts w:ascii="Verdana" w:hAnsi="Verdana"/>
          <w:b/>
          <w:sz w:val="20"/>
          <w:szCs w:val="20"/>
        </w:rPr>
      </w:pPr>
      <w:bookmarkStart w:id="248" w:name="_Toc452310650"/>
      <w:bookmarkStart w:id="249" w:name="_Toc473116524"/>
      <w:r w:rsidRPr="002B5D0C">
        <w:rPr>
          <w:rFonts w:ascii="Verdana" w:hAnsi="Verdana"/>
          <w:b/>
          <w:sz w:val="20"/>
          <w:szCs w:val="20"/>
        </w:rPr>
        <w:t>5.5. Информация о лицах, входящих в состав органов контроля за финансово-хозяйственной деятельностью эмитента</w:t>
      </w:r>
      <w:bookmarkEnd w:id="248"/>
      <w:bookmarkEnd w:id="249"/>
    </w:p>
    <w:p w14:paraId="42C53E84" w14:textId="77777777" w:rsidR="006B07C6" w:rsidRPr="00827CDC" w:rsidRDefault="00827CDC" w:rsidP="006B07C6">
      <w:pPr>
        <w:adjustRightInd w:val="0"/>
        <w:ind w:firstLine="708"/>
        <w:jc w:val="both"/>
        <w:rPr>
          <w:rFonts w:ascii="Verdana" w:hAnsi="Verdana"/>
        </w:rPr>
      </w:pPr>
      <w:r w:rsidRPr="00827CDC">
        <w:rPr>
          <w:rFonts w:ascii="Verdana" w:hAnsi="Verdana"/>
        </w:rPr>
        <w:t>И</w:t>
      </w:r>
      <w:r w:rsidR="006B07C6" w:rsidRPr="00827CDC">
        <w:rPr>
          <w:rFonts w:ascii="Verdana" w:hAnsi="Verdana"/>
        </w:rPr>
        <w:t>нформация о ревизоре или о персональном составе ревизионной комиссии и иных органов эмитента по контролю за его финансово-хозяйственной деятельностью, с указанием по каждому члену такого органа эмитента следующих сведений:</w:t>
      </w:r>
    </w:p>
    <w:p w14:paraId="23FC344F" w14:textId="77777777" w:rsidR="004B5D8B" w:rsidRPr="00827CDC" w:rsidRDefault="004B5D8B" w:rsidP="004B5D8B">
      <w:pPr>
        <w:adjustRightInd w:val="0"/>
        <w:ind w:firstLine="708"/>
        <w:jc w:val="both"/>
        <w:rPr>
          <w:rFonts w:ascii="Verdana" w:hAnsi="Verdana"/>
          <w:b/>
          <w:i/>
          <w:iCs/>
        </w:rPr>
      </w:pPr>
      <w:r w:rsidRPr="00827CDC">
        <w:rPr>
          <w:rFonts w:ascii="Verdana" w:hAnsi="Verdana"/>
          <w:b/>
        </w:rPr>
        <w:t xml:space="preserve">Информация о персональном составе ревизионной комиссии </w:t>
      </w:r>
    </w:p>
    <w:p w14:paraId="1D6F72D3" w14:textId="77777777" w:rsidR="004B5D8B" w:rsidRPr="00827CDC" w:rsidRDefault="004B5D8B" w:rsidP="004B5D8B">
      <w:pPr>
        <w:adjustRightInd w:val="0"/>
        <w:ind w:firstLine="708"/>
        <w:jc w:val="both"/>
        <w:rPr>
          <w:rFonts w:ascii="Verdana" w:hAnsi="Verdana"/>
          <w:i/>
        </w:rPr>
      </w:pPr>
      <w:r w:rsidRPr="00827CDC">
        <w:rPr>
          <w:rFonts w:ascii="Verdana" w:hAnsi="Verdana"/>
        </w:rPr>
        <w:t xml:space="preserve">1. Фамилия, имя, отчество: </w:t>
      </w:r>
      <w:r w:rsidR="00827CDC" w:rsidRPr="00827CDC">
        <w:rPr>
          <w:rFonts w:ascii="Verdana" w:hAnsi="Verdana"/>
          <w:b/>
        </w:rPr>
        <w:t>Задорожная Наталия Борисовна</w:t>
      </w:r>
    </w:p>
    <w:p w14:paraId="5794BE00" w14:textId="77777777" w:rsidR="004B5D8B" w:rsidRPr="00827CDC" w:rsidRDefault="004B5D8B" w:rsidP="004B5D8B">
      <w:pPr>
        <w:adjustRightInd w:val="0"/>
        <w:ind w:firstLine="708"/>
        <w:jc w:val="both"/>
        <w:rPr>
          <w:rFonts w:ascii="Verdana" w:hAnsi="Verdana"/>
        </w:rPr>
      </w:pPr>
      <w:r w:rsidRPr="00827CDC">
        <w:rPr>
          <w:rFonts w:ascii="Verdana" w:hAnsi="Verdana"/>
        </w:rPr>
        <w:t xml:space="preserve">Год рождения: </w:t>
      </w:r>
      <w:r w:rsidR="00827CDC" w:rsidRPr="00827CDC">
        <w:rPr>
          <w:rFonts w:ascii="Verdana" w:hAnsi="Verdana"/>
          <w:b/>
        </w:rPr>
        <w:t>1970</w:t>
      </w:r>
    </w:p>
    <w:p w14:paraId="0049EC6E" w14:textId="77777777" w:rsidR="004B5D8B" w:rsidRPr="00827CDC" w:rsidRDefault="004B5D8B" w:rsidP="004B5D8B">
      <w:pPr>
        <w:adjustRightInd w:val="0"/>
        <w:ind w:firstLine="708"/>
        <w:jc w:val="both"/>
        <w:rPr>
          <w:rFonts w:ascii="Verdana" w:hAnsi="Verdana"/>
        </w:rPr>
      </w:pPr>
      <w:r w:rsidRPr="00827CDC">
        <w:rPr>
          <w:rFonts w:ascii="Verdana" w:hAnsi="Verdana"/>
        </w:rPr>
        <w:t xml:space="preserve">Образование: </w:t>
      </w:r>
      <w:r w:rsidR="00827CDC" w:rsidRPr="00827CDC">
        <w:rPr>
          <w:rFonts w:ascii="Verdana" w:hAnsi="Verdana"/>
          <w:b/>
        </w:rPr>
        <w:t>высшее</w:t>
      </w:r>
    </w:p>
    <w:p w14:paraId="2EFFF70D" w14:textId="77777777" w:rsidR="004B5D8B" w:rsidRPr="00827CDC" w:rsidRDefault="004B5D8B" w:rsidP="004B5D8B">
      <w:pPr>
        <w:adjustRightInd w:val="0"/>
        <w:ind w:firstLine="708"/>
        <w:jc w:val="both"/>
        <w:rPr>
          <w:rFonts w:ascii="Verdana" w:hAnsi="Verdana"/>
        </w:rPr>
      </w:pPr>
      <w:r w:rsidRPr="00827CDC">
        <w:rPr>
          <w:rFonts w:ascii="Verdana" w:hAnsi="Verdana"/>
        </w:rPr>
        <w:t>Все должности, занимаемые членом органа эмитента по контролю за его финансово-хозяйственной деятельностью в эмитенте и других организациях за последние пять лет и в настоящее время в хронологическом порядке, в том числе по совместительству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07"/>
        <w:gridCol w:w="4196"/>
        <w:gridCol w:w="3969"/>
      </w:tblGrid>
      <w:tr w:rsidR="004B5D8B" w:rsidRPr="00827CDC" w14:paraId="552F6656" w14:textId="77777777" w:rsidTr="00DC4131">
        <w:tc>
          <w:tcPr>
            <w:tcW w:w="1758" w:type="dxa"/>
            <w:gridSpan w:val="2"/>
          </w:tcPr>
          <w:p w14:paraId="2CB58551" w14:textId="77777777" w:rsidR="004B5D8B" w:rsidRPr="00827CDC" w:rsidRDefault="004B5D8B" w:rsidP="001F33E2">
            <w:pPr>
              <w:adjustRightInd w:val="0"/>
              <w:jc w:val="center"/>
              <w:rPr>
                <w:rFonts w:ascii="Verdana" w:hAnsi="Verdana"/>
                <w:sz w:val="18"/>
                <w:szCs w:val="18"/>
              </w:rPr>
            </w:pPr>
            <w:r w:rsidRPr="00827CDC">
              <w:rPr>
                <w:rFonts w:ascii="Verdana" w:hAnsi="Verdana"/>
                <w:sz w:val="18"/>
                <w:szCs w:val="18"/>
              </w:rPr>
              <w:t>Период</w:t>
            </w:r>
          </w:p>
        </w:tc>
        <w:tc>
          <w:tcPr>
            <w:tcW w:w="4196" w:type="dxa"/>
          </w:tcPr>
          <w:p w14:paraId="4AC84340" w14:textId="77777777" w:rsidR="004B5D8B" w:rsidRPr="00827CDC" w:rsidRDefault="004B5D8B" w:rsidP="001F33E2">
            <w:pPr>
              <w:adjustRightInd w:val="0"/>
              <w:ind w:firstLine="48"/>
              <w:jc w:val="center"/>
              <w:rPr>
                <w:rFonts w:ascii="Verdana" w:hAnsi="Verdana"/>
                <w:sz w:val="18"/>
                <w:szCs w:val="18"/>
              </w:rPr>
            </w:pPr>
            <w:r w:rsidRPr="00827CDC">
              <w:rPr>
                <w:rFonts w:ascii="Verdana" w:hAnsi="Verdana"/>
                <w:sz w:val="18"/>
                <w:szCs w:val="18"/>
              </w:rPr>
              <w:t>Наименование организации</w:t>
            </w:r>
          </w:p>
        </w:tc>
        <w:tc>
          <w:tcPr>
            <w:tcW w:w="3969" w:type="dxa"/>
          </w:tcPr>
          <w:p w14:paraId="7FC8CB62" w14:textId="77777777" w:rsidR="004B5D8B" w:rsidRPr="00827CDC" w:rsidRDefault="004B5D8B" w:rsidP="001F33E2">
            <w:pPr>
              <w:adjustRightInd w:val="0"/>
              <w:ind w:firstLine="48"/>
              <w:jc w:val="center"/>
              <w:rPr>
                <w:rFonts w:ascii="Verdana" w:hAnsi="Verdana"/>
                <w:sz w:val="18"/>
                <w:szCs w:val="18"/>
              </w:rPr>
            </w:pPr>
            <w:r w:rsidRPr="00827CDC">
              <w:rPr>
                <w:rFonts w:ascii="Verdana" w:hAnsi="Verdana"/>
                <w:sz w:val="18"/>
                <w:szCs w:val="18"/>
              </w:rPr>
              <w:t>Должность</w:t>
            </w:r>
          </w:p>
        </w:tc>
      </w:tr>
      <w:tr w:rsidR="004B5D8B" w:rsidRPr="00827CDC" w14:paraId="45C6F807" w14:textId="77777777" w:rsidTr="00DC4131">
        <w:tc>
          <w:tcPr>
            <w:tcW w:w="851" w:type="dxa"/>
          </w:tcPr>
          <w:p w14:paraId="1675D546" w14:textId="77777777" w:rsidR="004B5D8B" w:rsidRPr="00827CDC" w:rsidRDefault="004B5D8B" w:rsidP="001F33E2">
            <w:pPr>
              <w:adjustRightInd w:val="0"/>
              <w:jc w:val="center"/>
              <w:rPr>
                <w:rFonts w:ascii="Verdana" w:hAnsi="Verdana"/>
                <w:sz w:val="18"/>
                <w:szCs w:val="18"/>
              </w:rPr>
            </w:pPr>
            <w:r w:rsidRPr="00827CDC">
              <w:rPr>
                <w:rFonts w:ascii="Verdana" w:hAnsi="Verdana"/>
                <w:sz w:val="18"/>
                <w:szCs w:val="18"/>
              </w:rPr>
              <w:t>с</w:t>
            </w:r>
          </w:p>
        </w:tc>
        <w:tc>
          <w:tcPr>
            <w:tcW w:w="907" w:type="dxa"/>
          </w:tcPr>
          <w:p w14:paraId="4183A4B6" w14:textId="77777777" w:rsidR="004B5D8B" w:rsidRPr="00827CDC" w:rsidRDefault="004B5D8B" w:rsidP="001F33E2">
            <w:pPr>
              <w:adjustRightInd w:val="0"/>
              <w:jc w:val="center"/>
              <w:rPr>
                <w:rFonts w:ascii="Verdana" w:hAnsi="Verdana"/>
                <w:sz w:val="18"/>
                <w:szCs w:val="18"/>
              </w:rPr>
            </w:pPr>
            <w:r w:rsidRPr="00827CDC">
              <w:rPr>
                <w:rFonts w:ascii="Verdana" w:hAnsi="Verdana"/>
                <w:sz w:val="18"/>
                <w:szCs w:val="18"/>
              </w:rPr>
              <w:t>по</w:t>
            </w:r>
          </w:p>
        </w:tc>
        <w:tc>
          <w:tcPr>
            <w:tcW w:w="4196" w:type="dxa"/>
          </w:tcPr>
          <w:p w14:paraId="7252C27D" w14:textId="77777777" w:rsidR="004B5D8B" w:rsidRPr="00827CDC" w:rsidRDefault="004B5D8B" w:rsidP="001F33E2">
            <w:pPr>
              <w:adjustRightInd w:val="0"/>
              <w:ind w:firstLine="48"/>
              <w:jc w:val="center"/>
              <w:rPr>
                <w:rFonts w:ascii="Verdana" w:hAnsi="Verdana"/>
                <w:sz w:val="18"/>
                <w:szCs w:val="18"/>
              </w:rPr>
            </w:pPr>
          </w:p>
        </w:tc>
        <w:tc>
          <w:tcPr>
            <w:tcW w:w="3969" w:type="dxa"/>
          </w:tcPr>
          <w:p w14:paraId="6BFC3696" w14:textId="77777777" w:rsidR="004B5D8B" w:rsidRPr="00827CDC" w:rsidRDefault="004B5D8B" w:rsidP="001F33E2">
            <w:pPr>
              <w:adjustRightInd w:val="0"/>
              <w:ind w:firstLine="48"/>
              <w:jc w:val="center"/>
              <w:rPr>
                <w:rFonts w:ascii="Verdana" w:hAnsi="Verdana"/>
                <w:sz w:val="18"/>
                <w:szCs w:val="18"/>
              </w:rPr>
            </w:pPr>
          </w:p>
        </w:tc>
      </w:tr>
      <w:tr w:rsidR="00827CDC" w:rsidRPr="00827CDC" w14:paraId="3CD041BD" w14:textId="77777777" w:rsidTr="00DC4131">
        <w:tc>
          <w:tcPr>
            <w:tcW w:w="851" w:type="dxa"/>
          </w:tcPr>
          <w:p w14:paraId="7D25EECB" w14:textId="77777777" w:rsidR="00827CDC" w:rsidRPr="00827CDC" w:rsidRDefault="00827CDC" w:rsidP="00D004AC">
            <w:pPr>
              <w:jc w:val="both"/>
              <w:rPr>
                <w:rFonts w:ascii="Verdana" w:hAnsi="Verdana"/>
                <w:b/>
                <w:sz w:val="18"/>
                <w:szCs w:val="18"/>
              </w:rPr>
            </w:pPr>
            <w:r w:rsidRPr="00827CDC">
              <w:rPr>
                <w:rFonts w:ascii="Verdana" w:hAnsi="Verdana"/>
                <w:b/>
                <w:sz w:val="18"/>
                <w:szCs w:val="18"/>
              </w:rPr>
              <w:t>2012</w:t>
            </w:r>
          </w:p>
        </w:tc>
        <w:tc>
          <w:tcPr>
            <w:tcW w:w="907" w:type="dxa"/>
          </w:tcPr>
          <w:p w14:paraId="3346E22D" w14:textId="77777777" w:rsidR="00827CDC" w:rsidRPr="00827CDC" w:rsidRDefault="00827CDC" w:rsidP="00D004AC">
            <w:pPr>
              <w:jc w:val="both"/>
              <w:rPr>
                <w:rFonts w:ascii="Verdana" w:hAnsi="Verdana"/>
                <w:b/>
                <w:sz w:val="18"/>
                <w:szCs w:val="18"/>
              </w:rPr>
            </w:pPr>
            <w:r w:rsidRPr="00827CDC">
              <w:rPr>
                <w:rFonts w:ascii="Verdana" w:hAnsi="Verdana"/>
                <w:b/>
                <w:sz w:val="18"/>
                <w:szCs w:val="18"/>
              </w:rPr>
              <w:t>2014</w:t>
            </w:r>
          </w:p>
        </w:tc>
        <w:tc>
          <w:tcPr>
            <w:tcW w:w="4196" w:type="dxa"/>
          </w:tcPr>
          <w:p w14:paraId="415F98B6" w14:textId="77777777" w:rsidR="00827CDC" w:rsidRPr="00827CDC" w:rsidRDefault="00E27C16" w:rsidP="00E27C16">
            <w:pPr>
              <w:jc w:val="both"/>
              <w:rPr>
                <w:rFonts w:ascii="Verdana" w:hAnsi="Verdana"/>
                <w:b/>
                <w:sz w:val="18"/>
                <w:szCs w:val="18"/>
              </w:rPr>
            </w:pPr>
            <w:r>
              <w:rPr>
                <w:rFonts w:ascii="Verdana" w:hAnsi="Verdana"/>
                <w:b/>
                <w:sz w:val="18"/>
                <w:szCs w:val="18"/>
              </w:rPr>
              <w:t xml:space="preserve">Открытое </w:t>
            </w:r>
            <w:r w:rsidR="00DC4131">
              <w:rPr>
                <w:rFonts w:ascii="Verdana" w:hAnsi="Verdana"/>
                <w:b/>
                <w:sz w:val="18"/>
                <w:szCs w:val="18"/>
              </w:rPr>
              <w:t xml:space="preserve">Акционерное </w:t>
            </w:r>
            <w:r>
              <w:rPr>
                <w:rFonts w:ascii="Verdana" w:hAnsi="Verdana"/>
                <w:b/>
                <w:sz w:val="18"/>
                <w:szCs w:val="18"/>
              </w:rPr>
              <w:t xml:space="preserve">Общество </w:t>
            </w:r>
            <w:r w:rsidRPr="0039694A">
              <w:rPr>
                <w:rFonts w:ascii="Verdana" w:hAnsi="Verdana"/>
                <w:b/>
                <w:sz w:val="18"/>
                <w:szCs w:val="18"/>
              </w:rPr>
              <w:t xml:space="preserve"> </w:t>
            </w:r>
            <w:r w:rsidR="00827CDC" w:rsidRPr="0039694A">
              <w:rPr>
                <w:rFonts w:ascii="Verdana" w:hAnsi="Verdana"/>
                <w:b/>
                <w:sz w:val="18"/>
                <w:szCs w:val="18"/>
              </w:rPr>
              <w:t>«</w:t>
            </w:r>
            <w:r w:rsidR="00827CDC" w:rsidRPr="00BB01DA">
              <w:rPr>
                <w:rFonts w:ascii="Verdana" w:hAnsi="Verdana"/>
                <w:b/>
              </w:rPr>
              <w:t>БИНБАНК</w:t>
            </w:r>
            <w:r w:rsidR="00827CDC">
              <w:rPr>
                <w:rFonts w:ascii="Verdana" w:hAnsi="Verdana"/>
                <w:b/>
                <w:sz w:val="18"/>
                <w:szCs w:val="18"/>
              </w:rPr>
              <w:t>»</w:t>
            </w:r>
          </w:p>
        </w:tc>
        <w:tc>
          <w:tcPr>
            <w:tcW w:w="3969" w:type="dxa"/>
          </w:tcPr>
          <w:p w14:paraId="0B725915" w14:textId="77777777" w:rsidR="00827CDC" w:rsidRPr="00827CDC" w:rsidRDefault="00827CDC" w:rsidP="00D004AC">
            <w:pPr>
              <w:jc w:val="both"/>
              <w:rPr>
                <w:rFonts w:ascii="Verdana" w:hAnsi="Verdana"/>
                <w:b/>
                <w:sz w:val="18"/>
                <w:szCs w:val="18"/>
              </w:rPr>
            </w:pPr>
            <w:r w:rsidRPr="00827CDC">
              <w:rPr>
                <w:rFonts w:ascii="Verdana" w:hAnsi="Verdana"/>
                <w:b/>
                <w:sz w:val="18"/>
                <w:szCs w:val="18"/>
              </w:rPr>
              <w:t>Руководитель Центра Внутреннего Аудита Департамента внутреннего контроля и аудита</w:t>
            </w:r>
          </w:p>
        </w:tc>
      </w:tr>
      <w:tr w:rsidR="00827CDC" w:rsidRPr="00827CDC" w14:paraId="55F4F17D" w14:textId="77777777" w:rsidTr="00DC4131">
        <w:tc>
          <w:tcPr>
            <w:tcW w:w="851" w:type="dxa"/>
          </w:tcPr>
          <w:p w14:paraId="1C76B199" w14:textId="77777777" w:rsidR="00827CDC" w:rsidRPr="00827CDC" w:rsidRDefault="00827CDC" w:rsidP="00D004AC">
            <w:pPr>
              <w:jc w:val="both"/>
              <w:rPr>
                <w:rFonts w:ascii="Verdana" w:hAnsi="Verdana"/>
                <w:b/>
                <w:sz w:val="18"/>
                <w:szCs w:val="18"/>
              </w:rPr>
            </w:pPr>
            <w:r w:rsidRPr="00827CDC">
              <w:rPr>
                <w:rFonts w:ascii="Verdana" w:hAnsi="Verdana"/>
                <w:b/>
                <w:sz w:val="18"/>
                <w:szCs w:val="18"/>
              </w:rPr>
              <w:t>2014</w:t>
            </w:r>
          </w:p>
        </w:tc>
        <w:tc>
          <w:tcPr>
            <w:tcW w:w="907" w:type="dxa"/>
          </w:tcPr>
          <w:p w14:paraId="10880E6E" w14:textId="77777777" w:rsidR="00827CDC" w:rsidRPr="00827CDC" w:rsidRDefault="00827CDC" w:rsidP="00D004AC">
            <w:pPr>
              <w:jc w:val="both"/>
              <w:rPr>
                <w:rFonts w:ascii="Verdana" w:hAnsi="Verdana"/>
                <w:b/>
                <w:sz w:val="18"/>
                <w:szCs w:val="18"/>
              </w:rPr>
            </w:pPr>
            <w:r>
              <w:rPr>
                <w:rFonts w:ascii="Verdana" w:hAnsi="Verdana"/>
                <w:b/>
                <w:sz w:val="18"/>
                <w:szCs w:val="18"/>
              </w:rPr>
              <w:t>н</w:t>
            </w:r>
            <w:r w:rsidRPr="00827CDC">
              <w:rPr>
                <w:rFonts w:ascii="Verdana" w:hAnsi="Verdana"/>
                <w:b/>
                <w:sz w:val="18"/>
                <w:szCs w:val="18"/>
              </w:rPr>
              <w:t>.в.</w:t>
            </w:r>
          </w:p>
        </w:tc>
        <w:tc>
          <w:tcPr>
            <w:tcW w:w="4196" w:type="dxa"/>
          </w:tcPr>
          <w:p w14:paraId="4E9E4F40" w14:textId="77777777" w:rsidR="00827CDC" w:rsidRPr="00827CDC" w:rsidRDefault="00827CDC" w:rsidP="00DC4131">
            <w:pPr>
              <w:jc w:val="both"/>
              <w:rPr>
                <w:rFonts w:ascii="Verdana" w:hAnsi="Verdana"/>
                <w:b/>
                <w:sz w:val="18"/>
                <w:szCs w:val="18"/>
              </w:rPr>
            </w:pPr>
            <w:r w:rsidRPr="00827CDC">
              <w:rPr>
                <w:rFonts w:ascii="Verdana" w:hAnsi="Verdana"/>
                <w:b/>
                <w:sz w:val="18"/>
                <w:szCs w:val="18"/>
              </w:rPr>
              <w:t>П</w:t>
            </w:r>
            <w:r w:rsidR="00DC4131">
              <w:rPr>
                <w:rFonts w:ascii="Verdana" w:hAnsi="Verdana"/>
                <w:b/>
                <w:sz w:val="18"/>
                <w:szCs w:val="18"/>
              </w:rPr>
              <w:t>убличное акционерное общество</w:t>
            </w:r>
            <w:r w:rsidRPr="00827CDC">
              <w:rPr>
                <w:rFonts w:ascii="Verdana" w:hAnsi="Verdana"/>
                <w:b/>
                <w:sz w:val="18"/>
                <w:szCs w:val="18"/>
              </w:rPr>
              <w:t xml:space="preserve"> </w:t>
            </w:r>
            <w:r>
              <w:rPr>
                <w:rFonts w:ascii="Verdana" w:hAnsi="Verdana"/>
                <w:b/>
                <w:sz w:val="18"/>
                <w:szCs w:val="18"/>
              </w:rPr>
              <w:t>«</w:t>
            </w:r>
            <w:r w:rsidRPr="00827CDC">
              <w:rPr>
                <w:rFonts w:ascii="Verdana" w:hAnsi="Verdana"/>
                <w:b/>
                <w:sz w:val="18"/>
                <w:szCs w:val="18"/>
              </w:rPr>
              <w:t>БИНБАНК</w:t>
            </w:r>
            <w:r>
              <w:rPr>
                <w:rFonts w:ascii="Verdana" w:hAnsi="Verdana"/>
                <w:b/>
                <w:sz w:val="18"/>
                <w:szCs w:val="18"/>
              </w:rPr>
              <w:t>»</w:t>
            </w:r>
          </w:p>
        </w:tc>
        <w:tc>
          <w:tcPr>
            <w:tcW w:w="3969" w:type="dxa"/>
          </w:tcPr>
          <w:p w14:paraId="2A533A6B" w14:textId="77777777" w:rsidR="00827CDC" w:rsidRPr="00827CDC" w:rsidRDefault="00827CDC" w:rsidP="00D004AC">
            <w:pPr>
              <w:jc w:val="both"/>
              <w:rPr>
                <w:rFonts w:ascii="Verdana" w:hAnsi="Verdana"/>
                <w:b/>
                <w:sz w:val="18"/>
                <w:szCs w:val="18"/>
              </w:rPr>
            </w:pPr>
            <w:r w:rsidRPr="00827CDC">
              <w:rPr>
                <w:rFonts w:ascii="Verdana" w:hAnsi="Verdana"/>
                <w:b/>
                <w:sz w:val="18"/>
                <w:szCs w:val="18"/>
              </w:rPr>
              <w:t>Руководитель Службы внутреннего аудита</w:t>
            </w:r>
          </w:p>
        </w:tc>
      </w:tr>
      <w:tr w:rsidR="00827CDC" w:rsidRPr="00827CDC" w14:paraId="355EEC85" w14:textId="77777777" w:rsidTr="00DC4131">
        <w:tc>
          <w:tcPr>
            <w:tcW w:w="851" w:type="dxa"/>
          </w:tcPr>
          <w:p w14:paraId="30E1215A" w14:textId="77777777" w:rsidR="00827CDC" w:rsidRPr="00827CDC" w:rsidRDefault="00827CDC" w:rsidP="00D004AC">
            <w:pPr>
              <w:jc w:val="both"/>
              <w:rPr>
                <w:rFonts w:ascii="Verdana" w:hAnsi="Verdana"/>
                <w:b/>
                <w:sz w:val="18"/>
                <w:szCs w:val="18"/>
              </w:rPr>
            </w:pPr>
            <w:r w:rsidRPr="00827CDC">
              <w:rPr>
                <w:rFonts w:ascii="Verdana" w:hAnsi="Verdana"/>
                <w:b/>
                <w:sz w:val="18"/>
                <w:szCs w:val="18"/>
              </w:rPr>
              <w:t>2016</w:t>
            </w:r>
          </w:p>
        </w:tc>
        <w:tc>
          <w:tcPr>
            <w:tcW w:w="907" w:type="dxa"/>
          </w:tcPr>
          <w:p w14:paraId="47C94479" w14:textId="77777777" w:rsidR="00827CDC" w:rsidRPr="00827CDC" w:rsidRDefault="00827CDC" w:rsidP="00D004AC">
            <w:pPr>
              <w:jc w:val="both"/>
              <w:rPr>
                <w:rFonts w:ascii="Verdana" w:hAnsi="Verdana"/>
                <w:b/>
                <w:sz w:val="18"/>
                <w:szCs w:val="18"/>
              </w:rPr>
            </w:pPr>
            <w:r>
              <w:rPr>
                <w:rFonts w:ascii="Verdana" w:hAnsi="Verdana"/>
                <w:b/>
                <w:sz w:val="18"/>
                <w:szCs w:val="18"/>
              </w:rPr>
              <w:t>н</w:t>
            </w:r>
            <w:r w:rsidRPr="00827CDC">
              <w:rPr>
                <w:rFonts w:ascii="Verdana" w:hAnsi="Verdana"/>
                <w:b/>
                <w:sz w:val="18"/>
                <w:szCs w:val="18"/>
              </w:rPr>
              <w:t>.в.</w:t>
            </w:r>
          </w:p>
        </w:tc>
        <w:tc>
          <w:tcPr>
            <w:tcW w:w="4196" w:type="dxa"/>
          </w:tcPr>
          <w:p w14:paraId="0F54BA70" w14:textId="77777777" w:rsidR="00827CDC" w:rsidRPr="00827CDC" w:rsidRDefault="00DC4131" w:rsidP="00D004AC">
            <w:pPr>
              <w:jc w:val="both"/>
              <w:rPr>
                <w:rFonts w:ascii="Verdana" w:hAnsi="Verdana"/>
                <w:b/>
                <w:sz w:val="18"/>
                <w:szCs w:val="18"/>
              </w:rPr>
            </w:pPr>
            <w:r>
              <w:rPr>
                <w:rFonts w:ascii="Verdana" w:hAnsi="Verdana"/>
                <w:b/>
                <w:sz w:val="18"/>
                <w:szCs w:val="18"/>
              </w:rPr>
              <w:t>Страховое акционерное общество</w:t>
            </w:r>
            <w:r w:rsidR="00827CDC" w:rsidRPr="00827CDC">
              <w:rPr>
                <w:rFonts w:ascii="Verdana" w:hAnsi="Verdana"/>
                <w:b/>
                <w:sz w:val="18"/>
                <w:szCs w:val="18"/>
              </w:rPr>
              <w:t xml:space="preserve"> «ВСК»</w:t>
            </w:r>
          </w:p>
        </w:tc>
        <w:tc>
          <w:tcPr>
            <w:tcW w:w="3969" w:type="dxa"/>
          </w:tcPr>
          <w:p w14:paraId="4081246B" w14:textId="77777777" w:rsidR="00827CDC" w:rsidRPr="00827CDC" w:rsidRDefault="00827CDC" w:rsidP="00D004AC">
            <w:pPr>
              <w:jc w:val="both"/>
              <w:rPr>
                <w:rFonts w:ascii="Verdana" w:hAnsi="Verdana"/>
                <w:b/>
                <w:sz w:val="18"/>
                <w:szCs w:val="18"/>
              </w:rPr>
            </w:pPr>
            <w:r w:rsidRPr="00827CDC">
              <w:rPr>
                <w:rFonts w:ascii="Verdana" w:hAnsi="Verdana"/>
                <w:b/>
                <w:sz w:val="18"/>
                <w:szCs w:val="18"/>
              </w:rPr>
              <w:t>Член Ревизионной комиссии</w:t>
            </w:r>
          </w:p>
        </w:tc>
      </w:tr>
    </w:tbl>
    <w:p w14:paraId="15A48761" w14:textId="77777777" w:rsidR="004B5D8B" w:rsidRPr="00827CDC" w:rsidRDefault="004B5D8B" w:rsidP="004B5D8B">
      <w:pPr>
        <w:adjustRightInd w:val="0"/>
        <w:ind w:firstLine="720"/>
        <w:jc w:val="both"/>
        <w:rPr>
          <w:rFonts w:ascii="Verdana" w:hAnsi="Verdana"/>
        </w:rPr>
      </w:pPr>
      <w:r w:rsidRPr="00827CDC">
        <w:rPr>
          <w:rFonts w:ascii="Verdana" w:hAnsi="Verdana"/>
        </w:rPr>
        <w:t xml:space="preserve">Доля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w:t>
      </w:r>
      <w:r w:rsidR="00827CDC" w:rsidRPr="00827CDC">
        <w:rPr>
          <w:rFonts w:ascii="Verdana" w:hAnsi="Verdana"/>
          <w:b/>
        </w:rPr>
        <w:t>0</w:t>
      </w:r>
      <w:r w:rsidR="00DC4131">
        <w:rPr>
          <w:rFonts w:ascii="Verdana" w:hAnsi="Verdana"/>
          <w:b/>
        </w:rPr>
        <w:t xml:space="preserve"> %</w:t>
      </w:r>
    </w:p>
    <w:p w14:paraId="63EA5EA4" w14:textId="77777777" w:rsidR="004B5D8B" w:rsidRPr="00827CDC" w:rsidRDefault="004B5D8B" w:rsidP="004B5D8B">
      <w:pPr>
        <w:adjustRightInd w:val="0"/>
        <w:ind w:firstLine="720"/>
        <w:jc w:val="both"/>
        <w:rPr>
          <w:rFonts w:ascii="Verdana" w:hAnsi="Verdana"/>
          <w:b/>
        </w:rPr>
      </w:pPr>
      <w:r w:rsidRPr="00827CDC">
        <w:rPr>
          <w:rFonts w:ascii="Verdana" w:hAnsi="Verdana"/>
        </w:rPr>
        <w:t>Доля принадлежащих указанному лицу обыкновенных акций эмитента:</w:t>
      </w:r>
      <w:r w:rsidRPr="00827CDC">
        <w:rPr>
          <w:rFonts w:ascii="Verdana" w:hAnsi="Verdana"/>
          <w:b/>
        </w:rPr>
        <w:t xml:space="preserve"> </w:t>
      </w:r>
      <w:r w:rsidR="00827CDC" w:rsidRPr="00827CDC">
        <w:rPr>
          <w:rFonts w:ascii="Verdana" w:hAnsi="Verdana"/>
          <w:b/>
        </w:rPr>
        <w:t>0</w:t>
      </w:r>
      <w:r w:rsidR="00DC4131">
        <w:rPr>
          <w:rFonts w:ascii="Verdana" w:hAnsi="Verdana"/>
          <w:b/>
        </w:rPr>
        <w:t xml:space="preserve"> %</w:t>
      </w:r>
    </w:p>
    <w:p w14:paraId="313DA194" w14:textId="77777777" w:rsidR="004B5D8B" w:rsidRPr="002E310B" w:rsidRDefault="004B5D8B" w:rsidP="004B5D8B">
      <w:pPr>
        <w:adjustRightInd w:val="0"/>
        <w:ind w:firstLine="720"/>
        <w:jc w:val="both"/>
        <w:rPr>
          <w:rFonts w:ascii="Verdana" w:hAnsi="Verdana"/>
        </w:rPr>
      </w:pPr>
      <w:r w:rsidRPr="002E310B">
        <w:rPr>
          <w:rFonts w:ascii="Verdana" w:hAnsi="Verdana"/>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r w:rsidR="002E310B" w:rsidRPr="002E310B">
        <w:rPr>
          <w:rFonts w:ascii="Verdana" w:hAnsi="Verdana"/>
        </w:rPr>
        <w:t xml:space="preserve"> </w:t>
      </w:r>
      <w:r w:rsidR="002E310B" w:rsidRPr="002E310B">
        <w:rPr>
          <w:rFonts w:ascii="Verdana" w:hAnsi="Verdana"/>
          <w:b/>
        </w:rPr>
        <w:t>0</w:t>
      </w:r>
      <w:r w:rsidR="00DC4131">
        <w:rPr>
          <w:rFonts w:ascii="Verdana" w:hAnsi="Verdana"/>
          <w:b/>
        </w:rPr>
        <w:t xml:space="preserve"> </w:t>
      </w:r>
    </w:p>
    <w:p w14:paraId="246C891A" w14:textId="77777777" w:rsidR="004B5D8B" w:rsidRPr="00827CDC" w:rsidRDefault="004B5D8B" w:rsidP="004B5D8B">
      <w:pPr>
        <w:adjustRightInd w:val="0"/>
        <w:ind w:firstLine="720"/>
        <w:jc w:val="both"/>
        <w:rPr>
          <w:rFonts w:ascii="Verdana" w:hAnsi="Verdana"/>
        </w:rPr>
      </w:pPr>
      <w:r w:rsidRPr="00827CDC">
        <w:rPr>
          <w:rFonts w:ascii="Verdana" w:hAnsi="Verdana"/>
        </w:rPr>
        <w:t xml:space="preserve">Доля участия члена органа эмитента по контролю за его финансово-хозяйственной деятельностью в уставном капитале дочерних и зависимых обществ эмитента: </w:t>
      </w:r>
      <w:r w:rsidRPr="00827CDC">
        <w:rPr>
          <w:rFonts w:ascii="Verdana" w:hAnsi="Verdana"/>
          <w:b/>
        </w:rPr>
        <w:t>0</w:t>
      </w:r>
      <w:r w:rsidR="00DC4131">
        <w:rPr>
          <w:rFonts w:ascii="Verdana" w:hAnsi="Verdana"/>
          <w:b/>
        </w:rPr>
        <w:t xml:space="preserve"> %</w:t>
      </w:r>
    </w:p>
    <w:p w14:paraId="72D47838" w14:textId="77777777" w:rsidR="004B5D8B" w:rsidRPr="00827CDC" w:rsidRDefault="004B5D8B" w:rsidP="004B5D8B">
      <w:pPr>
        <w:adjustRightInd w:val="0"/>
        <w:ind w:firstLine="720"/>
        <w:jc w:val="both"/>
        <w:rPr>
          <w:rFonts w:ascii="Verdana" w:hAnsi="Verdana"/>
          <w:b/>
        </w:rPr>
      </w:pPr>
      <w:r w:rsidRPr="00827CDC">
        <w:rPr>
          <w:rFonts w:ascii="Verdana" w:hAnsi="Verdana"/>
        </w:rPr>
        <w:t xml:space="preserve">Доля принадлежащих указанному лицу обыкновенных акций дочернего или зависимого общества эмитента (для тех дочерних и зависимых обществ эмитента, которые являются акционерными обществами): </w:t>
      </w:r>
      <w:r w:rsidRPr="00827CDC">
        <w:rPr>
          <w:rFonts w:ascii="Verdana" w:hAnsi="Verdana"/>
          <w:b/>
        </w:rPr>
        <w:t>0</w:t>
      </w:r>
      <w:r w:rsidR="00DC4131">
        <w:rPr>
          <w:rFonts w:ascii="Verdana" w:hAnsi="Verdana"/>
          <w:b/>
        </w:rPr>
        <w:t xml:space="preserve"> %</w:t>
      </w:r>
    </w:p>
    <w:p w14:paraId="5C14EB03" w14:textId="77777777" w:rsidR="004B5D8B" w:rsidRPr="00827CDC" w:rsidRDefault="004B5D8B" w:rsidP="004B5D8B">
      <w:pPr>
        <w:adjustRightInd w:val="0"/>
        <w:ind w:firstLine="720"/>
        <w:jc w:val="both"/>
        <w:rPr>
          <w:rFonts w:ascii="Verdana" w:hAnsi="Verdana"/>
        </w:rPr>
      </w:pPr>
      <w:r w:rsidRPr="00827CDC">
        <w:rPr>
          <w:rFonts w:ascii="Verdana" w:hAnsi="Verdana"/>
        </w:rPr>
        <w:t xml:space="preserve">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(для тех дочерних и зависимых обществ эмитента, которые являются акционерными обществами): </w:t>
      </w:r>
      <w:r w:rsidRPr="00827CDC">
        <w:rPr>
          <w:rFonts w:ascii="Verdana" w:hAnsi="Verdana"/>
          <w:b/>
        </w:rPr>
        <w:t>0</w:t>
      </w:r>
      <w:r w:rsidR="00DC4131">
        <w:rPr>
          <w:rFonts w:ascii="Verdana" w:hAnsi="Verdana"/>
          <w:b/>
        </w:rPr>
        <w:t xml:space="preserve"> </w:t>
      </w:r>
    </w:p>
    <w:p w14:paraId="2988B6DF" w14:textId="77777777" w:rsidR="004B5D8B" w:rsidRPr="00827CDC" w:rsidRDefault="004B5D8B" w:rsidP="004B5D8B">
      <w:pPr>
        <w:adjustRightInd w:val="0"/>
        <w:ind w:firstLine="720"/>
        <w:jc w:val="both"/>
        <w:rPr>
          <w:rFonts w:ascii="Verdana" w:hAnsi="Verdana"/>
        </w:rPr>
      </w:pPr>
      <w:r w:rsidRPr="00827CDC">
        <w:rPr>
          <w:rFonts w:ascii="Verdana" w:hAnsi="Verdana"/>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единоличного исполнительного органа эмитента: </w:t>
      </w:r>
      <w:r w:rsidRPr="00827CDC">
        <w:rPr>
          <w:rFonts w:ascii="Verdana" w:hAnsi="Verdana"/>
          <w:b/>
        </w:rPr>
        <w:t>в указанных родственных связях не состоит</w:t>
      </w:r>
    </w:p>
    <w:p w14:paraId="7CDC483F" w14:textId="77777777" w:rsidR="004B5D8B" w:rsidRPr="00827CDC" w:rsidRDefault="004B5D8B" w:rsidP="004B5D8B">
      <w:pPr>
        <w:adjustRightInd w:val="0"/>
        <w:ind w:firstLine="720"/>
        <w:jc w:val="both"/>
        <w:rPr>
          <w:rFonts w:ascii="Verdana" w:hAnsi="Verdana"/>
        </w:rPr>
      </w:pPr>
      <w:r w:rsidRPr="00827CDC">
        <w:rPr>
          <w:rFonts w:ascii="Verdana" w:hAnsi="Verdana"/>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w:t>
      </w:r>
      <w:r w:rsidR="00966BE7">
        <w:rPr>
          <w:rFonts w:ascii="Verdana" w:hAnsi="Verdana"/>
        </w:rPr>
        <w:t>и (</w:t>
      </w:r>
      <w:r w:rsidRPr="00827CDC">
        <w:rPr>
          <w:rFonts w:ascii="Verdana" w:hAnsi="Verdana"/>
        </w:rPr>
        <w:t>или</w:t>
      </w:r>
      <w:r w:rsidR="00966BE7">
        <w:rPr>
          <w:rFonts w:ascii="Verdana" w:hAnsi="Verdana"/>
        </w:rPr>
        <w:t>)</w:t>
      </w:r>
      <w:r w:rsidRPr="00827CDC">
        <w:rPr>
          <w:rFonts w:ascii="Verdana" w:hAnsi="Verdana"/>
        </w:rPr>
        <w:t xml:space="preserve"> уголовной ответственности (наличии судимости) за преступления в сфере экономики или за преступления против государственной власти: </w:t>
      </w:r>
      <w:r w:rsidRPr="00827CDC">
        <w:rPr>
          <w:rFonts w:ascii="Verdana" w:hAnsi="Verdana"/>
          <w:b/>
        </w:rPr>
        <w:t>не привлекалась</w:t>
      </w:r>
    </w:p>
    <w:p w14:paraId="29CCA4C8" w14:textId="77777777" w:rsidR="004B5D8B" w:rsidRPr="00827CDC" w:rsidRDefault="004B5D8B" w:rsidP="004B5D8B">
      <w:pPr>
        <w:adjustRightInd w:val="0"/>
        <w:ind w:firstLine="720"/>
        <w:jc w:val="both"/>
        <w:rPr>
          <w:rFonts w:ascii="Verdana" w:hAnsi="Verdana"/>
        </w:rPr>
      </w:pPr>
      <w:r w:rsidRPr="00827CDC">
        <w:rPr>
          <w:rFonts w:ascii="Verdana" w:hAnsi="Verdana"/>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84" w:history="1">
        <w:r w:rsidRPr="00827CDC">
          <w:rPr>
            <w:rFonts w:ascii="Verdana" w:hAnsi="Verdana"/>
          </w:rPr>
          <w:t>законодательством</w:t>
        </w:r>
      </w:hyperlink>
      <w:r w:rsidRPr="00827CDC">
        <w:rPr>
          <w:rFonts w:ascii="Verdana" w:hAnsi="Verdana"/>
        </w:rPr>
        <w:t xml:space="preserve"> Российской Федерации о несостоятельности (банкротстве): </w:t>
      </w:r>
      <w:r w:rsidRPr="00827CDC">
        <w:rPr>
          <w:rFonts w:ascii="Verdana" w:hAnsi="Verdana"/>
          <w:b/>
        </w:rPr>
        <w:t>указанных должностей не занимала</w:t>
      </w:r>
    </w:p>
    <w:p w14:paraId="2ADA44EE" w14:textId="77777777" w:rsidR="004B5D8B" w:rsidRDefault="004B5D8B" w:rsidP="004B5D8B">
      <w:pPr>
        <w:adjustRightInd w:val="0"/>
        <w:ind w:firstLine="708"/>
        <w:jc w:val="both"/>
        <w:rPr>
          <w:rFonts w:ascii="Verdana" w:hAnsi="Verdana"/>
          <w:b/>
          <w:highlight w:val="green"/>
        </w:rPr>
      </w:pPr>
    </w:p>
    <w:p w14:paraId="129321C0" w14:textId="77777777" w:rsidR="00827CDC" w:rsidRPr="00827CDC" w:rsidRDefault="00827CDC" w:rsidP="00827CDC">
      <w:pPr>
        <w:adjustRightInd w:val="0"/>
        <w:ind w:firstLine="708"/>
        <w:jc w:val="both"/>
        <w:rPr>
          <w:rFonts w:ascii="Verdana" w:hAnsi="Verdana"/>
          <w:i/>
        </w:rPr>
      </w:pPr>
      <w:r>
        <w:rPr>
          <w:rFonts w:ascii="Verdana" w:hAnsi="Verdana"/>
        </w:rPr>
        <w:t>2</w:t>
      </w:r>
      <w:r w:rsidRPr="00827CDC">
        <w:rPr>
          <w:rFonts w:ascii="Verdana" w:hAnsi="Verdana"/>
        </w:rPr>
        <w:t xml:space="preserve">. Фамилия, имя, отчество: </w:t>
      </w:r>
      <w:r w:rsidRPr="00827CDC">
        <w:rPr>
          <w:rFonts w:ascii="Verdana" w:hAnsi="Verdana"/>
          <w:b/>
        </w:rPr>
        <w:t>Круглов Александр Юрьевич</w:t>
      </w:r>
    </w:p>
    <w:p w14:paraId="31827A93" w14:textId="77777777" w:rsidR="00827CDC" w:rsidRPr="00827CDC" w:rsidRDefault="00827CDC" w:rsidP="00827CDC">
      <w:pPr>
        <w:adjustRightInd w:val="0"/>
        <w:ind w:firstLine="708"/>
        <w:jc w:val="both"/>
        <w:rPr>
          <w:rFonts w:ascii="Verdana" w:hAnsi="Verdana"/>
        </w:rPr>
      </w:pPr>
      <w:r w:rsidRPr="00827CDC">
        <w:rPr>
          <w:rFonts w:ascii="Verdana" w:hAnsi="Verdana"/>
        </w:rPr>
        <w:t xml:space="preserve">Год рождения: </w:t>
      </w:r>
      <w:r w:rsidRPr="00827CDC">
        <w:rPr>
          <w:rFonts w:ascii="Verdana" w:hAnsi="Verdana"/>
          <w:b/>
        </w:rPr>
        <w:t>1968</w:t>
      </w:r>
    </w:p>
    <w:p w14:paraId="75A5193D" w14:textId="77777777" w:rsidR="00827CDC" w:rsidRPr="00827CDC" w:rsidRDefault="00827CDC" w:rsidP="00827CDC">
      <w:pPr>
        <w:adjustRightInd w:val="0"/>
        <w:ind w:firstLine="708"/>
        <w:jc w:val="both"/>
        <w:rPr>
          <w:rFonts w:ascii="Verdana" w:hAnsi="Verdana"/>
        </w:rPr>
      </w:pPr>
      <w:r w:rsidRPr="00827CDC">
        <w:rPr>
          <w:rFonts w:ascii="Verdana" w:hAnsi="Verdana"/>
        </w:rPr>
        <w:t xml:space="preserve">Образование: </w:t>
      </w:r>
      <w:r w:rsidRPr="00827CDC">
        <w:rPr>
          <w:rFonts w:ascii="Verdana" w:hAnsi="Verdana"/>
          <w:b/>
        </w:rPr>
        <w:t>высшее</w:t>
      </w:r>
    </w:p>
    <w:p w14:paraId="59C63012" w14:textId="77777777" w:rsidR="00827CDC" w:rsidRPr="00827CDC" w:rsidRDefault="00827CDC" w:rsidP="00827CDC">
      <w:pPr>
        <w:adjustRightInd w:val="0"/>
        <w:ind w:firstLine="708"/>
        <w:jc w:val="both"/>
        <w:rPr>
          <w:rFonts w:ascii="Verdana" w:hAnsi="Verdana"/>
        </w:rPr>
      </w:pPr>
      <w:r w:rsidRPr="00827CDC">
        <w:rPr>
          <w:rFonts w:ascii="Verdana" w:hAnsi="Verdana"/>
        </w:rPr>
        <w:t>Все должности, занимаемые членом органа эмитента по контролю за его финансово-хозяйственной деятельностью в эмитенте и других организациях за последние пять лет и в настоящее время в хронологическом порядке, в том числе по совместительству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859"/>
        <w:gridCol w:w="4703"/>
        <w:gridCol w:w="3519"/>
      </w:tblGrid>
      <w:tr w:rsidR="00827CDC" w:rsidRPr="00827CDC" w14:paraId="0BC18D13" w14:textId="77777777" w:rsidTr="00C70FF1">
        <w:tc>
          <w:tcPr>
            <w:tcW w:w="1701" w:type="dxa"/>
            <w:gridSpan w:val="2"/>
          </w:tcPr>
          <w:p w14:paraId="232F0692" w14:textId="77777777" w:rsidR="00827CDC" w:rsidRPr="00827CDC" w:rsidRDefault="00827CDC" w:rsidP="00D004AC">
            <w:pPr>
              <w:adjustRightInd w:val="0"/>
              <w:jc w:val="center"/>
              <w:rPr>
                <w:rFonts w:ascii="Verdana" w:hAnsi="Verdana"/>
                <w:sz w:val="18"/>
                <w:szCs w:val="18"/>
              </w:rPr>
            </w:pPr>
            <w:r w:rsidRPr="00827CDC">
              <w:rPr>
                <w:rFonts w:ascii="Verdana" w:hAnsi="Verdana"/>
                <w:sz w:val="18"/>
                <w:szCs w:val="18"/>
              </w:rPr>
              <w:t>Период</w:t>
            </w:r>
          </w:p>
        </w:tc>
        <w:tc>
          <w:tcPr>
            <w:tcW w:w="4703" w:type="dxa"/>
          </w:tcPr>
          <w:p w14:paraId="5E1BD552" w14:textId="77777777" w:rsidR="00827CDC" w:rsidRPr="00827CDC" w:rsidRDefault="00827CDC" w:rsidP="00D004AC">
            <w:pPr>
              <w:adjustRightInd w:val="0"/>
              <w:ind w:firstLine="48"/>
              <w:jc w:val="center"/>
              <w:rPr>
                <w:rFonts w:ascii="Verdana" w:hAnsi="Verdana"/>
                <w:sz w:val="18"/>
                <w:szCs w:val="18"/>
              </w:rPr>
            </w:pPr>
            <w:r w:rsidRPr="00827CDC">
              <w:rPr>
                <w:rFonts w:ascii="Verdana" w:hAnsi="Verdana"/>
                <w:sz w:val="18"/>
                <w:szCs w:val="18"/>
              </w:rPr>
              <w:t>Наименование организации</w:t>
            </w:r>
          </w:p>
        </w:tc>
        <w:tc>
          <w:tcPr>
            <w:tcW w:w="3519" w:type="dxa"/>
          </w:tcPr>
          <w:p w14:paraId="6CD39329" w14:textId="77777777" w:rsidR="00827CDC" w:rsidRPr="00827CDC" w:rsidRDefault="00827CDC" w:rsidP="00D004AC">
            <w:pPr>
              <w:adjustRightInd w:val="0"/>
              <w:ind w:firstLine="48"/>
              <w:jc w:val="center"/>
              <w:rPr>
                <w:rFonts w:ascii="Verdana" w:hAnsi="Verdana"/>
                <w:sz w:val="18"/>
                <w:szCs w:val="18"/>
              </w:rPr>
            </w:pPr>
            <w:r w:rsidRPr="00827CDC">
              <w:rPr>
                <w:rFonts w:ascii="Verdana" w:hAnsi="Verdana"/>
                <w:sz w:val="18"/>
                <w:szCs w:val="18"/>
              </w:rPr>
              <w:t>Должность</w:t>
            </w:r>
          </w:p>
        </w:tc>
      </w:tr>
      <w:tr w:rsidR="00827CDC" w:rsidRPr="00827CDC" w14:paraId="219C69EF" w14:textId="77777777" w:rsidTr="00C70FF1">
        <w:tc>
          <w:tcPr>
            <w:tcW w:w="842" w:type="dxa"/>
          </w:tcPr>
          <w:p w14:paraId="1B4DCB13" w14:textId="77777777" w:rsidR="00827CDC" w:rsidRPr="00827CDC" w:rsidRDefault="00827CDC" w:rsidP="00D004AC">
            <w:pPr>
              <w:adjustRightInd w:val="0"/>
              <w:jc w:val="center"/>
              <w:rPr>
                <w:rFonts w:ascii="Verdana" w:hAnsi="Verdana"/>
                <w:sz w:val="18"/>
                <w:szCs w:val="18"/>
              </w:rPr>
            </w:pPr>
            <w:r w:rsidRPr="00827CDC">
              <w:rPr>
                <w:rFonts w:ascii="Verdana" w:hAnsi="Verdana"/>
                <w:sz w:val="18"/>
                <w:szCs w:val="18"/>
              </w:rPr>
              <w:t>с</w:t>
            </w:r>
          </w:p>
        </w:tc>
        <w:tc>
          <w:tcPr>
            <w:tcW w:w="859" w:type="dxa"/>
          </w:tcPr>
          <w:p w14:paraId="12746216" w14:textId="77777777" w:rsidR="00827CDC" w:rsidRPr="00827CDC" w:rsidRDefault="00827CDC" w:rsidP="00D004AC">
            <w:pPr>
              <w:adjustRightInd w:val="0"/>
              <w:jc w:val="center"/>
              <w:rPr>
                <w:rFonts w:ascii="Verdana" w:hAnsi="Verdana"/>
                <w:sz w:val="18"/>
                <w:szCs w:val="18"/>
              </w:rPr>
            </w:pPr>
            <w:r w:rsidRPr="00827CDC">
              <w:rPr>
                <w:rFonts w:ascii="Verdana" w:hAnsi="Verdana"/>
                <w:sz w:val="18"/>
                <w:szCs w:val="18"/>
              </w:rPr>
              <w:t>по</w:t>
            </w:r>
          </w:p>
        </w:tc>
        <w:tc>
          <w:tcPr>
            <w:tcW w:w="4703" w:type="dxa"/>
          </w:tcPr>
          <w:p w14:paraId="15E392BA" w14:textId="77777777" w:rsidR="00827CDC" w:rsidRPr="00827CDC" w:rsidRDefault="00827CDC" w:rsidP="00D004AC">
            <w:pPr>
              <w:adjustRightInd w:val="0"/>
              <w:ind w:firstLine="48"/>
              <w:jc w:val="center"/>
              <w:rPr>
                <w:rFonts w:ascii="Verdana" w:hAnsi="Verdana"/>
                <w:sz w:val="18"/>
                <w:szCs w:val="18"/>
              </w:rPr>
            </w:pPr>
          </w:p>
        </w:tc>
        <w:tc>
          <w:tcPr>
            <w:tcW w:w="3519" w:type="dxa"/>
          </w:tcPr>
          <w:p w14:paraId="5680ADE7" w14:textId="77777777" w:rsidR="00827CDC" w:rsidRPr="00827CDC" w:rsidRDefault="00827CDC" w:rsidP="00D004AC">
            <w:pPr>
              <w:adjustRightInd w:val="0"/>
              <w:ind w:firstLine="48"/>
              <w:jc w:val="center"/>
              <w:rPr>
                <w:rFonts w:ascii="Verdana" w:hAnsi="Verdana"/>
                <w:sz w:val="18"/>
                <w:szCs w:val="18"/>
              </w:rPr>
            </w:pPr>
          </w:p>
        </w:tc>
      </w:tr>
      <w:tr w:rsidR="00827CDC" w:rsidRPr="00DC4131" w14:paraId="7275012B" w14:textId="77777777" w:rsidTr="00C70FF1">
        <w:tc>
          <w:tcPr>
            <w:tcW w:w="842" w:type="dxa"/>
          </w:tcPr>
          <w:p w14:paraId="0898C8B3" w14:textId="77777777" w:rsidR="00827CDC" w:rsidRPr="00DC4131" w:rsidRDefault="00827CDC" w:rsidP="00D004AC">
            <w:pPr>
              <w:jc w:val="both"/>
              <w:rPr>
                <w:rFonts w:ascii="Verdana" w:hAnsi="Verdana"/>
                <w:b/>
                <w:sz w:val="18"/>
                <w:szCs w:val="18"/>
              </w:rPr>
            </w:pPr>
            <w:r w:rsidRPr="00DC4131">
              <w:rPr>
                <w:rFonts w:ascii="Verdana" w:hAnsi="Verdana"/>
                <w:b/>
                <w:sz w:val="18"/>
                <w:szCs w:val="18"/>
              </w:rPr>
              <w:t>2012</w:t>
            </w:r>
          </w:p>
        </w:tc>
        <w:tc>
          <w:tcPr>
            <w:tcW w:w="859" w:type="dxa"/>
          </w:tcPr>
          <w:p w14:paraId="68582A74" w14:textId="77777777" w:rsidR="00827CDC" w:rsidRPr="00DC4131" w:rsidRDefault="00827CDC" w:rsidP="00D004AC">
            <w:pPr>
              <w:jc w:val="both"/>
              <w:rPr>
                <w:rFonts w:ascii="Verdana" w:hAnsi="Verdana"/>
                <w:b/>
                <w:sz w:val="18"/>
                <w:szCs w:val="18"/>
              </w:rPr>
            </w:pPr>
            <w:r w:rsidRPr="00DC4131">
              <w:rPr>
                <w:rFonts w:ascii="Verdana" w:hAnsi="Verdana"/>
                <w:b/>
                <w:sz w:val="18"/>
                <w:szCs w:val="18"/>
              </w:rPr>
              <w:t>2016</w:t>
            </w:r>
          </w:p>
        </w:tc>
        <w:tc>
          <w:tcPr>
            <w:tcW w:w="4703" w:type="dxa"/>
          </w:tcPr>
          <w:p w14:paraId="1961A385" w14:textId="77777777" w:rsidR="00827CDC" w:rsidRPr="00DC4131" w:rsidRDefault="00DC4131" w:rsidP="00D004AC">
            <w:pPr>
              <w:jc w:val="both"/>
              <w:rPr>
                <w:rFonts w:ascii="Verdana" w:hAnsi="Verdana"/>
                <w:b/>
                <w:sz w:val="18"/>
                <w:szCs w:val="18"/>
              </w:rPr>
            </w:pPr>
            <w:r w:rsidRPr="00DC4131">
              <w:rPr>
                <w:rFonts w:ascii="Verdana" w:hAnsi="Verdana"/>
                <w:b/>
                <w:sz w:val="18"/>
                <w:szCs w:val="18"/>
              </w:rPr>
              <w:t>Страховое открытое акционерное общество «ВСК» (с 2014 г. - Страховое акционерное общество «ВСК»)</w:t>
            </w:r>
          </w:p>
        </w:tc>
        <w:tc>
          <w:tcPr>
            <w:tcW w:w="3519" w:type="dxa"/>
          </w:tcPr>
          <w:p w14:paraId="51CAF710" w14:textId="77777777" w:rsidR="00827CDC" w:rsidRPr="00DC4131" w:rsidRDefault="00827CDC" w:rsidP="00D004AC">
            <w:pPr>
              <w:jc w:val="both"/>
              <w:rPr>
                <w:rFonts w:ascii="Verdana" w:hAnsi="Verdana"/>
                <w:b/>
                <w:sz w:val="18"/>
                <w:szCs w:val="18"/>
              </w:rPr>
            </w:pPr>
            <w:r w:rsidRPr="00DC4131">
              <w:rPr>
                <w:rFonts w:ascii="Verdana" w:hAnsi="Verdana"/>
                <w:b/>
                <w:sz w:val="18"/>
                <w:szCs w:val="18"/>
              </w:rPr>
              <w:t>Руководитель отдела корпоративных финансов Департамента управления активами Центра экономики и финансов</w:t>
            </w:r>
          </w:p>
        </w:tc>
      </w:tr>
      <w:tr w:rsidR="00827CDC" w:rsidRPr="00DC4131" w14:paraId="1E49B2AD" w14:textId="77777777" w:rsidTr="00C70FF1">
        <w:tc>
          <w:tcPr>
            <w:tcW w:w="842" w:type="dxa"/>
          </w:tcPr>
          <w:p w14:paraId="0DBABF18" w14:textId="77777777" w:rsidR="00827CDC" w:rsidRPr="00DC4131" w:rsidRDefault="00827CDC" w:rsidP="00D004AC">
            <w:pPr>
              <w:jc w:val="both"/>
              <w:rPr>
                <w:rFonts w:ascii="Verdana" w:hAnsi="Verdana"/>
                <w:b/>
                <w:sz w:val="18"/>
                <w:szCs w:val="18"/>
              </w:rPr>
            </w:pPr>
            <w:r w:rsidRPr="00DC4131">
              <w:rPr>
                <w:rFonts w:ascii="Verdana" w:hAnsi="Verdana"/>
                <w:b/>
                <w:sz w:val="18"/>
                <w:szCs w:val="18"/>
              </w:rPr>
              <w:t>2016</w:t>
            </w:r>
          </w:p>
        </w:tc>
        <w:tc>
          <w:tcPr>
            <w:tcW w:w="859" w:type="dxa"/>
          </w:tcPr>
          <w:p w14:paraId="5041A18F" w14:textId="77777777" w:rsidR="00827CDC" w:rsidRPr="00DC4131" w:rsidRDefault="00827CDC" w:rsidP="00D004AC">
            <w:pPr>
              <w:jc w:val="both"/>
              <w:rPr>
                <w:rFonts w:ascii="Verdana" w:hAnsi="Verdana"/>
                <w:b/>
                <w:sz w:val="18"/>
                <w:szCs w:val="18"/>
              </w:rPr>
            </w:pPr>
            <w:r w:rsidRPr="00DC4131">
              <w:rPr>
                <w:rFonts w:ascii="Verdana" w:hAnsi="Verdana"/>
                <w:b/>
                <w:sz w:val="18"/>
                <w:szCs w:val="18"/>
              </w:rPr>
              <w:t>н.в.</w:t>
            </w:r>
          </w:p>
        </w:tc>
        <w:tc>
          <w:tcPr>
            <w:tcW w:w="4703" w:type="dxa"/>
          </w:tcPr>
          <w:p w14:paraId="00DFBA61" w14:textId="77777777" w:rsidR="00827CDC" w:rsidRPr="00DC4131" w:rsidRDefault="00DC4131" w:rsidP="00D004AC">
            <w:pPr>
              <w:jc w:val="both"/>
              <w:rPr>
                <w:rFonts w:ascii="Verdana" w:hAnsi="Verdana"/>
                <w:b/>
                <w:sz w:val="18"/>
                <w:szCs w:val="18"/>
              </w:rPr>
            </w:pPr>
            <w:r w:rsidRPr="00DC4131">
              <w:rPr>
                <w:rFonts w:ascii="Verdana" w:hAnsi="Verdana"/>
                <w:b/>
                <w:sz w:val="18"/>
                <w:szCs w:val="18"/>
              </w:rPr>
              <w:t>Страховое акционерное общество «ВСК»</w:t>
            </w:r>
          </w:p>
        </w:tc>
        <w:tc>
          <w:tcPr>
            <w:tcW w:w="3519" w:type="dxa"/>
          </w:tcPr>
          <w:p w14:paraId="21FDBD08" w14:textId="77777777" w:rsidR="00827CDC" w:rsidRPr="00DC4131" w:rsidRDefault="00827CDC" w:rsidP="00D004AC">
            <w:pPr>
              <w:jc w:val="both"/>
              <w:rPr>
                <w:rFonts w:ascii="Verdana" w:hAnsi="Verdana"/>
                <w:b/>
                <w:sz w:val="18"/>
                <w:szCs w:val="18"/>
              </w:rPr>
            </w:pPr>
            <w:r w:rsidRPr="00DC4131">
              <w:rPr>
                <w:rFonts w:ascii="Verdana" w:hAnsi="Verdana"/>
                <w:b/>
                <w:sz w:val="18"/>
                <w:szCs w:val="18"/>
              </w:rPr>
              <w:t>Руководитель отдела корпоративных финансов Департамента управления капиталом Службы внутреннего аудита</w:t>
            </w:r>
          </w:p>
        </w:tc>
      </w:tr>
      <w:tr w:rsidR="00827CDC" w:rsidRPr="00DC4131" w14:paraId="70F556BD" w14:textId="77777777" w:rsidTr="00C70FF1">
        <w:tc>
          <w:tcPr>
            <w:tcW w:w="842" w:type="dxa"/>
          </w:tcPr>
          <w:p w14:paraId="0C5862DE" w14:textId="77777777" w:rsidR="00827CDC" w:rsidRPr="00DC4131" w:rsidRDefault="00DE4BF6" w:rsidP="00D004AC">
            <w:pPr>
              <w:jc w:val="both"/>
              <w:rPr>
                <w:rFonts w:ascii="Verdana" w:hAnsi="Verdana"/>
                <w:b/>
                <w:sz w:val="18"/>
                <w:szCs w:val="18"/>
              </w:rPr>
            </w:pPr>
            <w:r w:rsidRPr="00DC4131">
              <w:rPr>
                <w:rFonts w:ascii="Verdana" w:hAnsi="Verdana"/>
                <w:b/>
                <w:sz w:val="18"/>
                <w:szCs w:val="18"/>
              </w:rPr>
              <w:t>201</w:t>
            </w:r>
            <w:r>
              <w:rPr>
                <w:rFonts w:ascii="Verdana" w:hAnsi="Verdana"/>
                <w:b/>
                <w:sz w:val="18"/>
                <w:szCs w:val="18"/>
              </w:rPr>
              <w:t>4</w:t>
            </w:r>
          </w:p>
        </w:tc>
        <w:tc>
          <w:tcPr>
            <w:tcW w:w="859" w:type="dxa"/>
          </w:tcPr>
          <w:p w14:paraId="35D58979" w14:textId="77777777" w:rsidR="00827CDC" w:rsidRPr="00DC4131" w:rsidRDefault="00827CDC" w:rsidP="00D004AC">
            <w:pPr>
              <w:jc w:val="both"/>
              <w:rPr>
                <w:rFonts w:ascii="Verdana" w:hAnsi="Verdana"/>
                <w:b/>
                <w:sz w:val="18"/>
                <w:szCs w:val="18"/>
              </w:rPr>
            </w:pPr>
            <w:r w:rsidRPr="00DC4131">
              <w:rPr>
                <w:rFonts w:ascii="Verdana" w:hAnsi="Verdana"/>
                <w:b/>
                <w:sz w:val="18"/>
                <w:szCs w:val="18"/>
              </w:rPr>
              <w:t>н.в.</w:t>
            </w:r>
          </w:p>
        </w:tc>
        <w:tc>
          <w:tcPr>
            <w:tcW w:w="4703" w:type="dxa"/>
          </w:tcPr>
          <w:p w14:paraId="5C07A63C" w14:textId="77777777" w:rsidR="00827CDC" w:rsidRPr="00DC4131" w:rsidRDefault="00DC4131" w:rsidP="00DC4131">
            <w:pPr>
              <w:jc w:val="both"/>
              <w:rPr>
                <w:rFonts w:ascii="Verdana" w:hAnsi="Verdana"/>
                <w:b/>
                <w:sz w:val="18"/>
                <w:szCs w:val="18"/>
              </w:rPr>
            </w:pPr>
            <w:r w:rsidRPr="00DC4131">
              <w:rPr>
                <w:rFonts w:ascii="Verdana" w:hAnsi="Verdana"/>
                <w:b/>
                <w:sz w:val="18"/>
                <w:szCs w:val="18"/>
              </w:rPr>
              <w:t xml:space="preserve">Страховое акционерное общество «ВСК» </w:t>
            </w:r>
          </w:p>
        </w:tc>
        <w:tc>
          <w:tcPr>
            <w:tcW w:w="3519" w:type="dxa"/>
          </w:tcPr>
          <w:p w14:paraId="2C8121AB" w14:textId="77777777" w:rsidR="00827CDC" w:rsidRPr="00DC4131" w:rsidRDefault="00827CDC" w:rsidP="00D004AC">
            <w:pPr>
              <w:jc w:val="both"/>
              <w:rPr>
                <w:rFonts w:ascii="Verdana" w:hAnsi="Verdana"/>
                <w:b/>
                <w:sz w:val="18"/>
                <w:szCs w:val="18"/>
              </w:rPr>
            </w:pPr>
            <w:r w:rsidRPr="00DC4131">
              <w:rPr>
                <w:rFonts w:ascii="Verdana" w:hAnsi="Verdana"/>
                <w:b/>
                <w:sz w:val="18"/>
                <w:szCs w:val="18"/>
              </w:rPr>
              <w:t>Член Ревизионной комиссии</w:t>
            </w:r>
          </w:p>
        </w:tc>
      </w:tr>
      <w:tr w:rsidR="00827CDC" w:rsidRPr="00DC4131" w14:paraId="69675CFA" w14:textId="77777777" w:rsidTr="00C70FF1">
        <w:tc>
          <w:tcPr>
            <w:tcW w:w="842" w:type="dxa"/>
          </w:tcPr>
          <w:p w14:paraId="0F0D84A7" w14:textId="77777777" w:rsidR="00827CDC" w:rsidRPr="00DC4131" w:rsidRDefault="00827CDC" w:rsidP="00D004AC">
            <w:pPr>
              <w:jc w:val="both"/>
              <w:rPr>
                <w:rFonts w:ascii="Verdana" w:hAnsi="Verdana"/>
                <w:b/>
                <w:sz w:val="18"/>
                <w:szCs w:val="18"/>
              </w:rPr>
            </w:pPr>
            <w:r w:rsidRPr="00DC4131">
              <w:rPr>
                <w:rFonts w:ascii="Verdana" w:hAnsi="Verdana"/>
                <w:b/>
                <w:sz w:val="18"/>
                <w:szCs w:val="18"/>
              </w:rPr>
              <w:t>2011</w:t>
            </w:r>
          </w:p>
        </w:tc>
        <w:tc>
          <w:tcPr>
            <w:tcW w:w="859" w:type="dxa"/>
          </w:tcPr>
          <w:p w14:paraId="14A6B50A" w14:textId="77777777" w:rsidR="00827CDC" w:rsidRPr="00DC4131" w:rsidRDefault="00827CDC" w:rsidP="00D004AC">
            <w:pPr>
              <w:jc w:val="both"/>
              <w:rPr>
                <w:rFonts w:ascii="Verdana" w:hAnsi="Verdana"/>
                <w:b/>
                <w:sz w:val="18"/>
                <w:szCs w:val="18"/>
              </w:rPr>
            </w:pPr>
            <w:r w:rsidRPr="00DC4131">
              <w:rPr>
                <w:rFonts w:ascii="Verdana" w:hAnsi="Verdana"/>
                <w:b/>
                <w:sz w:val="18"/>
                <w:szCs w:val="18"/>
              </w:rPr>
              <w:t>н.в.</w:t>
            </w:r>
          </w:p>
        </w:tc>
        <w:tc>
          <w:tcPr>
            <w:tcW w:w="4703" w:type="dxa"/>
          </w:tcPr>
          <w:p w14:paraId="5A7C0737" w14:textId="77777777" w:rsidR="00827CDC" w:rsidRPr="00DC4131" w:rsidRDefault="00DC4131" w:rsidP="00D004AC">
            <w:pPr>
              <w:jc w:val="both"/>
              <w:rPr>
                <w:rFonts w:ascii="Verdana" w:hAnsi="Verdana"/>
                <w:b/>
                <w:sz w:val="18"/>
                <w:szCs w:val="18"/>
              </w:rPr>
            </w:pPr>
            <w:r w:rsidRPr="00DC4131">
              <w:rPr>
                <w:rFonts w:ascii="Verdana" w:hAnsi="Verdana"/>
                <w:b/>
                <w:sz w:val="18"/>
                <w:szCs w:val="18"/>
              </w:rPr>
              <w:t>Общество с ограниченной ответственностью</w:t>
            </w:r>
            <w:r w:rsidR="00827CDC" w:rsidRPr="00DC4131">
              <w:rPr>
                <w:rFonts w:ascii="Verdana" w:hAnsi="Verdana"/>
                <w:b/>
                <w:sz w:val="18"/>
                <w:szCs w:val="18"/>
              </w:rPr>
              <w:t xml:space="preserve"> «ВСК-Ипотечный брокер»</w:t>
            </w:r>
          </w:p>
        </w:tc>
        <w:tc>
          <w:tcPr>
            <w:tcW w:w="3519" w:type="dxa"/>
          </w:tcPr>
          <w:p w14:paraId="632DA6DD" w14:textId="77777777" w:rsidR="00827CDC" w:rsidRPr="00DC4131" w:rsidRDefault="00827CDC" w:rsidP="00D004AC">
            <w:pPr>
              <w:jc w:val="both"/>
              <w:rPr>
                <w:rFonts w:ascii="Verdana" w:hAnsi="Verdana"/>
                <w:b/>
                <w:sz w:val="18"/>
                <w:szCs w:val="18"/>
              </w:rPr>
            </w:pPr>
            <w:r w:rsidRPr="00DC4131">
              <w:rPr>
                <w:rFonts w:ascii="Verdana" w:hAnsi="Verdana"/>
                <w:b/>
                <w:sz w:val="18"/>
                <w:szCs w:val="18"/>
              </w:rPr>
              <w:t>Генеральный директор</w:t>
            </w:r>
          </w:p>
        </w:tc>
      </w:tr>
      <w:tr w:rsidR="00827CDC" w:rsidRPr="00DC4131" w14:paraId="550D1718" w14:textId="77777777" w:rsidTr="00C70FF1">
        <w:tc>
          <w:tcPr>
            <w:tcW w:w="842" w:type="dxa"/>
          </w:tcPr>
          <w:p w14:paraId="3D66C3DA" w14:textId="77777777" w:rsidR="00827CDC" w:rsidRPr="00DC4131" w:rsidRDefault="00827CDC" w:rsidP="00D004AC">
            <w:pPr>
              <w:jc w:val="both"/>
              <w:rPr>
                <w:rFonts w:ascii="Verdana" w:hAnsi="Verdana"/>
                <w:b/>
                <w:sz w:val="18"/>
                <w:szCs w:val="18"/>
              </w:rPr>
            </w:pPr>
            <w:r w:rsidRPr="00DC4131">
              <w:rPr>
                <w:rFonts w:ascii="Verdana" w:hAnsi="Verdana"/>
                <w:b/>
                <w:sz w:val="18"/>
                <w:szCs w:val="18"/>
              </w:rPr>
              <w:t>2013</w:t>
            </w:r>
          </w:p>
        </w:tc>
        <w:tc>
          <w:tcPr>
            <w:tcW w:w="859" w:type="dxa"/>
          </w:tcPr>
          <w:p w14:paraId="2A7464A7" w14:textId="77777777" w:rsidR="00827CDC" w:rsidRPr="00DC4131" w:rsidRDefault="00827CDC" w:rsidP="00D004AC">
            <w:pPr>
              <w:jc w:val="both"/>
              <w:rPr>
                <w:rFonts w:ascii="Verdana" w:hAnsi="Verdana"/>
                <w:b/>
                <w:sz w:val="18"/>
                <w:szCs w:val="18"/>
              </w:rPr>
            </w:pPr>
            <w:r w:rsidRPr="00DC4131">
              <w:rPr>
                <w:rFonts w:ascii="Verdana" w:hAnsi="Verdana"/>
                <w:b/>
                <w:sz w:val="18"/>
                <w:szCs w:val="18"/>
              </w:rPr>
              <w:t>н.в.</w:t>
            </w:r>
          </w:p>
        </w:tc>
        <w:tc>
          <w:tcPr>
            <w:tcW w:w="4703" w:type="dxa"/>
          </w:tcPr>
          <w:p w14:paraId="4E462811" w14:textId="77777777" w:rsidR="00827CDC" w:rsidRPr="00DC4131" w:rsidRDefault="00DC4131" w:rsidP="00D004AC">
            <w:pPr>
              <w:jc w:val="both"/>
              <w:rPr>
                <w:rFonts w:ascii="Verdana" w:hAnsi="Verdana"/>
                <w:b/>
                <w:sz w:val="18"/>
                <w:szCs w:val="18"/>
              </w:rPr>
            </w:pPr>
            <w:r w:rsidRPr="00DC4131">
              <w:rPr>
                <w:rFonts w:ascii="Verdana" w:hAnsi="Verdana"/>
                <w:b/>
                <w:sz w:val="18"/>
                <w:szCs w:val="18"/>
              </w:rPr>
              <w:t xml:space="preserve">Общество с ограниченной ответственностью </w:t>
            </w:r>
            <w:r w:rsidR="00827CDC" w:rsidRPr="00DC4131">
              <w:rPr>
                <w:rFonts w:ascii="Verdana" w:hAnsi="Verdana"/>
                <w:b/>
                <w:sz w:val="18"/>
                <w:szCs w:val="18"/>
              </w:rPr>
              <w:t>«ВСК-Финансовый брокер»</w:t>
            </w:r>
          </w:p>
        </w:tc>
        <w:tc>
          <w:tcPr>
            <w:tcW w:w="3519" w:type="dxa"/>
          </w:tcPr>
          <w:p w14:paraId="747C065D" w14:textId="77777777" w:rsidR="00827CDC" w:rsidRPr="00DC4131" w:rsidRDefault="00827CDC" w:rsidP="00D004AC">
            <w:pPr>
              <w:jc w:val="both"/>
              <w:rPr>
                <w:rFonts w:ascii="Verdana" w:hAnsi="Verdana"/>
                <w:b/>
                <w:sz w:val="18"/>
                <w:szCs w:val="18"/>
              </w:rPr>
            </w:pPr>
            <w:r w:rsidRPr="00DC4131">
              <w:rPr>
                <w:rFonts w:ascii="Verdana" w:hAnsi="Verdana"/>
                <w:b/>
                <w:sz w:val="18"/>
                <w:szCs w:val="18"/>
              </w:rPr>
              <w:t>Генеральный директор</w:t>
            </w:r>
          </w:p>
        </w:tc>
      </w:tr>
      <w:tr w:rsidR="00827CDC" w:rsidRPr="00DC4131" w14:paraId="39ED03DB" w14:textId="77777777" w:rsidTr="00C70FF1">
        <w:tc>
          <w:tcPr>
            <w:tcW w:w="842" w:type="dxa"/>
          </w:tcPr>
          <w:p w14:paraId="723BD08D" w14:textId="77777777" w:rsidR="00827CDC" w:rsidRPr="00DC4131" w:rsidRDefault="00827CDC" w:rsidP="00D004AC">
            <w:pPr>
              <w:jc w:val="both"/>
              <w:rPr>
                <w:rFonts w:ascii="Verdana" w:hAnsi="Verdana"/>
                <w:b/>
                <w:sz w:val="18"/>
                <w:szCs w:val="18"/>
              </w:rPr>
            </w:pPr>
            <w:r w:rsidRPr="00DC4131">
              <w:rPr>
                <w:rFonts w:ascii="Verdana" w:hAnsi="Verdana"/>
                <w:b/>
                <w:sz w:val="18"/>
                <w:szCs w:val="18"/>
              </w:rPr>
              <w:t>2013</w:t>
            </w:r>
          </w:p>
        </w:tc>
        <w:tc>
          <w:tcPr>
            <w:tcW w:w="859" w:type="dxa"/>
          </w:tcPr>
          <w:p w14:paraId="7BBCB372" w14:textId="77777777" w:rsidR="00827CDC" w:rsidRPr="00DC4131" w:rsidRDefault="00827CDC" w:rsidP="00D004AC">
            <w:pPr>
              <w:jc w:val="both"/>
              <w:rPr>
                <w:rFonts w:ascii="Verdana" w:hAnsi="Verdana"/>
                <w:b/>
                <w:sz w:val="18"/>
                <w:szCs w:val="18"/>
              </w:rPr>
            </w:pPr>
            <w:r w:rsidRPr="00DC4131">
              <w:rPr>
                <w:rFonts w:ascii="Verdana" w:hAnsi="Verdana"/>
                <w:b/>
                <w:sz w:val="18"/>
                <w:szCs w:val="18"/>
              </w:rPr>
              <w:t>н.в.</w:t>
            </w:r>
          </w:p>
        </w:tc>
        <w:tc>
          <w:tcPr>
            <w:tcW w:w="4703" w:type="dxa"/>
          </w:tcPr>
          <w:p w14:paraId="113D10EE" w14:textId="77777777" w:rsidR="00827CDC" w:rsidRPr="00DC4131" w:rsidRDefault="00DC4131" w:rsidP="00D004AC">
            <w:pPr>
              <w:jc w:val="both"/>
              <w:rPr>
                <w:rFonts w:ascii="Verdana" w:hAnsi="Verdana"/>
                <w:b/>
                <w:sz w:val="18"/>
                <w:szCs w:val="18"/>
              </w:rPr>
            </w:pPr>
            <w:r w:rsidRPr="00DC4131">
              <w:rPr>
                <w:rFonts w:ascii="Verdana" w:hAnsi="Verdana"/>
                <w:b/>
                <w:sz w:val="18"/>
                <w:szCs w:val="18"/>
              </w:rPr>
              <w:t xml:space="preserve">Общество с ограниченной ответственностью </w:t>
            </w:r>
            <w:r w:rsidR="00827CDC" w:rsidRPr="00DC4131">
              <w:rPr>
                <w:rFonts w:ascii="Verdana" w:hAnsi="Verdana"/>
                <w:b/>
                <w:sz w:val="18"/>
                <w:szCs w:val="18"/>
              </w:rPr>
              <w:t>КФК «Линия жизни»</w:t>
            </w:r>
          </w:p>
        </w:tc>
        <w:tc>
          <w:tcPr>
            <w:tcW w:w="3519" w:type="dxa"/>
          </w:tcPr>
          <w:p w14:paraId="6EBF3F51" w14:textId="77777777" w:rsidR="00827CDC" w:rsidRPr="00DC4131" w:rsidRDefault="00827CDC" w:rsidP="00D004AC">
            <w:pPr>
              <w:jc w:val="both"/>
              <w:rPr>
                <w:rFonts w:ascii="Verdana" w:hAnsi="Verdana"/>
                <w:b/>
                <w:sz w:val="18"/>
                <w:szCs w:val="18"/>
              </w:rPr>
            </w:pPr>
            <w:r w:rsidRPr="00DC4131">
              <w:rPr>
                <w:rFonts w:ascii="Verdana" w:hAnsi="Verdana"/>
                <w:b/>
                <w:sz w:val="18"/>
                <w:szCs w:val="18"/>
              </w:rPr>
              <w:t>Генеральный директор</w:t>
            </w:r>
          </w:p>
        </w:tc>
      </w:tr>
    </w:tbl>
    <w:p w14:paraId="54B9C518" w14:textId="77777777" w:rsidR="00827CDC" w:rsidRPr="00827CDC" w:rsidRDefault="00827CDC" w:rsidP="00827CDC">
      <w:pPr>
        <w:adjustRightInd w:val="0"/>
        <w:ind w:firstLine="720"/>
        <w:jc w:val="both"/>
        <w:rPr>
          <w:rFonts w:ascii="Verdana" w:hAnsi="Verdana"/>
        </w:rPr>
      </w:pPr>
      <w:r w:rsidRPr="00827CDC">
        <w:rPr>
          <w:rFonts w:ascii="Verdana" w:hAnsi="Verdana"/>
        </w:rPr>
        <w:t xml:space="preserve">Доля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w:t>
      </w:r>
      <w:r w:rsidRPr="00827CDC">
        <w:rPr>
          <w:rFonts w:ascii="Verdana" w:hAnsi="Verdana"/>
          <w:b/>
        </w:rPr>
        <w:t>0</w:t>
      </w:r>
      <w:r w:rsidR="00DC4131">
        <w:rPr>
          <w:rFonts w:ascii="Verdana" w:hAnsi="Verdana"/>
          <w:b/>
        </w:rPr>
        <w:t xml:space="preserve"> %</w:t>
      </w:r>
    </w:p>
    <w:p w14:paraId="75CB1011" w14:textId="77777777" w:rsidR="00827CDC" w:rsidRPr="00827CDC" w:rsidRDefault="00827CDC" w:rsidP="00827CDC">
      <w:pPr>
        <w:adjustRightInd w:val="0"/>
        <w:ind w:firstLine="720"/>
        <w:jc w:val="both"/>
        <w:rPr>
          <w:rFonts w:ascii="Verdana" w:hAnsi="Verdana"/>
          <w:b/>
        </w:rPr>
      </w:pPr>
      <w:r w:rsidRPr="00827CDC">
        <w:rPr>
          <w:rFonts w:ascii="Verdana" w:hAnsi="Verdana"/>
        </w:rPr>
        <w:t>Доля принадлежащих указанному лицу обыкновенных акций эмитента:</w:t>
      </w:r>
      <w:r w:rsidRPr="00827CDC">
        <w:rPr>
          <w:rFonts w:ascii="Verdana" w:hAnsi="Verdana"/>
          <w:b/>
        </w:rPr>
        <w:t xml:space="preserve"> 0</w:t>
      </w:r>
      <w:r w:rsidR="00DC4131">
        <w:rPr>
          <w:rFonts w:ascii="Verdana" w:hAnsi="Verdana"/>
          <w:b/>
        </w:rPr>
        <w:t xml:space="preserve"> %</w:t>
      </w:r>
    </w:p>
    <w:p w14:paraId="0A346107" w14:textId="77777777" w:rsidR="00827CDC" w:rsidRPr="002E310B" w:rsidRDefault="00827CDC" w:rsidP="00827CDC">
      <w:pPr>
        <w:adjustRightInd w:val="0"/>
        <w:ind w:firstLine="720"/>
        <w:jc w:val="both"/>
        <w:rPr>
          <w:rFonts w:ascii="Verdana" w:hAnsi="Verdana"/>
        </w:rPr>
      </w:pPr>
      <w:r w:rsidRPr="002E310B">
        <w:rPr>
          <w:rFonts w:ascii="Verdana" w:hAnsi="Verdana"/>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2E310B">
        <w:rPr>
          <w:rFonts w:ascii="Verdana" w:hAnsi="Verdana"/>
          <w:b/>
        </w:rPr>
        <w:t>0</w:t>
      </w:r>
      <w:r w:rsidR="00DC4131">
        <w:rPr>
          <w:rFonts w:ascii="Verdana" w:hAnsi="Verdana"/>
          <w:b/>
        </w:rPr>
        <w:t xml:space="preserve"> </w:t>
      </w:r>
    </w:p>
    <w:p w14:paraId="167AFEF8" w14:textId="77777777" w:rsidR="00827CDC" w:rsidRPr="00827CDC" w:rsidRDefault="00827CDC" w:rsidP="00827CDC">
      <w:pPr>
        <w:adjustRightInd w:val="0"/>
        <w:ind w:firstLine="720"/>
        <w:jc w:val="both"/>
        <w:rPr>
          <w:rFonts w:ascii="Verdana" w:hAnsi="Verdana"/>
        </w:rPr>
      </w:pPr>
      <w:r w:rsidRPr="00827CDC">
        <w:rPr>
          <w:rFonts w:ascii="Verdana" w:hAnsi="Verdana"/>
        </w:rPr>
        <w:t xml:space="preserve">Доля участия члена органа эмитента по контролю за его финансово-хозяйственной деятельностью в уставном капитале дочерних и зависимых обществ эмитента: </w:t>
      </w:r>
      <w:r w:rsidRPr="00827CDC">
        <w:rPr>
          <w:rFonts w:ascii="Verdana" w:hAnsi="Verdana"/>
          <w:b/>
        </w:rPr>
        <w:t>0</w:t>
      </w:r>
      <w:r w:rsidR="00DC4131">
        <w:rPr>
          <w:rFonts w:ascii="Verdana" w:hAnsi="Verdana"/>
          <w:b/>
        </w:rPr>
        <w:t xml:space="preserve"> %</w:t>
      </w:r>
    </w:p>
    <w:p w14:paraId="07943721" w14:textId="77777777" w:rsidR="00827CDC" w:rsidRPr="00827CDC" w:rsidRDefault="00827CDC" w:rsidP="00827CDC">
      <w:pPr>
        <w:adjustRightInd w:val="0"/>
        <w:ind w:firstLine="720"/>
        <w:jc w:val="both"/>
        <w:rPr>
          <w:rFonts w:ascii="Verdana" w:hAnsi="Verdana"/>
          <w:b/>
        </w:rPr>
      </w:pPr>
      <w:r w:rsidRPr="00827CDC">
        <w:rPr>
          <w:rFonts w:ascii="Verdana" w:hAnsi="Verdana"/>
        </w:rPr>
        <w:t xml:space="preserve">Доля принадлежащих указанному лицу обыкновенных акций дочернего или зависимого общества эмитента (для тех дочерних и зависимых обществ эмитента, которые являются акционерными обществами): </w:t>
      </w:r>
      <w:r w:rsidRPr="00827CDC">
        <w:rPr>
          <w:rFonts w:ascii="Verdana" w:hAnsi="Verdana"/>
          <w:b/>
        </w:rPr>
        <w:t>0</w:t>
      </w:r>
      <w:r w:rsidR="00DC4131">
        <w:rPr>
          <w:rFonts w:ascii="Verdana" w:hAnsi="Verdana"/>
          <w:b/>
        </w:rPr>
        <w:t xml:space="preserve"> %</w:t>
      </w:r>
    </w:p>
    <w:p w14:paraId="5C13A7F5" w14:textId="77777777" w:rsidR="00827CDC" w:rsidRPr="00827CDC" w:rsidRDefault="00827CDC" w:rsidP="00827CDC">
      <w:pPr>
        <w:adjustRightInd w:val="0"/>
        <w:ind w:firstLine="720"/>
        <w:jc w:val="both"/>
        <w:rPr>
          <w:rFonts w:ascii="Verdana" w:hAnsi="Verdana"/>
        </w:rPr>
      </w:pPr>
      <w:r w:rsidRPr="00827CDC">
        <w:rPr>
          <w:rFonts w:ascii="Verdana" w:hAnsi="Verdana"/>
        </w:rPr>
        <w:t xml:space="preserve">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(для тех дочерних и зависимых обществ эмитента, которые являются акционерными обществами): </w:t>
      </w:r>
      <w:r w:rsidRPr="00827CDC">
        <w:rPr>
          <w:rFonts w:ascii="Verdana" w:hAnsi="Verdana"/>
          <w:b/>
        </w:rPr>
        <w:t>0</w:t>
      </w:r>
      <w:r w:rsidR="00DC4131">
        <w:rPr>
          <w:rFonts w:ascii="Verdana" w:hAnsi="Verdana"/>
          <w:b/>
        </w:rPr>
        <w:t xml:space="preserve"> </w:t>
      </w:r>
    </w:p>
    <w:p w14:paraId="791F39F7" w14:textId="77777777" w:rsidR="00827CDC" w:rsidRPr="00827CDC" w:rsidRDefault="00827CDC" w:rsidP="00827CDC">
      <w:pPr>
        <w:adjustRightInd w:val="0"/>
        <w:ind w:firstLine="720"/>
        <w:jc w:val="both"/>
        <w:rPr>
          <w:rFonts w:ascii="Verdana" w:hAnsi="Verdana"/>
        </w:rPr>
      </w:pPr>
      <w:r w:rsidRPr="00827CDC">
        <w:rPr>
          <w:rFonts w:ascii="Verdana" w:hAnsi="Verdana"/>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единоличного исполнительного органа эмитента: </w:t>
      </w:r>
      <w:r w:rsidRPr="00827CDC">
        <w:rPr>
          <w:rFonts w:ascii="Verdana" w:hAnsi="Verdana"/>
          <w:b/>
        </w:rPr>
        <w:t>в указанных родственных связях не состоит</w:t>
      </w:r>
    </w:p>
    <w:p w14:paraId="3DFFC260" w14:textId="77777777" w:rsidR="00827CDC" w:rsidRPr="00827CDC" w:rsidRDefault="00827CDC" w:rsidP="00827CDC">
      <w:pPr>
        <w:adjustRightInd w:val="0"/>
        <w:ind w:firstLine="720"/>
        <w:jc w:val="both"/>
        <w:rPr>
          <w:rFonts w:ascii="Verdana" w:hAnsi="Verdana"/>
        </w:rPr>
      </w:pPr>
      <w:r w:rsidRPr="00827CDC">
        <w:rPr>
          <w:rFonts w:ascii="Verdana" w:hAnsi="Verdana"/>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827CDC">
        <w:rPr>
          <w:rFonts w:ascii="Verdana" w:hAnsi="Verdana"/>
          <w:b/>
        </w:rPr>
        <w:t>не привлекал</w:t>
      </w:r>
      <w:r w:rsidR="00966BE7">
        <w:rPr>
          <w:rFonts w:ascii="Verdana" w:hAnsi="Verdana"/>
          <w:b/>
        </w:rPr>
        <w:t>ся</w:t>
      </w:r>
    </w:p>
    <w:p w14:paraId="17D0AA47" w14:textId="77777777" w:rsidR="00827CDC" w:rsidRPr="00827CDC" w:rsidRDefault="00827CDC" w:rsidP="00827CDC">
      <w:pPr>
        <w:adjustRightInd w:val="0"/>
        <w:ind w:firstLine="720"/>
        <w:jc w:val="both"/>
        <w:rPr>
          <w:rFonts w:ascii="Verdana" w:hAnsi="Verdana"/>
        </w:rPr>
      </w:pPr>
      <w:r w:rsidRPr="00827CDC">
        <w:rPr>
          <w:rFonts w:ascii="Verdana" w:hAnsi="Verdana"/>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85" w:history="1">
        <w:r w:rsidRPr="00827CDC">
          <w:rPr>
            <w:rFonts w:ascii="Verdana" w:hAnsi="Verdana"/>
          </w:rPr>
          <w:t>законодательством</w:t>
        </w:r>
      </w:hyperlink>
      <w:r w:rsidRPr="00827CDC">
        <w:rPr>
          <w:rFonts w:ascii="Verdana" w:hAnsi="Verdana"/>
        </w:rPr>
        <w:t xml:space="preserve"> Российской Федерации о несостоятельности (банкротстве): </w:t>
      </w:r>
      <w:r w:rsidRPr="00827CDC">
        <w:rPr>
          <w:rFonts w:ascii="Verdana" w:hAnsi="Verdana"/>
          <w:b/>
        </w:rPr>
        <w:t>указанных должностей не занимал</w:t>
      </w:r>
    </w:p>
    <w:p w14:paraId="3B21319F" w14:textId="77777777" w:rsidR="00827CDC" w:rsidRDefault="00827CDC" w:rsidP="004B5D8B">
      <w:pPr>
        <w:adjustRightInd w:val="0"/>
        <w:ind w:firstLine="708"/>
        <w:jc w:val="both"/>
        <w:rPr>
          <w:rFonts w:ascii="Verdana" w:hAnsi="Verdana"/>
          <w:b/>
          <w:highlight w:val="green"/>
        </w:rPr>
      </w:pPr>
    </w:p>
    <w:p w14:paraId="037973B6" w14:textId="77777777" w:rsidR="00827CDC" w:rsidRPr="00827CDC" w:rsidRDefault="00827CDC" w:rsidP="00827CDC">
      <w:pPr>
        <w:adjustRightInd w:val="0"/>
        <w:ind w:firstLine="708"/>
        <w:jc w:val="both"/>
        <w:rPr>
          <w:rFonts w:ascii="Verdana" w:hAnsi="Verdana"/>
          <w:i/>
        </w:rPr>
      </w:pPr>
      <w:r>
        <w:rPr>
          <w:rFonts w:ascii="Verdana" w:hAnsi="Verdana"/>
        </w:rPr>
        <w:t>3</w:t>
      </w:r>
      <w:r w:rsidRPr="00827CDC">
        <w:rPr>
          <w:rFonts w:ascii="Verdana" w:hAnsi="Verdana"/>
        </w:rPr>
        <w:t xml:space="preserve">. Фамилия, имя, отчество: </w:t>
      </w:r>
      <w:r w:rsidRPr="00827CDC">
        <w:rPr>
          <w:rFonts w:ascii="Verdana" w:hAnsi="Verdana"/>
          <w:b/>
        </w:rPr>
        <w:t>Суворов Андрей</w:t>
      </w:r>
      <w:r>
        <w:rPr>
          <w:rFonts w:ascii="Verdana" w:hAnsi="Verdana"/>
          <w:b/>
        </w:rPr>
        <w:t xml:space="preserve"> </w:t>
      </w:r>
      <w:r w:rsidRPr="00827CDC">
        <w:rPr>
          <w:rFonts w:ascii="Verdana" w:hAnsi="Verdana"/>
          <w:b/>
        </w:rPr>
        <w:t>Сергеевич</w:t>
      </w:r>
    </w:p>
    <w:p w14:paraId="6558C383" w14:textId="77777777" w:rsidR="00827CDC" w:rsidRPr="00827CDC" w:rsidRDefault="00827CDC" w:rsidP="00827CDC">
      <w:pPr>
        <w:adjustRightInd w:val="0"/>
        <w:ind w:firstLine="708"/>
        <w:jc w:val="both"/>
        <w:rPr>
          <w:rFonts w:ascii="Verdana" w:hAnsi="Verdana"/>
        </w:rPr>
      </w:pPr>
      <w:r w:rsidRPr="00827CDC">
        <w:rPr>
          <w:rFonts w:ascii="Verdana" w:hAnsi="Verdana"/>
        </w:rPr>
        <w:t xml:space="preserve">Год рождения: </w:t>
      </w:r>
      <w:r w:rsidRPr="00827CDC">
        <w:rPr>
          <w:rFonts w:ascii="Verdana" w:hAnsi="Verdana"/>
          <w:b/>
        </w:rPr>
        <w:t>1983</w:t>
      </w:r>
    </w:p>
    <w:p w14:paraId="195173D9" w14:textId="77777777" w:rsidR="00827CDC" w:rsidRPr="00827CDC" w:rsidRDefault="00827CDC" w:rsidP="00827CDC">
      <w:pPr>
        <w:adjustRightInd w:val="0"/>
        <w:ind w:firstLine="708"/>
        <w:jc w:val="both"/>
        <w:rPr>
          <w:rFonts w:ascii="Verdana" w:hAnsi="Verdana"/>
        </w:rPr>
      </w:pPr>
      <w:r w:rsidRPr="00827CDC">
        <w:rPr>
          <w:rFonts w:ascii="Verdana" w:hAnsi="Verdana"/>
        </w:rPr>
        <w:t xml:space="preserve">Образование: </w:t>
      </w:r>
      <w:r w:rsidRPr="00827CDC">
        <w:rPr>
          <w:rFonts w:ascii="Verdana" w:hAnsi="Verdana"/>
          <w:b/>
        </w:rPr>
        <w:t>высшее</w:t>
      </w:r>
    </w:p>
    <w:p w14:paraId="64D61DF4" w14:textId="77777777" w:rsidR="00827CDC" w:rsidRPr="00827CDC" w:rsidRDefault="00827CDC" w:rsidP="00827CDC">
      <w:pPr>
        <w:adjustRightInd w:val="0"/>
        <w:ind w:firstLine="708"/>
        <w:jc w:val="both"/>
        <w:rPr>
          <w:rFonts w:ascii="Verdana" w:hAnsi="Verdana"/>
        </w:rPr>
      </w:pPr>
      <w:r w:rsidRPr="00827CDC">
        <w:rPr>
          <w:rFonts w:ascii="Verdana" w:hAnsi="Verdana"/>
        </w:rPr>
        <w:t>Все должности, занимаемые членом органа эмитента по контролю за его финансово-хозяйственной деятельностью в эмитенте и других организациях за последние пять лет и в настоящее время в хронологическом порядке, в том числе по совместительству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9"/>
        <w:gridCol w:w="5103"/>
        <w:gridCol w:w="3402"/>
      </w:tblGrid>
      <w:tr w:rsidR="00827CDC" w:rsidRPr="00827CDC" w14:paraId="1D1A9D1E" w14:textId="77777777" w:rsidTr="007C49D9">
        <w:tc>
          <w:tcPr>
            <w:tcW w:w="1526" w:type="dxa"/>
            <w:gridSpan w:val="2"/>
          </w:tcPr>
          <w:p w14:paraId="0547F67B" w14:textId="77777777" w:rsidR="00827CDC" w:rsidRPr="00827CDC" w:rsidRDefault="00827CDC" w:rsidP="00D004AC">
            <w:pPr>
              <w:adjustRightInd w:val="0"/>
              <w:jc w:val="center"/>
              <w:rPr>
                <w:rFonts w:ascii="Verdana" w:hAnsi="Verdana"/>
                <w:sz w:val="18"/>
                <w:szCs w:val="18"/>
              </w:rPr>
            </w:pPr>
            <w:r w:rsidRPr="00827CDC">
              <w:rPr>
                <w:rFonts w:ascii="Verdana" w:hAnsi="Verdana"/>
                <w:sz w:val="18"/>
                <w:szCs w:val="18"/>
              </w:rPr>
              <w:t>Период</w:t>
            </w:r>
          </w:p>
        </w:tc>
        <w:tc>
          <w:tcPr>
            <w:tcW w:w="5103" w:type="dxa"/>
          </w:tcPr>
          <w:p w14:paraId="34C7822F" w14:textId="77777777" w:rsidR="00827CDC" w:rsidRPr="00827CDC" w:rsidRDefault="00827CDC" w:rsidP="00D004AC">
            <w:pPr>
              <w:adjustRightInd w:val="0"/>
              <w:ind w:firstLine="48"/>
              <w:jc w:val="center"/>
              <w:rPr>
                <w:rFonts w:ascii="Verdana" w:hAnsi="Verdana"/>
                <w:sz w:val="18"/>
                <w:szCs w:val="18"/>
              </w:rPr>
            </w:pPr>
            <w:r w:rsidRPr="00827CDC">
              <w:rPr>
                <w:rFonts w:ascii="Verdana" w:hAnsi="Verdana"/>
                <w:sz w:val="18"/>
                <w:szCs w:val="18"/>
              </w:rPr>
              <w:t>Наименование организации</w:t>
            </w:r>
          </w:p>
        </w:tc>
        <w:tc>
          <w:tcPr>
            <w:tcW w:w="3402" w:type="dxa"/>
          </w:tcPr>
          <w:p w14:paraId="64DA1313" w14:textId="77777777" w:rsidR="00827CDC" w:rsidRPr="00827CDC" w:rsidRDefault="00827CDC" w:rsidP="00D004AC">
            <w:pPr>
              <w:adjustRightInd w:val="0"/>
              <w:ind w:firstLine="48"/>
              <w:jc w:val="center"/>
              <w:rPr>
                <w:rFonts w:ascii="Verdana" w:hAnsi="Verdana"/>
                <w:sz w:val="18"/>
                <w:szCs w:val="18"/>
              </w:rPr>
            </w:pPr>
            <w:r w:rsidRPr="00827CDC">
              <w:rPr>
                <w:rFonts w:ascii="Verdana" w:hAnsi="Verdana"/>
                <w:sz w:val="18"/>
                <w:szCs w:val="18"/>
              </w:rPr>
              <w:t>Должность</w:t>
            </w:r>
          </w:p>
        </w:tc>
      </w:tr>
      <w:tr w:rsidR="00827CDC" w:rsidRPr="00827CDC" w14:paraId="4F0194B1" w14:textId="77777777" w:rsidTr="007C49D9">
        <w:tc>
          <w:tcPr>
            <w:tcW w:w="817" w:type="dxa"/>
          </w:tcPr>
          <w:p w14:paraId="210A39E1" w14:textId="77777777" w:rsidR="00827CDC" w:rsidRPr="00827CDC" w:rsidRDefault="00827CDC" w:rsidP="00D004AC">
            <w:pPr>
              <w:adjustRightInd w:val="0"/>
              <w:jc w:val="center"/>
              <w:rPr>
                <w:rFonts w:ascii="Verdana" w:hAnsi="Verdana"/>
                <w:sz w:val="18"/>
                <w:szCs w:val="18"/>
              </w:rPr>
            </w:pPr>
            <w:r w:rsidRPr="00827CDC">
              <w:rPr>
                <w:rFonts w:ascii="Verdana" w:hAnsi="Verdana"/>
                <w:sz w:val="18"/>
                <w:szCs w:val="18"/>
              </w:rPr>
              <w:t>с</w:t>
            </w:r>
          </w:p>
        </w:tc>
        <w:tc>
          <w:tcPr>
            <w:tcW w:w="709" w:type="dxa"/>
          </w:tcPr>
          <w:p w14:paraId="205B2623" w14:textId="77777777" w:rsidR="00827CDC" w:rsidRPr="00827CDC" w:rsidRDefault="00827CDC" w:rsidP="00D004AC">
            <w:pPr>
              <w:adjustRightInd w:val="0"/>
              <w:jc w:val="center"/>
              <w:rPr>
                <w:rFonts w:ascii="Verdana" w:hAnsi="Verdana"/>
                <w:sz w:val="18"/>
                <w:szCs w:val="18"/>
              </w:rPr>
            </w:pPr>
            <w:r w:rsidRPr="00827CDC">
              <w:rPr>
                <w:rFonts w:ascii="Verdana" w:hAnsi="Verdana"/>
                <w:sz w:val="18"/>
                <w:szCs w:val="18"/>
              </w:rPr>
              <w:t>по</w:t>
            </w:r>
          </w:p>
        </w:tc>
        <w:tc>
          <w:tcPr>
            <w:tcW w:w="5103" w:type="dxa"/>
          </w:tcPr>
          <w:p w14:paraId="63D2C56F" w14:textId="77777777" w:rsidR="00827CDC" w:rsidRPr="00827CDC" w:rsidRDefault="00827CDC" w:rsidP="00D004AC">
            <w:pPr>
              <w:adjustRightInd w:val="0"/>
              <w:ind w:firstLine="48"/>
              <w:jc w:val="center"/>
              <w:rPr>
                <w:rFonts w:ascii="Verdana" w:hAnsi="Verdana"/>
                <w:sz w:val="18"/>
                <w:szCs w:val="18"/>
              </w:rPr>
            </w:pPr>
          </w:p>
        </w:tc>
        <w:tc>
          <w:tcPr>
            <w:tcW w:w="3402" w:type="dxa"/>
          </w:tcPr>
          <w:p w14:paraId="27ED206C" w14:textId="77777777" w:rsidR="00827CDC" w:rsidRPr="00827CDC" w:rsidRDefault="00827CDC" w:rsidP="00D004AC">
            <w:pPr>
              <w:adjustRightInd w:val="0"/>
              <w:ind w:firstLine="48"/>
              <w:jc w:val="center"/>
              <w:rPr>
                <w:rFonts w:ascii="Verdana" w:hAnsi="Verdana"/>
                <w:sz w:val="18"/>
                <w:szCs w:val="18"/>
              </w:rPr>
            </w:pPr>
          </w:p>
        </w:tc>
      </w:tr>
      <w:tr w:rsidR="00827CDC" w:rsidRPr="00827CDC" w14:paraId="0B52591F" w14:textId="77777777" w:rsidTr="007C49D9">
        <w:tc>
          <w:tcPr>
            <w:tcW w:w="817" w:type="dxa"/>
          </w:tcPr>
          <w:p w14:paraId="0AB232C1" w14:textId="77777777" w:rsidR="00827CDC" w:rsidRPr="002B5D0C" w:rsidRDefault="00827CDC" w:rsidP="00D004AC">
            <w:pPr>
              <w:jc w:val="both"/>
              <w:rPr>
                <w:rFonts w:ascii="Verdana" w:hAnsi="Verdana"/>
                <w:b/>
                <w:sz w:val="18"/>
                <w:szCs w:val="18"/>
              </w:rPr>
            </w:pPr>
            <w:r>
              <w:rPr>
                <w:rFonts w:ascii="Verdana" w:hAnsi="Verdana"/>
                <w:b/>
                <w:sz w:val="18"/>
                <w:szCs w:val="18"/>
              </w:rPr>
              <w:t>2009</w:t>
            </w:r>
          </w:p>
        </w:tc>
        <w:tc>
          <w:tcPr>
            <w:tcW w:w="709" w:type="dxa"/>
          </w:tcPr>
          <w:p w14:paraId="7151D187" w14:textId="77777777" w:rsidR="00827CDC" w:rsidRPr="002B5D0C" w:rsidRDefault="00FB5C9A" w:rsidP="00D004AC">
            <w:pPr>
              <w:jc w:val="both"/>
              <w:rPr>
                <w:rFonts w:ascii="Verdana" w:hAnsi="Verdana"/>
                <w:b/>
                <w:sz w:val="18"/>
                <w:szCs w:val="18"/>
              </w:rPr>
            </w:pPr>
            <w:r>
              <w:rPr>
                <w:rFonts w:ascii="Verdana" w:hAnsi="Verdana"/>
                <w:b/>
                <w:sz w:val="18"/>
                <w:szCs w:val="18"/>
              </w:rPr>
              <w:t>н</w:t>
            </w:r>
            <w:r w:rsidR="00827CDC">
              <w:rPr>
                <w:rFonts w:ascii="Verdana" w:hAnsi="Verdana"/>
                <w:b/>
                <w:sz w:val="18"/>
                <w:szCs w:val="18"/>
              </w:rPr>
              <w:t>.в.</w:t>
            </w:r>
          </w:p>
        </w:tc>
        <w:tc>
          <w:tcPr>
            <w:tcW w:w="5103" w:type="dxa"/>
          </w:tcPr>
          <w:p w14:paraId="6AE029D1" w14:textId="77777777" w:rsidR="00827CDC" w:rsidRPr="002B5D0C" w:rsidRDefault="00DC4131" w:rsidP="00D004AC">
            <w:pPr>
              <w:jc w:val="both"/>
              <w:rPr>
                <w:rFonts w:ascii="Verdana" w:hAnsi="Verdana"/>
                <w:b/>
                <w:sz w:val="18"/>
                <w:szCs w:val="18"/>
              </w:rPr>
            </w:pPr>
            <w:r w:rsidRPr="00DC4131">
              <w:rPr>
                <w:rFonts w:ascii="Verdana" w:hAnsi="Verdana"/>
                <w:b/>
                <w:sz w:val="18"/>
                <w:szCs w:val="18"/>
              </w:rPr>
              <w:t>Страховое акционерное общество «ВСК»</w:t>
            </w:r>
          </w:p>
        </w:tc>
        <w:tc>
          <w:tcPr>
            <w:tcW w:w="3402" w:type="dxa"/>
          </w:tcPr>
          <w:p w14:paraId="34B127D8" w14:textId="77777777" w:rsidR="00827CDC" w:rsidRPr="002B5D0C" w:rsidRDefault="00827CDC" w:rsidP="00D004AC">
            <w:pPr>
              <w:jc w:val="both"/>
              <w:rPr>
                <w:rFonts w:ascii="Verdana" w:hAnsi="Verdana"/>
                <w:b/>
                <w:sz w:val="18"/>
                <w:szCs w:val="18"/>
              </w:rPr>
            </w:pPr>
            <w:r w:rsidRPr="002E66CE">
              <w:rPr>
                <w:rFonts w:ascii="Verdana" w:hAnsi="Verdana"/>
                <w:b/>
                <w:sz w:val="18"/>
                <w:szCs w:val="18"/>
              </w:rPr>
              <w:t>Заместитель руководителя службы – ведущий актуарий</w:t>
            </w:r>
            <w:r>
              <w:rPr>
                <w:rFonts w:ascii="Verdana" w:hAnsi="Verdana"/>
                <w:b/>
                <w:sz w:val="18"/>
                <w:szCs w:val="18"/>
              </w:rPr>
              <w:t xml:space="preserve"> Службы главного актуария</w:t>
            </w:r>
          </w:p>
        </w:tc>
      </w:tr>
      <w:tr w:rsidR="00827CDC" w:rsidRPr="00827CDC" w14:paraId="6034C7C1" w14:textId="77777777" w:rsidTr="007C49D9">
        <w:tc>
          <w:tcPr>
            <w:tcW w:w="817" w:type="dxa"/>
          </w:tcPr>
          <w:p w14:paraId="7131B0F5" w14:textId="77777777" w:rsidR="00827CDC" w:rsidRPr="00827CDC" w:rsidRDefault="00DE4BF6" w:rsidP="00D004AC">
            <w:pPr>
              <w:jc w:val="both"/>
              <w:rPr>
                <w:rFonts w:ascii="Verdana" w:hAnsi="Verdana"/>
                <w:b/>
                <w:sz w:val="18"/>
                <w:szCs w:val="18"/>
              </w:rPr>
            </w:pPr>
            <w:r w:rsidRPr="00827CDC">
              <w:rPr>
                <w:rFonts w:ascii="Verdana" w:hAnsi="Verdana"/>
                <w:b/>
                <w:sz w:val="18"/>
                <w:szCs w:val="18"/>
              </w:rPr>
              <w:t>201</w:t>
            </w:r>
            <w:r>
              <w:rPr>
                <w:rFonts w:ascii="Verdana" w:hAnsi="Verdana"/>
                <w:b/>
                <w:sz w:val="18"/>
                <w:szCs w:val="18"/>
              </w:rPr>
              <w:t>3</w:t>
            </w:r>
          </w:p>
        </w:tc>
        <w:tc>
          <w:tcPr>
            <w:tcW w:w="709" w:type="dxa"/>
          </w:tcPr>
          <w:p w14:paraId="1A5E97C6" w14:textId="77777777" w:rsidR="00827CDC" w:rsidRPr="00827CDC" w:rsidRDefault="00827CDC" w:rsidP="00D004AC">
            <w:pPr>
              <w:jc w:val="both"/>
              <w:rPr>
                <w:rFonts w:ascii="Verdana" w:hAnsi="Verdana"/>
                <w:b/>
                <w:sz w:val="18"/>
                <w:szCs w:val="18"/>
              </w:rPr>
            </w:pPr>
            <w:r>
              <w:rPr>
                <w:rFonts w:ascii="Verdana" w:hAnsi="Verdana"/>
                <w:b/>
                <w:sz w:val="18"/>
                <w:szCs w:val="18"/>
              </w:rPr>
              <w:t>н</w:t>
            </w:r>
            <w:r w:rsidRPr="00827CDC">
              <w:rPr>
                <w:rFonts w:ascii="Verdana" w:hAnsi="Verdana"/>
                <w:b/>
                <w:sz w:val="18"/>
                <w:szCs w:val="18"/>
              </w:rPr>
              <w:t>.в.</w:t>
            </w:r>
          </w:p>
        </w:tc>
        <w:tc>
          <w:tcPr>
            <w:tcW w:w="5103" w:type="dxa"/>
          </w:tcPr>
          <w:p w14:paraId="39F148A4" w14:textId="77777777" w:rsidR="00827CDC" w:rsidRPr="00827CDC" w:rsidRDefault="00DC4131" w:rsidP="00D004AC">
            <w:pPr>
              <w:jc w:val="both"/>
              <w:rPr>
                <w:rFonts w:ascii="Verdana" w:hAnsi="Verdana"/>
                <w:b/>
                <w:sz w:val="18"/>
                <w:szCs w:val="18"/>
              </w:rPr>
            </w:pPr>
            <w:r w:rsidRPr="00DC4131">
              <w:rPr>
                <w:rFonts w:ascii="Verdana" w:hAnsi="Verdana"/>
                <w:b/>
                <w:sz w:val="18"/>
                <w:szCs w:val="18"/>
              </w:rPr>
              <w:t>Страховое акционерное общество «ВСК»</w:t>
            </w:r>
          </w:p>
        </w:tc>
        <w:tc>
          <w:tcPr>
            <w:tcW w:w="3402" w:type="dxa"/>
          </w:tcPr>
          <w:p w14:paraId="787CA0E1" w14:textId="77777777" w:rsidR="00827CDC" w:rsidRPr="00827CDC" w:rsidRDefault="00827CDC" w:rsidP="00D004AC">
            <w:pPr>
              <w:jc w:val="both"/>
              <w:rPr>
                <w:rFonts w:ascii="Verdana" w:hAnsi="Verdana"/>
                <w:b/>
                <w:sz w:val="18"/>
                <w:szCs w:val="18"/>
              </w:rPr>
            </w:pPr>
            <w:r w:rsidRPr="00827CDC">
              <w:rPr>
                <w:rFonts w:ascii="Verdana" w:hAnsi="Verdana"/>
                <w:b/>
                <w:sz w:val="18"/>
                <w:szCs w:val="18"/>
              </w:rPr>
              <w:t>Член Ревизионной комиссии</w:t>
            </w:r>
          </w:p>
        </w:tc>
      </w:tr>
    </w:tbl>
    <w:p w14:paraId="63E0263B" w14:textId="77777777" w:rsidR="00827CDC" w:rsidRPr="00827CDC" w:rsidRDefault="00827CDC" w:rsidP="00827CDC">
      <w:pPr>
        <w:adjustRightInd w:val="0"/>
        <w:ind w:firstLine="720"/>
        <w:jc w:val="both"/>
        <w:rPr>
          <w:rFonts w:ascii="Verdana" w:hAnsi="Verdana"/>
        </w:rPr>
      </w:pPr>
      <w:r w:rsidRPr="00827CDC">
        <w:rPr>
          <w:rFonts w:ascii="Verdana" w:hAnsi="Verdana"/>
        </w:rPr>
        <w:t xml:space="preserve">Доля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w:t>
      </w:r>
      <w:r w:rsidRPr="00827CDC">
        <w:rPr>
          <w:rFonts w:ascii="Verdana" w:hAnsi="Verdana"/>
          <w:b/>
        </w:rPr>
        <w:t>0</w:t>
      </w:r>
      <w:r w:rsidR="00DC4131">
        <w:rPr>
          <w:rFonts w:ascii="Verdana" w:hAnsi="Verdana"/>
          <w:b/>
        </w:rPr>
        <w:t xml:space="preserve"> %</w:t>
      </w:r>
    </w:p>
    <w:p w14:paraId="29278D96" w14:textId="77777777" w:rsidR="00827CDC" w:rsidRPr="00827CDC" w:rsidRDefault="00827CDC" w:rsidP="00827CDC">
      <w:pPr>
        <w:adjustRightInd w:val="0"/>
        <w:ind w:firstLine="720"/>
        <w:jc w:val="both"/>
        <w:rPr>
          <w:rFonts w:ascii="Verdana" w:hAnsi="Verdana"/>
          <w:b/>
        </w:rPr>
      </w:pPr>
      <w:r w:rsidRPr="00827CDC">
        <w:rPr>
          <w:rFonts w:ascii="Verdana" w:hAnsi="Verdana"/>
        </w:rPr>
        <w:t>Доля принадлежащих указанному лицу обыкновенных акций эмитента:</w:t>
      </w:r>
      <w:r w:rsidRPr="00827CDC">
        <w:rPr>
          <w:rFonts w:ascii="Verdana" w:hAnsi="Verdana"/>
          <w:b/>
        </w:rPr>
        <w:t xml:space="preserve"> 0</w:t>
      </w:r>
      <w:r w:rsidR="00DC4131">
        <w:rPr>
          <w:rFonts w:ascii="Verdana" w:hAnsi="Verdana"/>
          <w:b/>
        </w:rPr>
        <w:t xml:space="preserve"> %</w:t>
      </w:r>
    </w:p>
    <w:p w14:paraId="6D6F7966" w14:textId="77777777" w:rsidR="00827CDC" w:rsidRPr="002E310B" w:rsidRDefault="00827CDC" w:rsidP="00827CDC">
      <w:pPr>
        <w:adjustRightInd w:val="0"/>
        <w:ind w:firstLine="720"/>
        <w:jc w:val="both"/>
        <w:rPr>
          <w:rFonts w:ascii="Verdana" w:hAnsi="Verdana"/>
        </w:rPr>
      </w:pPr>
      <w:r w:rsidRPr="002E310B">
        <w:rPr>
          <w:rFonts w:ascii="Verdana" w:hAnsi="Verdana"/>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2E310B">
        <w:rPr>
          <w:rFonts w:ascii="Verdana" w:hAnsi="Verdana"/>
          <w:b/>
        </w:rPr>
        <w:t>0</w:t>
      </w:r>
      <w:r w:rsidR="00DC4131">
        <w:rPr>
          <w:rFonts w:ascii="Verdana" w:hAnsi="Verdana"/>
          <w:b/>
        </w:rPr>
        <w:t xml:space="preserve"> </w:t>
      </w:r>
    </w:p>
    <w:p w14:paraId="689129F3" w14:textId="77777777" w:rsidR="00827CDC" w:rsidRPr="00827CDC" w:rsidRDefault="00827CDC" w:rsidP="00827CDC">
      <w:pPr>
        <w:adjustRightInd w:val="0"/>
        <w:ind w:firstLine="720"/>
        <w:jc w:val="both"/>
        <w:rPr>
          <w:rFonts w:ascii="Verdana" w:hAnsi="Verdana"/>
        </w:rPr>
      </w:pPr>
      <w:r w:rsidRPr="00827CDC">
        <w:rPr>
          <w:rFonts w:ascii="Verdana" w:hAnsi="Verdana"/>
        </w:rPr>
        <w:t xml:space="preserve">Доля участия члена органа эмитента по контролю за его финансово-хозяйственной деятельностью в уставном капитале дочерних и зависимых обществ эмитента: </w:t>
      </w:r>
      <w:r w:rsidRPr="00827CDC">
        <w:rPr>
          <w:rFonts w:ascii="Verdana" w:hAnsi="Verdana"/>
          <w:b/>
        </w:rPr>
        <w:t>0</w:t>
      </w:r>
      <w:r w:rsidR="00DC4131">
        <w:rPr>
          <w:rFonts w:ascii="Verdana" w:hAnsi="Verdana"/>
          <w:b/>
        </w:rPr>
        <w:t xml:space="preserve"> %</w:t>
      </w:r>
    </w:p>
    <w:p w14:paraId="24033EB3" w14:textId="77777777" w:rsidR="00827CDC" w:rsidRPr="00827CDC" w:rsidRDefault="00827CDC" w:rsidP="00827CDC">
      <w:pPr>
        <w:adjustRightInd w:val="0"/>
        <w:ind w:firstLine="720"/>
        <w:jc w:val="both"/>
        <w:rPr>
          <w:rFonts w:ascii="Verdana" w:hAnsi="Verdana"/>
          <w:b/>
        </w:rPr>
      </w:pPr>
      <w:r w:rsidRPr="00827CDC">
        <w:rPr>
          <w:rFonts w:ascii="Verdana" w:hAnsi="Verdana"/>
        </w:rPr>
        <w:t xml:space="preserve">Доля принадлежащих указанному лицу обыкновенных акций дочернего или зависимого общества эмитента (для тех дочерних и зависимых обществ эмитента, которые являются акционерными обществами): </w:t>
      </w:r>
      <w:r w:rsidRPr="00827CDC">
        <w:rPr>
          <w:rFonts w:ascii="Verdana" w:hAnsi="Verdana"/>
          <w:b/>
        </w:rPr>
        <w:t>0</w:t>
      </w:r>
      <w:r w:rsidR="00DC4131">
        <w:rPr>
          <w:rFonts w:ascii="Verdana" w:hAnsi="Verdana"/>
          <w:b/>
        </w:rPr>
        <w:t xml:space="preserve"> %</w:t>
      </w:r>
    </w:p>
    <w:p w14:paraId="2B891053" w14:textId="77777777" w:rsidR="00827CDC" w:rsidRPr="00827CDC" w:rsidRDefault="00827CDC" w:rsidP="00827CDC">
      <w:pPr>
        <w:adjustRightInd w:val="0"/>
        <w:ind w:firstLine="720"/>
        <w:jc w:val="both"/>
        <w:rPr>
          <w:rFonts w:ascii="Verdana" w:hAnsi="Verdana"/>
        </w:rPr>
      </w:pPr>
      <w:r w:rsidRPr="00827CDC">
        <w:rPr>
          <w:rFonts w:ascii="Verdana" w:hAnsi="Verdana"/>
        </w:rPr>
        <w:t xml:space="preserve">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(для тех дочерних и зависимых обществ эмитента, которые являются акционерными обществами): </w:t>
      </w:r>
      <w:r w:rsidRPr="00827CDC">
        <w:rPr>
          <w:rFonts w:ascii="Verdana" w:hAnsi="Verdana"/>
          <w:b/>
        </w:rPr>
        <w:t>0</w:t>
      </w:r>
      <w:r w:rsidR="00DC4131">
        <w:rPr>
          <w:rFonts w:ascii="Verdana" w:hAnsi="Verdana"/>
          <w:b/>
        </w:rPr>
        <w:t xml:space="preserve"> </w:t>
      </w:r>
    </w:p>
    <w:p w14:paraId="44441BF1" w14:textId="77777777" w:rsidR="00827CDC" w:rsidRPr="00827CDC" w:rsidRDefault="00827CDC" w:rsidP="00827CDC">
      <w:pPr>
        <w:adjustRightInd w:val="0"/>
        <w:ind w:firstLine="720"/>
        <w:jc w:val="both"/>
        <w:rPr>
          <w:rFonts w:ascii="Verdana" w:hAnsi="Verdana"/>
        </w:rPr>
      </w:pPr>
      <w:r w:rsidRPr="00827CDC">
        <w:rPr>
          <w:rFonts w:ascii="Verdana" w:hAnsi="Verdana"/>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единоличного исполнительного органа эмитента: </w:t>
      </w:r>
      <w:r w:rsidRPr="00827CDC">
        <w:rPr>
          <w:rFonts w:ascii="Verdana" w:hAnsi="Verdana"/>
          <w:b/>
        </w:rPr>
        <w:t>в указанных родственных связях не состоит</w:t>
      </w:r>
    </w:p>
    <w:p w14:paraId="03F0B396" w14:textId="77777777" w:rsidR="00827CDC" w:rsidRPr="00827CDC" w:rsidRDefault="00827CDC" w:rsidP="00827CDC">
      <w:pPr>
        <w:adjustRightInd w:val="0"/>
        <w:ind w:firstLine="720"/>
        <w:jc w:val="both"/>
        <w:rPr>
          <w:rFonts w:ascii="Verdana" w:hAnsi="Verdana"/>
        </w:rPr>
      </w:pPr>
      <w:r w:rsidRPr="00827CDC">
        <w:rPr>
          <w:rFonts w:ascii="Verdana" w:hAnsi="Verdana"/>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827CDC">
        <w:rPr>
          <w:rFonts w:ascii="Verdana" w:hAnsi="Verdana"/>
          <w:b/>
        </w:rPr>
        <w:t>не привлекал</w:t>
      </w:r>
      <w:r w:rsidR="00966BE7">
        <w:rPr>
          <w:rFonts w:ascii="Verdana" w:hAnsi="Verdana"/>
          <w:b/>
        </w:rPr>
        <w:t>ся</w:t>
      </w:r>
    </w:p>
    <w:p w14:paraId="44263C76" w14:textId="77777777" w:rsidR="00827CDC" w:rsidRDefault="00827CDC" w:rsidP="00827CDC">
      <w:pPr>
        <w:adjustRightInd w:val="0"/>
        <w:ind w:firstLine="708"/>
        <w:jc w:val="both"/>
        <w:rPr>
          <w:rFonts w:ascii="Verdana" w:hAnsi="Verdana"/>
          <w:b/>
          <w:highlight w:val="green"/>
        </w:rPr>
      </w:pPr>
      <w:r w:rsidRPr="00827CDC">
        <w:rPr>
          <w:rFonts w:ascii="Verdana" w:hAnsi="Verdana"/>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86" w:history="1">
        <w:r w:rsidRPr="00827CDC">
          <w:rPr>
            <w:rFonts w:ascii="Verdana" w:hAnsi="Verdana"/>
          </w:rPr>
          <w:t>законодательством</w:t>
        </w:r>
      </w:hyperlink>
      <w:r w:rsidRPr="00827CDC">
        <w:rPr>
          <w:rFonts w:ascii="Verdana" w:hAnsi="Verdana"/>
        </w:rPr>
        <w:t xml:space="preserve"> Российской Федерации о несостоятельности (банкротстве): </w:t>
      </w:r>
      <w:r w:rsidRPr="00827CDC">
        <w:rPr>
          <w:rFonts w:ascii="Verdana" w:hAnsi="Verdana"/>
          <w:b/>
        </w:rPr>
        <w:t>указанных должностей не занимал</w:t>
      </w:r>
    </w:p>
    <w:p w14:paraId="09EA52D6" w14:textId="77777777" w:rsidR="004B5D8B" w:rsidRDefault="004B5D8B" w:rsidP="006B07C6">
      <w:pPr>
        <w:adjustRightInd w:val="0"/>
        <w:ind w:firstLine="708"/>
        <w:jc w:val="both"/>
        <w:rPr>
          <w:rFonts w:ascii="Verdana" w:hAnsi="Verdana"/>
          <w:highlight w:val="green"/>
        </w:rPr>
      </w:pPr>
    </w:p>
    <w:p w14:paraId="7D7898A8" w14:textId="77777777" w:rsidR="003541A7" w:rsidRPr="009C01C4" w:rsidRDefault="003541A7" w:rsidP="00F2421C">
      <w:pPr>
        <w:adjustRightInd w:val="0"/>
        <w:ind w:firstLine="708"/>
        <w:jc w:val="both"/>
        <w:rPr>
          <w:rFonts w:ascii="Verdana" w:hAnsi="Verdana"/>
          <w:color w:val="000000"/>
        </w:rPr>
      </w:pPr>
      <w:r w:rsidRPr="009C01C4">
        <w:rPr>
          <w:rFonts w:ascii="Verdana" w:hAnsi="Verdana"/>
          <w:color w:val="000000"/>
        </w:rPr>
        <w:t xml:space="preserve">Информация в отношении руководителя </w:t>
      </w:r>
      <w:r w:rsidR="009C01C4" w:rsidRPr="009C01C4">
        <w:rPr>
          <w:rFonts w:ascii="Verdana" w:hAnsi="Verdana"/>
          <w:color w:val="000000"/>
        </w:rPr>
        <w:t>структурно</w:t>
      </w:r>
      <w:r w:rsidR="009C01C4">
        <w:rPr>
          <w:rFonts w:ascii="Verdana" w:hAnsi="Verdana"/>
          <w:color w:val="000000"/>
        </w:rPr>
        <w:t>го</w:t>
      </w:r>
      <w:r w:rsidR="009C01C4" w:rsidRPr="009C01C4">
        <w:rPr>
          <w:rFonts w:ascii="Verdana" w:hAnsi="Verdana"/>
          <w:color w:val="000000"/>
        </w:rPr>
        <w:t xml:space="preserve"> подразделени</w:t>
      </w:r>
      <w:r w:rsidR="009C01C4">
        <w:rPr>
          <w:rFonts w:ascii="Verdana" w:hAnsi="Verdana"/>
          <w:color w:val="000000"/>
        </w:rPr>
        <w:t>я</w:t>
      </w:r>
      <w:r w:rsidR="009C01C4" w:rsidRPr="009C01C4">
        <w:rPr>
          <w:rFonts w:ascii="Verdana" w:hAnsi="Verdana"/>
          <w:color w:val="000000"/>
        </w:rPr>
        <w:t xml:space="preserve"> (подразделени</w:t>
      </w:r>
      <w:r w:rsidR="009C01C4">
        <w:rPr>
          <w:rFonts w:ascii="Verdana" w:hAnsi="Verdana"/>
          <w:color w:val="000000"/>
        </w:rPr>
        <w:t>й</w:t>
      </w:r>
      <w:r w:rsidR="009C01C4" w:rsidRPr="009C01C4">
        <w:rPr>
          <w:rFonts w:ascii="Verdana" w:hAnsi="Verdana"/>
          <w:color w:val="000000"/>
        </w:rPr>
        <w:t>) по управлению рисками и внутреннему контролю (ино</w:t>
      </w:r>
      <w:r w:rsidR="009C01C4">
        <w:rPr>
          <w:rFonts w:ascii="Verdana" w:hAnsi="Verdana"/>
          <w:color w:val="000000"/>
        </w:rPr>
        <w:t>му</w:t>
      </w:r>
      <w:r w:rsidR="009C01C4" w:rsidRPr="009C01C4">
        <w:rPr>
          <w:rFonts w:ascii="Verdana" w:hAnsi="Verdana"/>
          <w:color w:val="000000"/>
        </w:rPr>
        <w:t>, отлично</w:t>
      </w:r>
      <w:r w:rsidR="009C01C4">
        <w:rPr>
          <w:rFonts w:ascii="Verdana" w:hAnsi="Verdana"/>
          <w:color w:val="000000"/>
        </w:rPr>
        <w:t>му</w:t>
      </w:r>
      <w:r w:rsidR="009C01C4" w:rsidRPr="009C01C4">
        <w:rPr>
          <w:rFonts w:ascii="Verdana" w:hAnsi="Verdana"/>
          <w:color w:val="000000"/>
        </w:rPr>
        <w:t xml:space="preserve">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и (или) отдельно</w:t>
      </w:r>
      <w:r w:rsidR="009C01C4">
        <w:rPr>
          <w:rFonts w:ascii="Verdana" w:hAnsi="Verdana"/>
          <w:color w:val="000000"/>
        </w:rPr>
        <w:t>му</w:t>
      </w:r>
      <w:r w:rsidR="009C01C4" w:rsidRPr="009C01C4">
        <w:rPr>
          <w:rFonts w:ascii="Verdana" w:hAnsi="Verdana"/>
          <w:color w:val="000000"/>
        </w:rPr>
        <w:t xml:space="preserve"> структурно</w:t>
      </w:r>
      <w:r w:rsidR="009C01C4">
        <w:rPr>
          <w:rFonts w:ascii="Verdana" w:hAnsi="Verdana"/>
          <w:color w:val="000000"/>
        </w:rPr>
        <w:t>му</w:t>
      </w:r>
      <w:r w:rsidR="009C01C4" w:rsidRPr="009C01C4">
        <w:rPr>
          <w:rFonts w:ascii="Verdana" w:hAnsi="Verdana"/>
          <w:color w:val="000000"/>
        </w:rPr>
        <w:t xml:space="preserve"> подразделени</w:t>
      </w:r>
      <w:r w:rsidR="009C01C4">
        <w:rPr>
          <w:rFonts w:ascii="Verdana" w:hAnsi="Verdana"/>
          <w:color w:val="000000"/>
        </w:rPr>
        <w:t>ю</w:t>
      </w:r>
      <w:r w:rsidR="009C01C4" w:rsidRPr="009C01C4">
        <w:rPr>
          <w:rFonts w:ascii="Verdana" w:hAnsi="Verdana"/>
          <w:color w:val="000000"/>
        </w:rPr>
        <w:t xml:space="preserve"> (служб</w:t>
      </w:r>
      <w:r w:rsidR="009C01C4">
        <w:rPr>
          <w:rFonts w:ascii="Verdana" w:hAnsi="Verdana"/>
          <w:color w:val="000000"/>
        </w:rPr>
        <w:t>е</w:t>
      </w:r>
      <w:r w:rsidR="009C01C4" w:rsidRPr="009C01C4">
        <w:rPr>
          <w:rFonts w:ascii="Verdana" w:hAnsi="Verdana"/>
          <w:color w:val="000000"/>
        </w:rPr>
        <w:t>) внутреннего аудита</w:t>
      </w:r>
      <w:r w:rsidRPr="009C01C4">
        <w:rPr>
          <w:rFonts w:ascii="Verdana" w:hAnsi="Verdana"/>
          <w:color w:val="000000"/>
        </w:rPr>
        <w:t>:</w:t>
      </w:r>
    </w:p>
    <w:p w14:paraId="168558B9" w14:textId="77777777" w:rsidR="009C01C4" w:rsidRPr="00F2421C" w:rsidRDefault="009C01C4" w:rsidP="00F2421C">
      <w:pPr>
        <w:adjustRightInd w:val="0"/>
        <w:ind w:firstLine="708"/>
        <w:jc w:val="both"/>
        <w:rPr>
          <w:rFonts w:ascii="Verdana" w:hAnsi="Verdana"/>
          <w:b/>
          <w:color w:val="000000"/>
        </w:rPr>
      </w:pPr>
      <w:r>
        <w:rPr>
          <w:rFonts w:ascii="Verdana" w:hAnsi="Verdana"/>
          <w:b/>
          <w:color w:val="000000"/>
        </w:rPr>
        <w:t>Руководитель службы внутреннего аудита:</w:t>
      </w:r>
    </w:p>
    <w:p w14:paraId="14A97612" w14:textId="77777777" w:rsidR="00F2421C" w:rsidRPr="00F2421C" w:rsidRDefault="00F2421C" w:rsidP="00F2421C">
      <w:pPr>
        <w:adjustRightInd w:val="0"/>
        <w:ind w:firstLine="720"/>
        <w:jc w:val="both"/>
        <w:rPr>
          <w:rFonts w:ascii="Verdana" w:hAnsi="Verdana"/>
          <w:i/>
        </w:rPr>
      </w:pPr>
      <w:r w:rsidRPr="00F2421C">
        <w:rPr>
          <w:rFonts w:ascii="Verdana" w:hAnsi="Verdana"/>
        </w:rPr>
        <w:t xml:space="preserve">Фамилия, имя, отчество: </w:t>
      </w:r>
      <w:r w:rsidRPr="00F2421C">
        <w:rPr>
          <w:rStyle w:val="Subst"/>
          <w:rFonts w:ascii="Verdana" w:hAnsi="Verdana"/>
          <w:i w:val="0"/>
          <w:iCs/>
        </w:rPr>
        <w:t>Алмазов Сергей Евгеньевич</w:t>
      </w:r>
    </w:p>
    <w:p w14:paraId="4423413E" w14:textId="77777777" w:rsidR="00F2421C" w:rsidRPr="002B5D0C" w:rsidRDefault="00F2421C" w:rsidP="00F2421C">
      <w:pPr>
        <w:adjustRightInd w:val="0"/>
        <w:ind w:firstLine="720"/>
        <w:jc w:val="both"/>
        <w:rPr>
          <w:rFonts w:ascii="Verdana" w:hAnsi="Verdana"/>
        </w:rPr>
      </w:pPr>
      <w:r w:rsidRPr="00F2421C">
        <w:rPr>
          <w:rFonts w:ascii="Verdana" w:hAnsi="Verdana"/>
        </w:rPr>
        <w:t>Год рождения</w:t>
      </w:r>
      <w:r w:rsidRPr="002B5D0C">
        <w:rPr>
          <w:rFonts w:ascii="Verdana" w:hAnsi="Verdana"/>
        </w:rPr>
        <w:t xml:space="preserve">: </w:t>
      </w:r>
      <w:r w:rsidRPr="00EB04E6">
        <w:rPr>
          <w:rStyle w:val="Subst"/>
          <w:rFonts w:ascii="Verdana" w:hAnsi="Verdana"/>
          <w:i w:val="0"/>
          <w:iCs/>
        </w:rPr>
        <w:t>1969</w:t>
      </w:r>
      <w:r>
        <w:rPr>
          <w:rStyle w:val="Subst"/>
          <w:rFonts w:ascii="Verdana" w:hAnsi="Verdana"/>
          <w:i w:val="0"/>
          <w:iCs/>
        </w:rPr>
        <w:t xml:space="preserve"> </w:t>
      </w:r>
    </w:p>
    <w:p w14:paraId="178AC3EA" w14:textId="77777777" w:rsidR="00F2421C" w:rsidRDefault="00F2421C" w:rsidP="00F2421C">
      <w:pPr>
        <w:ind w:firstLine="720"/>
        <w:jc w:val="both"/>
        <w:rPr>
          <w:rFonts w:ascii="Verdana" w:hAnsi="Verdana"/>
        </w:rPr>
      </w:pPr>
      <w:r w:rsidRPr="002B5D0C">
        <w:rPr>
          <w:rFonts w:ascii="Verdana" w:hAnsi="Verdana"/>
        </w:rPr>
        <w:t xml:space="preserve">Сведения об образовании: </w:t>
      </w:r>
    </w:p>
    <w:p w14:paraId="418A9A0F" w14:textId="77777777" w:rsidR="00F2421C" w:rsidRPr="00EB04E6" w:rsidRDefault="00F2421C" w:rsidP="00F2421C">
      <w:pPr>
        <w:ind w:firstLine="720"/>
        <w:jc w:val="both"/>
        <w:rPr>
          <w:rFonts w:ascii="Verdana" w:hAnsi="Verdana"/>
          <w:b/>
        </w:rPr>
      </w:pPr>
      <w:r w:rsidRPr="00EB04E6">
        <w:rPr>
          <w:rFonts w:ascii="Verdana" w:hAnsi="Verdana"/>
          <w:b/>
        </w:rPr>
        <w:t>1994 г. - Московский государственный инженерно-физический институт, квалификация Инженер-математик по специальности Прикладная математика;</w:t>
      </w:r>
    </w:p>
    <w:p w14:paraId="7D45182C" w14:textId="77777777" w:rsidR="00F2421C" w:rsidRPr="00EB04E6" w:rsidRDefault="00F2421C" w:rsidP="00F2421C">
      <w:pPr>
        <w:ind w:firstLine="720"/>
        <w:jc w:val="both"/>
        <w:rPr>
          <w:rFonts w:ascii="Verdana" w:hAnsi="Verdana"/>
          <w:b/>
        </w:rPr>
      </w:pPr>
      <w:r w:rsidRPr="00EB04E6">
        <w:rPr>
          <w:rFonts w:ascii="Verdana" w:hAnsi="Verdana"/>
          <w:b/>
        </w:rPr>
        <w:t>1995 г. - Институт переподготовки и повышения квалификации при Правительстве РФ по направлению Банковское дело;</w:t>
      </w:r>
    </w:p>
    <w:p w14:paraId="5EBD514F" w14:textId="77777777" w:rsidR="00F2421C" w:rsidRPr="002B5D0C" w:rsidRDefault="00F2421C" w:rsidP="00F2421C">
      <w:pPr>
        <w:ind w:firstLine="720"/>
        <w:jc w:val="both"/>
        <w:rPr>
          <w:rFonts w:ascii="Verdana" w:hAnsi="Verdana"/>
          <w:b/>
        </w:rPr>
      </w:pPr>
      <w:r w:rsidRPr="00EB04E6">
        <w:rPr>
          <w:rFonts w:ascii="Verdana" w:hAnsi="Verdana"/>
          <w:b/>
        </w:rPr>
        <w:t>2005 г. - Финансовая академия при Правительстве РФ, квалификация Экономист по специальности Финансы и кредит.</w:t>
      </w:r>
    </w:p>
    <w:p w14:paraId="1FE53152" w14:textId="77777777" w:rsidR="00B60C6D" w:rsidRPr="002B5D0C" w:rsidRDefault="00F2421C" w:rsidP="00B60C6D">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r w:rsidR="00B60C6D" w:rsidRPr="00B60C6D">
        <w:rPr>
          <w:rFonts w:ascii="Verdana" w:hAnsi="Verdana"/>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973"/>
        <w:gridCol w:w="4253"/>
        <w:gridCol w:w="3969"/>
      </w:tblGrid>
      <w:tr w:rsidR="00B60C6D" w:rsidRPr="00B60C6D" w14:paraId="15620BC8" w14:textId="77777777" w:rsidTr="00890C9D">
        <w:tc>
          <w:tcPr>
            <w:tcW w:w="1701" w:type="dxa"/>
            <w:gridSpan w:val="2"/>
          </w:tcPr>
          <w:p w14:paraId="36A1E6AA" w14:textId="77777777" w:rsidR="00B60C6D" w:rsidRPr="00B60C6D" w:rsidRDefault="00B60C6D" w:rsidP="00890C9D">
            <w:pPr>
              <w:adjustRightInd w:val="0"/>
              <w:jc w:val="center"/>
              <w:rPr>
                <w:rFonts w:ascii="Verdana" w:hAnsi="Verdana"/>
                <w:sz w:val="18"/>
                <w:szCs w:val="18"/>
              </w:rPr>
            </w:pPr>
            <w:r w:rsidRPr="00B60C6D">
              <w:rPr>
                <w:rFonts w:ascii="Verdana" w:hAnsi="Verdana"/>
                <w:sz w:val="18"/>
                <w:szCs w:val="18"/>
              </w:rPr>
              <w:t>Период</w:t>
            </w:r>
          </w:p>
        </w:tc>
        <w:tc>
          <w:tcPr>
            <w:tcW w:w="4253" w:type="dxa"/>
          </w:tcPr>
          <w:p w14:paraId="7C1AD35B" w14:textId="77777777" w:rsidR="00B60C6D" w:rsidRPr="00B60C6D" w:rsidRDefault="00B60C6D" w:rsidP="00890C9D">
            <w:pPr>
              <w:adjustRightInd w:val="0"/>
              <w:jc w:val="center"/>
              <w:rPr>
                <w:rFonts w:ascii="Verdana" w:hAnsi="Verdana"/>
                <w:sz w:val="18"/>
                <w:szCs w:val="18"/>
              </w:rPr>
            </w:pPr>
            <w:r w:rsidRPr="00B60C6D">
              <w:rPr>
                <w:rFonts w:ascii="Verdana" w:hAnsi="Verdana"/>
                <w:sz w:val="18"/>
                <w:szCs w:val="18"/>
              </w:rPr>
              <w:t>Наименование организации</w:t>
            </w:r>
          </w:p>
        </w:tc>
        <w:tc>
          <w:tcPr>
            <w:tcW w:w="3969" w:type="dxa"/>
          </w:tcPr>
          <w:p w14:paraId="2C2B54D4" w14:textId="77777777" w:rsidR="00B60C6D" w:rsidRPr="00B60C6D" w:rsidRDefault="00B60C6D" w:rsidP="00890C9D">
            <w:pPr>
              <w:adjustRightInd w:val="0"/>
              <w:jc w:val="center"/>
              <w:rPr>
                <w:rFonts w:ascii="Verdana" w:hAnsi="Verdana"/>
                <w:sz w:val="18"/>
                <w:szCs w:val="18"/>
              </w:rPr>
            </w:pPr>
            <w:r w:rsidRPr="00B60C6D">
              <w:rPr>
                <w:rFonts w:ascii="Verdana" w:hAnsi="Verdana"/>
                <w:sz w:val="18"/>
                <w:szCs w:val="18"/>
              </w:rPr>
              <w:t>Должность</w:t>
            </w:r>
          </w:p>
        </w:tc>
      </w:tr>
      <w:tr w:rsidR="00B60C6D" w:rsidRPr="00B60C6D" w14:paraId="59E6F875" w14:textId="77777777" w:rsidTr="00890C9D">
        <w:tc>
          <w:tcPr>
            <w:tcW w:w="728" w:type="dxa"/>
          </w:tcPr>
          <w:p w14:paraId="6D6AA50F" w14:textId="77777777" w:rsidR="00B60C6D" w:rsidRPr="00B60C6D" w:rsidRDefault="00B60C6D" w:rsidP="00890C9D">
            <w:pPr>
              <w:adjustRightInd w:val="0"/>
              <w:jc w:val="center"/>
              <w:rPr>
                <w:rFonts w:ascii="Verdana" w:hAnsi="Verdana"/>
                <w:sz w:val="18"/>
                <w:szCs w:val="18"/>
              </w:rPr>
            </w:pPr>
            <w:r w:rsidRPr="00B60C6D">
              <w:rPr>
                <w:rFonts w:ascii="Verdana" w:hAnsi="Verdana"/>
                <w:sz w:val="18"/>
                <w:szCs w:val="18"/>
              </w:rPr>
              <w:t>с</w:t>
            </w:r>
          </w:p>
        </w:tc>
        <w:tc>
          <w:tcPr>
            <w:tcW w:w="973" w:type="dxa"/>
          </w:tcPr>
          <w:p w14:paraId="2F4B3380" w14:textId="77777777" w:rsidR="00B60C6D" w:rsidRPr="00B60C6D" w:rsidRDefault="00B60C6D" w:rsidP="00890C9D">
            <w:pPr>
              <w:adjustRightInd w:val="0"/>
              <w:jc w:val="center"/>
              <w:rPr>
                <w:rFonts w:ascii="Verdana" w:hAnsi="Verdana"/>
                <w:sz w:val="18"/>
                <w:szCs w:val="18"/>
              </w:rPr>
            </w:pPr>
            <w:r w:rsidRPr="00B60C6D">
              <w:rPr>
                <w:rFonts w:ascii="Verdana" w:hAnsi="Verdana"/>
                <w:sz w:val="18"/>
                <w:szCs w:val="18"/>
              </w:rPr>
              <w:t>по</w:t>
            </w:r>
          </w:p>
        </w:tc>
        <w:tc>
          <w:tcPr>
            <w:tcW w:w="4253" w:type="dxa"/>
          </w:tcPr>
          <w:p w14:paraId="7303837F" w14:textId="77777777" w:rsidR="00B60C6D" w:rsidRPr="00B60C6D" w:rsidRDefault="00B60C6D" w:rsidP="00890C9D">
            <w:pPr>
              <w:adjustRightInd w:val="0"/>
              <w:jc w:val="center"/>
              <w:rPr>
                <w:rFonts w:ascii="Verdana" w:hAnsi="Verdana"/>
                <w:sz w:val="18"/>
                <w:szCs w:val="18"/>
              </w:rPr>
            </w:pPr>
          </w:p>
        </w:tc>
        <w:tc>
          <w:tcPr>
            <w:tcW w:w="3969" w:type="dxa"/>
          </w:tcPr>
          <w:p w14:paraId="68D8A2B5" w14:textId="77777777" w:rsidR="00B60C6D" w:rsidRPr="00B60C6D" w:rsidRDefault="00B60C6D" w:rsidP="00890C9D">
            <w:pPr>
              <w:adjustRightInd w:val="0"/>
              <w:jc w:val="center"/>
              <w:rPr>
                <w:rFonts w:ascii="Verdana" w:hAnsi="Verdana"/>
                <w:sz w:val="18"/>
                <w:szCs w:val="18"/>
              </w:rPr>
            </w:pPr>
          </w:p>
        </w:tc>
      </w:tr>
      <w:tr w:rsidR="00B60C6D" w:rsidRPr="00B60C6D" w14:paraId="294A0EB2" w14:textId="77777777" w:rsidTr="00890C9D">
        <w:tc>
          <w:tcPr>
            <w:tcW w:w="728" w:type="dxa"/>
          </w:tcPr>
          <w:p w14:paraId="0CD68044" w14:textId="77777777" w:rsidR="00B60C6D" w:rsidRPr="00B60C6D" w:rsidRDefault="00B60C6D" w:rsidP="00890C9D">
            <w:pPr>
              <w:adjustRightInd w:val="0"/>
              <w:jc w:val="center"/>
              <w:rPr>
                <w:rFonts w:ascii="Verdana" w:hAnsi="Verdana"/>
                <w:b/>
                <w:sz w:val="18"/>
                <w:szCs w:val="18"/>
              </w:rPr>
            </w:pPr>
            <w:r w:rsidRPr="00B60C6D">
              <w:rPr>
                <w:rFonts w:ascii="Verdana" w:hAnsi="Verdana"/>
                <w:b/>
                <w:sz w:val="18"/>
                <w:szCs w:val="18"/>
              </w:rPr>
              <w:t>2010</w:t>
            </w:r>
          </w:p>
        </w:tc>
        <w:tc>
          <w:tcPr>
            <w:tcW w:w="973" w:type="dxa"/>
          </w:tcPr>
          <w:p w14:paraId="1C03696D" w14:textId="77777777" w:rsidR="00B60C6D" w:rsidRPr="00B60C6D" w:rsidRDefault="00B60C6D" w:rsidP="00890C9D">
            <w:pPr>
              <w:adjustRightInd w:val="0"/>
              <w:jc w:val="center"/>
              <w:rPr>
                <w:rFonts w:ascii="Verdana" w:hAnsi="Verdana"/>
                <w:b/>
                <w:sz w:val="18"/>
                <w:szCs w:val="18"/>
              </w:rPr>
            </w:pPr>
            <w:r w:rsidRPr="00B60C6D">
              <w:rPr>
                <w:rFonts w:ascii="Verdana" w:hAnsi="Verdana"/>
                <w:b/>
                <w:sz w:val="18"/>
                <w:szCs w:val="18"/>
              </w:rPr>
              <w:t>2014</w:t>
            </w:r>
          </w:p>
        </w:tc>
        <w:tc>
          <w:tcPr>
            <w:tcW w:w="4253" w:type="dxa"/>
          </w:tcPr>
          <w:p w14:paraId="49F04154" w14:textId="77777777" w:rsidR="00B60C6D" w:rsidRPr="00B60C6D" w:rsidRDefault="00B60C6D" w:rsidP="00890C9D">
            <w:pPr>
              <w:jc w:val="both"/>
              <w:rPr>
                <w:rFonts w:ascii="Verdana" w:hAnsi="Verdana"/>
                <w:b/>
                <w:sz w:val="18"/>
                <w:szCs w:val="18"/>
              </w:rPr>
            </w:pPr>
            <w:r w:rsidRPr="00B60C6D">
              <w:rPr>
                <w:rFonts w:ascii="Verdana" w:hAnsi="Verdana"/>
                <w:b/>
                <w:sz w:val="18"/>
                <w:szCs w:val="18"/>
              </w:rPr>
              <w:t>С</w:t>
            </w:r>
            <w:r>
              <w:rPr>
                <w:rFonts w:ascii="Verdana" w:hAnsi="Verdana"/>
                <w:b/>
                <w:sz w:val="18"/>
                <w:szCs w:val="18"/>
              </w:rPr>
              <w:t xml:space="preserve">траховое открытое акционерное общество </w:t>
            </w:r>
            <w:r w:rsidRPr="00B60C6D">
              <w:rPr>
                <w:rFonts w:ascii="Verdana" w:hAnsi="Verdana"/>
                <w:b/>
                <w:sz w:val="18"/>
                <w:szCs w:val="18"/>
              </w:rPr>
              <w:t>«ВСК»</w:t>
            </w:r>
          </w:p>
        </w:tc>
        <w:tc>
          <w:tcPr>
            <w:tcW w:w="3969" w:type="dxa"/>
          </w:tcPr>
          <w:p w14:paraId="21071F57" w14:textId="77777777" w:rsidR="00B60C6D" w:rsidRPr="00B60C6D" w:rsidRDefault="00B60C6D" w:rsidP="00890C9D">
            <w:pPr>
              <w:adjustRightInd w:val="0"/>
              <w:jc w:val="both"/>
              <w:rPr>
                <w:rFonts w:ascii="Verdana" w:hAnsi="Verdana"/>
                <w:b/>
                <w:sz w:val="18"/>
                <w:szCs w:val="18"/>
              </w:rPr>
            </w:pPr>
            <w:r w:rsidRPr="00B60C6D">
              <w:rPr>
                <w:rFonts w:ascii="Verdana" w:hAnsi="Verdana"/>
                <w:b/>
                <w:sz w:val="18"/>
                <w:szCs w:val="18"/>
              </w:rPr>
              <w:t>Советник Генерального директора</w:t>
            </w:r>
          </w:p>
        </w:tc>
      </w:tr>
      <w:tr w:rsidR="00B60C6D" w:rsidRPr="00B60C6D" w14:paraId="78186B33" w14:textId="77777777" w:rsidTr="00890C9D">
        <w:tc>
          <w:tcPr>
            <w:tcW w:w="728" w:type="dxa"/>
          </w:tcPr>
          <w:p w14:paraId="19227E16" w14:textId="77777777" w:rsidR="00B60C6D" w:rsidRPr="00B60C6D" w:rsidRDefault="00B60C6D" w:rsidP="00890C9D">
            <w:pPr>
              <w:adjustRightInd w:val="0"/>
              <w:jc w:val="center"/>
              <w:rPr>
                <w:rFonts w:ascii="Verdana" w:hAnsi="Verdana"/>
                <w:b/>
                <w:sz w:val="18"/>
                <w:szCs w:val="18"/>
              </w:rPr>
            </w:pPr>
            <w:r w:rsidRPr="00B60C6D">
              <w:rPr>
                <w:rFonts w:ascii="Verdana" w:hAnsi="Verdana"/>
                <w:b/>
                <w:sz w:val="18"/>
                <w:szCs w:val="18"/>
              </w:rPr>
              <w:t>2011</w:t>
            </w:r>
          </w:p>
        </w:tc>
        <w:tc>
          <w:tcPr>
            <w:tcW w:w="973" w:type="dxa"/>
          </w:tcPr>
          <w:p w14:paraId="5B4BC70A" w14:textId="77777777" w:rsidR="00B60C6D" w:rsidRPr="00B60C6D" w:rsidRDefault="00B60C6D" w:rsidP="00890C9D">
            <w:pPr>
              <w:adjustRightInd w:val="0"/>
              <w:jc w:val="center"/>
              <w:rPr>
                <w:rFonts w:ascii="Verdana" w:hAnsi="Verdana"/>
                <w:b/>
                <w:sz w:val="18"/>
                <w:szCs w:val="18"/>
              </w:rPr>
            </w:pPr>
            <w:r w:rsidRPr="00B60C6D">
              <w:rPr>
                <w:rFonts w:ascii="Verdana" w:hAnsi="Verdana"/>
                <w:b/>
                <w:sz w:val="18"/>
                <w:szCs w:val="18"/>
              </w:rPr>
              <w:t>2012</w:t>
            </w:r>
          </w:p>
        </w:tc>
        <w:tc>
          <w:tcPr>
            <w:tcW w:w="4253" w:type="dxa"/>
          </w:tcPr>
          <w:p w14:paraId="051FBB8E" w14:textId="77777777" w:rsidR="00B60C6D" w:rsidRPr="00B60C6D" w:rsidRDefault="00B60C6D" w:rsidP="00890C9D">
            <w:pPr>
              <w:jc w:val="both"/>
              <w:rPr>
                <w:rFonts w:ascii="Verdana" w:hAnsi="Verdana"/>
                <w:b/>
                <w:sz w:val="18"/>
                <w:szCs w:val="18"/>
              </w:rPr>
            </w:pPr>
            <w:r w:rsidRPr="00B60C6D">
              <w:rPr>
                <w:rFonts w:ascii="Verdana" w:hAnsi="Verdana"/>
                <w:b/>
                <w:sz w:val="18"/>
                <w:szCs w:val="18"/>
              </w:rPr>
              <w:t>Общество с ограниченной ответственностью «Азбука Профит»</w:t>
            </w:r>
          </w:p>
        </w:tc>
        <w:tc>
          <w:tcPr>
            <w:tcW w:w="3969" w:type="dxa"/>
          </w:tcPr>
          <w:p w14:paraId="2D6ADFCC" w14:textId="77777777" w:rsidR="00B60C6D" w:rsidRPr="00B60C6D" w:rsidRDefault="00B60C6D" w:rsidP="00890C9D">
            <w:pPr>
              <w:widowControl w:val="0"/>
              <w:adjustRightInd w:val="0"/>
              <w:rPr>
                <w:rFonts w:ascii="Verdana" w:hAnsi="Verdana"/>
                <w:b/>
                <w:color w:val="000000"/>
                <w:sz w:val="18"/>
                <w:szCs w:val="18"/>
              </w:rPr>
            </w:pPr>
            <w:r w:rsidRPr="00B60C6D">
              <w:rPr>
                <w:rFonts w:ascii="Verdana" w:hAnsi="Verdana"/>
                <w:b/>
                <w:color w:val="000000"/>
                <w:sz w:val="18"/>
                <w:szCs w:val="18"/>
              </w:rPr>
              <w:t>Генеральный директор</w:t>
            </w:r>
          </w:p>
        </w:tc>
      </w:tr>
      <w:tr w:rsidR="00B60C6D" w:rsidRPr="00B60C6D" w14:paraId="75A60EB8" w14:textId="77777777" w:rsidTr="00890C9D">
        <w:tc>
          <w:tcPr>
            <w:tcW w:w="728" w:type="dxa"/>
          </w:tcPr>
          <w:p w14:paraId="5BD5786A" w14:textId="77777777" w:rsidR="00B60C6D" w:rsidRPr="00B60C6D" w:rsidRDefault="00B60C6D" w:rsidP="00890C9D">
            <w:pPr>
              <w:adjustRightInd w:val="0"/>
              <w:jc w:val="center"/>
              <w:rPr>
                <w:rFonts w:ascii="Verdana" w:hAnsi="Verdana"/>
                <w:b/>
                <w:sz w:val="18"/>
                <w:szCs w:val="18"/>
              </w:rPr>
            </w:pPr>
            <w:r w:rsidRPr="00B60C6D">
              <w:rPr>
                <w:rFonts w:ascii="Verdana" w:hAnsi="Verdana"/>
                <w:b/>
                <w:sz w:val="18"/>
                <w:szCs w:val="18"/>
              </w:rPr>
              <w:t>2012</w:t>
            </w:r>
          </w:p>
        </w:tc>
        <w:tc>
          <w:tcPr>
            <w:tcW w:w="973" w:type="dxa"/>
          </w:tcPr>
          <w:p w14:paraId="27796223" w14:textId="77777777" w:rsidR="00B60C6D" w:rsidRPr="00B60C6D" w:rsidRDefault="00B60C6D" w:rsidP="00890C9D">
            <w:pPr>
              <w:adjustRightInd w:val="0"/>
              <w:jc w:val="center"/>
              <w:rPr>
                <w:rFonts w:ascii="Verdana" w:hAnsi="Verdana"/>
                <w:b/>
                <w:sz w:val="18"/>
                <w:szCs w:val="18"/>
              </w:rPr>
            </w:pPr>
            <w:r>
              <w:rPr>
                <w:rFonts w:ascii="Verdana" w:hAnsi="Verdana"/>
                <w:b/>
                <w:sz w:val="18"/>
                <w:szCs w:val="18"/>
              </w:rPr>
              <w:t>н</w:t>
            </w:r>
            <w:r w:rsidRPr="00B60C6D">
              <w:rPr>
                <w:rFonts w:ascii="Verdana" w:hAnsi="Verdana"/>
                <w:b/>
                <w:sz w:val="18"/>
                <w:szCs w:val="18"/>
              </w:rPr>
              <w:t>.в.</w:t>
            </w:r>
          </w:p>
        </w:tc>
        <w:tc>
          <w:tcPr>
            <w:tcW w:w="4253" w:type="dxa"/>
          </w:tcPr>
          <w:p w14:paraId="76B69434" w14:textId="77777777" w:rsidR="00B60C6D" w:rsidRPr="00B60C6D" w:rsidRDefault="00B60C6D" w:rsidP="00890C9D">
            <w:pPr>
              <w:jc w:val="both"/>
              <w:rPr>
                <w:rFonts w:ascii="Verdana" w:hAnsi="Verdana"/>
                <w:b/>
                <w:sz w:val="18"/>
                <w:szCs w:val="18"/>
              </w:rPr>
            </w:pPr>
            <w:r w:rsidRPr="00B60C6D">
              <w:rPr>
                <w:rFonts w:ascii="Verdana" w:hAnsi="Verdana"/>
                <w:b/>
                <w:sz w:val="18"/>
                <w:szCs w:val="18"/>
              </w:rPr>
              <w:t>Акционерное общество «Азбука Профит»</w:t>
            </w:r>
          </w:p>
        </w:tc>
        <w:tc>
          <w:tcPr>
            <w:tcW w:w="3969" w:type="dxa"/>
          </w:tcPr>
          <w:p w14:paraId="556097A2" w14:textId="77777777" w:rsidR="00B60C6D" w:rsidRPr="00B60C6D" w:rsidRDefault="00B60C6D" w:rsidP="00890C9D">
            <w:pPr>
              <w:widowControl w:val="0"/>
              <w:adjustRightInd w:val="0"/>
              <w:rPr>
                <w:rFonts w:ascii="Verdana" w:hAnsi="Verdana"/>
                <w:b/>
                <w:color w:val="000000"/>
                <w:sz w:val="18"/>
                <w:szCs w:val="18"/>
              </w:rPr>
            </w:pPr>
            <w:r w:rsidRPr="00B60C6D">
              <w:rPr>
                <w:rFonts w:ascii="Verdana" w:hAnsi="Verdana"/>
                <w:b/>
                <w:color w:val="000000"/>
                <w:sz w:val="18"/>
                <w:szCs w:val="18"/>
              </w:rPr>
              <w:t>Генеральный директор</w:t>
            </w:r>
          </w:p>
        </w:tc>
      </w:tr>
      <w:tr w:rsidR="00B60C6D" w:rsidRPr="00B60C6D" w14:paraId="73E6BFFE" w14:textId="77777777" w:rsidTr="00890C9D">
        <w:tc>
          <w:tcPr>
            <w:tcW w:w="728" w:type="dxa"/>
          </w:tcPr>
          <w:p w14:paraId="7E8FA61F" w14:textId="77777777" w:rsidR="00B60C6D" w:rsidRPr="00B60C6D" w:rsidRDefault="00B60C6D" w:rsidP="00890C9D">
            <w:pPr>
              <w:adjustRightInd w:val="0"/>
              <w:jc w:val="center"/>
              <w:rPr>
                <w:rFonts w:ascii="Verdana" w:hAnsi="Verdana"/>
                <w:b/>
                <w:sz w:val="18"/>
                <w:szCs w:val="18"/>
              </w:rPr>
            </w:pPr>
            <w:r w:rsidRPr="00B60C6D">
              <w:rPr>
                <w:rFonts w:ascii="Verdana" w:hAnsi="Verdana"/>
                <w:b/>
                <w:sz w:val="18"/>
                <w:szCs w:val="18"/>
              </w:rPr>
              <w:t>2013</w:t>
            </w:r>
          </w:p>
        </w:tc>
        <w:tc>
          <w:tcPr>
            <w:tcW w:w="973" w:type="dxa"/>
          </w:tcPr>
          <w:p w14:paraId="67E4E813" w14:textId="77777777" w:rsidR="00B60C6D" w:rsidRPr="00B60C6D" w:rsidRDefault="00B60C6D" w:rsidP="00890C9D">
            <w:pPr>
              <w:adjustRightInd w:val="0"/>
              <w:jc w:val="center"/>
              <w:rPr>
                <w:rFonts w:ascii="Verdana" w:hAnsi="Verdana"/>
                <w:b/>
                <w:sz w:val="18"/>
                <w:szCs w:val="18"/>
              </w:rPr>
            </w:pPr>
            <w:r>
              <w:rPr>
                <w:rFonts w:ascii="Verdana" w:hAnsi="Verdana"/>
                <w:b/>
                <w:sz w:val="18"/>
                <w:szCs w:val="18"/>
              </w:rPr>
              <w:t>н</w:t>
            </w:r>
            <w:r w:rsidRPr="00B60C6D">
              <w:rPr>
                <w:rFonts w:ascii="Verdana" w:hAnsi="Verdana"/>
                <w:b/>
                <w:sz w:val="18"/>
                <w:szCs w:val="18"/>
              </w:rPr>
              <w:t>.в.</w:t>
            </w:r>
          </w:p>
        </w:tc>
        <w:tc>
          <w:tcPr>
            <w:tcW w:w="4253" w:type="dxa"/>
          </w:tcPr>
          <w:p w14:paraId="53A801A2" w14:textId="77777777" w:rsidR="00B60C6D" w:rsidRPr="00B60C6D" w:rsidRDefault="00B60C6D" w:rsidP="00890C9D">
            <w:pPr>
              <w:jc w:val="both"/>
              <w:rPr>
                <w:rFonts w:ascii="Verdana" w:hAnsi="Verdana"/>
                <w:b/>
                <w:sz w:val="18"/>
                <w:szCs w:val="18"/>
              </w:rPr>
            </w:pPr>
            <w:r w:rsidRPr="00B60C6D">
              <w:rPr>
                <w:rFonts w:ascii="Verdana" w:hAnsi="Verdana"/>
                <w:b/>
                <w:sz w:val="18"/>
                <w:szCs w:val="18"/>
              </w:rPr>
              <w:t>Акционерное общество «Страховой синдикат»</w:t>
            </w:r>
          </w:p>
        </w:tc>
        <w:tc>
          <w:tcPr>
            <w:tcW w:w="3969" w:type="dxa"/>
          </w:tcPr>
          <w:p w14:paraId="6F5390CB" w14:textId="77777777" w:rsidR="00B60C6D" w:rsidRPr="00B60C6D" w:rsidRDefault="00B60C6D" w:rsidP="00890C9D">
            <w:pPr>
              <w:widowControl w:val="0"/>
              <w:adjustRightInd w:val="0"/>
              <w:rPr>
                <w:rFonts w:ascii="Verdana" w:hAnsi="Verdana"/>
                <w:b/>
                <w:color w:val="000000"/>
                <w:sz w:val="18"/>
                <w:szCs w:val="18"/>
              </w:rPr>
            </w:pPr>
            <w:r w:rsidRPr="00B60C6D">
              <w:rPr>
                <w:rFonts w:ascii="Verdana" w:hAnsi="Verdana"/>
                <w:b/>
                <w:color w:val="000000"/>
                <w:sz w:val="18"/>
                <w:szCs w:val="18"/>
              </w:rPr>
              <w:t>Генеральный директор</w:t>
            </w:r>
          </w:p>
        </w:tc>
      </w:tr>
      <w:tr w:rsidR="00B60C6D" w:rsidRPr="00B60C6D" w14:paraId="4BF0F740" w14:textId="77777777" w:rsidTr="00890C9D">
        <w:tc>
          <w:tcPr>
            <w:tcW w:w="728" w:type="dxa"/>
          </w:tcPr>
          <w:p w14:paraId="7660640A" w14:textId="77777777" w:rsidR="00B60C6D" w:rsidRPr="00B60C6D" w:rsidRDefault="00B60C6D" w:rsidP="00890C9D">
            <w:pPr>
              <w:adjustRightInd w:val="0"/>
              <w:jc w:val="center"/>
              <w:rPr>
                <w:rFonts w:ascii="Verdana" w:hAnsi="Verdana"/>
                <w:b/>
                <w:sz w:val="18"/>
                <w:szCs w:val="18"/>
              </w:rPr>
            </w:pPr>
            <w:r w:rsidRPr="00B60C6D">
              <w:rPr>
                <w:rFonts w:ascii="Verdana" w:hAnsi="Verdana"/>
                <w:b/>
                <w:sz w:val="18"/>
                <w:szCs w:val="18"/>
              </w:rPr>
              <w:t>2014</w:t>
            </w:r>
          </w:p>
        </w:tc>
        <w:tc>
          <w:tcPr>
            <w:tcW w:w="973" w:type="dxa"/>
          </w:tcPr>
          <w:p w14:paraId="6AEABBB5" w14:textId="77777777" w:rsidR="00B60C6D" w:rsidRPr="00B60C6D" w:rsidRDefault="00B60C6D" w:rsidP="00890C9D">
            <w:pPr>
              <w:adjustRightInd w:val="0"/>
              <w:jc w:val="center"/>
              <w:rPr>
                <w:rFonts w:ascii="Verdana" w:hAnsi="Verdana"/>
                <w:b/>
                <w:sz w:val="18"/>
                <w:szCs w:val="18"/>
              </w:rPr>
            </w:pPr>
            <w:r w:rsidRPr="00B60C6D">
              <w:rPr>
                <w:rFonts w:ascii="Verdana" w:hAnsi="Verdana"/>
                <w:b/>
                <w:sz w:val="18"/>
                <w:szCs w:val="18"/>
              </w:rPr>
              <w:t>н.в.</w:t>
            </w:r>
          </w:p>
        </w:tc>
        <w:tc>
          <w:tcPr>
            <w:tcW w:w="4253" w:type="dxa"/>
          </w:tcPr>
          <w:p w14:paraId="4A2FF422" w14:textId="77777777" w:rsidR="00B60C6D" w:rsidRPr="00B60C6D" w:rsidRDefault="00B60C6D" w:rsidP="00890C9D">
            <w:pPr>
              <w:jc w:val="both"/>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p>
        </w:tc>
        <w:tc>
          <w:tcPr>
            <w:tcW w:w="3969" w:type="dxa"/>
          </w:tcPr>
          <w:p w14:paraId="2CB58D0D" w14:textId="77777777" w:rsidR="00B60C6D" w:rsidRPr="00B60C6D" w:rsidRDefault="00B60C6D" w:rsidP="00890C9D">
            <w:pPr>
              <w:widowControl w:val="0"/>
              <w:adjustRightInd w:val="0"/>
              <w:rPr>
                <w:rFonts w:ascii="Verdana" w:hAnsi="Verdana"/>
                <w:b/>
                <w:color w:val="000000"/>
                <w:sz w:val="18"/>
                <w:szCs w:val="18"/>
              </w:rPr>
            </w:pPr>
            <w:r w:rsidRPr="00B60C6D">
              <w:rPr>
                <w:rFonts w:ascii="Verdana" w:hAnsi="Verdana"/>
                <w:b/>
                <w:color w:val="000000"/>
                <w:sz w:val="18"/>
                <w:szCs w:val="18"/>
              </w:rPr>
              <w:t>Руководитель Службы внутреннего аудита</w:t>
            </w:r>
          </w:p>
        </w:tc>
      </w:tr>
      <w:tr w:rsidR="00B60C6D" w:rsidRPr="00B60C6D" w14:paraId="5BB4C41E" w14:textId="77777777" w:rsidTr="00890C9D">
        <w:tc>
          <w:tcPr>
            <w:tcW w:w="728" w:type="dxa"/>
          </w:tcPr>
          <w:p w14:paraId="764A2FAF" w14:textId="77777777" w:rsidR="00B60C6D" w:rsidRPr="00B60C6D" w:rsidRDefault="00B60C6D" w:rsidP="00890C9D">
            <w:pPr>
              <w:adjustRightInd w:val="0"/>
              <w:jc w:val="center"/>
              <w:rPr>
                <w:rFonts w:ascii="Verdana" w:hAnsi="Verdana"/>
                <w:b/>
                <w:sz w:val="18"/>
                <w:szCs w:val="18"/>
              </w:rPr>
            </w:pPr>
            <w:r w:rsidRPr="00B60C6D">
              <w:rPr>
                <w:rFonts w:ascii="Verdana" w:hAnsi="Verdana"/>
                <w:b/>
                <w:sz w:val="18"/>
                <w:szCs w:val="18"/>
              </w:rPr>
              <w:t>2015</w:t>
            </w:r>
          </w:p>
        </w:tc>
        <w:tc>
          <w:tcPr>
            <w:tcW w:w="973" w:type="dxa"/>
          </w:tcPr>
          <w:p w14:paraId="171439D3" w14:textId="77777777" w:rsidR="00B60C6D" w:rsidRPr="00B60C6D" w:rsidRDefault="00B60C6D" w:rsidP="00890C9D">
            <w:pPr>
              <w:adjustRightInd w:val="0"/>
              <w:jc w:val="center"/>
              <w:rPr>
                <w:rFonts w:ascii="Verdana" w:hAnsi="Verdana"/>
                <w:b/>
                <w:sz w:val="18"/>
                <w:szCs w:val="18"/>
              </w:rPr>
            </w:pPr>
            <w:r w:rsidRPr="00B60C6D">
              <w:rPr>
                <w:rFonts w:ascii="Verdana" w:hAnsi="Verdana"/>
                <w:b/>
                <w:sz w:val="18"/>
                <w:szCs w:val="18"/>
              </w:rPr>
              <w:t>н.в.</w:t>
            </w:r>
          </w:p>
        </w:tc>
        <w:tc>
          <w:tcPr>
            <w:tcW w:w="4253" w:type="dxa"/>
          </w:tcPr>
          <w:p w14:paraId="7DFB00D5" w14:textId="77777777" w:rsidR="00B60C6D" w:rsidRPr="00B60C6D" w:rsidRDefault="00B60C6D" w:rsidP="00890C9D">
            <w:pPr>
              <w:jc w:val="both"/>
              <w:rPr>
                <w:rFonts w:ascii="Verdana" w:hAnsi="Verdana"/>
                <w:b/>
                <w:sz w:val="18"/>
                <w:szCs w:val="18"/>
              </w:rPr>
            </w:pPr>
            <w:r w:rsidRPr="00B60C6D">
              <w:rPr>
                <w:rFonts w:ascii="Verdana" w:hAnsi="Verdana"/>
                <w:b/>
                <w:sz w:val="18"/>
                <w:szCs w:val="18"/>
              </w:rPr>
              <w:t>Общество с ограниченной ответственностью «Азбука+»</w:t>
            </w:r>
          </w:p>
        </w:tc>
        <w:tc>
          <w:tcPr>
            <w:tcW w:w="3969" w:type="dxa"/>
          </w:tcPr>
          <w:p w14:paraId="215BD987" w14:textId="77777777" w:rsidR="00B60C6D" w:rsidRPr="00B60C6D" w:rsidRDefault="00B60C6D" w:rsidP="00890C9D">
            <w:pPr>
              <w:widowControl w:val="0"/>
              <w:adjustRightInd w:val="0"/>
              <w:rPr>
                <w:rFonts w:ascii="Verdana" w:hAnsi="Verdana"/>
                <w:b/>
                <w:color w:val="000000"/>
                <w:sz w:val="18"/>
                <w:szCs w:val="18"/>
              </w:rPr>
            </w:pPr>
            <w:r w:rsidRPr="00B60C6D">
              <w:rPr>
                <w:rFonts w:ascii="Verdana" w:hAnsi="Verdana"/>
                <w:b/>
                <w:color w:val="000000"/>
                <w:sz w:val="18"/>
                <w:szCs w:val="18"/>
              </w:rPr>
              <w:t>Генеральный директор</w:t>
            </w:r>
          </w:p>
        </w:tc>
      </w:tr>
      <w:tr w:rsidR="00B60C6D" w:rsidRPr="00B60C6D" w14:paraId="6FE2BA62" w14:textId="77777777" w:rsidTr="00890C9D">
        <w:tc>
          <w:tcPr>
            <w:tcW w:w="728" w:type="dxa"/>
          </w:tcPr>
          <w:p w14:paraId="40D495F4" w14:textId="77777777" w:rsidR="00B60C6D" w:rsidRPr="00B60C6D" w:rsidRDefault="00B60C6D" w:rsidP="00890C9D">
            <w:pPr>
              <w:jc w:val="center"/>
              <w:rPr>
                <w:rFonts w:ascii="Verdana" w:hAnsi="Verdana"/>
                <w:b/>
                <w:sz w:val="18"/>
                <w:szCs w:val="18"/>
              </w:rPr>
            </w:pPr>
            <w:r w:rsidRPr="00B60C6D">
              <w:rPr>
                <w:rFonts w:ascii="Verdana" w:hAnsi="Verdana"/>
                <w:b/>
                <w:sz w:val="18"/>
                <w:szCs w:val="18"/>
              </w:rPr>
              <w:t>2011</w:t>
            </w:r>
          </w:p>
        </w:tc>
        <w:tc>
          <w:tcPr>
            <w:tcW w:w="973" w:type="dxa"/>
          </w:tcPr>
          <w:p w14:paraId="3689906D" w14:textId="77777777" w:rsidR="00B60C6D" w:rsidRPr="00B60C6D" w:rsidRDefault="00B60C6D" w:rsidP="00890C9D">
            <w:pPr>
              <w:jc w:val="center"/>
              <w:rPr>
                <w:rFonts w:ascii="Verdana" w:hAnsi="Verdana"/>
                <w:b/>
                <w:sz w:val="18"/>
                <w:szCs w:val="18"/>
              </w:rPr>
            </w:pPr>
            <w:r>
              <w:rPr>
                <w:rFonts w:ascii="Verdana" w:hAnsi="Verdana"/>
                <w:b/>
                <w:sz w:val="18"/>
                <w:szCs w:val="18"/>
              </w:rPr>
              <w:t>н</w:t>
            </w:r>
            <w:r w:rsidRPr="00B60C6D">
              <w:rPr>
                <w:rFonts w:ascii="Verdana" w:hAnsi="Verdana"/>
                <w:b/>
                <w:sz w:val="18"/>
                <w:szCs w:val="18"/>
              </w:rPr>
              <w:t>.в.</w:t>
            </w:r>
          </w:p>
        </w:tc>
        <w:tc>
          <w:tcPr>
            <w:tcW w:w="4253" w:type="dxa"/>
          </w:tcPr>
          <w:p w14:paraId="567676D2" w14:textId="77777777" w:rsidR="00B60C6D" w:rsidRPr="00B60C6D" w:rsidRDefault="00B60C6D" w:rsidP="00890C9D">
            <w:pPr>
              <w:rPr>
                <w:rFonts w:ascii="Verdana" w:hAnsi="Verdana"/>
                <w:b/>
                <w:sz w:val="18"/>
                <w:szCs w:val="18"/>
              </w:rPr>
            </w:pPr>
            <w:r w:rsidRPr="00B60C6D">
              <w:rPr>
                <w:rFonts w:ascii="Verdana" w:hAnsi="Verdana"/>
                <w:b/>
                <w:sz w:val="18"/>
                <w:szCs w:val="18"/>
              </w:rPr>
              <w:t>Общество с ограниченной ответственностью «ВСК-Линия жизни»</w:t>
            </w:r>
          </w:p>
        </w:tc>
        <w:tc>
          <w:tcPr>
            <w:tcW w:w="3969" w:type="dxa"/>
          </w:tcPr>
          <w:p w14:paraId="19B92C3C" w14:textId="77777777" w:rsidR="00B60C6D" w:rsidRPr="00B60C6D" w:rsidRDefault="00B60C6D" w:rsidP="00890C9D">
            <w:pPr>
              <w:rPr>
                <w:rFonts w:ascii="Verdana" w:hAnsi="Verdana"/>
                <w:b/>
                <w:sz w:val="18"/>
                <w:szCs w:val="18"/>
              </w:rPr>
            </w:pPr>
            <w:r w:rsidRPr="00B60C6D">
              <w:rPr>
                <w:rFonts w:ascii="Verdana" w:hAnsi="Verdana"/>
                <w:b/>
                <w:sz w:val="18"/>
                <w:szCs w:val="18"/>
              </w:rPr>
              <w:t>Член Совета директоров</w:t>
            </w:r>
          </w:p>
        </w:tc>
      </w:tr>
      <w:tr w:rsidR="00B60C6D" w:rsidRPr="00B60C6D" w14:paraId="763DD3B6" w14:textId="77777777" w:rsidTr="00890C9D">
        <w:tc>
          <w:tcPr>
            <w:tcW w:w="728" w:type="dxa"/>
          </w:tcPr>
          <w:p w14:paraId="68153178" w14:textId="77777777" w:rsidR="00B60C6D" w:rsidRPr="00B60C6D" w:rsidRDefault="00B60C6D" w:rsidP="00890C9D">
            <w:pPr>
              <w:jc w:val="center"/>
              <w:rPr>
                <w:rFonts w:ascii="Verdana" w:hAnsi="Verdana"/>
                <w:b/>
                <w:sz w:val="18"/>
                <w:szCs w:val="18"/>
              </w:rPr>
            </w:pPr>
            <w:r w:rsidRPr="00B60C6D">
              <w:rPr>
                <w:rFonts w:ascii="Verdana" w:hAnsi="Verdana"/>
                <w:b/>
                <w:sz w:val="18"/>
                <w:szCs w:val="18"/>
              </w:rPr>
              <w:t>2011</w:t>
            </w:r>
          </w:p>
        </w:tc>
        <w:tc>
          <w:tcPr>
            <w:tcW w:w="973" w:type="dxa"/>
          </w:tcPr>
          <w:p w14:paraId="1017A9C7" w14:textId="77777777" w:rsidR="00B60C6D" w:rsidRPr="00B60C6D" w:rsidRDefault="00B60C6D" w:rsidP="00890C9D">
            <w:pPr>
              <w:jc w:val="center"/>
              <w:rPr>
                <w:rFonts w:ascii="Verdana" w:hAnsi="Verdana"/>
                <w:b/>
                <w:sz w:val="18"/>
                <w:szCs w:val="18"/>
              </w:rPr>
            </w:pPr>
            <w:r w:rsidRPr="00B60C6D">
              <w:rPr>
                <w:rFonts w:ascii="Verdana" w:hAnsi="Verdana"/>
                <w:b/>
                <w:sz w:val="18"/>
                <w:szCs w:val="18"/>
              </w:rPr>
              <w:t>Н.в.</w:t>
            </w:r>
          </w:p>
        </w:tc>
        <w:tc>
          <w:tcPr>
            <w:tcW w:w="4253" w:type="dxa"/>
          </w:tcPr>
          <w:p w14:paraId="76D90152" w14:textId="77777777" w:rsidR="00B60C6D" w:rsidRPr="00B60C6D" w:rsidRDefault="00B60C6D" w:rsidP="00890C9D">
            <w:pPr>
              <w:rPr>
                <w:rFonts w:ascii="Verdana" w:hAnsi="Verdana"/>
                <w:b/>
                <w:sz w:val="18"/>
                <w:szCs w:val="18"/>
              </w:rPr>
            </w:pP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p>
        </w:tc>
        <w:tc>
          <w:tcPr>
            <w:tcW w:w="3969" w:type="dxa"/>
          </w:tcPr>
          <w:p w14:paraId="7E14924F" w14:textId="77777777" w:rsidR="00B60C6D" w:rsidRPr="00B60C6D" w:rsidRDefault="00B60C6D" w:rsidP="00890C9D">
            <w:pPr>
              <w:rPr>
                <w:rFonts w:ascii="Verdana" w:hAnsi="Verdana"/>
                <w:b/>
                <w:sz w:val="18"/>
                <w:szCs w:val="18"/>
              </w:rPr>
            </w:pPr>
            <w:r w:rsidRPr="00B60C6D">
              <w:rPr>
                <w:rFonts w:ascii="Verdana" w:hAnsi="Verdana"/>
                <w:b/>
                <w:sz w:val="18"/>
                <w:szCs w:val="18"/>
              </w:rPr>
              <w:t>Член Совета директоров</w:t>
            </w:r>
          </w:p>
        </w:tc>
      </w:tr>
    </w:tbl>
    <w:p w14:paraId="3CEFE66D" w14:textId="77777777" w:rsidR="00DC4131" w:rsidRPr="00DC4131" w:rsidRDefault="00DC4131" w:rsidP="00DC4131">
      <w:pPr>
        <w:adjustRightInd w:val="0"/>
        <w:ind w:firstLine="720"/>
        <w:jc w:val="both"/>
        <w:rPr>
          <w:rFonts w:ascii="Verdana" w:hAnsi="Verdana"/>
          <w:b/>
        </w:rPr>
      </w:pPr>
      <w:r w:rsidRPr="00DC4131">
        <w:rPr>
          <w:rFonts w:ascii="Verdana" w:hAnsi="Verdana"/>
        </w:rPr>
        <w:t xml:space="preserve">Доля участия </w:t>
      </w:r>
      <w:r w:rsidR="00966BE7">
        <w:rPr>
          <w:rFonts w:ascii="Verdana" w:hAnsi="Verdana"/>
        </w:rPr>
        <w:t>лица</w:t>
      </w:r>
      <w:r w:rsidRPr="00DC4131">
        <w:rPr>
          <w:rFonts w:ascii="Verdana" w:hAnsi="Verdana"/>
        </w:rPr>
        <w:t xml:space="preserve"> в уставном капитале эмитента, являющегося коммерческой организацией: </w:t>
      </w:r>
      <w:r w:rsidRPr="00DC4131">
        <w:rPr>
          <w:rFonts w:ascii="Verdana" w:hAnsi="Verdana"/>
          <w:b/>
        </w:rPr>
        <w:t>0 %</w:t>
      </w:r>
    </w:p>
    <w:p w14:paraId="5A67C06F" w14:textId="77777777" w:rsidR="00DC4131" w:rsidRPr="00DC4131" w:rsidRDefault="00DC4131" w:rsidP="00DC4131">
      <w:pPr>
        <w:adjustRightInd w:val="0"/>
        <w:ind w:firstLine="720"/>
        <w:jc w:val="both"/>
        <w:rPr>
          <w:rFonts w:ascii="Verdana" w:hAnsi="Verdana"/>
          <w:b/>
        </w:rPr>
      </w:pPr>
      <w:r w:rsidRPr="00DC4131">
        <w:rPr>
          <w:rFonts w:ascii="Verdana" w:hAnsi="Verdana"/>
        </w:rPr>
        <w:t xml:space="preserve">Доля принадлежащих указанному лицу обыкновенных акций эмитента: </w:t>
      </w:r>
      <w:r w:rsidRPr="00DC4131">
        <w:rPr>
          <w:rFonts w:ascii="Verdana" w:hAnsi="Verdana"/>
          <w:b/>
        </w:rPr>
        <w:t>0 %</w:t>
      </w:r>
    </w:p>
    <w:p w14:paraId="594E3E2F" w14:textId="77777777" w:rsidR="00DC4131" w:rsidRPr="00DC4131" w:rsidRDefault="00DC4131" w:rsidP="00DC4131">
      <w:pPr>
        <w:adjustRightInd w:val="0"/>
        <w:ind w:firstLine="720"/>
        <w:jc w:val="both"/>
        <w:rPr>
          <w:rFonts w:ascii="Verdana" w:hAnsi="Verdana"/>
        </w:rPr>
      </w:pPr>
      <w:r w:rsidRPr="00DC4131">
        <w:rPr>
          <w:rFonts w:ascii="Verdana" w:hAnsi="Verdana"/>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r w:rsidRPr="00DC4131">
        <w:rPr>
          <w:rFonts w:ascii="Verdana" w:hAnsi="Verdana"/>
          <w:b/>
        </w:rPr>
        <w:t xml:space="preserve"> 0 </w:t>
      </w:r>
    </w:p>
    <w:p w14:paraId="29B48571" w14:textId="77777777" w:rsidR="00DC4131" w:rsidRPr="00DC4131" w:rsidRDefault="00DC4131" w:rsidP="00DC4131">
      <w:pPr>
        <w:adjustRightInd w:val="0"/>
        <w:ind w:firstLine="720"/>
        <w:jc w:val="both"/>
        <w:rPr>
          <w:rFonts w:ascii="Verdana" w:hAnsi="Verdana"/>
        </w:rPr>
      </w:pPr>
      <w:r w:rsidRPr="00DC4131">
        <w:rPr>
          <w:rFonts w:ascii="Verdana" w:hAnsi="Verdana"/>
        </w:rPr>
        <w:t xml:space="preserve">Доля участия </w:t>
      </w:r>
      <w:r w:rsidR="00966BE7">
        <w:rPr>
          <w:rFonts w:ascii="Verdana" w:hAnsi="Verdana"/>
        </w:rPr>
        <w:t>лица</w:t>
      </w:r>
      <w:r w:rsidRPr="00DC4131">
        <w:rPr>
          <w:rFonts w:ascii="Verdana" w:hAnsi="Verdana"/>
        </w:rPr>
        <w:t xml:space="preserve"> в уставном капитале дочерних и зависимых обществ эмитента: </w:t>
      </w:r>
      <w:r w:rsidRPr="00FB5C9A">
        <w:rPr>
          <w:rFonts w:ascii="Verdana" w:hAnsi="Verdana"/>
          <w:b/>
        </w:rPr>
        <w:t>владеет долей, составляющей 25</w:t>
      </w:r>
      <w:r>
        <w:rPr>
          <w:rFonts w:ascii="Verdana" w:hAnsi="Verdana"/>
          <w:b/>
        </w:rPr>
        <w:t xml:space="preserve"> </w:t>
      </w:r>
      <w:r w:rsidRPr="00FB5C9A">
        <w:rPr>
          <w:rFonts w:ascii="Verdana" w:hAnsi="Verdana"/>
          <w:b/>
        </w:rPr>
        <w:t>% в уставном капитале Общества с ограниченной ответственностью «ВСК-Мед» - зависимой организации эмитента</w:t>
      </w:r>
    </w:p>
    <w:p w14:paraId="0D6FF6E7" w14:textId="77777777" w:rsidR="00DC4131" w:rsidRPr="00DC4131" w:rsidRDefault="00DC4131" w:rsidP="00DC4131">
      <w:pPr>
        <w:adjustRightInd w:val="0"/>
        <w:ind w:firstLine="720"/>
        <w:jc w:val="both"/>
        <w:rPr>
          <w:rFonts w:ascii="Verdana" w:hAnsi="Verdana"/>
          <w:b/>
        </w:rPr>
      </w:pPr>
      <w:r w:rsidRPr="00DC4131">
        <w:rPr>
          <w:rFonts w:ascii="Verdana" w:hAnsi="Verdana"/>
        </w:rPr>
        <w:t xml:space="preserve">Доля принадлежащих указанному лицу обыкновенных акций дочернего или зависимого общества эмитента (для тех дочерних и зависимых обществ эмитента, которые являются акционерными обществами): </w:t>
      </w:r>
      <w:r w:rsidRPr="00DC4131">
        <w:rPr>
          <w:rFonts w:ascii="Verdana" w:hAnsi="Verdana"/>
          <w:b/>
        </w:rPr>
        <w:t>0 %</w:t>
      </w:r>
    </w:p>
    <w:p w14:paraId="1B5FADE6" w14:textId="77777777" w:rsidR="00DC4131" w:rsidRPr="00DC4131" w:rsidRDefault="00DC4131" w:rsidP="00DC4131">
      <w:pPr>
        <w:adjustRightInd w:val="0"/>
        <w:ind w:firstLine="720"/>
        <w:jc w:val="both"/>
        <w:rPr>
          <w:rFonts w:ascii="Verdana" w:hAnsi="Verdana"/>
        </w:rPr>
      </w:pPr>
      <w:r w:rsidRPr="00DC4131">
        <w:rPr>
          <w:rFonts w:ascii="Verdana" w:hAnsi="Verdana"/>
        </w:rPr>
        <w:t xml:space="preserve">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(для тех дочерних и зависимых обществ эмитента, которые являются акционерными обществами): </w:t>
      </w:r>
      <w:r w:rsidRPr="00DC4131">
        <w:rPr>
          <w:rFonts w:ascii="Verdana" w:hAnsi="Verdana"/>
          <w:b/>
        </w:rPr>
        <w:t xml:space="preserve">0 </w:t>
      </w:r>
    </w:p>
    <w:p w14:paraId="409F09F3" w14:textId="77777777" w:rsidR="00DC4131" w:rsidRPr="00DC4131" w:rsidRDefault="00DC4131" w:rsidP="00DC4131">
      <w:pPr>
        <w:adjustRightInd w:val="0"/>
        <w:ind w:firstLine="720"/>
        <w:jc w:val="both"/>
        <w:rPr>
          <w:rFonts w:ascii="Verdana" w:hAnsi="Verdana"/>
        </w:rPr>
      </w:pPr>
      <w:r w:rsidRPr="00DC4131">
        <w:rPr>
          <w:rFonts w:ascii="Verdana" w:hAnsi="Verdana"/>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единоличного исполнительного органа эмитента: </w:t>
      </w:r>
      <w:r w:rsidRPr="00DC4131">
        <w:rPr>
          <w:rFonts w:ascii="Verdana" w:hAnsi="Verdana"/>
          <w:b/>
        </w:rPr>
        <w:t>в указанных родственных связях не состоит</w:t>
      </w:r>
    </w:p>
    <w:p w14:paraId="304D8E5D" w14:textId="77777777" w:rsidR="00DC4131" w:rsidRPr="00DC4131" w:rsidRDefault="00DC4131" w:rsidP="00DC4131">
      <w:pPr>
        <w:adjustRightInd w:val="0"/>
        <w:ind w:firstLine="720"/>
        <w:jc w:val="both"/>
        <w:rPr>
          <w:rFonts w:ascii="Verdana" w:hAnsi="Verdana"/>
        </w:rPr>
      </w:pPr>
      <w:r w:rsidRPr="00DC4131">
        <w:rPr>
          <w:rFonts w:ascii="Verdana" w:hAnsi="Verdana"/>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DC4131">
        <w:rPr>
          <w:rFonts w:ascii="Verdana" w:hAnsi="Verdana"/>
          <w:b/>
        </w:rPr>
        <w:t>не привлекал</w:t>
      </w:r>
      <w:r w:rsidR="00966BE7">
        <w:rPr>
          <w:rFonts w:ascii="Verdana" w:hAnsi="Verdana"/>
          <w:b/>
        </w:rPr>
        <w:t>ся</w:t>
      </w:r>
    </w:p>
    <w:p w14:paraId="2A5B4C85" w14:textId="77777777" w:rsidR="00DC4131" w:rsidRPr="00DC4131" w:rsidRDefault="00DC4131" w:rsidP="00DC4131">
      <w:pPr>
        <w:adjustRightInd w:val="0"/>
        <w:ind w:firstLine="708"/>
        <w:jc w:val="both"/>
        <w:rPr>
          <w:rFonts w:ascii="Verdana" w:hAnsi="Verdana"/>
        </w:rPr>
      </w:pPr>
      <w:r w:rsidRPr="00DC4131">
        <w:rPr>
          <w:rFonts w:ascii="Verdana" w:hAnsi="Verdana"/>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87" w:history="1"/>
      <w:r w:rsidR="002019B4">
        <w:rPr>
          <w:rFonts w:ascii="Verdana" w:hAnsi="Verdana"/>
        </w:rPr>
        <w:t xml:space="preserve"> </w:t>
      </w:r>
      <w:r w:rsidRPr="00DC4131">
        <w:rPr>
          <w:rFonts w:ascii="Verdana" w:hAnsi="Verdana"/>
        </w:rPr>
        <w:t xml:space="preserve"> Российской Федерации о несостоятельности (банкротстве): </w:t>
      </w:r>
      <w:r w:rsidRPr="00DC4131">
        <w:rPr>
          <w:rFonts w:ascii="Verdana" w:hAnsi="Verdana"/>
          <w:b/>
        </w:rPr>
        <w:t>указанных должностей не занимал</w:t>
      </w:r>
    </w:p>
    <w:p w14:paraId="0B934FC7" w14:textId="77777777" w:rsidR="00F2421C" w:rsidRDefault="00F2421C" w:rsidP="006B07C6">
      <w:pPr>
        <w:adjustRightInd w:val="0"/>
        <w:ind w:firstLine="708"/>
        <w:jc w:val="both"/>
        <w:rPr>
          <w:rFonts w:ascii="Verdana" w:hAnsi="Verdana"/>
          <w:highlight w:val="green"/>
        </w:rPr>
      </w:pPr>
    </w:p>
    <w:p w14:paraId="2D684762" w14:textId="77777777" w:rsidR="009C01C4" w:rsidRDefault="009C01C4" w:rsidP="006B07C6">
      <w:pPr>
        <w:adjustRightInd w:val="0"/>
        <w:ind w:firstLine="708"/>
        <w:jc w:val="both"/>
        <w:rPr>
          <w:rFonts w:ascii="Verdana" w:hAnsi="Verdana"/>
          <w:b/>
          <w:color w:val="000000"/>
        </w:rPr>
      </w:pPr>
      <w:r>
        <w:rPr>
          <w:rFonts w:ascii="Verdana" w:hAnsi="Verdana"/>
          <w:b/>
          <w:color w:val="000000"/>
        </w:rPr>
        <w:t>Руководитель службы внутреннего контроля:</w:t>
      </w:r>
    </w:p>
    <w:p w14:paraId="14873606" w14:textId="77777777" w:rsidR="006C5EFB" w:rsidRPr="006C5EFB" w:rsidRDefault="006C5EFB" w:rsidP="009C01C4">
      <w:pPr>
        <w:adjustRightInd w:val="0"/>
        <w:ind w:firstLine="720"/>
        <w:jc w:val="both"/>
        <w:rPr>
          <w:rFonts w:ascii="Verdana" w:hAnsi="Verdana"/>
          <w:b/>
        </w:rPr>
      </w:pPr>
      <w:r w:rsidRPr="006C5EFB">
        <w:rPr>
          <w:rFonts w:ascii="Verdana" w:hAnsi="Verdana"/>
          <w:b/>
        </w:rPr>
        <w:t>На дату утверждения Проспекта ценных бумаг должность руководителя службы внутреннего контроля вакантна.</w:t>
      </w:r>
    </w:p>
    <w:p w14:paraId="2230393B" w14:textId="77777777" w:rsidR="006C5EFB" w:rsidRDefault="00F249FC" w:rsidP="009C01C4">
      <w:pPr>
        <w:adjustRightInd w:val="0"/>
        <w:ind w:firstLine="720"/>
        <w:jc w:val="both"/>
        <w:rPr>
          <w:rFonts w:ascii="Verdana" w:hAnsi="Verdana"/>
        </w:rPr>
      </w:pPr>
      <w:r w:rsidRPr="00CB46C7">
        <w:rPr>
          <w:rFonts w:ascii="Verdana" w:hAnsi="Verdana"/>
          <w:b/>
        </w:rPr>
        <w:t>Специальным должностным лицом,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приказом САО «ВСК» с 27.06.</w:t>
      </w:r>
      <w:r w:rsidRPr="00BD3351">
        <w:rPr>
          <w:rFonts w:ascii="Verdana" w:hAnsi="Verdana"/>
          <w:b/>
          <w:color w:val="000000"/>
          <w:sz w:val="18"/>
          <w:szCs w:val="18"/>
        </w:rPr>
        <w:t>2013</w:t>
      </w:r>
      <w:r w:rsidRPr="00CB46C7">
        <w:rPr>
          <w:rFonts w:ascii="Verdana" w:hAnsi="Verdana"/>
          <w:b/>
        </w:rPr>
        <w:t xml:space="preserve"> назначен руководитель дирекции юрдепартамента Тарханов И.А.</w:t>
      </w:r>
      <w:r w:rsidR="00CF4C77">
        <w:rPr>
          <w:rFonts w:ascii="Verdana" w:hAnsi="Verdana"/>
          <w:b/>
        </w:rPr>
        <w:t xml:space="preserve"> (с 2015 г. - </w:t>
      </w:r>
      <w:r w:rsidR="00CF4C77" w:rsidRPr="00CF4C77">
        <w:rPr>
          <w:rFonts w:ascii="Verdana" w:hAnsi="Verdana"/>
          <w:b/>
        </w:rPr>
        <w:t>Заместитель руководителя Дирекции юридического обеспечения корпоративных отношений и хозяйственно-договорной деятельности юридического департамента</w:t>
      </w:r>
      <w:r w:rsidR="00CF4C77">
        <w:rPr>
          <w:rFonts w:ascii="Verdana" w:hAnsi="Verdana"/>
          <w:b/>
        </w:rPr>
        <w:t>).</w:t>
      </w:r>
    </w:p>
    <w:p w14:paraId="2F1056FD" w14:textId="77777777" w:rsidR="00331E12" w:rsidRPr="00F2421C" w:rsidRDefault="00331E12" w:rsidP="00331E12">
      <w:pPr>
        <w:adjustRightInd w:val="0"/>
        <w:ind w:firstLine="720"/>
        <w:jc w:val="both"/>
        <w:rPr>
          <w:rFonts w:ascii="Verdana" w:hAnsi="Verdana"/>
          <w:i/>
        </w:rPr>
      </w:pPr>
      <w:r w:rsidRPr="00F2421C">
        <w:rPr>
          <w:rFonts w:ascii="Verdana" w:hAnsi="Verdana"/>
        </w:rPr>
        <w:t xml:space="preserve">Фамилия, имя, отчество: </w:t>
      </w:r>
      <w:r>
        <w:rPr>
          <w:rStyle w:val="Subst"/>
          <w:rFonts w:ascii="Verdana" w:hAnsi="Verdana"/>
          <w:i w:val="0"/>
          <w:iCs/>
        </w:rPr>
        <w:t>Тарханов</w:t>
      </w:r>
      <w:r w:rsidR="00147FA5" w:rsidRPr="00147FA5">
        <w:t xml:space="preserve"> </w:t>
      </w:r>
      <w:r w:rsidR="00147FA5" w:rsidRPr="00147FA5">
        <w:rPr>
          <w:rStyle w:val="Subst"/>
          <w:rFonts w:ascii="Verdana" w:hAnsi="Verdana"/>
          <w:i w:val="0"/>
          <w:iCs/>
        </w:rPr>
        <w:t>Илья Александрович</w:t>
      </w:r>
    </w:p>
    <w:p w14:paraId="20E5F77C" w14:textId="77777777" w:rsidR="00331E12" w:rsidRPr="002B5D0C" w:rsidRDefault="00331E12" w:rsidP="00331E12">
      <w:pPr>
        <w:adjustRightInd w:val="0"/>
        <w:ind w:firstLine="720"/>
        <w:jc w:val="both"/>
        <w:rPr>
          <w:rFonts w:ascii="Verdana" w:hAnsi="Verdana"/>
        </w:rPr>
      </w:pPr>
      <w:r w:rsidRPr="00F2421C">
        <w:rPr>
          <w:rFonts w:ascii="Verdana" w:hAnsi="Verdana"/>
        </w:rPr>
        <w:t>Год рождения</w:t>
      </w:r>
      <w:r w:rsidRPr="002B5D0C">
        <w:rPr>
          <w:rFonts w:ascii="Verdana" w:hAnsi="Verdana"/>
        </w:rPr>
        <w:t>:</w:t>
      </w:r>
      <w:r w:rsidR="00147FA5">
        <w:rPr>
          <w:rFonts w:ascii="Verdana" w:hAnsi="Verdana"/>
        </w:rPr>
        <w:t xml:space="preserve"> </w:t>
      </w:r>
      <w:r w:rsidR="00147FA5" w:rsidRPr="00147FA5">
        <w:rPr>
          <w:rFonts w:ascii="Verdana" w:hAnsi="Verdana"/>
          <w:b/>
        </w:rPr>
        <w:t>1959</w:t>
      </w:r>
    </w:p>
    <w:p w14:paraId="31542624" w14:textId="77777777" w:rsidR="00331E12" w:rsidRDefault="00331E12" w:rsidP="00331E12">
      <w:pPr>
        <w:ind w:firstLine="720"/>
        <w:jc w:val="both"/>
        <w:rPr>
          <w:rFonts w:ascii="Verdana" w:hAnsi="Verdana"/>
        </w:rPr>
      </w:pPr>
      <w:r w:rsidRPr="002B5D0C">
        <w:rPr>
          <w:rFonts w:ascii="Verdana" w:hAnsi="Verdana"/>
        </w:rPr>
        <w:t>Сведения об образовании:</w:t>
      </w:r>
      <w:r w:rsidR="00147FA5">
        <w:rPr>
          <w:rFonts w:ascii="Verdana" w:hAnsi="Verdana"/>
        </w:rPr>
        <w:t xml:space="preserve"> </w:t>
      </w:r>
      <w:r w:rsidR="00147FA5" w:rsidRPr="00147FA5">
        <w:rPr>
          <w:rFonts w:ascii="Verdana" w:hAnsi="Verdana"/>
          <w:b/>
        </w:rPr>
        <w:t>Московская Государственная Юридическая Академия</w:t>
      </w:r>
      <w:r w:rsidRPr="002B5D0C">
        <w:rPr>
          <w:rFonts w:ascii="Verdana" w:hAnsi="Verdana"/>
        </w:rPr>
        <w:t xml:space="preserve"> </w:t>
      </w:r>
    </w:p>
    <w:p w14:paraId="0448019B" w14:textId="77777777" w:rsidR="00331E12" w:rsidRPr="002B5D0C" w:rsidRDefault="00331E12" w:rsidP="00331E12">
      <w:pPr>
        <w:adjustRightInd w:val="0"/>
        <w:ind w:firstLine="720"/>
        <w:jc w:val="both"/>
        <w:rPr>
          <w:rFonts w:ascii="Verdana" w:hAnsi="Verdana"/>
        </w:rPr>
      </w:pPr>
      <w:r w:rsidRPr="002B5D0C">
        <w:rPr>
          <w:rFonts w:ascii="Verdana" w:hAnsi="Verdana"/>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r w:rsidRPr="00B60C6D">
        <w:rPr>
          <w:rFonts w:ascii="Verdana" w:hAnsi="Verdana"/>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206"/>
        <w:gridCol w:w="3590"/>
        <w:gridCol w:w="3827"/>
      </w:tblGrid>
      <w:tr w:rsidR="00331E12" w:rsidRPr="00B60C6D" w14:paraId="4E5A5ED6" w14:textId="77777777" w:rsidTr="007C49D9">
        <w:tc>
          <w:tcPr>
            <w:tcW w:w="2506" w:type="dxa"/>
            <w:gridSpan w:val="2"/>
          </w:tcPr>
          <w:p w14:paraId="59725892" w14:textId="77777777" w:rsidR="00331E12" w:rsidRPr="00B60C6D" w:rsidRDefault="00331E12" w:rsidP="00331E12">
            <w:pPr>
              <w:adjustRightInd w:val="0"/>
              <w:jc w:val="center"/>
              <w:rPr>
                <w:rFonts w:ascii="Verdana" w:hAnsi="Verdana"/>
                <w:sz w:val="18"/>
                <w:szCs w:val="18"/>
              </w:rPr>
            </w:pPr>
            <w:r w:rsidRPr="00B60C6D">
              <w:rPr>
                <w:rFonts w:ascii="Verdana" w:hAnsi="Verdana"/>
                <w:sz w:val="18"/>
                <w:szCs w:val="18"/>
              </w:rPr>
              <w:t>Период</w:t>
            </w:r>
          </w:p>
        </w:tc>
        <w:tc>
          <w:tcPr>
            <w:tcW w:w="3590" w:type="dxa"/>
          </w:tcPr>
          <w:p w14:paraId="12BCBAE6" w14:textId="77777777" w:rsidR="00331E12" w:rsidRPr="00B60C6D" w:rsidRDefault="00331E12" w:rsidP="00331E12">
            <w:pPr>
              <w:adjustRightInd w:val="0"/>
              <w:jc w:val="center"/>
              <w:rPr>
                <w:rFonts w:ascii="Verdana" w:hAnsi="Verdana"/>
                <w:sz w:val="18"/>
                <w:szCs w:val="18"/>
              </w:rPr>
            </w:pPr>
            <w:r w:rsidRPr="00B60C6D">
              <w:rPr>
                <w:rFonts w:ascii="Verdana" w:hAnsi="Verdana"/>
                <w:sz w:val="18"/>
                <w:szCs w:val="18"/>
              </w:rPr>
              <w:t>Наименование организации</w:t>
            </w:r>
          </w:p>
        </w:tc>
        <w:tc>
          <w:tcPr>
            <w:tcW w:w="3827" w:type="dxa"/>
          </w:tcPr>
          <w:p w14:paraId="6D5AC592" w14:textId="77777777" w:rsidR="00331E12" w:rsidRPr="00B60C6D" w:rsidRDefault="00331E12" w:rsidP="00331E12">
            <w:pPr>
              <w:adjustRightInd w:val="0"/>
              <w:jc w:val="center"/>
              <w:rPr>
                <w:rFonts w:ascii="Verdana" w:hAnsi="Verdana"/>
                <w:sz w:val="18"/>
                <w:szCs w:val="18"/>
              </w:rPr>
            </w:pPr>
            <w:r w:rsidRPr="00B60C6D">
              <w:rPr>
                <w:rFonts w:ascii="Verdana" w:hAnsi="Verdana"/>
                <w:sz w:val="18"/>
                <w:szCs w:val="18"/>
              </w:rPr>
              <w:t>Должность</w:t>
            </w:r>
          </w:p>
        </w:tc>
      </w:tr>
      <w:tr w:rsidR="00331E12" w:rsidRPr="00B60C6D" w14:paraId="54387A6B" w14:textId="77777777" w:rsidTr="007C49D9">
        <w:tc>
          <w:tcPr>
            <w:tcW w:w="1300" w:type="dxa"/>
          </w:tcPr>
          <w:p w14:paraId="7BF507B0" w14:textId="77777777" w:rsidR="00331E12" w:rsidRPr="00B60C6D" w:rsidRDefault="00331E12" w:rsidP="00331E12">
            <w:pPr>
              <w:adjustRightInd w:val="0"/>
              <w:jc w:val="center"/>
              <w:rPr>
                <w:rFonts w:ascii="Verdana" w:hAnsi="Verdana"/>
                <w:sz w:val="18"/>
                <w:szCs w:val="18"/>
              </w:rPr>
            </w:pPr>
            <w:r w:rsidRPr="00B60C6D">
              <w:rPr>
                <w:rFonts w:ascii="Verdana" w:hAnsi="Verdana"/>
                <w:sz w:val="18"/>
                <w:szCs w:val="18"/>
              </w:rPr>
              <w:t>с</w:t>
            </w:r>
          </w:p>
        </w:tc>
        <w:tc>
          <w:tcPr>
            <w:tcW w:w="1206" w:type="dxa"/>
          </w:tcPr>
          <w:p w14:paraId="0234E3E0" w14:textId="77777777" w:rsidR="00331E12" w:rsidRPr="00B60C6D" w:rsidRDefault="00331E12" w:rsidP="00331E12">
            <w:pPr>
              <w:adjustRightInd w:val="0"/>
              <w:jc w:val="center"/>
              <w:rPr>
                <w:rFonts w:ascii="Verdana" w:hAnsi="Verdana"/>
                <w:sz w:val="18"/>
                <w:szCs w:val="18"/>
              </w:rPr>
            </w:pPr>
            <w:r w:rsidRPr="00B60C6D">
              <w:rPr>
                <w:rFonts w:ascii="Verdana" w:hAnsi="Verdana"/>
                <w:sz w:val="18"/>
                <w:szCs w:val="18"/>
              </w:rPr>
              <w:t>по</w:t>
            </w:r>
          </w:p>
        </w:tc>
        <w:tc>
          <w:tcPr>
            <w:tcW w:w="3590" w:type="dxa"/>
          </w:tcPr>
          <w:p w14:paraId="4216C272" w14:textId="77777777" w:rsidR="00331E12" w:rsidRPr="00B60C6D" w:rsidRDefault="00331E12" w:rsidP="00331E12">
            <w:pPr>
              <w:adjustRightInd w:val="0"/>
              <w:jc w:val="center"/>
              <w:rPr>
                <w:rFonts w:ascii="Verdana" w:hAnsi="Verdana"/>
                <w:sz w:val="18"/>
                <w:szCs w:val="18"/>
              </w:rPr>
            </w:pPr>
          </w:p>
        </w:tc>
        <w:tc>
          <w:tcPr>
            <w:tcW w:w="3827" w:type="dxa"/>
          </w:tcPr>
          <w:p w14:paraId="7E2E607C" w14:textId="77777777" w:rsidR="00331E12" w:rsidRPr="00B60C6D" w:rsidRDefault="00331E12" w:rsidP="00331E12">
            <w:pPr>
              <w:adjustRightInd w:val="0"/>
              <w:jc w:val="center"/>
              <w:rPr>
                <w:rFonts w:ascii="Verdana" w:hAnsi="Verdana"/>
                <w:sz w:val="18"/>
                <w:szCs w:val="18"/>
              </w:rPr>
            </w:pPr>
          </w:p>
        </w:tc>
      </w:tr>
      <w:tr w:rsidR="00147FA5" w:rsidRPr="00147FA5" w14:paraId="40CB89CD" w14:textId="77777777" w:rsidTr="007C49D9">
        <w:tc>
          <w:tcPr>
            <w:tcW w:w="1300" w:type="dxa"/>
            <w:tcBorders>
              <w:top w:val="single" w:sz="4" w:space="0" w:color="auto"/>
              <w:left w:val="single" w:sz="4" w:space="0" w:color="auto"/>
              <w:bottom w:val="single" w:sz="4" w:space="0" w:color="auto"/>
              <w:right w:val="single" w:sz="4" w:space="0" w:color="auto"/>
            </w:tcBorders>
          </w:tcPr>
          <w:p w14:paraId="15BD4100"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 xml:space="preserve">2012 </w:t>
            </w:r>
          </w:p>
        </w:tc>
        <w:tc>
          <w:tcPr>
            <w:tcW w:w="1206" w:type="dxa"/>
            <w:tcBorders>
              <w:top w:val="single" w:sz="4" w:space="0" w:color="auto"/>
              <w:left w:val="single" w:sz="4" w:space="0" w:color="auto"/>
              <w:bottom w:val="single" w:sz="4" w:space="0" w:color="auto"/>
              <w:right w:val="single" w:sz="4" w:space="0" w:color="auto"/>
            </w:tcBorders>
          </w:tcPr>
          <w:p w14:paraId="18736695"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2015</w:t>
            </w:r>
          </w:p>
        </w:tc>
        <w:tc>
          <w:tcPr>
            <w:tcW w:w="3590" w:type="dxa"/>
            <w:tcBorders>
              <w:top w:val="single" w:sz="4" w:space="0" w:color="auto"/>
              <w:left w:val="single" w:sz="4" w:space="0" w:color="auto"/>
              <w:bottom w:val="single" w:sz="4" w:space="0" w:color="auto"/>
              <w:right w:val="single" w:sz="4" w:space="0" w:color="auto"/>
            </w:tcBorders>
          </w:tcPr>
          <w:p w14:paraId="1E3323D8"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Страховое открытое акционерное общество «ВСК»</w:t>
            </w:r>
            <w:r>
              <w:rPr>
                <w:rFonts w:ascii="Verdana" w:hAnsi="Verdana"/>
                <w:b/>
                <w:sz w:val="18"/>
                <w:szCs w:val="18"/>
              </w:rPr>
              <w:t xml:space="preserve"> (с 2014 г. - </w:t>
            </w:r>
            <w:r w:rsidRPr="00B60C6D">
              <w:rPr>
                <w:rFonts w:ascii="Verdana" w:hAnsi="Verdana"/>
                <w:b/>
                <w:sz w:val="18"/>
                <w:szCs w:val="18"/>
              </w:rPr>
              <w:t>С</w:t>
            </w:r>
            <w:r>
              <w:rPr>
                <w:rFonts w:ascii="Verdana" w:hAnsi="Verdana"/>
                <w:b/>
                <w:sz w:val="18"/>
                <w:szCs w:val="18"/>
              </w:rPr>
              <w:t>траховое акционерное общество</w:t>
            </w:r>
            <w:r w:rsidRPr="00B60C6D">
              <w:rPr>
                <w:rFonts w:ascii="Verdana" w:hAnsi="Verdana"/>
                <w:b/>
                <w:sz w:val="18"/>
                <w:szCs w:val="18"/>
              </w:rPr>
              <w:t xml:space="preserve"> «ВСК»</w:t>
            </w:r>
            <w:r>
              <w:rPr>
                <w:rFonts w:ascii="Verdana" w:hAnsi="Verdana"/>
                <w:b/>
                <w:sz w:val="18"/>
                <w:szCs w:val="18"/>
              </w:rPr>
              <w:t>)</w:t>
            </w:r>
          </w:p>
        </w:tc>
        <w:tc>
          <w:tcPr>
            <w:tcW w:w="3827" w:type="dxa"/>
            <w:tcBorders>
              <w:top w:val="single" w:sz="4" w:space="0" w:color="auto"/>
              <w:left w:val="single" w:sz="4" w:space="0" w:color="auto"/>
              <w:bottom w:val="single" w:sz="4" w:space="0" w:color="auto"/>
              <w:right w:val="single" w:sz="4" w:space="0" w:color="auto"/>
            </w:tcBorders>
          </w:tcPr>
          <w:p w14:paraId="2AF2D469"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 xml:space="preserve">Руководитель Дирекции юридического обеспечения хозяйственно-договорной работы юридического департамента  </w:t>
            </w:r>
          </w:p>
        </w:tc>
      </w:tr>
      <w:tr w:rsidR="00147FA5" w:rsidRPr="00147FA5" w14:paraId="4821110E" w14:textId="77777777" w:rsidTr="007C49D9">
        <w:tc>
          <w:tcPr>
            <w:tcW w:w="1300" w:type="dxa"/>
            <w:tcBorders>
              <w:top w:val="single" w:sz="4" w:space="0" w:color="auto"/>
              <w:left w:val="single" w:sz="4" w:space="0" w:color="auto"/>
              <w:bottom w:val="single" w:sz="4" w:space="0" w:color="auto"/>
              <w:right w:val="single" w:sz="4" w:space="0" w:color="auto"/>
            </w:tcBorders>
          </w:tcPr>
          <w:p w14:paraId="03EEABC4"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 xml:space="preserve">2013 </w:t>
            </w:r>
          </w:p>
        </w:tc>
        <w:tc>
          <w:tcPr>
            <w:tcW w:w="1206" w:type="dxa"/>
            <w:tcBorders>
              <w:top w:val="single" w:sz="4" w:space="0" w:color="auto"/>
              <w:left w:val="single" w:sz="4" w:space="0" w:color="auto"/>
              <w:bottom w:val="single" w:sz="4" w:space="0" w:color="auto"/>
              <w:right w:val="single" w:sz="4" w:space="0" w:color="auto"/>
            </w:tcBorders>
          </w:tcPr>
          <w:p w14:paraId="76403772"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2017</w:t>
            </w:r>
          </w:p>
        </w:tc>
        <w:tc>
          <w:tcPr>
            <w:tcW w:w="3590" w:type="dxa"/>
            <w:tcBorders>
              <w:top w:val="single" w:sz="4" w:space="0" w:color="auto"/>
              <w:left w:val="single" w:sz="4" w:space="0" w:color="auto"/>
              <w:bottom w:val="single" w:sz="4" w:space="0" w:color="auto"/>
              <w:right w:val="single" w:sz="4" w:space="0" w:color="auto"/>
            </w:tcBorders>
          </w:tcPr>
          <w:p w14:paraId="189C07ED"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Общество с ограниченной ответственностью «ВСК-Линия Жизни»</w:t>
            </w:r>
          </w:p>
        </w:tc>
        <w:tc>
          <w:tcPr>
            <w:tcW w:w="3827" w:type="dxa"/>
            <w:tcBorders>
              <w:top w:val="single" w:sz="4" w:space="0" w:color="auto"/>
              <w:left w:val="single" w:sz="4" w:space="0" w:color="auto"/>
              <w:bottom w:val="single" w:sz="4" w:space="0" w:color="auto"/>
              <w:right w:val="single" w:sz="4" w:space="0" w:color="auto"/>
            </w:tcBorders>
          </w:tcPr>
          <w:p w14:paraId="34E8DE26"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Помощник Генерального директора</w:t>
            </w:r>
          </w:p>
          <w:p w14:paraId="649F237B"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(по совместительству)</w:t>
            </w:r>
          </w:p>
        </w:tc>
      </w:tr>
      <w:tr w:rsidR="00147FA5" w:rsidRPr="00147FA5" w14:paraId="3719F74C" w14:textId="77777777" w:rsidTr="007C49D9">
        <w:tc>
          <w:tcPr>
            <w:tcW w:w="1300" w:type="dxa"/>
            <w:tcBorders>
              <w:top w:val="single" w:sz="4" w:space="0" w:color="auto"/>
              <w:left w:val="single" w:sz="4" w:space="0" w:color="auto"/>
              <w:bottom w:val="single" w:sz="4" w:space="0" w:color="auto"/>
              <w:right w:val="single" w:sz="4" w:space="0" w:color="auto"/>
            </w:tcBorders>
          </w:tcPr>
          <w:p w14:paraId="37982B17"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 xml:space="preserve">2013 </w:t>
            </w:r>
          </w:p>
        </w:tc>
        <w:tc>
          <w:tcPr>
            <w:tcW w:w="1206" w:type="dxa"/>
            <w:tcBorders>
              <w:top w:val="single" w:sz="4" w:space="0" w:color="auto"/>
              <w:left w:val="single" w:sz="4" w:space="0" w:color="auto"/>
              <w:bottom w:val="single" w:sz="4" w:space="0" w:color="auto"/>
              <w:right w:val="single" w:sz="4" w:space="0" w:color="auto"/>
            </w:tcBorders>
          </w:tcPr>
          <w:p w14:paraId="63B9E580"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 xml:space="preserve">по </w:t>
            </w:r>
          </w:p>
          <w:p w14:paraId="6DA638AA"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наст время</w:t>
            </w:r>
          </w:p>
        </w:tc>
        <w:tc>
          <w:tcPr>
            <w:tcW w:w="3590" w:type="dxa"/>
            <w:tcBorders>
              <w:top w:val="single" w:sz="4" w:space="0" w:color="auto"/>
              <w:left w:val="single" w:sz="4" w:space="0" w:color="auto"/>
              <w:bottom w:val="single" w:sz="4" w:space="0" w:color="auto"/>
              <w:right w:val="single" w:sz="4" w:space="0" w:color="auto"/>
            </w:tcBorders>
          </w:tcPr>
          <w:p w14:paraId="1CD8B172"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Общество с ограниченной ответственностью «ВСК-Милосердие»</w:t>
            </w:r>
          </w:p>
        </w:tc>
        <w:tc>
          <w:tcPr>
            <w:tcW w:w="3827" w:type="dxa"/>
            <w:tcBorders>
              <w:top w:val="single" w:sz="4" w:space="0" w:color="auto"/>
              <w:left w:val="single" w:sz="4" w:space="0" w:color="auto"/>
              <w:bottom w:val="single" w:sz="4" w:space="0" w:color="auto"/>
              <w:right w:val="single" w:sz="4" w:space="0" w:color="auto"/>
            </w:tcBorders>
          </w:tcPr>
          <w:p w14:paraId="401C143E"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Помощник Генерального директора</w:t>
            </w:r>
          </w:p>
          <w:p w14:paraId="10416059" w14:textId="77777777" w:rsidR="00147FA5" w:rsidRPr="00147FA5" w:rsidRDefault="00147FA5" w:rsidP="00147FA5">
            <w:pPr>
              <w:adjustRightInd w:val="0"/>
              <w:rPr>
                <w:rFonts w:ascii="Verdana" w:hAnsi="Verdana"/>
                <w:b/>
                <w:sz w:val="18"/>
                <w:szCs w:val="18"/>
              </w:rPr>
            </w:pPr>
            <w:r w:rsidRPr="00147FA5">
              <w:rPr>
                <w:rFonts w:ascii="Verdana" w:hAnsi="Verdana"/>
                <w:b/>
                <w:sz w:val="18"/>
                <w:szCs w:val="18"/>
              </w:rPr>
              <w:t>(по совместительству)</w:t>
            </w:r>
          </w:p>
        </w:tc>
      </w:tr>
      <w:tr w:rsidR="00691D79" w:rsidRPr="00147FA5" w14:paraId="60C33B2C" w14:textId="77777777" w:rsidTr="007C49D9">
        <w:tc>
          <w:tcPr>
            <w:tcW w:w="1300" w:type="dxa"/>
            <w:tcBorders>
              <w:top w:val="single" w:sz="4" w:space="0" w:color="auto"/>
              <w:left w:val="single" w:sz="4" w:space="0" w:color="auto"/>
              <w:bottom w:val="single" w:sz="4" w:space="0" w:color="auto"/>
              <w:right w:val="single" w:sz="4" w:space="0" w:color="auto"/>
            </w:tcBorders>
          </w:tcPr>
          <w:p w14:paraId="59EF1044" w14:textId="7798C13B" w:rsidR="00691D79" w:rsidRPr="00147FA5" w:rsidRDefault="00691D79" w:rsidP="00147FA5">
            <w:pPr>
              <w:adjustRightInd w:val="0"/>
              <w:rPr>
                <w:rFonts w:ascii="Verdana" w:hAnsi="Verdana"/>
                <w:b/>
                <w:sz w:val="18"/>
                <w:szCs w:val="18"/>
              </w:rPr>
            </w:pPr>
            <w:r w:rsidRPr="00147FA5">
              <w:rPr>
                <w:rFonts w:ascii="Verdana" w:hAnsi="Verdana"/>
                <w:b/>
                <w:sz w:val="18"/>
                <w:szCs w:val="18"/>
              </w:rPr>
              <w:t xml:space="preserve">2015 </w:t>
            </w:r>
          </w:p>
        </w:tc>
        <w:tc>
          <w:tcPr>
            <w:tcW w:w="1206" w:type="dxa"/>
            <w:tcBorders>
              <w:top w:val="single" w:sz="4" w:space="0" w:color="auto"/>
              <w:left w:val="single" w:sz="4" w:space="0" w:color="auto"/>
              <w:bottom w:val="single" w:sz="4" w:space="0" w:color="auto"/>
              <w:right w:val="single" w:sz="4" w:space="0" w:color="auto"/>
            </w:tcBorders>
          </w:tcPr>
          <w:p w14:paraId="3A39F430" w14:textId="77777777" w:rsidR="00691D79" w:rsidRPr="00147FA5" w:rsidRDefault="00691D79" w:rsidP="00F86EAA">
            <w:pPr>
              <w:adjustRightInd w:val="0"/>
              <w:rPr>
                <w:rFonts w:ascii="Verdana" w:hAnsi="Verdana"/>
                <w:b/>
                <w:sz w:val="18"/>
                <w:szCs w:val="18"/>
              </w:rPr>
            </w:pPr>
            <w:r w:rsidRPr="00147FA5">
              <w:rPr>
                <w:rFonts w:ascii="Verdana" w:hAnsi="Verdana"/>
                <w:b/>
                <w:sz w:val="18"/>
                <w:szCs w:val="18"/>
              </w:rPr>
              <w:t xml:space="preserve">по </w:t>
            </w:r>
          </w:p>
          <w:p w14:paraId="434FE183" w14:textId="5C59A3BC" w:rsidR="00691D79" w:rsidRPr="00147FA5" w:rsidRDefault="00691D79" w:rsidP="00147FA5">
            <w:pPr>
              <w:adjustRightInd w:val="0"/>
              <w:rPr>
                <w:rFonts w:ascii="Verdana" w:hAnsi="Verdana"/>
                <w:b/>
                <w:sz w:val="18"/>
                <w:szCs w:val="18"/>
              </w:rPr>
            </w:pPr>
            <w:r w:rsidRPr="00147FA5">
              <w:rPr>
                <w:rFonts w:ascii="Verdana" w:hAnsi="Verdana"/>
                <w:b/>
                <w:sz w:val="18"/>
                <w:szCs w:val="18"/>
              </w:rPr>
              <w:t>наст время</w:t>
            </w:r>
          </w:p>
        </w:tc>
        <w:tc>
          <w:tcPr>
            <w:tcW w:w="3590" w:type="dxa"/>
            <w:tcBorders>
              <w:top w:val="single" w:sz="4" w:space="0" w:color="auto"/>
              <w:left w:val="single" w:sz="4" w:space="0" w:color="auto"/>
              <w:bottom w:val="single" w:sz="4" w:space="0" w:color="auto"/>
              <w:right w:val="single" w:sz="4" w:space="0" w:color="auto"/>
            </w:tcBorders>
          </w:tcPr>
          <w:p w14:paraId="6A8B2C23" w14:textId="75EB5C61" w:rsidR="00691D79" w:rsidRPr="00147FA5" w:rsidRDefault="00691D79" w:rsidP="00147FA5">
            <w:pPr>
              <w:adjustRightInd w:val="0"/>
              <w:rPr>
                <w:rFonts w:ascii="Verdana" w:hAnsi="Verdana"/>
                <w:b/>
                <w:sz w:val="18"/>
                <w:szCs w:val="18"/>
              </w:rPr>
            </w:pPr>
            <w:r w:rsidRPr="00147FA5">
              <w:rPr>
                <w:rFonts w:ascii="Verdana" w:hAnsi="Verdana"/>
                <w:b/>
                <w:sz w:val="18"/>
                <w:szCs w:val="18"/>
              </w:rPr>
              <w:t xml:space="preserve">Страховое открытое </w:t>
            </w:r>
            <w:r>
              <w:rPr>
                <w:rFonts w:ascii="Verdana" w:hAnsi="Verdana"/>
                <w:b/>
                <w:sz w:val="18"/>
                <w:szCs w:val="18"/>
              </w:rPr>
              <w:t xml:space="preserve">общество </w:t>
            </w:r>
            <w:r w:rsidRPr="00147FA5">
              <w:rPr>
                <w:rFonts w:ascii="Verdana" w:hAnsi="Verdana"/>
                <w:b/>
                <w:sz w:val="18"/>
                <w:szCs w:val="18"/>
              </w:rPr>
              <w:t>«ВСК»</w:t>
            </w:r>
          </w:p>
        </w:tc>
        <w:tc>
          <w:tcPr>
            <w:tcW w:w="3827" w:type="dxa"/>
            <w:tcBorders>
              <w:top w:val="single" w:sz="4" w:space="0" w:color="auto"/>
              <w:left w:val="single" w:sz="4" w:space="0" w:color="auto"/>
              <w:bottom w:val="single" w:sz="4" w:space="0" w:color="auto"/>
              <w:right w:val="single" w:sz="4" w:space="0" w:color="auto"/>
            </w:tcBorders>
          </w:tcPr>
          <w:p w14:paraId="78293AD7" w14:textId="6143E375" w:rsidR="00691D79" w:rsidRPr="00147FA5" w:rsidRDefault="00691D79" w:rsidP="00147FA5">
            <w:pPr>
              <w:adjustRightInd w:val="0"/>
              <w:rPr>
                <w:rFonts w:ascii="Verdana" w:hAnsi="Verdana"/>
                <w:b/>
                <w:sz w:val="18"/>
                <w:szCs w:val="18"/>
              </w:rPr>
            </w:pPr>
            <w:r w:rsidRPr="00147FA5">
              <w:rPr>
                <w:rFonts w:ascii="Verdana" w:hAnsi="Verdana"/>
                <w:b/>
                <w:sz w:val="18"/>
                <w:szCs w:val="18"/>
              </w:rPr>
              <w:t xml:space="preserve">Заместитель руководителя Дирекции юридического обеспечения корпоративных отношений и хозяйственно-договорной деятельности юридического департамента </w:t>
            </w:r>
          </w:p>
        </w:tc>
      </w:tr>
    </w:tbl>
    <w:p w14:paraId="7A30E497" w14:textId="77777777" w:rsidR="00331E12" w:rsidRPr="00DC4131" w:rsidRDefault="00331E12" w:rsidP="00331E12">
      <w:pPr>
        <w:adjustRightInd w:val="0"/>
        <w:ind w:firstLine="720"/>
        <w:jc w:val="both"/>
        <w:rPr>
          <w:rFonts w:ascii="Verdana" w:hAnsi="Verdana"/>
          <w:b/>
        </w:rPr>
      </w:pPr>
      <w:r w:rsidRPr="00DC4131">
        <w:rPr>
          <w:rFonts w:ascii="Verdana" w:hAnsi="Verdana"/>
        </w:rPr>
        <w:t xml:space="preserve">Доля участия </w:t>
      </w:r>
      <w:r w:rsidR="00147FA5">
        <w:rPr>
          <w:rFonts w:ascii="Verdana" w:hAnsi="Verdana"/>
        </w:rPr>
        <w:t>лица</w:t>
      </w:r>
      <w:r w:rsidRPr="00DC4131">
        <w:rPr>
          <w:rFonts w:ascii="Verdana" w:hAnsi="Verdana"/>
        </w:rPr>
        <w:t xml:space="preserve"> в уставном капитале эмитента, являющегося коммерческой организацией: </w:t>
      </w:r>
      <w:r w:rsidR="00147FA5" w:rsidRPr="002B5D0C">
        <w:rPr>
          <w:rFonts w:ascii="Verdana" w:hAnsi="Verdana"/>
          <w:b/>
        </w:rPr>
        <w:t>0</w:t>
      </w:r>
      <w:r w:rsidR="00147FA5">
        <w:rPr>
          <w:rFonts w:ascii="Verdana" w:hAnsi="Verdana"/>
          <w:b/>
        </w:rPr>
        <w:t xml:space="preserve"> %</w:t>
      </w:r>
    </w:p>
    <w:p w14:paraId="40BE67B9" w14:textId="77777777" w:rsidR="00331E12" w:rsidRPr="00DC4131" w:rsidRDefault="00331E12" w:rsidP="00331E12">
      <w:pPr>
        <w:adjustRightInd w:val="0"/>
        <w:ind w:firstLine="720"/>
        <w:jc w:val="both"/>
        <w:rPr>
          <w:rFonts w:ascii="Verdana" w:hAnsi="Verdana"/>
          <w:b/>
        </w:rPr>
      </w:pPr>
      <w:r w:rsidRPr="00DC4131">
        <w:rPr>
          <w:rFonts w:ascii="Verdana" w:hAnsi="Verdana"/>
        </w:rPr>
        <w:t xml:space="preserve">Доля принадлежащих указанному лицу обыкновенных акций эмитента: </w:t>
      </w:r>
      <w:r w:rsidR="00147FA5" w:rsidRPr="002B5D0C">
        <w:rPr>
          <w:rFonts w:ascii="Verdana" w:hAnsi="Verdana"/>
          <w:b/>
        </w:rPr>
        <w:t>0</w:t>
      </w:r>
      <w:r w:rsidR="00147FA5">
        <w:rPr>
          <w:rFonts w:ascii="Verdana" w:hAnsi="Verdana"/>
          <w:b/>
        </w:rPr>
        <w:t xml:space="preserve"> %</w:t>
      </w:r>
    </w:p>
    <w:p w14:paraId="639DE937" w14:textId="77777777" w:rsidR="00331E12" w:rsidRPr="00DC4131" w:rsidRDefault="00331E12" w:rsidP="00331E12">
      <w:pPr>
        <w:adjustRightInd w:val="0"/>
        <w:ind w:firstLine="720"/>
        <w:jc w:val="both"/>
        <w:rPr>
          <w:rFonts w:ascii="Verdana" w:hAnsi="Verdana"/>
        </w:rPr>
      </w:pPr>
      <w:r w:rsidRPr="00DC4131">
        <w:rPr>
          <w:rFonts w:ascii="Verdana" w:hAnsi="Verdana"/>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r w:rsidRPr="00DC4131">
        <w:rPr>
          <w:rFonts w:ascii="Verdana" w:hAnsi="Verdana"/>
          <w:b/>
        </w:rPr>
        <w:t xml:space="preserve"> </w:t>
      </w:r>
      <w:r w:rsidR="00147FA5" w:rsidRPr="002B5D0C">
        <w:rPr>
          <w:rFonts w:ascii="Verdana" w:hAnsi="Verdana"/>
          <w:b/>
        </w:rPr>
        <w:t>0</w:t>
      </w:r>
      <w:r w:rsidR="00147FA5">
        <w:rPr>
          <w:rFonts w:ascii="Verdana" w:hAnsi="Verdana"/>
          <w:b/>
        </w:rPr>
        <w:t xml:space="preserve"> </w:t>
      </w:r>
    </w:p>
    <w:p w14:paraId="3C08C7FC" w14:textId="77777777" w:rsidR="00331E12" w:rsidRPr="00DC4131" w:rsidRDefault="00331E12" w:rsidP="00331E12">
      <w:pPr>
        <w:adjustRightInd w:val="0"/>
        <w:ind w:firstLine="720"/>
        <w:jc w:val="both"/>
        <w:rPr>
          <w:rFonts w:ascii="Verdana" w:hAnsi="Verdana"/>
        </w:rPr>
      </w:pPr>
      <w:r w:rsidRPr="00DC4131">
        <w:rPr>
          <w:rFonts w:ascii="Verdana" w:hAnsi="Verdana"/>
        </w:rPr>
        <w:t xml:space="preserve">Доля участия </w:t>
      </w:r>
      <w:r w:rsidR="00147FA5">
        <w:rPr>
          <w:rFonts w:ascii="Verdana" w:hAnsi="Verdana"/>
        </w:rPr>
        <w:t>лица</w:t>
      </w:r>
      <w:r w:rsidRPr="00DC4131">
        <w:rPr>
          <w:rFonts w:ascii="Verdana" w:hAnsi="Verdana"/>
        </w:rPr>
        <w:t xml:space="preserve"> в уставном капитале дочерни</w:t>
      </w:r>
      <w:r>
        <w:rPr>
          <w:rFonts w:ascii="Verdana" w:hAnsi="Verdana"/>
        </w:rPr>
        <w:t>х и зависимых обществ эмитента:</w:t>
      </w:r>
      <w:r w:rsidR="00147FA5" w:rsidRPr="00147FA5">
        <w:rPr>
          <w:rFonts w:ascii="Verdana" w:hAnsi="Verdana"/>
          <w:b/>
        </w:rPr>
        <w:t xml:space="preserve"> </w:t>
      </w:r>
      <w:r w:rsidR="00147FA5" w:rsidRPr="002B5D0C">
        <w:rPr>
          <w:rFonts w:ascii="Verdana" w:hAnsi="Verdana"/>
          <w:b/>
        </w:rPr>
        <w:t>0</w:t>
      </w:r>
      <w:r w:rsidR="00147FA5">
        <w:rPr>
          <w:rFonts w:ascii="Verdana" w:hAnsi="Verdana"/>
          <w:b/>
        </w:rPr>
        <w:t xml:space="preserve"> %</w:t>
      </w:r>
    </w:p>
    <w:p w14:paraId="37ECE2B1" w14:textId="77777777" w:rsidR="00331E12" w:rsidRPr="00DC4131" w:rsidRDefault="00331E12" w:rsidP="00331E12">
      <w:pPr>
        <w:adjustRightInd w:val="0"/>
        <w:ind w:firstLine="720"/>
        <w:jc w:val="both"/>
        <w:rPr>
          <w:rFonts w:ascii="Verdana" w:hAnsi="Verdana"/>
          <w:b/>
        </w:rPr>
      </w:pPr>
      <w:r w:rsidRPr="00DC4131">
        <w:rPr>
          <w:rFonts w:ascii="Verdana" w:hAnsi="Verdana"/>
        </w:rPr>
        <w:t xml:space="preserve">Доля принадлежащих указанному лицу обыкновенных акций дочернего или зависимого общества эмитента (для тех дочерних и зависимых обществ эмитента, которые являются акционерными обществами): </w:t>
      </w:r>
      <w:r w:rsidR="00147FA5" w:rsidRPr="002B5D0C">
        <w:rPr>
          <w:rFonts w:ascii="Verdana" w:hAnsi="Verdana"/>
          <w:b/>
        </w:rPr>
        <w:t>0</w:t>
      </w:r>
      <w:r w:rsidR="00147FA5">
        <w:rPr>
          <w:rFonts w:ascii="Verdana" w:hAnsi="Verdana"/>
          <w:b/>
        </w:rPr>
        <w:t xml:space="preserve"> %</w:t>
      </w:r>
    </w:p>
    <w:p w14:paraId="15C17978" w14:textId="77777777" w:rsidR="00331E12" w:rsidRDefault="00331E12" w:rsidP="00331E12">
      <w:pPr>
        <w:adjustRightInd w:val="0"/>
        <w:ind w:firstLine="720"/>
        <w:jc w:val="both"/>
        <w:rPr>
          <w:rFonts w:ascii="Verdana" w:hAnsi="Verdana"/>
        </w:rPr>
      </w:pPr>
      <w:r w:rsidRPr="00DC4131">
        <w:rPr>
          <w:rFonts w:ascii="Verdana" w:hAnsi="Verdana"/>
        </w:rPr>
        <w:t xml:space="preserve">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(для тех дочерних и зависимых обществ эмитента, которые являются акционерными обществами): </w:t>
      </w:r>
      <w:r w:rsidR="00147FA5" w:rsidRPr="00147FA5">
        <w:rPr>
          <w:rFonts w:ascii="Verdana" w:hAnsi="Verdana"/>
          <w:b/>
        </w:rPr>
        <w:t>0</w:t>
      </w:r>
    </w:p>
    <w:p w14:paraId="3A5DA9EA" w14:textId="77777777" w:rsidR="00331E12" w:rsidRPr="00DC4131" w:rsidRDefault="00331E12" w:rsidP="00331E12">
      <w:pPr>
        <w:adjustRightInd w:val="0"/>
        <w:ind w:firstLine="720"/>
        <w:jc w:val="both"/>
        <w:rPr>
          <w:rFonts w:ascii="Verdana" w:hAnsi="Verdana"/>
        </w:rPr>
      </w:pPr>
      <w:r w:rsidRPr="00DC4131">
        <w:rPr>
          <w:rFonts w:ascii="Verdana" w:hAnsi="Verdana"/>
        </w:rPr>
        <w:t>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единоличного и</w:t>
      </w:r>
      <w:r>
        <w:rPr>
          <w:rFonts w:ascii="Verdana" w:hAnsi="Verdana"/>
        </w:rPr>
        <w:t>сполнительного органа эмитента:</w:t>
      </w:r>
      <w:r w:rsidR="00147FA5" w:rsidRPr="00147FA5">
        <w:rPr>
          <w:rFonts w:ascii="Verdana" w:hAnsi="Verdana"/>
          <w:b/>
        </w:rPr>
        <w:t xml:space="preserve"> </w:t>
      </w:r>
      <w:r w:rsidR="00147FA5" w:rsidRPr="00827CDC">
        <w:rPr>
          <w:rFonts w:ascii="Verdana" w:hAnsi="Verdana"/>
          <w:b/>
        </w:rPr>
        <w:t>в указанных родственных связях не состоит</w:t>
      </w:r>
    </w:p>
    <w:p w14:paraId="364C4E20" w14:textId="77777777" w:rsidR="00331E12" w:rsidRPr="00DC4131" w:rsidRDefault="00331E12" w:rsidP="00331E12">
      <w:pPr>
        <w:adjustRightInd w:val="0"/>
        <w:ind w:firstLine="720"/>
        <w:jc w:val="both"/>
        <w:rPr>
          <w:rFonts w:ascii="Verdana" w:hAnsi="Verdana"/>
        </w:rPr>
      </w:pPr>
      <w:r w:rsidRPr="00DC4131">
        <w:rPr>
          <w:rFonts w:ascii="Verdana" w:hAnsi="Verdana"/>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00147FA5" w:rsidRPr="00827CDC">
        <w:rPr>
          <w:rFonts w:ascii="Verdana" w:hAnsi="Verdana"/>
          <w:b/>
        </w:rPr>
        <w:t>не привлекал</w:t>
      </w:r>
      <w:r w:rsidR="00966BE7">
        <w:rPr>
          <w:rFonts w:ascii="Verdana" w:hAnsi="Verdana"/>
          <w:b/>
        </w:rPr>
        <w:t>ся</w:t>
      </w:r>
    </w:p>
    <w:p w14:paraId="285DEC7B" w14:textId="77777777" w:rsidR="00F2421C" w:rsidRDefault="00331E12" w:rsidP="00331E12">
      <w:pPr>
        <w:adjustRightInd w:val="0"/>
        <w:ind w:firstLine="708"/>
        <w:jc w:val="both"/>
        <w:rPr>
          <w:rFonts w:ascii="Verdana" w:hAnsi="Verdana"/>
          <w:b/>
        </w:rPr>
      </w:pPr>
      <w:r w:rsidRPr="00DC4131">
        <w:rPr>
          <w:rFonts w:ascii="Verdana" w:hAnsi="Verdana"/>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88" w:history="1"/>
      <w:r>
        <w:rPr>
          <w:rFonts w:ascii="Verdana" w:hAnsi="Verdana"/>
        </w:rPr>
        <w:t xml:space="preserve"> </w:t>
      </w:r>
      <w:r w:rsidRPr="00DC4131">
        <w:rPr>
          <w:rFonts w:ascii="Verdana" w:hAnsi="Verdana"/>
        </w:rPr>
        <w:t xml:space="preserve"> Российской Федерации о несостоятельности (банкротстве): </w:t>
      </w:r>
      <w:r w:rsidR="00147FA5">
        <w:rPr>
          <w:rFonts w:ascii="Verdana" w:hAnsi="Verdana"/>
          <w:b/>
        </w:rPr>
        <w:t>указанных должностей не занимал</w:t>
      </w:r>
    </w:p>
    <w:p w14:paraId="3645EFC5" w14:textId="77777777" w:rsidR="00331E12" w:rsidRDefault="00331E12" w:rsidP="0065542C">
      <w:pPr>
        <w:pStyle w:val="ConsPlusNormal"/>
        <w:ind w:firstLine="720"/>
        <w:jc w:val="both"/>
        <w:outlineLvl w:val="2"/>
        <w:rPr>
          <w:rFonts w:ascii="Verdana" w:hAnsi="Verdana"/>
          <w:b/>
          <w:sz w:val="20"/>
          <w:szCs w:val="20"/>
        </w:rPr>
      </w:pPr>
      <w:bookmarkStart w:id="250" w:name="_Toc452310651"/>
    </w:p>
    <w:p w14:paraId="340C1E2D" w14:textId="77777777" w:rsidR="0065542C" w:rsidRPr="002A184A" w:rsidRDefault="0065542C" w:rsidP="0065542C">
      <w:pPr>
        <w:pStyle w:val="ConsPlusNormal"/>
        <w:ind w:firstLine="720"/>
        <w:jc w:val="both"/>
        <w:outlineLvl w:val="2"/>
        <w:rPr>
          <w:rFonts w:ascii="Verdana" w:hAnsi="Verdana"/>
          <w:b/>
          <w:sz w:val="20"/>
          <w:szCs w:val="20"/>
        </w:rPr>
      </w:pPr>
      <w:bookmarkStart w:id="251" w:name="_Toc473116525"/>
      <w:r w:rsidRPr="002A184A">
        <w:rPr>
          <w:rFonts w:ascii="Verdana" w:hAnsi="Verdana"/>
          <w:b/>
          <w:sz w:val="20"/>
          <w:szCs w:val="20"/>
        </w:rPr>
        <w:t>5.6. Сведения о размере вознаграждения и (или) компенсации расходов по органу контроля за финансово-хозяйственной деятельностью эмитента</w:t>
      </w:r>
      <w:bookmarkEnd w:id="250"/>
      <w:bookmarkEnd w:id="251"/>
    </w:p>
    <w:p w14:paraId="4FEE745F" w14:textId="77777777" w:rsidR="0065542C" w:rsidRPr="00D85157" w:rsidRDefault="0065542C" w:rsidP="0065542C">
      <w:pPr>
        <w:pStyle w:val="SubHeading"/>
        <w:spacing w:before="0" w:after="0"/>
        <w:ind w:firstLine="720"/>
        <w:jc w:val="both"/>
        <w:rPr>
          <w:rFonts w:ascii="Verdana" w:hAnsi="Verdana"/>
          <w:b/>
        </w:rPr>
      </w:pPr>
      <w:r w:rsidRPr="002A184A">
        <w:rPr>
          <w:rFonts w:ascii="Verdana" w:hAnsi="Verdana"/>
          <w:b/>
        </w:rPr>
        <w:t>Ревизионная комиссия</w:t>
      </w:r>
    </w:p>
    <w:p w14:paraId="09F33A0E" w14:textId="77777777" w:rsidR="0065542C" w:rsidRPr="00D85157" w:rsidRDefault="0065542C" w:rsidP="0065542C">
      <w:pPr>
        <w:ind w:firstLine="720"/>
        <w:jc w:val="both"/>
        <w:rPr>
          <w:rStyle w:val="Subst"/>
          <w:rFonts w:ascii="Verdana" w:hAnsi="Verdana"/>
          <w:bCs/>
          <w:i w:val="0"/>
          <w:iCs/>
        </w:rPr>
      </w:pPr>
      <w:r w:rsidRPr="00D85157">
        <w:rPr>
          <w:rFonts w:ascii="Verdana" w:hAnsi="Verdana"/>
        </w:rPr>
        <w:t>Единица измерения:</w:t>
      </w:r>
      <w:r w:rsidR="00F94816">
        <w:rPr>
          <w:rStyle w:val="Subst"/>
          <w:rFonts w:ascii="Verdana" w:hAnsi="Verdana"/>
          <w:iCs/>
        </w:rPr>
        <w:t xml:space="preserve"> </w:t>
      </w:r>
      <w:r w:rsidR="00F94816" w:rsidRPr="00F94816">
        <w:rPr>
          <w:rStyle w:val="Subst"/>
          <w:rFonts w:ascii="Verdana" w:hAnsi="Verdana"/>
          <w:i w:val="0"/>
          <w:iCs/>
        </w:rPr>
        <w:t>тыс.</w:t>
      </w:r>
      <w:r w:rsidR="00F94816">
        <w:rPr>
          <w:rStyle w:val="Subst"/>
          <w:rFonts w:ascii="Verdana" w:hAnsi="Verdana"/>
          <w:iCs/>
        </w:rPr>
        <w:t xml:space="preserve"> </w:t>
      </w:r>
      <w:r w:rsidRPr="00D85157">
        <w:rPr>
          <w:rStyle w:val="Subst"/>
          <w:rFonts w:ascii="Verdana" w:hAnsi="Verdana"/>
          <w:i w:val="0"/>
          <w:iCs/>
        </w:rPr>
        <w:t>руб</w:t>
      </w:r>
      <w:r w:rsidRPr="00D85157">
        <w:rPr>
          <w:rStyle w:val="Subst"/>
          <w:rFonts w:ascii="Verdana" w:hAnsi="Verdana"/>
          <w:iCs/>
        </w:rPr>
        <w:t>.</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A0" w:firstRow="1" w:lastRow="0" w:firstColumn="1" w:lastColumn="0" w:noHBand="0" w:noVBand="0"/>
      </w:tblPr>
      <w:tblGrid>
        <w:gridCol w:w="5529"/>
        <w:gridCol w:w="2197"/>
        <w:gridCol w:w="2197"/>
      </w:tblGrid>
      <w:tr w:rsidR="0065542C" w:rsidRPr="00D85157" w14:paraId="6A1DCAB2" w14:textId="77777777" w:rsidTr="0065542C">
        <w:tc>
          <w:tcPr>
            <w:tcW w:w="5529" w:type="dxa"/>
          </w:tcPr>
          <w:p w14:paraId="5306E0E2" w14:textId="77777777" w:rsidR="0065542C" w:rsidRPr="00D85157" w:rsidRDefault="0065542C" w:rsidP="00CC67F3">
            <w:pPr>
              <w:jc w:val="center"/>
              <w:rPr>
                <w:rFonts w:ascii="Verdana" w:hAnsi="Verdana"/>
                <w:sz w:val="18"/>
                <w:szCs w:val="18"/>
              </w:rPr>
            </w:pPr>
            <w:r w:rsidRPr="00D85157">
              <w:rPr>
                <w:rFonts w:ascii="Verdana" w:hAnsi="Verdana"/>
                <w:sz w:val="18"/>
                <w:szCs w:val="18"/>
              </w:rPr>
              <w:t>Наименование показателя</w:t>
            </w:r>
          </w:p>
        </w:tc>
        <w:tc>
          <w:tcPr>
            <w:tcW w:w="2197" w:type="dxa"/>
          </w:tcPr>
          <w:p w14:paraId="49EE27FA" w14:textId="77777777" w:rsidR="0065542C" w:rsidRPr="00D85157" w:rsidRDefault="0065542C" w:rsidP="00CC67F3">
            <w:pPr>
              <w:jc w:val="center"/>
              <w:rPr>
                <w:rFonts w:ascii="Verdana" w:hAnsi="Verdana"/>
                <w:sz w:val="18"/>
                <w:szCs w:val="18"/>
              </w:rPr>
            </w:pPr>
            <w:r w:rsidRPr="00D85157">
              <w:rPr>
                <w:rFonts w:ascii="Verdana" w:hAnsi="Verdana"/>
                <w:sz w:val="18"/>
                <w:szCs w:val="18"/>
              </w:rPr>
              <w:t>2015</w:t>
            </w:r>
          </w:p>
        </w:tc>
        <w:tc>
          <w:tcPr>
            <w:tcW w:w="2197" w:type="dxa"/>
          </w:tcPr>
          <w:p w14:paraId="50806E8C" w14:textId="77777777" w:rsidR="0065542C" w:rsidRPr="00D85157" w:rsidRDefault="00D85157" w:rsidP="00CC67F3">
            <w:pPr>
              <w:jc w:val="center"/>
              <w:rPr>
                <w:rFonts w:ascii="Verdana" w:hAnsi="Verdana"/>
                <w:sz w:val="18"/>
                <w:szCs w:val="18"/>
              </w:rPr>
            </w:pPr>
            <w:r>
              <w:rPr>
                <w:rFonts w:ascii="Verdana" w:hAnsi="Verdana"/>
                <w:sz w:val="18"/>
                <w:szCs w:val="18"/>
              </w:rPr>
              <w:t>9</w:t>
            </w:r>
            <w:r w:rsidR="00552496" w:rsidRPr="00D85157">
              <w:rPr>
                <w:rFonts w:ascii="Verdana" w:hAnsi="Verdana"/>
                <w:sz w:val="18"/>
                <w:szCs w:val="18"/>
              </w:rPr>
              <w:t xml:space="preserve"> мес. 2016 г.</w:t>
            </w:r>
          </w:p>
        </w:tc>
      </w:tr>
      <w:tr w:rsidR="0065542C" w:rsidRPr="00D85157" w14:paraId="24A70919" w14:textId="77777777" w:rsidTr="0065542C">
        <w:tc>
          <w:tcPr>
            <w:tcW w:w="5529" w:type="dxa"/>
          </w:tcPr>
          <w:p w14:paraId="13F606B4" w14:textId="77777777" w:rsidR="0065542C" w:rsidRPr="00D85157" w:rsidRDefault="0065542C" w:rsidP="00CC67F3">
            <w:pPr>
              <w:jc w:val="both"/>
              <w:rPr>
                <w:rFonts w:ascii="Verdana" w:hAnsi="Verdana"/>
                <w:sz w:val="18"/>
                <w:szCs w:val="18"/>
              </w:rPr>
            </w:pPr>
            <w:r w:rsidRPr="00D85157">
              <w:rPr>
                <w:rFonts w:ascii="Verdana" w:hAnsi="Verdana"/>
                <w:sz w:val="18"/>
                <w:szCs w:val="18"/>
              </w:rPr>
              <w:t>Вознаграждения</w:t>
            </w:r>
          </w:p>
        </w:tc>
        <w:tc>
          <w:tcPr>
            <w:tcW w:w="4394" w:type="dxa"/>
            <w:gridSpan w:val="2"/>
          </w:tcPr>
          <w:p w14:paraId="606BDA6A" w14:textId="77777777" w:rsidR="0065542C" w:rsidRPr="00D85157" w:rsidRDefault="0065542C" w:rsidP="00CC67F3">
            <w:pPr>
              <w:jc w:val="both"/>
              <w:rPr>
                <w:rFonts w:ascii="Verdana" w:hAnsi="Verdana"/>
                <w:b/>
                <w:sz w:val="18"/>
                <w:szCs w:val="18"/>
              </w:rPr>
            </w:pPr>
          </w:p>
        </w:tc>
      </w:tr>
      <w:tr w:rsidR="0065542C" w:rsidRPr="00D85157" w14:paraId="446F0B17" w14:textId="77777777" w:rsidTr="0065542C">
        <w:tc>
          <w:tcPr>
            <w:tcW w:w="5529" w:type="dxa"/>
          </w:tcPr>
          <w:p w14:paraId="3714CFD6" w14:textId="77777777" w:rsidR="0065542C" w:rsidRPr="00D85157" w:rsidRDefault="0065542C" w:rsidP="00CC67F3">
            <w:pPr>
              <w:jc w:val="both"/>
              <w:rPr>
                <w:rFonts w:ascii="Verdana" w:hAnsi="Verdana"/>
                <w:sz w:val="18"/>
                <w:szCs w:val="18"/>
              </w:rPr>
            </w:pPr>
            <w:r w:rsidRPr="00D85157">
              <w:rPr>
                <w:rFonts w:ascii="Verdana" w:hAnsi="Verdana"/>
                <w:sz w:val="18"/>
                <w:szCs w:val="18"/>
              </w:rPr>
              <w:t>Заработная плата</w:t>
            </w:r>
          </w:p>
        </w:tc>
        <w:tc>
          <w:tcPr>
            <w:tcW w:w="2197" w:type="dxa"/>
          </w:tcPr>
          <w:p w14:paraId="347610B8" w14:textId="77777777" w:rsidR="0065542C" w:rsidRPr="00D85157" w:rsidRDefault="00D85157" w:rsidP="0065542C">
            <w:pPr>
              <w:jc w:val="center"/>
              <w:rPr>
                <w:rFonts w:ascii="Verdana" w:hAnsi="Verdana"/>
                <w:b/>
                <w:sz w:val="18"/>
                <w:szCs w:val="18"/>
              </w:rPr>
            </w:pPr>
            <w:r>
              <w:rPr>
                <w:rFonts w:ascii="Verdana" w:hAnsi="Verdana"/>
                <w:b/>
                <w:sz w:val="18"/>
                <w:szCs w:val="18"/>
              </w:rPr>
              <w:t>3 813,9</w:t>
            </w:r>
          </w:p>
        </w:tc>
        <w:tc>
          <w:tcPr>
            <w:tcW w:w="2197" w:type="dxa"/>
          </w:tcPr>
          <w:p w14:paraId="306C43BA" w14:textId="77777777" w:rsidR="0065542C" w:rsidRPr="00D85157" w:rsidRDefault="001313A9" w:rsidP="001313A9">
            <w:pPr>
              <w:jc w:val="center"/>
              <w:rPr>
                <w:rFonts w:ascii="Verdana" w:hAnsi="Verdana"/>
                <w:b/>
                <w:sz w:val="18"/>
                <w:szCs w:val="18"/>
              </w:rPr>
            </w:pPr>
            <w:r>
              <w:rPr>
                <w:rFonts w:ascii="Verdana" w:hAnsi="Verdana"/>
                <w:b/>
                <w:sz w:val="18"/>
                <w:szCs w:val="18"/>
              </w:rPr>
              <w:t>3 748,1</w:t>
            </w:r>
          </w:p>
        </w:tc>
      </w:tr>
      <w:tr w:rsidR="0065542C" w:rsidRPr="00D85157" w14:paraId="71A4F7F6" w14:textId="77777777" w:rsidTr="0065542C">
        <w:tc>
          <w:tcPr>
            <w:tcW w:w="5529" w:type="dxa"/>
          </w:tcPr>
          <w:p w14:paraId="730946FF" w14:textId="77777777" w:rsidR="0065542C" w:rsidRPr="00D85157" w:rsidRDefault="0065542C" w:rsidP="00CC67F3">
            <w:pPr>
              <w:jc w:val="both"/>
              <w:rPr>
                <w:rFonts w:ascii="Verdana" w:hAnsi="Verdana"/>
                <w:sz w:val="18"/>
                <w:szCs w:val="18"/>
              </w:rPr>
            </w:pPr>
            <w:r w:rsidRPr="00D85157">
              <w:rPr>
                <w:rFonts w:ascii="Verdana" w:hAnsi="Verdana"/>
                <w:sz w:val="18"/>
                <w:szCs w:val="18"/>
              </w:rPr>
              <w:t>Премии</w:t>
            </w:r>
          </w:p>
        </w:tc>
        <w:tc>
          <w:tcPr>
            <w:tcW w:w="2197" w:type="dxa"/>
          </w:tcPr>
          <w:p w14:paraId="45F59614" w14:textId="77777777" w:rsidR="0065542C" w:rsidRPr="00D85157" w:rsidRDefault="00D85157" w:rsidP="0065542C">
            <w:pPr>
              <w:jc w:val="center"/>
              <w:rPr>
                <w:rFonts w:ascii="Verdana" w:hAnsi="Verdana"/>
                <w:b/>
                <w:sz w:val="18"/>
                <w:szCs w:val="18"/>
              </w:rPr>
            </w:pPr>
            <w:r>
              <w:rPr>
                <w:rFonts w:ascii="Verdana" w:hAnsi="Verdana"/>
                <w:b/>
                <w:sz w:val="18"/>
                <w:szCs w:val="18"/>
              </w:rPr>
              <w:t>756,0</w:t>
            </w:r>
          </w:p>
        </w:tc>
        <w:tc>
          <w:tcPr>
            <w:tcW w:w="2197" w:type="dxa"/>
          </w:tcPr>
          <w:p w14:paraId="798B5767" w14:textId="77777777" w:rsidR="0065542C" w:rsidRPr="00D85157" w:rsidRDefault="001313A9" w:rsidP="001313A9">
            <w:pPr>
              <w:jc w:val="center"/>
              <w:rPr>
                <w:rFonts w:ascii="Verdana" w:hAnsi="Verdana"/>
                <w:b/>
                <w:sz w:val="18"/>
                <w:szCs w:val="18"/>
              </w:rPr>
            </w:pPr>
            <w:r>
              <w:rPr>
                <w:rFonts w:ascii="Verdana" w:hAnsi="Verdana"/>
                <w:b/>
                <w:sz w:val="18"/>
                <w:szCs w:val="18"/>
              </w:rPr>
              <w:t>900,6</w:t>
            </w:r>
          </w:p>
        </w:tc>
      </w:tr>
      <w:tr w:rsidR="0065542C" w:rsidRPr="00D85157" w14:paraId="5D2582EC" w14:textId="77777777" w:rsidTr="0065542C">
        <w:tc>
          <w:tcPr>
            <w:tcW w:w="5529" w:type="dxa"/>
          </w:tcPr>
          <w:p w14:paraId="60C987C9" w14:textId="77777777" w:rsidR="0065542C" w:rsidRPr="00D85157" w:rsidRDefault="0065542C" w:rsidP="00CC67F3">
            <w:pPr>
              <w:jc w:val="both"/>
              <w:rPr>
                <w:rFonts w:ascii="Verdana" w:hAnsi="Verdana"/>
                <w:sz w:val="18"/>
                <w:szCs w:val="18"/>
              </w:rPr>
            </w:pPr>
            <w:r w:rsidRPr="00D85157">
              <w:rPr>
                <w:rFonts w:ascii="Verdana" w:hAnsi="Verdana"/>
                <w:sz w:val="18"/>
                <w:szCs w:val="18"/>
              </w:rPr>
              <w:t>Комиссионные</w:t>
            </w:r>
          </w:p>
        </w:tc>
        <w:tc>
          <w:tcPr>
            <w:tcW w:w="2197" w:type="dxa"/>
          </w:tcPr>
          <w:p w14:paraId="2E6B07C2" w14:textId="77777777" w:rsidR="0065542C" w:rsidRPr="00D85157" w:rsidRDefault="0065542C" w:rsidP="0065542C">
            <w:pPr>
              <w:jc w:val="center"/>
              <w:rPr>
                <w:rFonts w:ascii="Verdana" w:hAnsi="Verdana"/>
                <w:b/>
                <w:sz w:val="18"/>
                <w:szCs w:val="18"/>
              </w:rPr>
            </w:pPr>
            <w:r w:rsidRPr="00D85157">
              <w:rPr>
                <w:rFonts w:ascii="Verdana" w:hAnsi="Verdana"/>
                <w:b/>
                <w:sz w:val="18"/>
                <w:szCs w:val="18"/>
              </w:rPr>
              <w:t>0</w:t>
            </w:r>
          </w:p>
        </w:tc>
        <w:tc>
          <w:tcPr>
            <w:tcW w:w="2197" w:type="dxa"/>
          </w:tcPr>
          <w:p w14:paraId="5B1559DE" w14:textId="77777777" w:rsidR="0065542C" w:rsidRPr="00D85157" w:rsidRDefault="0065542C" w:rsidP="0065542C">
            <w:pPr>
              <w:jc w:val="center"/>
              <w:rPr>
                <w:rFonts w:ascii="Verdana" w:hAnsi="Verdana"/>
                <w:b/>
                <w:sz w:val="18"/>
                <w:szCs w:val="18"/>
              </w:rPr>
            </w:pPr>
            <w:r w:rsidRPr="00D85157">
              <w:rPr>
                <w:rFonts w:ascii="Verdana" w:hAnsi="Verdana"/>
                <w:b/>
                <w:sz w:val="18"/>
                <w:szCs w:val="18"/>
              </w:rPr>
              <w:t>0</w:t>
            </w:r>
          </w:p>
        </w:tc>
      </w:tr>
      <w:tr w:rsidR="0065542C" w:rsidRPr="00D85157" w14:paraId="78EC47D6" w14:textId="77777777" w:rsidTr="0065542C">
        <w:tc>
          <w:tcPr>
            <w:tcW w:w="5529" w:type="dxa"/>
          </w:tcPr>
          <w:p w14:paraId="031C7972" w14:textId="77777777" w:rsidR="0065542C" w:rsidRPr="00D85157" w:rsidRDefault="0065542C" w:rsidP="00CC67F3">
            <w:pPr>
              <w:jc w:val="both"/>
              <w:rPr>
                <w:rFonts w:ascii="Verdana" w:hAnsi="Verdana"/>
                <w:sz w:val="18"/>
                <w:szCs w:val="18"/>
              </w:rPr>
            </w:pPr>
            <w:r w:rsidRPr="00D85157">
              <w:rPr>
                <w:rFonts w:ascii="Verdana" w:eastAsia="MS Mincho" w:hAnsi="Verdana"/>
                <w:sz w:val="18"/>
                <w:szCs w:val="18"/>
                <w:lang w:eastAsia="ja-JP"/>
              </w:rPr>
              <w:t>Вознаграждения, отдельно выплачиваемые за участие в работе органа контроля за финансово-хозяйственной деятельностью эмитента</w:t>
            </w:r>
          </w:p>
        </w:tc>
        <w:tc>
          <w:tcPr>
            <w:tcW w:w="2197" w:type="dxa"/>
          </w:tcPr>
          <w:p w14:paraId="766BB87E" w14:textId="77777777" w:rsidR="0065542C" w:rsidRPr="00D85157" w:rsidRDefault="00D85157" w:rsidP="0065542C">
            <w:pPr>
              <w:jc w:val="center"/>
              <w:rPr>
                <w:rFonts w:ascii="Verdana" w:hAnsi="Verdana"/>
                <w:b/>
                <w:bCs/>
                <w:iCs/>
                <w:sz w:val="18"/>
                <w:szCs w:val="18"/>
              </w:rPr>
            </w:pPr>
            <w:r>
              <w:rPr>
                <w:rFonts w:ascii="Verdana" w:hAnsi="Verdana"/>
                <w:b/>
                <w:bCs/>
                <w:iCs/>
                <w:sz w:val="18"/>
                <w:szCs w:val="18"/>
              </w:rPr>
              <w:t>0</w:t>
            </w:r>
          </w:p>
        </w:tc>
        <w:tc>
          <w:tcPr>
            <w:tcW w:w="2197" w:type="dxa"/>
          </w:tcPr>
          <w:p w14:paraId="1D91AED1" w14:textId="77777777" w:rsidR="0065542C" w:rsidRPr="00D85157" w:rsidRDefault="0065542C" w:rsidP="0065542C">
            <w:pPr>
              <w:jc w:val="center"/>
              <w:rPr>
                <w:rFonts w:ascii="Verdana" w:hAnsi="Verdana"/>
                <w:b/>
                <w:sz w:val="18"/>
                <w:szCs w:val="18"/>
              </w:rPr>
            </w:pPr>
            <w:r w:rsidRPr="00D85157">
              <w:rPr>
                <w:rFonts w:ascii="Verdana" w:hAnsi="Verdana"/>
                <w:b/>
                <w:sz w:val="18"/>
                <w:szCs w:val="18"/>
              </w:rPr>
              <w:t>0</w:t>
            </w:r>
          </w:p>
        </w:tc>
      </w:tr>
      <w:tr w:rsidR="0065542C" w:rsidRPr="00D85157" w14:paraId="79C2E60A" w14:textId="77777777" w:rsidTr="0065542C">
        <w:tc>
          <w:tcPr>
            <w:tcW w:w="5529" w:type="dxa"/>
          </w:tcPr>
          <w:p w14:paraId="1B8CDAA0" w14:textId="77777777" w:rsidR="0065542C" w:rsidRPr="00D85157" w:rsidRDefault="0065542C" w:rsidP="00CC67F3">
            <w:pPr>
              <w:jc w:val="both"/>
              <w:rPr>
                <w:rFonts w:ascii="Verdana" w:hAnsi="Verdana"/>
                <w:sz w:val="18"/>
                <w:szCs w:val="18"/>
              </w:rPr>
            </w:pPr>
            <w:r w:rsidRPr="00D85157">
              <w:rPr>
                <w:rFonts w:ascii="Verdana" w:hAnsi="Verdana"/>
                <w:sz w:val="18"/>
                <w:szCs w:val="18"/>
              </w:rPr>
              <w:t>Иные виды вознаграждения</w:t>
            </w:r>
          </w:p>
        </w:tc>
        <w:tc>
          <w:tcPr>
            <w:tcW w:w="2197" w:type="dxa"/>
          </w:tcPr>
          <w:p w14:paraId="05ABE599" w14:textId="77777777" w:rsidR="0065542C" w:rsidRPr="00D85157" w:rsidRDefault="0065542C" w:rsidP="0065542C">
            <w:pPr>
              <w:jc w:val="center"/>
              <w:rPr>
                <w:rFonts w:ascii="Verdana" w:hAnsi="Verdana"/>
                <w:b/>
                <w:sz w:val="18"/>
                <w:szCs w:val="18"/>
              </w:rPr>
            </w:pPr>
            <w:r w:rsidRPr="00D85157">
              <w:rPr>
                <w:rFonts w:ascii="Verdana" w:hAnsi="Verdana"/>
                <w:b/>
                <w:sz w:val="18"/>
                <w:szCs w:val="18"/>
              </w:rPr>
              <w:t>0</w:t>
            </w:r>
          </w:p>
        </w:tc>
        <w:tc>
          <w:tcPr>
            <w:tcW w:w="2197" w:type="dxa"/>
          </w:tcPr>
          <w:p w14:paraId="2E93DE46" w14:textId="77777777" w:rsidR="0065542C" w:rsidRPr="00D85157" w:rsidRDefault="0065542C" w:rsidP="0065542C">
            <w:pPr>
              <w:jc w:val="center"/>
              <w:rPr>
                <w:rFonts w:ascii="Verdana" w:hAnsi="Verdana"/>
                <w:b/>
                <w:sz w:val="18"/>
                <w:szCs w:val="18"/>
              </w:rPr>
            </w:pPr>
            <w:r w:rsidRPr="00D85157">
              <w:rPr>
                <w:rFonts w:ascii="Verdana" w:hAnsi="Verdana"/>
                <w:b/>
                <w:sz w:val="18"/>
                <w:szCs w:val="18"/>
              </w:rPr>
              <w:t>0</w:t>
            </w:r>
          </w:p>
        </w:tc>
      </w:tr>
      <w:tr w:rsidR="0065542C" w:rsidRPr="00D85157" w14:paraId="38C70AA4" w14:textId="77777777" w:rsidTr="0065542C">
        <w:tc>
          <w:tcPr>
            <w:tcW w:w="5529" w:type="dxa"/>
          </w:tcPr>
          <w:p w14:paraId="44FFF9D4" w14:textId="77777777" w:rsidR="0065542C" w:rsidRPr="00D85157" w:rsidRDefault="0065542C" w:rsidP="00CC67F3">
            <w:pPr>
              <w:jc w:val="both"/>
              <w:rPr>
                <w:rFonts w:ascii="Verdana" w:hAnsi="Verdana"/>
                <w:sz w:val="18"/>
                <w:szCs w:val="18"/>
              </w:rPr>
            </w:pPr>
            <w:r w:rsidRPr="00D85157">
              <w:rPr>
                <w:rFonts w:ascii="Verdana" w:hAnsi="Verdana"/>
                <w:sz w:val="18"/>
                <w:szCs w:val="18"/>
              </w:rPr>
              <w:t>ИТОГО</w:t>
            </w:r>
          </w:p>
        </w:tc>
        <w:tc>
          <w:tcPr>
            <w:tcW w:w="2197" w:type="dxa"/>
          </w:tcPr>
          <w:p w14:paraId="2B201EF2" w14:textId="77777777" w:rsidR="0065542C" w:rsidRPr="00D85157" w:rsidRDefault="00D85157" w:rsidP="0065542C">
            <w:pPr>
              <w:jc w:val="center"/>
              <w:rPr>
                <w:rFonts w:ascii="Verdana" w:hAnsi="Verdana"/>
                <w:b/>
                <w:sz w:val="18"/>
                <w:szCs w:val="18"/>
              </w:rPr>
            </w:pPr>
            <w:r>
              <w:rPr>
                <w:rFonts w:ascii="Verdana" w:hAnsi="Verdana"/>
                <w:b/>
                <w:bCs/>
                <w:iCs/>
                <w:sz w:val="18"/>
                <w:szCs w:val="18"/>
              </w:rPr>
              <w:t>4 569,9</w:t>
            </w:r>
          </w:p>
        </w:tc>
        <w:tc>
          <w:tcPr>
            <w:tcW w:w="2197" w:type="dxa"/>
          </w:tcPr>
          <w:p w14:paraId="0A4FF718" w14:textId="77777777" w:rsidR="0065542C" w:rsidRPr="00D85157" w:rsidRDefault="001313A9" w:rsidP="001313A9">
            <w:pPr>
              <w:jc w:val="center"/>
              <w:rPr>
                <w:rFonts w:ascii="Verdana" w:hAnsi="Verdana"/>
                <w:b/>
                <w:sz w:val="18"/>
                <w:szCs w:val="18"/>
              </w:rPr>
            </w:pPr>
            <w:r>
              <w:rPr>
                <w:rFonts w:ascii="Verdana" w:hAnsi="Verdana"/>
                <w:b/>
                <w:sz w:val="18"/>
                <w:szCs w:val="18"/>
              </w:rPr>
              <w:t>4 648,7</w:t>
            </w:r>
          </w:p>
        </w:tc>
      </w:tr>
    </w:tbl>
    <w:p w14:paraId="46F014E3" w14:textId="77777777" w:rsidR="0065542C" w:rsidRPr="005162F8" w:rsidRDefault="0065542C" w:rsidP="0065542C">
      <w:pPr>
        <w:adjustRightInd w:val="0"/>
        <w:ind w:firstLine="709"/>
        <w:jc w:val="both"/>
        <w:rPr>
          <w:rFonts w:ascii="Verdana" w:eastAsia="MS Mincho" w:hAnsi="Verdana"/>
          <w:b/>
          <w:lang w:eastAsia="ja-JP"/>
        </w:rPr>
      </w:pPr>
      <w:r w:rsidRPr="005162F8">
        <w:rPr>
          <w:rFonts w:ascii="Verdana" w:eastAsia="MS Mincho" w:hAnsi="Verdana"/>
          <w:lang w:eastAsia="ja-JP"/>
        </w:rPr>
        <w:t>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r w:rsidRPr="005162F8">
        <w:rPr>
          <w:rFonts w:eastAsia="MS Mincho"/>
          <w:lang w:eastAsia="ja-JP"/>
        </w:rPr>
        <w:t xml:space="preserve"> </w:t>
      </w:r>
      <w:r w:rsidRPr="005162F8">
        <w:rPr>
          <w:rFonts w:ascii="Verdana" w:eastAsia="MS Mincho" w:hAnsi="Verdana"/>
          <w:b/>
          <w:lang w:eastAsia="ja-JP"/>
        </w:rPr>
        <w:t>такие расходы отсутствуют</w:t>
      </w:r>
    </w:p>
    <w:p w14:paraId="035E241B" w14:textId="77777777" w:rsidR="0065542C" w:rsidRPr="005162F8" w:rsidRDefault="0065542C" w:rsidP="0065542C">
      <w:pPr>
        <w:ind w:firstLine="709"/>
        <w:jc w:val="both"/>
        <w:rPr>
          <w:rFonts w:ascii="Verdana" w:hAnsi="Verdana"/>
          <w:b/>
        </w:rPr>
      </w:pPr>
      <w:r w:rsidRPr="005162F8">
        <w:rPr>
          <w:rFonts w:ascii="Verdana" w:hAnsi="Verdana"/>
        </w:rPr>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 </w:t>
      </w:r>
      <w:r w:rsidR="005162F8" w:rsidRPr="005162F8">
        <w:rPr>
          <w:rFonts w:ascii="Verdana" w:hAnsi="Verdana"/>
          <w:b/>
        </w:rPr>
        <w:t>решения и соглашения относительно размера такого вознаграждения, подлежащего выплате, и (или) размера таких расходов, подлежащих компенсации, отсутствуют.</w:t>
      </w:r>
    </w:p>
    <w:p w14:paraId="4D9BD8E7" w14:textId="77777777" w:rsidR="004B5D8B" w:rsidRPr="005162F8" w:rsidRDefault="004B5D8B" w:rsidP="0065542C">
      <w:pPr>
        <w:ind w:firstLine="709"/>
        <w:jc w:val="both"/>
        <w:rPr>
          <w:rFonts w:ascii="Verdana" w:hAnsi="Verdana"/>
        </w:rPr>
      </w:pPr>
    </w:p>
    <w:p w14:paraId="6EDCFF7D" w14:textId="77777777" w:rsidR="0065542C" w:rsidRPr="006B07C6" w:rsidRDefault="002A184A" w:rsidP="0065542C">
      <w:pPr>
        <w:ind w:firstLine="709"/>
        <w:jc w:val="both"/>
        <w:rPr>
          <w:rFonts w:ascii="Verdana" w:hAnsi="Verdana"/>
          <w:i/>
          <w:highlight w:val="green"/>
        </w:rPr>
      </w:pPr>
      <w:r>
        <w:rPr>
          <w:rFonts w:ascii="Verdana" w:hAnsi="Verdana"/>
          <w:b/>
          <w:color w:val="000000"/>
        </w:rPr>
        <w:t>С</w:t>
      </w:r>
      <w:r w:rsidRPr="00F2421C">
        <w:rPr>
          <w:rFonts w:ascii="Verdana" w:hAnsi="Verdana"/>
          <w:b/>
          <w:color w:val="000000"/>
        </w:rPr>
        <w:t>лужб</w:t>
      </w:r>
      <w:r>
        <w:rPr>
          <w:rFonts w:ascii="Verdana" w:hAnsi="Verdana"/>
          <w:b/>
          <w:color w:val="000000"/>
        </w:rPr>
        <w:t>а</w:t>
      </w:r>
      <w:r w:rsidRPr="00F2421C">
        <w:rPr>
          <w:rFonts w:ascii="Verdana" w:hAnsi="Verdana"/>
          <w:b/>
          <w:color w:val="000000"/>
        </w:rPr>
        <w:t xml:space="preserve"> внутреннего аудита</w:t>
      </w:r>
    </w:p>
    <w:p w14:paraId="2F425BFE" w14:textId="77777777" w:rsidR="0065542C" w:rsidRPr="00F94816" w:rsidRDefault="0065542C" w:rsidP="0065542C">
      <w:pPr>
        <w:ind w:firstLine="709"/>
        <w:jc w:val="both"/>
        <w:rPr>
          <w:rStyle w:val="Subst"/>
          <w:rFonts w:ascii="Verdana" w:hAnsi="Verdana"/>
          <w:bCs/>
          <w:i w:val="0"/>
          <w:iCs/>
        </w:rPr>
      </w:pPr>
      <w:r w:rsidRPr="00F94816">
        <w:rPr>
          <w:rFonts w:ascii="Verdana" w:hAnsi="Verdana"/>
        </w:rPr>
        <w:t>Единица измерения:</w:t>
      </w:r>
      <w:r w:rsidRPr="00F94816">
        <w:rPr>
          <w:rStyle w:val="Subst"/>
          <w:rFonts w:ascii="Verdana" w:hAnsi="Verdana"/>
          <w:iCs/>
        </w:rPr>
        <w:t xml:space="preserve"> </w:t>
      </w:r>
      <w:r w:rsidR="00F94816" w:rsidRPr="00F94816">
        <w:rPr>
          <w:rStyle w:val="Subst"/>
          <w:rFonts w:ascii="Verdana" w:hAnsi="Verdana"/>
          <w:i w:val="0"/>
          <w:iCs/>
        </w:rPr>
        <w:t>тыс.</w:t>
      </w:r>
      <w:r w:rsidR="00F94816" w:rsidRPr="00F94816">
        <w:rPr>
          <w:rStyle w:val="Subst"/>
          <w:rFonts w:ascii="Verdana" w:hAnsi="Verdana"/>
          <w:iCs/>
        </w:rPr>
        <w:t xml:space="preserve"> </w:t>
      </w:r>
      <w:r w:rsidR="00F94816" w:rsidRPr="00F94816">
        <w:rPr>
          <w:rStyle w:val="Subst"/>
          <w:rFonts w:ascii="Verdana" w:hAnsi="Verdana"/>
          <w:i w:val="0"/>
          <w:iCs/>
        </w:rPr>
        <w:t>руб</w:t>
      </w:r>
      <w:r w:rsidR="00F94816" w:rsidRPr="00F94816">
        <w:rPr>
          <w:rStyle w:val="Subst"/>
          <w:rFonts w:ascii="Verdana" w:hAnsi="Verdana"/>
          <w:iCs/>
        </w:rPr>
        <w:t>.</w:t>
      </w:r>
    </w:p>
    <w:tbl>
      <w:tblPr>
        <w:tblW w:w="992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A0" w:firstRow="1" w:lastRow="0" w:firstColumn="1" w:lastColumn="0" w:noHBand="0" w:noVBand="0"/>
      </w:tblPr>
      <w:tblGrid>
        <w:gridCol w:w="5245"/>
        <w:gridCol w:w="2339"/>
        <w:gridCol w:w="2339"/>
      </w:tblGrid>
      <w:tr w:rsidR="0065542C" w:rsidRPr="006B07C6" w14:paraId="5BB745F5" w14:textId="77777777" w:rsidTr="0065542C">
        <w:tc>
          <w:tcPr>
            <w:tcW w:w="5245" w:type="dxa"/>
          </w:tcPr>
          <w:p w14:paraId="1FCFE33C" w14:textId="77777777" w:rsidR="0065542C" w:rsidRPr="00F94816" w:rsidRDefault="0065542C" w:rsidP="00CC67F3">
            <w:pPr>
              <w:jc w:val="center"/>
              <w:rPr>
                <w:rFonts w:ascii="Verdana" w:hAnsi="Verdana"/>
                <w:sz w:val="18"/>
                <w:szCs w:val="18"/>
              </w:rPr>
            </w:pPr>
            <w:r w:rsidRPr="00F94816">
              <w:rPr>
                <w:rFonts w:ascii="Verdana" w:hAnsi="Verdana"/>
                <w:sz w:val="18"/>
                <w:szCs w:val="18"/>
              </w:rPr>
              <w:t>Наименование показателя</w:t>
            </w:r>
          </w:p>
        </w:tc>
        <w:tc>
          <w:tcPr>
            <w:tcW w:w="2339" w:type="dxa"/>
          </w:tcPr>
          <w:p w14:paraId="054D44F9" w14:textId="77777777" w:rsidR="0065542C" w:rsidRPr="00F94816" w:rsidRDefault="0065542C" w:rsidP="00CC67F3">
            <w:pPr>
              <w:jc w:val="center"/>
              <w:rPr>
                <w:rFonts w:ascii="Verdana" w:hAnsi="Verdana"/>
                <w:sz w:val="18"/>
                <w:szCs w:val="18"/>
              </w:rPr>
            </w:pPr>
            <w:r w:rsidRPr="00F94816">
              <w:rPr>
                <w:rFonts w:ascii="Verdana" w:hAnsi="Verdana"/>
                <w:sz w:val="18"/>
                <w:szCs w:val="18"/>
              </w:rPr>
              <w:t>2015</w:t>
            </w:r>
          </w:p>
        </w:tc>
        <w:tc>
          <w:tcPr>
            <w:tcW w:w="2339" w:type="dxa"/>
          </w:tcPr>
          <w:p w14:paraId="005BC593" w14:textId="77777777" w:rsidR="0065542C" w:rsidRPr="00F94816" w:rsidRDefault="00F94816" w:rsidP="00CC67F3">
            <w:pPr>
              <w:jc w:val="center"/>
              <w:rPr>
                <w:rFonts w:ascii="Verdana" w:hAnsi="Verdana"/>
                <w:sz w:val="18"/>
                <w:szCs w:val="18"/>
              </w:rPr>
            </w:pPr>
            <w:r>
              <w:rPr>
                <w:rFonts w:ascii="Verdana" w:hAnsi="Verdana"/>
                <w:sz w:val="18"/>
                <w:szCs w:val="18"/>
              </w:rPr>
              <w:t xml:space="preserve">9 </w:t>
            </w:r>
            <w:r w:rsidR="00552496" w:rsidRPr="00F94816">
              <w:rPr>
                <w:rFonts w:ascii="Verdana" w:hAnsi="Verdana"/>
                <w:sz w:val="18"/>
                <w:szCs w:val="18"/>
              </w:rPr>
              <w:t>мес. 2016 г.</w:t>
            </w:r>
          </w:p>
        </w:tc>
      </w:tr>
      <w:tr w:rsidR="0065542C" w:rsidRPr="006B07C6" w14:paraId="6817A625" w14:textId="77777777" w:rsidTr="0065542C">
        <w:tc>
          <w:tcPr>
            <w:tcW w:w="5245" w:type="dxa"/>
          </w:tcPr>
          <w:p w14:paraId="2103B2A1" w14:textId="77777777" w:rsidR="0065542C" w:rsidRPr="00F94816" w:rsidRDefault="0065542C" w:rsidP="00CC67F3">
            <w:pPr>
              <w:jc w:val="both"/>
              <w:rPr>
                <w:rFonts w:ascii="Verdana" w:hAnsi="Verdana"/>
                <w:sz w:val="18"/>
                <w:szCs w:val="18"/>
              </w:rPr>
            </w:pPr>
            <w:r w:rsidRPr="00F94816">
              <w:rPr>
                <w:rFonts w:ascii="Verdana" w:hAnsi="Verdana"/>
                <w:sz w:val="18"/>
                <w:szCs w:val="18"/>
              </w:rPr>
              <w:t>Вознаграждения</w:t>
            </w:r>
          </w:p>
        </w:tc>
        <w:tc>
          <w:tcPr>
            <w:tcW w:w="4678" w:type="dxa"/>
            <w:gridSpan w:val="2"/>
          </w:tcPr>
          <w:p w14:paraId="25E89E8F" w14:textId="77777777" w:rsidR="0065542C" w:rsidRPr="00F94816" w:rsidRDefault="0065542C" w:rsidP="00CC67F3">
            <w:pPr>
              <w:jc w:val="both"/>
              <w:rPr>
                <w:rFonts w:ascii="Verdana" w:hAnsi="Verdana"/>
                <w:b/>
                <w:sz w:val="18"/>
                <w:szCs w:val="18"/>
              </w:rPr>
            </w:pPr>
          </w:p>
        </w:tc>
      </w:tr>
      <w:tr w:rsidR="00F94816" w:rsidRPr="006B07C6" w14:paraId="0CC286D9" w14:textId="77777777" w:rsidTr="0065542C">
        <w:tc>
          <w:tcPr>
            <w:tcW w:w="5245" w:type="dxa"/>
          </w:tcPr>
          <w:p w14:paraId="6E4DBD3E" w14:textId="77777777" w:rsidR="00F94816" w:rsidRPr="00F94816" w:rsidRDefault="00F94816" w:rsidP="00CC67F3">
            <w:pPr>
              <w:jc w:val="both"/>
              <w:rPr>
                <w:rFonts w:ascii="Verdana" w:hAnsi="Verdana"/>
                <w:sz w:val="18"/>
                <w:szCs w:val="18"/>
              </w:rPr>
            </w:pPr>
            <w:r w:rsidRPr="00F94816">
              <w:rPr>
                <w:rFonts w:ascii="Verdana" w:hAnsi="Verdana"/>
                <w:sz w:val="18"/>
                <w:szCs w:val="18"/>
              </w:rPr>
              <w:t>Заработная плата</w:t>
            </w:r>
          </w:p>
        </w:tc>
        <w:tc>
          <w:tcPr>
            <w:tcW w:w="2339" w:type="dxa"/>
          </w:tcPr>
          <w:p w14:paraId="3761F1A1" w14:textId="77777777" w:rsidR="00F94816" w:rsidRPr="00F94816" w:rsidRDefault="00F94816" w:rsidP="00D004AC">
            <w:pPr>
              <w:jc w:val="center"/>
              <w:rPr>
                <w:rFonts w:ascii="Verdana" w:hAnsi="Verdana"/>
                <w:b/>
                <w:sz w:val="18"/>
                <w:szCs w:val="18"/>
              </w:rPr>
            </w:pPr>
            <w:r w:rsidRPr="00F94816">
              <w:rPr>
                <w:rFonts w:ascii="Verdana" w:hAnsi="Verdana"/>
                <w:b/>
                <w:sz w:val="18"/>
                <w:szCs w:val="18"/>
              </w:rPr>
              <w:t>8</w:t>
            </w:r>
            <w:r>
              <w:rPr>
                <w:rFonts w:ascii="Verdana" w:hAnsi="Verdana"/>
                <w:b/>
                <w:sz w:val="18"/>
                <w:szCs w:val="18"/>
              </w:rPr>
              <w:t> </w:t>
            </w:r>
            <w:r w:rsidRPr="00F94816">
              <w:rPr>
                <w:rFonts w:ascii="Verdana" w:hAnsi="Verdana"/>
                <w:b/>
                <w:sz w:val="18"/>
                <w:szCs w:val="18"/>
              </w:rPr>
              <w:t>094</w:t>
            </w:r>
            <w:r>
              <w:rPr>
                <w:rFonts w:ascii="Verdana" w:hAnsi="Verdana"/>
                <w:b/>
                <w:sz w:val="18"/>
                <w:szCs w:val="18"/>
              </w:rPr>
              <w:t>, 22</w:t>
            </w:r>
          </w:p>
        </w:tc>
        <w:tc>
          <w:tcPr>
            <w:tcW w:w="2339" w:type="dxa"/>
          </w:tcPr>
          <w:p w14:paraId="437F7BF0" w14:textId="77777777" w:rsidR="00F94816" w:rsidRPr="00F94816" w:rsidRDefault="00F94816" w:rsidP="00F94816">
            <w:pPr>
              <w:jc w:val="center"/>
              <w:rPr>
                <w:rFonts w:ascii="Verdana" w:hAnsi="Verdana"/>
                <w:b/>
                <w:sz w:val="18"/>
                <w:szCs w:val="18"/>
              </w:rPr>
            </w:pPr>
            <w:r w:rsidRPr="00F94816">
              <w:rPr>
                <w:rFonts w:ascii="Verdana" w:hAnsi="Verdana"/>
                <w:b/>
                <w:sz w:val="18"/>
                <w:szCs w:val="18"/>
              </w:rPr>
              <w:t>7</w:t>
            </w:r>
            <w:r>
              <w:rPr>
                <w:rFonts w:ascii="Verdana" w:hAnsi="Verdana"/>
                <w:b/>
                <w:sz w:val="18"/>
                <w:szCs w:val="18"/>
              </w:rPr>
              <w:t> </w:t>
            </w:r>
            <w:r w:rsidRPr="00F94816">
              <w:rPr>
                <w:rFonts w:ascii="Verdana" w:hAnsi="Verdana"/>
                <w:b/>
                <w:sz w:val="18"/>
                <w:szCs w:val="18"/>
              </w:rPr>
              <w:t>067</w:t>
            </w:r>
            <w:r>
              <w:rPr>
                <w:rFonts w:ascii="Verdana" w:hAnsi="Verdana"/>
                <w:b/>
                <w:sz w:val="18"/>
                <w:szCs w:val="18"/>
              </w:rPr>
              <w:t>,</w:t>
            </w:r>
            <w:r w:rsidRPr="00F94816">
              <w:rPr>
                <w:rFonts w:ascii="Verdana" w:hAnsi="Verdana"/>
                <w:b/>
                <w:sz w:val="18"/>
                <w:szCs w:val="18"/>
              </w:rPr>
              <w:t>1</w:t>
            </w:r>
            <w:r>
              <w:rPr>
                <w:rFonts w:ascii="Verdana" w:hAnsi="Verdana"/>
                <w:b/>
                <w:sz w:val="18"/>
                <w:szCs w:val="18"/>
              </w:rPr>
              <w:t>9</w:t>
            </w:r>
          </w:p>
        </w:tc>
      </w:tr>
      <w:tr w:rsidR="00F94816" w:rsidRPr="006B07C6" w14:paraId="542E33FE" w14:textId="77777777" w:rsidTr="0065542C">
        <w:tc>
          <w:tcPr>
            <w:tcW w:w="5245" w:type="dxa"/>
          </w:tcPr>
          <w:p w14:paraId="1DBBF273" w14:textId="77777777" w:rsidR="00F94816" w:rsidRPr="00F94816" w:rsidRDefault="00F94816" w:rsidP="00CC67F3">
            <w:pPr>
              <w:jc w:val="both"/>
              <w:rPr>
                <w:rFonts w:ascii="Verdana" w:hAnsi="Verdana"/>
                <w:sz w:val="18"/>
                <w:szCs w:val="18"/>
              </w:rPr>
            </w:pPr>
            <w:r w:rsidRPr="00F94816">
              <w:rPr>
                <w:rFonts w:ascii="Verdana" w:hAnsi="Verdana"/>
                <w:sz w:val="18"/>
                <w:szCs w:val="18"/>
              </w:rPr>
              <w:t>Премии</w:t>
            </w:r>
          </w:p>
        </w:tc>
        <w:tc>
          <w:tcPr>
            <w:tcW w:w="2339" w:type="dxa"/>
          </w:tcPr>
          <w:p w14:paraId="4E50E16B" w14:textId="77777777" w:rsidR="00F94816" w:rsidRPr="00F94816" w:rsidRDefault="00F94816" w:rsidP="00D004AC">
            <w:pPr>
              <w:jc w:val="center"/>
              <w:rPr>
                <w:rFonts w:ascii="Verdana" w:hAnsi="Verdana"/>
                <w:b/>
                <w:sz w:val="18"/>
                <w:szCs w:val="18"/>
              </w:rPr>
            </w:pPr>
            <w:r w:rsidRPr="00F94816">
              <w:rPr>
                <w:rFonts w:ascii="Verdana" w:hAnsi="Verdana"/>
                <w:b/>
                <w:sz w:val="18"/>
                <w:szCs w:val="18"/>
              </w:rPr>
              <w:t>9</w:t>
            </w:r>
            <w:r>
              <w:rPr>
                <w:rFonts w:ascii="Verdana" w:hAnsi="Verdana"/>
                <w:b/>
                <w:sz w:val="18"/>
                <w:szCs w:val="18"/>
              </w:rPr>
              <w:t> </w:t>
            </w:r>
            <w:r w:rsidRPr="00F94816">
              <w:rPr>
                <w:rFonts w:ascii="Verdana" w:hAnsi="Verdana"/>
                <w:b/>
                <w:sz w:val="18"/>
                <w:szCs w:val="18"/>
              </w:rPr>
              <w:t>975</w:t>
            </w:r>
            <w:r>
              <w:rPr>
                <w:rFonts w:ascii="Verdana" w:hAnsi="Verdana"/>
                <w:b/>
                <w:sz w:val="18"/>
                <w:szCs w:val="18"/>
              </w:rPr>
              <w:t>, 00</w:t>
            </w:r>
          </w:p>
        </w:tc>
        <w:tc>
          <w:tcPr>
            <w:tcW w:w="2339" w:type="dxa"/>
          </w:tcPr>
          <w:p w14:paraId="0FE4B631" w14:textId="77777777" w:rsidR="00F94816" w:rsidRPr="00F94816" w:rsidRDefault="00F94816" w:rsidP="00F94816">
            <w:pPr>
              <w:jc w:val="center"/>
              <w:rPr>
                <w:rFonts w:ascii="Verdana" w:hAnsi="Verdana"/>
                <w:b/>
                <w:sz w:val="18"/>
                <w:szCs w:val="18"/>
              </w:rPr>
            </w:pPr>
            <w:r w:rsidRPr="00F94816">
              <w:rPr>
                <w:rFonts w:ascii="Verdana" w:hAnsi="Verdana"/>
                <w:b/>
                <w:sz w:val="18"/>
                <w:szCs w:val="18"/>
              </w:rPr>
              <w:t>5</w:t>
            </w:r>
            <w:r>
              <w:rPr>
                <w:rFonts w:ascii="Verdana" w:hAnsi="Verdana"/>
                <w:b/>
                <w:sz w:val="18"/>
                <w:szCs w:val="18"/>
              </w:rPr>
              <w:t> </w:t>
            </w:r>
            <w:r w:rsidRPr="00F94816">
              <w:rPr>
                <w:rFonts w:ascii="Verdana" w:hAnsi="Verdana"/>
                <w:b/>
                <w:sz w:val="18"/>
                <w:szCs w:val="18"/>
              </w:rPr>
              <w:t>812</w:t>
            </w:r>
            <w:r>
              <w:rPr>
                <w:rFonts w:ascii="Verdana" w:hAnsi="Verdana"/>
                <w:b/>
                <w:sz w:val="18"/>
                <w:szCs w:val="18"/>
              </w:rPr>
              <w:t>,</w:t>
            </w:r>
            <w:r w:rsidRPr="00F94816">
              <w:rPr>
                <w:rFonts w:ascii="Verdana" w:hAnsi="Verdana"/>
                <w:b/>
                <w:sz w:val="18"/>
                <w:szCs w:val="18"/>
              </w:rPr>
              <w:t>00</w:t>
            </w:r>
          </w:p>
        </w:tc>
      </w:tr>
      <w:tr w:rsidR="00F94816" w:rsidRPr="006B07C6" w14:paraId="14D7E06F" w14:textId="77777777" w:rsidTr="0065542C">
        <w:tc>
          <w:tcPr>
            <w:tcW w:w="5245" w:type="dxa"/>
          </w:tcPr>
          <w:p w14:paraId="0B8D67FA" w14:textId="77777777" w:rsidR="00F94816" w:rsidRPr="00F94816" w:rsidRDefault="00F94816" w:rsidP="00CC67F3">
            <w:pPr>
              <w:jc w:val="both"/>
              <w:rPr>
                <w:rFonts w:ascii="Verdana" w:hAnsi="Verdana"/>
                <w:sz w:val="18"/>
                <w:szCs w:val="18"/>
              </w:rPr>
            </w:pPr>
            <w:r w:rsidRPr="00F94816">
              <w:rPr>
                <w:rFonts w:ascii="Verdana" w:hAnsi="Verdana"/>
                <w:sz w:val="18"/>
                <w:szCs w:val="18"/>
              </w:rPr>
              <w:t>Комиссионные</w:t>
            </w:r>
          </w:p>
        </w:tc>
        <w:tc>
          <w:tcPr>
            <w:tcW w:w="2339" w:type="dxa"/>
          </w:tcPr>
          <w:p w14:paraId="4ADA86FC" w14:textId="77777777" w:rsidR="00F94816" w:rsidRPr="00F94816" w:rsidRDefault="00F94816" w:rsidP="00D004AC">
            <w:pPr>
              <w:jc w:val="center"/>
              <w:rPr>
                <w:rFonts w:ascii="Verdana" w:hAnsi="Verdana"/>
                <w:b/>
                <w:sz w:val="18"/>
                <w:szCs w:val="18"/>
              </w:rPr>
            </w:pPr>
            <w:r w:rsidRPr="00F94816">
              <w:rPr>
                <w:rFonts w:ascii="Verdana" w:hAnsi="Verdana"/>
                <w:b/>
                <w:sz w:val="18"/>
                <w:szCs w:val="18"/>
              </w:rPr>
              <w:t>0</w:t>
            </w:r>
          </w:p>
        </w:tc>
        <w:tc>
          <w:tcPr>
            <w:tcW w:w="2339" w:type="dxa"/>
          </w:tcPr>
          <w:p w14:paraId="3C794EFC" w14:textId="77777777" w:rsidR="00F94816" w:rsidRPr="00F94816" w:rsidRDefault="00F94816" w:rsidP="00D004AC">
            <w:pPr>
              <w:jc w:val="center"/>
              <w:rPr>
                <w:rFonts w:ascii="Verdana" w:hAnsi="Verdana"/>
                <w:b/>
                <w:sz w:val="18"/>
                <w:szCs w:val="18"/>
              </w:rPr>
            </w:pPr>
            <w:r w:rsidRPr="00F94816">
              <w:rPr>
                <w:rFonts w:ascii="Verdana" w:hAnsi="Verdana"/>
                <w:b/>
                <w:sz w:val="18"/>
                <w:szCs w:val="18"/>
              </w:rPr>
              <w:t>0</w:t>
            </w:r>
          </w:p>
        </w:tc>
      </w:tr>
      <w:tr w:rsidR="00F94816" w:rsidRPr="006B07C6" w14:paraId="6079FF2A" w14:textId="77777777" w:rsidTr="0065542C">
        <w:tc>
          <w:tcPr>
            <w:tcW w:w="5245" w:type="dxa"/>
          </w:tcPr>
          <w:p w14:paraId="38C9AF5B" w14:textId="77777777" w:rsidR="00F94816" w:rsidRPr="00F94816" w:rsidRDefault="00F94816" w:rsidP="00CC67F3">
            <w:pPr>
              <w:jc w:val="both"/>
              <w:rPr>
                <w:rFonts w:ascii="Verdana" w:hAnsi="Verdana"/>
                <w:sz w:val="18"/>
                <w:szCs w:val="18"/>
              </w:rPr>
            </w:pPr>
            <w:r w:rsidRPr="00F94816">
              <w:rPr>
                <w:rFonts w:ascii="Verdana" w:eastAsia="MS Mincho" w:hAnsi="Verdana"/>
                <w:sz w:val="18"/>
                <w:szCs w:val="18"/>
                <w:lang w:eastAsia="ja-JP"/>
              </w:rPr>
              <w:t>Вознаграждения, отдельно выплачиваемые за участие в работе органа контроля за финансово-хозяйственной деятельностью эмитента</w:t>
            </w:r>
          </w:p>
        </w:tc>
        <w:tc>
          <w:tcPr>
            <w:tcW w:w="2339" w:type="dxa"/>
          </w:tcPr>
          <w:p w14:paraId="2C591645" w14:textId="77777777" w:rsidR="00F94816" w:rsidRPr="00F94816" w:rsidRDefault="00F94816" w:rsidP="00D004AC">
            <w:pPr>
              <w:jc w:val="center"/>
              <w:rPr>
                <w:rFonts w:ascii="Verdana" w:hAnsi="Verdana"/>
                <w:b/>
                <w:bCs/>
                <w:iCs/>
                <w:sz w:val="18"/>
                <w:szCs w:val="18"/>
              </w:rPr>
            </w:pPr>
            <w:r w:rsidRPr="00F94816">
              <w:rPr>
                <w:rFonts w:ascii="Verdana" w:hAnsi="Verdana"/>
                <w:b/>
                <w:bCs/>
                <w:iCs/>
                <w:sz w:val="18"/>
                <w:szCs w:val="18"/>
              </w:rPr>
              <w:t>0</w:t>
            </w:r>
          </w:p>
        </w:tc>
        <w:tc>
          <w:tcPr>
            <w:tcW w:w="2339" w:type="dxa"/>
          </w:tcPr>
          <w:p w14:paraId="70B8113B" w14:textId="77777777" w:rsidR="00F94816" w:rsidRPr="00F94816" w:rsidRDefault="00F94816" w:rsidP="00D004AC">
            <w:pPr>
              <w:jc w:val="center"/>
              <w:rPr>
                <w:rFonts w:ascii="Verdana" w:hAnsi="Verdana"/>
                <w:b/>
                <w:sz w:val="18"/>
                <w:szCs w:val="18"/>
              </w:rPr>
            </w:pPr>
            <w:r w:rsidRPr="00F94816">
              <w:rPr>
                <w:rFonts w:ascii="Verdana" w:hAnsi="Verdana"/>
                <w:b/>
                <w:sz w:val="18"/>
                <w:szCs w:val="18"/>
              </w:rPr>
              <w:t>0</w:t>
            </w:r>
          </w:p>
        </w:tc>
      </w:tr>
      <w:tr w:rsidR="00F94816" w:rsidRPr="006B07C6" w14:paraId="4C6AE33E" w14:textId="77777777" w:rsidTr="0065542C">
        <w:tc>
          <w:tcPr>
            <w:tcW w:w="5245" w:type="dxa"/>
          </w:tcPr>
          <w:p w14:paraId="433EDC7A" w14:textId="77777777" w:rsidR="00F94816" w:rsidRPr="00F94816" w:rsidRDefault="00F94816" w:rsidP="00CC67F3">
            <w:pPr>
              <w:jc w:val="both"/>
              <w:rPr>
                <w:rFonts w:ascii="Verdana" w:hAnsi="Verdana"/>
                <w:sz w:val="18"/>
                <w:szCs w:val="18"/>
              </w:rPr>
            </w:pPr>
            <w:r w:rsidRPr="00F94816">
              <w:rPr>
                <w:rFonts w:ascii="Verdana" w:hAnsi="Verdana"/>
                <w:sz w:val="18"/>
                <w:szCs w:val="18"/>
              </w:rPr>
              <w:t>Иные виды вознаграждения</w:t>
            </w:r>
          </w:p>
        </w:tc>
        <w:tc>
          <w:tcPr>
            <w:tcW w:w="2339" w:type="dxa"/>
          </w:tcPr>
          <w:p w14:paraId="5D9D1593" w14:textId="77777777" w:rsidR="00F94816" w:rsidRPr="00F94816" w:rsidRDefault="00F94816" w:rsidP="00D004AC">
            <w:pPr>
              <w:jc w:val="center"/>
              <w:rPr>
                <w:rFonts w:ascii="Verdana" w:hAnsi="Verdana"/>
                <w:b/>
                <w:sz w:val="18"/>
                <w:szCs w:val="18"/>
              </w:rPr>
            </w:pPr>
            <w:r w:rsidRPr="00F94816">
              <w:rPr>
                <w:rFonts w:ascii="Verdana" w:hAnsi="Verdana"/>
                <w:b/>
                <w:sz w:val="18"/>
                <w:szCs w:val="18"/>
              </w:rPr>
              <w:t>0</w:t>
            </w:r>
          </w:p>
        </w:tc>
        <w:tc>
          <w:tcPr>
            <w:tcW w:w="2339" w:type="dxa"/>
          </w:tcPr>
          <w:p w14:paraId="6E519FC3" w14:textId="77777777" w:rsidR="00F94816" w:rsidRPr="00F94816" w:rsidRDefault="00F94816" w:rsidP="00D004AC">
            <w:pPr>
              <w:jc w:val="center"/>
              <w:rPr>
                <w:rFonts w:ascii="Verdana" w:hAnsi="Verdana"/>
                <w:b/>
                <w:sz w:val="18"/>
                <w:szCs w:val="18"/>
              </w:rPr>
            </w:pPr>
            <w:r w:rsidRPr="00F94816">
              <w:rPr>
                <w:rFonts w:ascii="Verdana" w:hAnsi="Verdana"/>
                <w:b/>
                <w:sz w:val="18"/>
                <w:szCs w:val="18"/>
              </w:rPr>
              <w:t>0</w:t>
            </w:r>
          </w:p>
        </w:tc>
      </w:tr>
      <w:tr w:rsidR="00552496" w:rsidRPr="006B07C6" w14:paraId="0BFE098C" w14:textId="77777777" w:rsidTr="0065542C">
        <w:tc>
          <w:tcPr>
            <w:tcW w:w="5245" w:type="dxa"/>
          </w:tcPr>
          <w:p w14:paraId="3B9C8E7A" w14:textId="77777777" w:rsidR="00552496" w:rsidRPr="00F94816" w:rsidRDefault="00552496" w:rsidP="00CC67F3">
            <w:pPr>
              <w:jc w:val="both"/>
              <w:rPr>
                <w:rFonts w:ascii="Verdana" w:hAnsi="Verdana"/>
                <w:sz w:val="18"/>
                <w:szCs w:val="18"/>
              </w:rPr>
            </w:pPr>
            <w:r w:rsidRPr="00F94816">
              <w:rPr>
                <w:rFonts w:ascii="Verdana" w:hAnsi="Verdana"/>
                <w:sz w:val="18"/>
                <w:szCs w:val="18"/>
              </w:rPr>
              <w:t>ИТОГО</w:t>
            </w:r>
          </w:p>
        </w:tc>
        <w:tc>
          <w:tcPr>
            <w:tcW w:w="2339" w:type="dxa"/>
          </w:tcPr>
          <w:p w14:paraId="0012A6B5" w14:textId="77777777" w:rsidR="00552496" w:rsidRPr="00F94816" w:rsidRDefault="00F94816" w:rsidP="0065542C">
            <w:pPr>
              <w:jc w:val="center"/>
              <w:rPr>
                <w:rFonts w:ascii="Verdana" w:hAnsi="Verdana"/>
                <w:b/>
                <w:sz w:val="18"/>
                <w:szCs w:val="18"/>
              </w:rPr>
            </w:pPr>
            <w:r>
              <w:rPr>
                <w:rFonts w:ascii="Verdana" w:hAnsi="Verdana"/>
                <w:b/>
                <w:sz w:val="18"/>
                <w:szCs w:val="18"/>
              </w:rPr>
              <w:t>18 069,22</w:t>
            </w:r>
          </w:p>
        </w:tc>
        <w:tc>
          <w:tcPr>
            <w:tcW w:w="2339" w:type="dxa"/>
          </w:tcPr>
          <w:p w14:paraId="66920CB3" w14:textId="77777777" w:rsidR="00552496" w:rsidRPr="00F94816" w:rsidRDefault="00F94816" w:rsidP="0065542C">
            <w:pPr>
              <w:jc w:val="center"/>
              <w:rPr>
                <w:rFonts w:ascii="Verdana" w:hAnsi="Verdana"/>
                <w:b/>
                <w:sz w:val="18"/>
                <w:szCs w:val="18"/>
              </w:rPr>
            </w:pPr>
            <w:r>
              <w:rPr>
                <w:rFonts w:ascii="Verdana" w:hAnsi="Verdana"/>
                <w:b/>
                <w:sz w:val="18"/>
                <w:szCs w:val="18"/>
              </w:rPr>
              <w:t>12 879,19</w:t>
            </w:r>
          </w:p>
        </w:tc>
      </w:tr>
    </w:tbl>
    <w:p w14:paraId="2BC0EACB" w14:textId="77777777" w:rsidR="00F94816" w:rsidRPr="005162F8" w:rsidRDefault="00F94816" w:rsidP="00F94816">
      <w:pPr>
        <w:adjustRightInd w:val="0"/>
        <w:ind w:firstLine="709"/>
        <w:jc w:val="both"/>
        <w:rPr>
          <w:rFonts w:ascii="Verdana" w:eastAsia="MS Mincho" w:hAnsi="Verdana"/>
          <w:b/>
          <w:lang w:eastAsia="ja-JP"/>
        </w:rPr>
      </w:pPr>
      <w:r w:rsidRPr="005162F8">
        <w:rPr>
          <w:rFonts w:ascii="Verdana" w:eastAsia="MS Mincho" w:hAnsi="Verdana"/>
          <w:lang w:eastAsia="ja-JP"/>
        </w:rPr>
        <w:t>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r w:rsidRPr="005162F8">
        <w:rPr>
          <w:rFonts w:eastAsia="MS Mincho"/>
          <w:lang w:eastAsia="ja-JP"/>
        </w:rPr>
        <w:t xml:space="preserve"> </w:t>
      </w:r>
      <w:r w:rsidRPr="005162F8">
        <w:rPr>
          <w:rFonts w:ascii="Verdana" w:eastAsia="MS Mincho" w:hAnsi="Verdana"/>
          <w:b/>
          <w:lang w:eastAsia="ja-JP"/>
        </w:rPr>
        <w:t>такие расходы отсутствуют</w:t>
      </w:r>
    </w:p>
    <w:p w14:paraId="22FC4AA9" w14:textId="77777777" w:rsidR="00F94816" w:rsidRPr="005162F8" w:rsidRDefault="00F94816" w:rsidP="00F94816">
      <w:pPr>
        <w:ind w:firstLine="709"/>
        <w:jc w:val="both"/>
        <w:rPr>
          <w:rFonts w:ascii="Verdana" w:hAnsi="Verdana"/>
          <w:b/>
        </w:rPr>
      </w:pPr>
      <w:r w:rsidRPr="005162F8">
        <w:rPr>
          <w:rFonts w:ascii="Verdana" w:hAnsi="Verdana"/>
        </w:rPr>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 </w:t>
      </w:r>
      <w:r w:rsidRPr="005162F8">
        <w:rPr>
          <w:rFonts w:ascii="Verdana" w:hAnsi="Verdana"/>
          <w:b/>
        </w:rPr>
        <w:t>решения и соглашения относительно размера такого вознаграждения, подлежащего выплате, и (или) размера таких расходов, подлежащих компенсации, отсутствуют.</w:t>
      </w:r>
    </w:p>
    <w:p w14:paraId="43C8F1DD" w14:textId="77777777" w:rsidR="001277E6" w:rsidRDefault="001277E6" w:rsidP="004C1A93">
      <w:pPr>
        <w:adjustRightInd w:val="0"/>
        <w:ind w:firstLine="709"/>
        <w:jc w:val="both"/>
        <w:rPr>
          <w:rFonts w:ascii="Verdana" w:hAnsi="Verdana"/>
        </w:rPr>
      </w:pPr>
    </w:p>
    <w:p w14:paraId="1560F64C" w14:textId="05A1BE25" w:rsidR="00146E04" w:rsidRPr="006B07C6" w:rsidRDefault="00146E04" w:rsidP="00146E04">
      <w:pPr>
        <w:ind w:firstLine="709"/>
        <w:jc w:val="both"/>
        <w:rPr>
          <w:rFonts w:ascii="Verdana" w:hAnsi="Verdana"/>
          <w:i/>
          <w:highlight w:val="green"/>
        </w:rPr>
      </w:pPr>
      <w:r>
        <w:rPr>
          <w:rFonts w:ascii="Verdana" w:hAnsi="Verdana"/>
          <w:b/>
          <w:color w:val="000000"/>
        </w:rPr>
        <w:t>С</w:t>
      </w:r>
      <w:r w:rsidRPr="00F2421C">
        <w:rPr>
          <w:rFonts w:ascii="Verdana" w:hAnsi="Verdana"/>
          <w:b/>
          <w:color w:val="000000"/>
        </w:rPr>
        <w:t>лужб</w:t>
      </w:r>
      <w:r>
        <w:rPr>
          <w:rFonts w:ascii="Verdana" w:hAnsi="Verdana"/>
          <w:b/>
          <w:color w:val="000000"/>
        </w:rPr>
        <w:t>а</w:t>
      </w:r>
      <w:r w:rsidRPr="00F2421C">
        <w:rPr>
          <w:rFonts w:ascii="Verdana" w:hAnsi="Verdana"/>
          <w:b/>
          <w:color w:val="000000"/>
        </w:rPr>
        <w:t xml:space="preserve"> внутреннего </w:t>
      </w:r>
      <w:r>
        <w:rPr>
          <w:rFonts w:ascii="Verdana" w:hAnsi="Verdana"/>
          <w:b/>
          <w:color w:val="000000"/>
        </w:rPr>
        <w:t>контроля</w:t>
      </w:r>
    </w:p>
    <w:p w14:paraId="43D5789B" w14:textId="77777777" w:rsidR="00146E04" w:rsidRPr="00F94816" w:rsidRDefault="00146E04" w:rsidP="00146E04">
      <w:pPr>
        <w:ind w:firstLine="709"/>
        <w:jc w:val="both"/>
        <w:rPr>
          <w:rStyle w:val="Subst"/>
          <w:rFonts w:ascii="Verdana" w:hAnsi="Verdana"/>
          <w:bCs/>
          <w:i w:val="0"/>
          <w:iCs/>
        </w:rPr>
      </w:pPr>
      <w:r w:rsidRPr="00F94816">
        <w:rPr>
          <w:rFonts w:ascii="Verdana" w:hAnsi="Verdana"/>
        </w:rPr>
        <w:t>Единица измерения:</w:t>
      </w:r>
      <w:r w:rsidRPr="00F94816">
        <w:rPr>
          <w:rStyle w:val="Subst"/>
          <w:rFonts w:ascii="Verdana" w:hAnsi="Verdana"/>
          <w:iCs/>
        </w:rPr>
        <w:t xml:space="preserve"> </w:t>
      </w:r>
      <w:r w:rsidRPr="00F94816">
        <w:rPr>
          <w:rStyle w:val="Subst"/>
          <w:rFonts w:ascii="Verdana" w:hAnsi="Verdana"/>
          <w:i w:val="0"/>
          <w:iCs/>
        </w:rPr>
        <w:t>тыс.</w:t>
      </w:r>
      <w:r w:rsidRPr="00F94816">
        <w:rPr>
          <w:rStyle w:val="Subst"/>
          <w:rFonts w:ascii="Verdana" w:hAnsi="Verdana"/>
          <w:iCs/>
        </w:rPr>
        <w:t xml:space="preserve"> </w:t>
      </w:r>
      <w:r w:rsidRPr="00F94816">
        <w:rPr>
          <w:rStyle w:val="Subst"/>
          <w:rFonts w:ascii="Verdana" w:hAnsi="Verdana"/>
          <w:i w:val="0"/>
          <w:iCs/>
        </w:rPr>
        <w:t>руб</w:t>
      </w:r>
      <w:r w:rsidRPr="00F94816">
        <w:rPr>
          <w:rStyle w:val="Subst"/>
          <w:rFonts w:ascii="Verdana" w:hAnsi="Verdana"/>
          <w:iCs/>
        </w:rPr>
        <w:t>.</w:t>
      </w:r>
    </w:p>
    <w:tbl>
      <w:tblPr>
        <w:tblW w:w="992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A0" w:firstRow="1" w:lastRow="0" w:firstColumn="1" w:lastColumn="0" w:noHBand="0" w:noVBand="0"/>
      </w:tblPr>
      <w:tblGrid>
        <w:gridCol w:w="5245"/>
        <w:gridCol w:w="2339"/>
        <w:gridCol w:w="2339"/>
      </w:tblGrid>
      <w:tr w:rsidR="00146E04" w:rsidRPr="006B07C6" w14:paraId="58FC4A00" w14:textId="77777777" w:rsidTr="0016794F">
        <w:tc>
          <w:tcPr>
            <w:tcW w:w="5245" w:type="dxa"/>
          </w:tcPr>
          <w:p w14:paraId="6F80B895" w14:textId="77777777" w:rsidR="00146E04" w:rsidRPr="00F94816" w:rsidRDefault="00146E04" w:rsidP="0016794F">
            <w:pPr>
              <w:jc w:val="center"/>
              <w:rPr>
                <w:rFonts w:ascii="Verdana" w:hAnsi="Verdana"/>
                <w:sz w:val="18"/>
                <w:szCs w:val="18"/>
              </w:rPr>
            </w:pPr>
            <w:r w:rsidRPr="00F94816">
              <w:rPr>
                <w:rFonts w:ascii="Verdana" w:hAnsi="Verdana"/>
                <w:sz w:val="18"/>
                <w:szCs w:val="18"/>
              </w:rPr>
              <w:t>Наименование показателя</w:t>
            </w:r>
          </w:p>
        </w:tc>
        <w:tc>
          <w:tcPr>
            <w:tcW w:w="2339" w:type="dxa"/>
          </w:tcPr>
          <w:p w14:paraId="38362A02" w14:textId="77777777" w:rsidR="00146E04" w:rsidRPr="00F94816" w:rsidRDefault="00146E04" w:rsidP="0016794F">
            <w:pPr>
              <w:jc w:val="center"/>
              <w:rPr>
                <w:rFonts w:ascii="Verdana" w:hAnsi="Verdana"/>
                <w:sz w:val="18"/>
                <w:szCs w:val="18"/>
              </w:rPr>
            </w:pPr>
            <w:r w:rsidRPr="00F94816">
              <w:rPr>
                <w:rFonts w:ascii="Verdana" w:hAnsi="Verdana"/>
                <w:sz w:val="18"/>
                <w:szCs w:val="18"/>
              </w:rPr>
              <w:t>2015</w:t>
            </w:r>
          </w:p>
        </w:tc>
        <w:tc>
          <w:tcPr>
            <w:tcW w:w="2339" w:type="dxa"/>
          </w:tcPr>
          <w:p w14:paraId="10F66E90" w14:textId="77777777" w:rsidR="00146E04" w:rsidRPr="00F94816" w:rsidRDefault="00146E04" w:rsidP="0016794F">
            <w:pPr>
              <w:jc w:val="center"/>
              <w:rPr>
                <w:rFonts w:ascii="Verdana" w:hAnsi="Verdana"/>
                <w:sz w:val="18"/>
                <w:szCs w:val="18"/>
              </w:rPr>
            </w:pPr>
            <w:r>
              <w:rPr>
                <w:rFonts w:ascii="Verdana" w:hAnsi="Verdana"/>
                <w:sz w:val="18"/>
                <w:szCs w:val="18"/>
              </w:rPr>
              <w:t xml:space="preserve">9 </w:t>
            </w:r>
            <w:r w:rsidRPr="00F94816">
              <w:rPr>
                <w:rFonts w:ascii="Verdana" w:hAnsi="Verdana"/>
                <w:sz w:val="18"/>
                <w:szCs w:val="18"/>
              </w:rPr>
              <w:t>мес. 2016 г.</w:t>
            </w:r>
          </w:p>
        </w:tc>
      </w:tr>
      <w:tr w:rsidR="00146E04" w:rsidRPr="006B07C6" w14:paraId="22755199" w14:textId="77777777" w:rsidTr="0016794F">
        <w:tc>
          <w:tcPr>
            <w:tcW w:w="5245" w:type="dxa"/>
          </w:tcPr>
          <w:p w14:paraId="61AFCAF9" w14:textId="77777777" w:rsidR="00146E04" w:rsidRPr="00F94816" w:rsidRDefault="00146E04" w:rsidP="0016794F">
            <w:pPr>
              <w:jc w:val="both"/>
              <w:rPr>
                <w:rFonts w:ascii="Verdana" w:hAnsi="Verdana"/>
                <w:sz w:val="18"/>
                <w:szCs w:val="18"/>
              </w:rPr>
            </w:pPr>
            <w:r w:rsidRPr="00F94816">
              <w:rPr>
                <w:rFonts w:ascii="Verdana" w:hAnsi="Verdana"/>
                <w:sz w:val="18"/>
                <w:szCs w:val="18"/>
              </w:rPr>
              <w:t>Вознаграждения</w:t>
            </w:r>
          </w:p>
        </w:tc>
        <w:tc>
          <w:tcPr>
            <w:tcW w:w="4678" w:type="dxa"/>
            <w:gridSpan w:val="2"/>
          </w:tcPr>
          <w:p w14:paraId="300A9EA8" w14:textId="77777777" w:rsidR="00146E04" w:rsidRPr="00F94816" w:rsidRDefault="00146E04" w:rsidP="0016794F">
            <w:pPr>
              <w:jc w:val="both"/>
              <w:rPr>
                <w:rFonts w:ascii="Verdana" w:hAnsi="Verdana"/>
                <w:b/>
                <w:sz w:val="18"/>
                <w:szCs w:val="18"/>
              </w:rPr>
            </w:pPr>
          </w:p>
        </w:tc>
      </w:tr>
      <w:tr w:rsidR="00146E04" w:rsidRPr="006B07C6" w14:paraId="07ADAF72" w14:textId="77777777" w:rsidTr="0016794F">
        <w:tc>
          <w:tcPr>
            <w:tcW w:w="5245" w:type="dxa"/>
          </w:tcPr>
          <w:p w14:paraId="09C827C3" w14:textId="77777777" w:rsidR="00146E04" w:rsidRPr="00F94816" w:rsidRDefault="00146E04" w:rsidP="0016794F">
            <w:pPr>
              <w:jc w:val="both"/>
              <w:rPr>
                <w:rFonts w:ascii="Verdana" w:hAnsi="Verdana"/>
                <w:sz w:val="18"/>
                <w:szCs w:val="18"/>
              </w:rPr>
            </w:pPr>
            <w:r w:rsidRPr="00F94816">
              <w:rPr>
                <w:rFonts w:ascii="Verdana" w:hAnsi="Verdana"/>
                <w:sz w:val="18"/>
                <w:szCs w:val="18"/>
              </w:rPr>
              <w:t>Заработная плата</w:t>
            </w:r>
          </w:p>
        </w:tc>
        <w:tc>
          <w:tcPr>
            <w:tcW w:w="2339" w:type="dxa"/>
          </w:tcPr>
          <w:p w14:paraId="5EAA1AC3" w14:textId="1673BA11" w:rsidR="00146E04" w:rsidRPr="00F94816" w:rsidRDefault="0016794F" w:rsidP="0016794F">
            <w:pPr>
              <w:jc w:val="center"/>
              <w:rPr>
                <w:rFonts w:ascii="Verdana" w:hAnsi="Verdana"/>
                <w:b/>
                <w:sz w:val="18"/>
                <w:szCs w:val="18"/>
              </w:rPr>
            </w:pPr>
            <w:r>
              <w:rPr>
                <w:rFonts w:ascii="Verdana" w:hAnsi="Verdana"/>
                <w:b/>
                <w:sz w:val="18"/>
                <w:szCs w:val="18"/>
              </w:rPr>
              <w:t>1 599</w:t>
            </w:r>
          </w:p>
        </w:tc>
        <w:tc>
          <w:tcPr>
            <w:tcW w:w="2339" w:type="dxa"/>
          </w:tcPr>
          <w:p w14:paraId="3ED18A26" w14:textId="4C4E9EB5" w:rsidR="00146E04" w:rsidRPr="00F94816" w:rsidRDefault="0016794F" w:rsidP="0016794F">
            <w:pPr>
              <w:jc w:val="center"/>
              <w:rPr>
                <w:rFonts w:ascii="Verdana" w:hAnsi="Verdana"/>
                <w:b/>
                <w:sz w:val="18"/>
                <w:szCs w:val="18"/>
              </w:rPr>
            </w:pPr>
            <w:r>
              <w:rPr>
                <w:rFonts w:ascii="Verdana" w:hAnsi="Verdana"/>
                <w:b/>
                <w:sz w:val="18"/>
                <w:szCs w:val="18"/>
              </w:rPr>
              <w:t>1 263</w:t>
            </w:r>
          </w:p>
        </w:tc>
      </w:tr>
      <w:tr w:rsidR="00146E04" w:rsidRPr="006B07C6" w14:paraId="6430A642" w14:textId="77777777" w:rsidTr="0016794F">
        <w:tc>
          <w:tcPr>
            <w:tcW w:w="5245" w:type="dxa"/>
          </w:tcPr>
          <w:p w14:paraId="2D306183" w14:textId="77777777" w:rsidR="00146E04" w:rsidRPr="00F94816" w:rsidRDefault="00146E04" w:rsidP="0016794F">
            <w:pPr>
              <w:jc w:val="both"/>
              <w:rPr>
                <w:rFonts w:ascii="Verdana" w:hAnsi="Verdana"/>
                <w:sz w:val="18"/>
                <w:szCs w:val="18"/>
              </w:rPr>
            </w:pPr>
            <w:r w:rsidRPr="00F94816">
              <w:rPr>
                <w:rFonts w:ascii="Verdana" w:hAnsi="Verdana"/>
                <w:sz w:val="18"/>
                <w:szCs w:val="18"/>
              </w:rPr>
              <w:t>Премии</w:t>
            </w:r>
          </w:p>
        </w:tc>
        <w:tc>
          <w:tcPr>
            <w:tcW w:w="2339" w:type="dxa"/>
          </w:tcPr>
          <w:p w14:paraId="3419A1CD" w14:textId="09D429DF" w:rsidR="00146E04" w:rsidRPr="00F94816" w:rsidRDefault="0016794F" w:rsidP="0016794F">
            <w:pPr>
              <w:jc w:val="center"/>
              <w:rPr>
                <w:rFonts w:ascii="Verdana" w:hAnsi="Verdana"/>
                <w:b/>
                <w:sz w:val="18"/>
                <w:szCs w:val="18"/>
              </w:rPr>
            </w:pPr>
            <w:r>
              <w:rPr>
                <w:rFonts w:ascii="Verdana" w:hAnsi="Verdana"/>
                <w:b/>
                <w:sz w:val="18"/>
                <w:szCs w:val="18"/>
              </w:rPr>
              <w:t>245</w:t>
            </w:r>
          </w:p>
        </w:tc>
        <w:tc>
          <w:tcPr>
            <w:tcW w:w="2339" w:type="dxa"/>
          </w:tcPr>
          <w:p w14:paraId="56610CB0" w14:textId="3C418FF0" w:rsidR="00146E04" w:rsidRPr="00F94816" w:rsidRDefault="0016794F" w:rsidP="0016794F">
            <w:pPr>
              <w:jc w:val="center"/>
              <w:rPr>
                <w:rFonts w:ascii="Verdana" w:hAnsi="Verdana"/>
                <w:b/>
                <w:sz w:val="18"/>
                <w:szCs w:val="18"/>
              </w:rPr>
            </w:pPr>
            <w:r>
              <w:rPr>
                <w:rFonts w:ascii="Verdana" w:hAnsi="Verdana"/>
                <w:b/>
                <w:sz w:val="18"/>
                <w:szCs w:val="18"/>
              </w:rPr>
              <w:t>229</w:t>
            </w:r>
          </w:p>
        </w:tc>
      </w:tr>
      <w:tr w:rsidR="00146E04" w:rsidRPr="006B07C6" w14:paraId="6EDABC57" w14:textId="77777777" w:rsidTr="0016794F">
        <w:tc>
          <w:tcPr>
            <w:tcW w:w="5245" w:type="dxa"/>
          </w:tcPr>
          <w:p w14:paraId="39672884" w14:textId="77777777" w:rsidR="00146E04" w:rsidRPr="00F94816" w:rsidRDefault="00146E04" w:rsidP="0016794F">
            <w:pPr>
              <w:jc w:val="both"/>
              <w:rPr>
                <w:rFonts w:ascii="Verdana" w:hAnsi="Verdana"/>
                <w:sz w:val="18"/>
                <w:szCs w:val="18"/>
              </w:rPr>
            </w:pPr>
            <w:r w:rsidRPr="00F94816">
              <w:rPr>
                <w:rFonts w:ascii="Verdana" w:hAnsi="Verdana"/>
                <w:sz w:val="18"/>
                <w:szCs w:val="18"/>
              </w:rPr>
              <w:t>Комиссионные</w:t>
            </w:r>
          </w:p>
        </w:tc>
        <w:tc>
          <w:tcPr>
            <w:tcW w:w="2339" w:type="dxa"/>
          </w:tcPr>
          <w:p w14:paraId="458A1111" w14:textId="77777777" w:rsidR="00146E04" w:rsidRPr="00F94816" w:rsidRDefault="00146E04" w:rsidP="0016794F">
            <w:pPr>
              <w:jc w:val="center"/>
              <w:rPr>
                <w:rFonts w:ascii="Verdana" w:hAnsi="Verdana"/>
                <w:b/>
                <w:sz w:val="18"/>
                <w:szCs w:val="18"/>
              </w:rPr>
            </w:pPr>
            <w:r w:rsidRPr="00F94816">
              <w:rPr>
                <w:rFonts w:ascii="Verdana" w:hAnsi="Verdana"/>
                <w:b/>
                <w:sz w:val="18"/>
                <w:szCs w:val="18"/>
              </w:rPr>
              <w:t>0</w:t>
            </w:r>
          </w:p>
        </w:tc>
        <w:tc>
          <w:tcPr>
            <w:tcW w:w="2339" w:type="dxa"/>
          </w:tcPr>
          <w:p w14:paraId="5CBD8D18" w14:textId="77777777" w:rsidR="00146E04" w:rsidRPr="00F94816" w:rsidRDefault="00146E04" w:rsidP="0016794F">
            <w:pPr>
              <w:jc w:val="center"/>
              <w:rPr>
                <w:rFonts w:ascii="Verdana" w:hAnsi="Verdana"/>
                <w:b/>
                <w:sz w:val="18"/>
                <w:szCs w:val="18"/>
              </w:rPr>
            </w:pPr>
            <w:r w:rsidRPr="00F94816">
              <w:rPr>
                <w:rFonts w:ascii="Verdana" w:hAnsi="Verdana"/>
                <w:b/>
                <w:sz w:val="18"/>
                <w:szCs w:val="18"/>
              </w:rPr>
              <w:t>0</w:t>
            </w:r>
          </w:p>
        </w:tc>
      </w:tr>
      <w:tr w:rsidR="00146E04" w:rsidRPr="006B07C6" w14:paraId="668A2DE1" w14:textId="77777777" w:rsidTr="0016794F">
        <w:tc>
          <w:tcPr>
            <w:tcW w:w="5245" w:type="dxa"/>
          </w:tcPr>
          <w:p w14:paraId="587841A7" w14:textId="77777777" w:rsidR="00146E04" w:rsidRPr="00F94816" w:rsidRDefault="00146E04" w:rsidP="0016794F">
            <w:pPr>
              <w:jc w:val="both"/>
              <w:rPr>
                <w:rFonts w:ascii="Verdana" w:hAnsi="Verdana"/>
                <w:sz w:val="18"/>
                <w:szCs w:val="18"/>
              </w:rPr>
            </w:pPr>
            <w:r w:rsidRPr="00F94816">
              <w:rPr>
                <w:rFonts w:ascii="Verdana" w:eastAsia="MS Mincho" w:hAnsi="Verdana"/>
                <w:sz w:val="18"/>
                <w:szCs w:val="18"/>
                <w:lang w:eastAsia="ja-JP"/>
              </w:rPr>
              <w:t>Вознаграждения, отдельно выплачиваемые за участие в работе органа контроля за финансово-хозяйственной деятельностью эмитента</w:t>
            </w:r>
          </w:p>
        </w:tc>
        <w:tc>
          <w:tcPr>
            <w:tcW w:w="2339" w:type="dxa"/>
          </w:tcPr>
          <w:p w14:paraId="187B7AD0" w14:textId="77777777" w:rsidR="00146E04" w:rsidRPr="00F94816" w:rsidRDefault="00146E04" w:rsidP="0016794F">
            <w:pPr>
              <w:jc w:val="center"/>
              <w:rPr>
                <w:rFonts w:ascii="Verdana" w:hAnsi="Verdana"/>
                <w:b/>
                <w:bCs/>
                <w:iCs/>
                <w:sz w:val="18"/>
                <w:szCs w:val="18"/>
              </w:rPr>
            </w:pPr>
            <w:r w:rsidRPr="00F94816">
              <w:rPr>
                <w:rFonts w:ascii="Verdana" w:hAnsi="Verdana"/>
                <w:b/>
                <w:bCs/>
                <w:iCs/>
                <w:sz w:val="18"/>
                <w:szCs w:val="18"/>
              </w:rPr>
              <w:t>0</w:t>
            </w:r>
          </w:p>
        </w:tc>
        <w:tc>
          <w:tcPr>
            <w:tcW w:w="2339" w:type="dxa"/>
          </w:tcPr>
          <w:p w14:paraId="54233A8E" w14:textId="77777777" w:rsidR="00146E04" w:rsidRPr="00F94816" w:rsidRDefault="00146E04" w:rsidP="0016794F">
            <w:pPr>
              <w:jc w:val="center"/>
              <w:rPr>
                <w:rFonts w:ascii="Verdana" w:hAnsi="Verdana"/>
                <w:b/>
                <w:sz w:val="18"/>
                <w:szCs w:val="18"/>
              </w:rPr>
            </w:pPr>
            <w:r w:rsidRPr="00F94816">
              <w:rPr>
                <w:rFonts w:ascii="Verdana" w:hAnsi="Verdana"/>
                <w:b/>
                <w:sz w:val="18"/>
                <w:szCs w:val="18"/>
              </w:rPr>
              <w:t>0</w:t>
            </w:r>
          </w:p>
        </w:tc>
      </w:tr>
      <w:tr w:rsidR="00146E04" w:rsidRPr="006B07C6" w14:paraId="637AE487" w14:textId="77777777" w:rsidTr="0016794F">
        <w:tc>
          <w:tcPr>
            <w:tcW w:w="5245" w:type="dxa"/>
          </w:tcPr>
          <w:p w14:paraId="5E0EF7D7" w14:textId="1FC35D85" w:rsidR="00146E04" w:rsidRPr="00F94816" w:rsidRDefault="00146E04" w:rsidP="0016794F">
            <w:pPr>
              <w:jc w:val="both"/>
              <w:rPr>
                <w:rFonts w:ascii="Verdana" w:hAnsi="Verdana"/>
                <w:sz w:val="18"/>
                <w:szCs w:val="18"/>
              </w:rPr>
            </w:pPr>
            <w:r w:rsidRPr="00F94816">
              <w:rPr>
                <w:rFonts w:ascii="Verdana" w:hAnsi="Verdana"/>
                <w:sz w:val="18"/>
                <w:szCs w:val="18"/>
              </w:rPr>
              <w:t>Иные виды вознаграждения</w:t>
            </w:r>
            <w:r w:rsidR="00163168">
              <w:rPr>
                <w:rFonts w:ascii="Verdana" w:hAnsi="Verdana"/>
                <w:sz w:val="18"/>
                <w:szCs w:val="18"/>
              </w:rPr>
              <w:t xml:space="preserve"> (пособия ФСС)</w:t>
            </w:r>
          </w:p>
        </w:tc>
        <w:tc>
          <w:tcPr>
            <w:tcW w:w="2339" w:type="dxa"/>
          </w:tcPr>
          <w:p w14:paraId="7F46CA8B" w14:textId="42BDB4A3" w:rsidR="00146E04" w:rsidRPr="00F94816" w:rsidRDefault="0016794F" w:rsidP="0016794F">
            <w:pPr>
              <w:jc w:val="center"/>
              <w:rPr>
                <w:rFonts w:ascii="Verdana" w:hAnsi="Verdana"/>
                <w:b/>
                <w:sz w:val="18"/>
                <w:szCs w:val="18"/>
              </w:rPr>
            </w:pPr>
            <w:r>
              <w:rPr>
                <w:rFonts w:ascii="Verdana" w:hAnsi="Verdana"/>
                <w:b/>
                <w:sz w:val="18"/>
                <w:szCs w:val="18"/>
              </w:rPr>
              <w:t>93</w:t>
            </w:r>
          </w:p>
        </w:tc>
        <w:tc>
          <w:tcPr>
            <w:tcW w:w="2339" w:type="dxa"/>
          </w:tcPr>
          <w:p w14:paraId="59D535B9" w14:textId="1FCB2A03" w:rsidR="00146E04" w:rsidRPr="00F94816" w:rsidRDefault="0016794F" w:rsidP="0016794F">
            <w:pPr>
              <w:jc w:val="center"/>
              <w:rPr>
                <w:rFonts w:ascii="Verdana" w:hAnsi="Verdana"/>
                <w:b/>
                <w:sz w:val="18"/>
                <w:szCs w:val="18"/>
              </w:rPr>
            </w:pPr>
            <w:r>
              <w:rPr>
                <w:rFonts w:ascii="Verdana" w:hAnsi="Verdana"/>
                <w:b/>
                <w:sz w:val="18"/>
                <w:szCs w:val="18"/>
              </w:rPr>
              <w:t>72</w:t>
            </w:r>
          </w:p>
        </w:tc>
      </w:tr>
      <w:tr w:rsidR="00146E04" w:rsidRPr="006B07C6" w14:paraId="1CA8358C" w14:textId="77777777" w:rsidTr="0016794F">
        <w:tc>
          <w:tcPr>
            <w:tcW w:w="5245" w:type="dxa"/>
          </w:tcPr>
          <w:p w14:paraId="7C9E0593" w14:textId="4FE719D4" w:rsidR="00146E04" w:rsidRPr="00F94816" w:rsidRDefault="0016794F" w:rsidP="0016794F">
            <w:pPr>
              <w:jc w:val="both"/>
              <w:rPr>
                <w:rFonts w:ascii="Verdana" w:hAnsi="Verdana"/>
                <w:sz w:val="18"/>
                <w:szCs w:val="18"/>
              </w:rPr>
            </w:pPr>
            <w:r>
              <w:rPr>
                <w:rFonts w:ascii="Verdana" w:hAnsi="Verdana"/>
                <w:sz w:val="18"/>
                <w:szCs w:val="18"/>
              </w:rPr>
              <w:t>0</w:t>
            </w:r>
            <w:r w:rsidR="00146E04" w:rsidRPr="00F94816">
              <w:rPr>
                <w:rFonts w:ascii="Verdana" w:hAnsi="Verdana"/>
                <w:sz w:val="18"/>
                <w:szCs w:val="18"/>
              </w:rPr>
              <w:t>ИТОГО</w:t>
            </w:r>
          </w:p>
        </w:tc>
        <w:tc>
          <w:tcPr>
            <w:tcW w:w="2339" w:type="dxa"/>
          </w:tcPr>
          <w:p w14:paraId="5548E63E" w14:textId="3F78DB16" w:rsidR="00146E04" w:rsidRPr="00F94816" w:rsidRDefault="0016794F" w:rsidP="0016794F">
            <w:pPr>
              <w:jc w:val="center"/>
              <w:rPr>
                <w:rFonts w:ascii="Verdana" w:hAnsi="Verdana"/>
                <w:b/>
                <w:sz w:val="18"/>
                <w:szCs w:val="18"/>
              </w:rPr>
            </w:pPr>
            <w:r>
              <w:rPr>
                <w:rFonts w:ascii="Verdana" w:hAnsi="Verdana"/>
                <w:b/>
                <w:sz w:val="18"/>
                <w:szCs w:val="18"/>
              </w:rPr>
              <w:t>1 937</w:t>
            </w:r>
          </w:p>
        </w:tc>
        <w:tc>
          <w:tcPr>
            <w:tcW w:w="2339" w:type="dxa"/>
          </w:tcPr>
          <w:p w14:paraId="68B5AC84" w14:textId="388D43CD" w:rsidR="00146E04" w:rsidRPr="00F94816" w:rsidRDefault="0016794F" w:rsidP="0016794F">
            <w:pPr>
              <w:jc w:val="center"/>
              <w:rPr>
                <w:rFonts w:ascii="Verdana" w:hAnsi="Verdana"/>
                <w:b/>
                <w:sz w:val="18"/>
                <w:szCs w:val="18"/>
              </w:rPr>
            </w:pPr>
            <w:r>
              <w:rPr>
                <w:rFonts w:ascii="Verdana" w:hAnsi="Verdana"/>
                <w:b/>
                <w:sz w:val="18"/>
                <w:szCs w:val="18"/>
              </w:rPr>
              <w:t>1 564</w:t>
            </w:r>
          </w:p>
        </w:tc>
      </w:tr>
    </w:tbl>
    <w:p w14:paraId="7C1AFD6B" w14:textId="77777777" w:rsidR="00146E04" w:rsidRPr="005162F8" w:rsidRDefault="00146E04" w:rsidP="00146E04">
      <w:pPr>
        <w:adjustRightInd w:val="0"/>
        <w:ind w:firstLine="709"/>
        <w:jc w:val="both"/>
        <w:rPr>
          <w:rFonts w:ascii="Verdana" w:eastAsia="MS Mincho" w:hAnsi="Verdana"/>
          <w:b/>
          <w:lang w:eastAsia="ja-JP"/>
        </w:rPr>
      </w:pPr>
      <w:r w:rsidRPr="005162F8">
        <w:rPr>
          <w:rFonts w:ascii="Verdana" w:eastAsia="MS Mincho" w:hAnsi="Verdana"/>
          <w:lang w:eastAsia="ja-JP"/>
        </w:rPr>
        <w:t>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r w:rsidRPr="005162F8">
        <w:rPr>
          <w:rFonts w:eastAsia="MS Mincho"/>
          <w:lang w:eastAsia="ja-JP"/>
        </w:rPr>
        <w:t xml:space="preserve"> </w:t>
      </w:r>
      <w:r w:rsidRPr="005162F8">
        <w:rPr>
          <w:rFonts w:ascii="Verdana" w:eastAsia="MS Mincho" w:hAnsi="Verdana"/>
          <w:b/>
          <w:lang w:eastAsia="ja-JP"/>
        </w:rPr>
        <w:t>такие расходы отсутствуют</w:t>
      </w:r>
    </w:p>
    <w:p w14:paraId="3278EF9A" w14:textId="77777777" w:rsidR="00146E04" w:rsidRPr="005162F8" w:rsidRDefault="00146E04" w:rsidP="00146E04">
      <w:pPr>
        <w:ind w:firstLine="709"/>
        <w:jc w:val="both"/>
        <w:rPr>
          <w:rFonts w:ascii="Verdana" w:hAnsi="Verdana"/>
          <w:b/>
        </w:rPr>
      </w:pPr>
      <w:r w:rsidRPr="005162F8">
        <w:rPr>
          <w:rFonts w:ascii="Verdana" w:hAnsi="Verdana"/>
        </w:rPr>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 </w:t>
      </w:r>
      <w:r w:rsidRPr="005162F8">
        <w:rPr>
          <w:rFonts w:ascii="Verdana" w:hAnsi="Verdana"/>
          <w:b/>
        </w:rPr>
        <w:t>решения и соглашения относительно размера такого вознаграждения, подлежащего выплате, и (или) размера таких расходов, подлежащих компенсации, отсутствуют.</w:t>
      </w:r>
    </w:p>
    <w:p w14:paraId="3A9230A5" w14:textId="77777777" w:rsidR="00146E04" w:rsidRPr="002B5D0C" w:rsidRDefault="00146E04" w:rsidP="004C1A93">
      <w:pPr>
        <w:adjustRightInd w:val="0"/>
        <w:ind w:firstLine="709"/>
        <w:jc w:val="both"/>
        <w:rPr>
          <w:rFonts w:ascii="Verdana" w:hAnsi="Verdana"/>
        </w:rPr>
      </w:pPr>
    </w:p>
    <w:p w14:paraId="0EF3752B" w14:textId="77777777" w:rsidR="001277E6" w:rsidRPr="002B5D0C" w:rsidRDefault="001277E6" w:rsidP="004C1A93">
      <w:pPr>
        <w:adjustRightInd w:val="0"/>
        <w:ind w:firstLine="709"/>
        <w:jc w:val="both"/>
        <w:outlineLvl w:val="2"/>
        <w:rPr>
          <w:rFonts w:ascii="Verdana" w:hAnsi="Verdana"/>
          <w:b/>
        </w:rPr>
      </w:pPr>
      <w:bookmarkStart w:id="252" w:name="_Toc473116526"/>
      <w:r w:rsidRPr="002B5D0C">
        <w:rPr>
          <w:rFonts w:ascii="Verdana" w:hAnsi="Verdana"/>
          <w:b/>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252"/>
    </w:p>
    <w:p w14:paraId="2CE2A9D8" w14:textId="77777777" w:rsidR="001277E6" w:rsidRPr="002B5D0C" w:rsidRDefault="006B07C6" w:rsidP="006A5253">
      <w:pPr>
        <w:adjustRightInd w:val="0"/>
        <w:ind w:firstLine="709"/>
        <w:jc w:val="both"/>
        <w:rPr>
          <w:rFonts w:ascii="Verdana" w:hAnsi="Verdana"/>
        </w:rPr>
      </w:pPr>
      <w:r>
        <w:rPr>
          <w:rFonts w:ascii="Verdana" w:hAnsi="Verdana"/>
        </w:rPr>
        <w:t>С</w:t>
      </w:r>
      <w:r w:rsidRPr="006B07C6">
        <w:rPr>
          <w:rFonts w:ascii="Verdana" w:hAnsi="Verdana"/>
        </w:rPr>
        <w:t>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w:t>
      </w:r>
      <w:r>
        <w:rPr>
          <w:rFonts w:ascii="Verdana" w:hAnsi="Verdana"/>
        </w:rPr>
        <w:t>:</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4253"/>
        <w:gridCol w:w="1134"/>
        <w:gridCol w:w="1134"/>
        <w:gridCol w:w="1134"/>
        <w:gridCol w:w="1134"/>
        <w:gridCol w:w="1134"/>
      </w:tblGrid>
      <w:tr w:rsidR="003B55BC" w:rsidRPr="006A5253" w14:paraId="1E9FB481" w14:textId="77777777" w:rsidTr="006A5253">
        <w:trPr>
          <w:trHeight w:val="28"/>
        </w:trPr>
        <w:tc>
          <w:tcPr>
            <w:tcW w:w="4253" w:type="dxa"/>
            <w:tcBorders>
              <w:top w:val="single" w:sz="4" w:space="0" w:color="auto"/>
              <w:left w:val="single" w:sz="4" w:space="0" w:color="auto"/>
              <w:bottom w:val="single" w:sz="4" w:space="0" w:color="auto"/>
              <w:right w:val="single" w:sz="4" w:space="0" w:color="auto"/>
            </w:tcBorders>
            <w:vAlign w:val="center"/>
          </w:tcPr>
          <w:p w14:paraId="0E9A984A" w14:textId="77777777" w:rsidR="003B55BC" w:rsidRPr="006A5253" w:rsidRDefault="003B55BC" w:rsidP="006A5253">
            <w:pPr>
              <w:adjustRightInd w:val="0"/>
              <w:rPr>
                <w:rFonts w:ascii="Verdana" w:hAnsi="Verdana"/>
                <w:sz w:val="16"/>
                <w:szCs w:val="16"/>
              </w:rPr>
            </w:pPr>
            <w:r w:rsidRPr="006A5253">
              <w:rPr>
                <w:rFonts w:ascii="Verdana" w:hAnsi="Verdana"/>
                <w:sz w:val="16"/>
                <w:szCs w:val="16"/>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14:paraId="5BD11A09" w14:textId="77777777" w:rsidR="003B55BC" w:rsidRPr="006A5253" w:rsidRDefault="003B55BC" w:rsidP="006A5253">
            <w:pPr>
              <w:pStyle w:val="Default"/>
              <w:jc w:val="center"/>
              <w:rPr>
                <w:rFonts w:ascii="Verdana" w:hAnsi="Verdana"/>
                <w:b/>
                <w:color w:val="auto"/>
                <w:sz w:val="16"/>
                <w:szCs w:val="16"/>
              </w:rPr>
            </w:pPr>
            <w:r w:rsidRPr="006A5253">
              <w:rPr>
                <w:rFonts w:ascii="Verdana" w:hAnsi="Verdana"/>
                <w:b/>
                <w:color w:val="auto"/>
                <w:sz w:val="16"/>
                <w:szCs w:val="16"/>
              </w:rPr>
              <w:t>201</w:t>
            </w:r>
            <w:r w:rsidRPr="006A5253">
              <w:rPr>
                <w:rFonts w:ascii="Verdana" w:hAnsi="Verdana"/>
                <w:b/>
                <w:color w:val="auto"/>
                <w:sz w:val="16"/>
                <w:szCs w:val="16"/>
                <w:lang w:val="en-US"/>
              </w:rPr>
              <w:t>1</w:t>
            </w:r>
            <w:r w:rsidRPr="006A5253">
              <w:rPr>
                <w:rFonts w:ascii="Verdana" w:hAnsi="Verdana"/>
                <w:b/>
                <w:color w:val="auto"/>
                <w:sz w:val="16"/>
                <w:szCs w:val="16"/>
              </w:rPr>
              <w:t xml:space="preserve"> г.</w:t>
            </w:r>
          </w:p>
        </w:tc>
        <w:tc>
          <w:tcPr>
            <w:tcW w:w="1134" w:type="dxa"/>
            <w:tcBorders>
              <w:top w:val="single" w:sz="4" w:space="0" w:color="auto"/>
              <w:left w:val="single" w:sz="4" w:space="0" w:color="auto"/>
              <w:bottom w:val="single" w:sz="4" w:space="0" w:color="auto"/>
              <w:right w:val="single" w:sz="4" w:space="0" w:color="auto"/>
            </w:tcBorders>
            <w:vAlign w:val="center"/>
          </w:tcPr>
          <w:p w14:paraId="7FE0AC39" w14:textId="77777777" w:rsidR="003B55BC" w:rsidRPr="006A5253" w:rsidRDefault="003B55BC" w:rsidP="006A5253">
            <w:pPr>
              <w:pStyle w:val="Default"/>
              <w:jc w:val="center"/>
              <w:rPr>
                <w:rFonts w:ascii="Verdana" w:hAnsi="Verdana"/>
                <w:b/>
                <w:color w:val="auto"/>
                <w:sz w:val="16"/>
                <w:szCs w:val="16"/>
              </w:rPr>
            </w:pPr>
            <w:r w:rsidRPr="006A5253">
              <w:rPr>
                <w:rFonts w:ascii="Verdana" w:hAnsi="Verdana"/>
                <w:b/>
                <w:color w:val="auto"/>
                <w:sz w:val="16"/>
                <w:szCs w:val="16"/>
              </w:rPr>
              <w:t>20</w:t>
            </w:r>
            <w:r w:rsidRPr="006A5253">
              <w:rPr>
                <w:rFonts w:ascii="Verdana" w:hAnsi="Verdana"/>
                <w:b/>
                <w:color w:val="auto"/>
                <w:sz w:val="16"/>
                <w:szCs w:val="16"/>
                <w:lang w:val="en-US"/>
              </w:rPr>
              <w:t>12</w:t>
            </w:r>
            <w:r w:rsidRPr="006A5253">
              <w:rPr>
                <w:rFonts w:ascii="Verdana" w:hAnsi="Verdana"/>
                <w:b/>
                <w:color w:val="auto"/>
                <w:sz w:val="16"/>
                <w:szCs w:val="16"/>
              </w:rPr>
              <w:t xml:space="preserve"> г.</w:t>
            </w:r>
          </w:p>
        </w:tc>
        <w:tc>
          <w:tcPr>
            <w:tcW w:w="1134" w:type="dxa"/>
            <w:tcBorders>
              <w:top w:val="single" w:sz="4" w:space="0" w:color="auto"/>
              <w:left w:val="single" w:sz="4" w:space="0" w:color="auto"/>
              <w:bottom w:val="single" w:sz="4" w:space="0" w:color="auto"/>
              <w:right w:val="single" w:sz="4" w:space="0" w:color="auto"/>
            </w:tcBorders>
            <w:vAlign w:val="center"/>
          </w:tcPr>
          <w:p w14:paraId="693C088E" w14:textId="77777777" w:rsidR="003B55BC" w:rsidRPr="006A5253" w:rsidRDefault="003B55BC" w:rsidP="006A5253">
            <w:pPr>
              <w:pStyle w:val="Default"/>
              <w:jc w:val="center"/>
              <w:rPr>
                <w:rFonts w:ascii="Verdana" w:hAnsi="Verdana"/>
                <w:b/>
                <w:color w:val="auto"/>
                <w:sz w:val="16"/>
                <w:szCs w:val="16"/>
              </w:rPr>
            </w:pPr>
            <w:r w:rsidRPr="006A5253">
              <w:rPr>
                <w:rFonts w:ascii="Verdana" w:hAnsi="Verdana"/>
                <w:b/>
                <w:color w:val="auto"/>
                <w:sz w:val="16"/>
                <w:szCs w:val="16"/>
              </w:rPr>
              <w:t>201</w:t>
            </w:r>
            <w:r w:rsidRPr="006A5253">
              <w:rPr>
                <w:rFonts w:ascii="Verdana" w:hAnsi="Verdana"/>
                <w:b/>
                <w:color w:val="auto"/>
                <w:sz w:val="16"/>
                <w:szCs w:val="16"/>
                <w:lang w:val="en-US"/>
              </w:rPr>
              <w:t>3</w:t>
            </w:r>
            <w:r w:rsidRPr="006A5253">
              <w:rPr>
                <w:rFonts w:ascii="Verdana" w:hAnsi="Verdana"/>
                <w:b/>
                <w:color w:val="auto"/>
                <w:sz w:val="16"/>
                <w:szCs w:val="16"/>
              </w:rPr>
              <w:t xml:space="preserve"> г.</w:t>
            </w:r>
          </w:p>
        </w:tc>
        <w:tc>
          <w:tcPr>
            <w:tcW w:w="1134" w:type="dxa"/>
            <w:tcBorders>
              <w:top w:val="single" w:sz="4" w:space="0" w:color="auto"/>
              <w:left w:val="single" w:sz="4" w:space="0" w:color="auto"/>
              <w:bottom w:val="single" w:sz="4" w:space="0" w:color="auto"/>
              <w:right w:val="single" w:sz="4" w:space="0" w:color="auto"/>
            </w:tcBorders>
            <w:vAlign w:val="center"/>
          </w:tcPr>
          <w:p w14:paraId="3F21278C" w14:textId="77777777" w:rsidR="003B55BC" w:rsidRPr="006A5253" w:rsidRDefault="003B55BC" w:rsidP="006A5253">
            <w:pPr>
              <w:pStyle w:val="Default"/>
              <w:jc w:val="center"/>
              <w:rPr>
                <w:rFonts w:ascii="Verdana" w:hAnsi="Verdana"/>
                <w:b/>
                <w:color w:val="auto"/>
                <w:sz w:val="16"/>
                <w:szCs w:val="16"/>
              </w:rPr>
            </w:pPr>
            <w:r w:rsidRPr="006A5253">
              <w:rPr>
                <w:rFonts w:ascii="Verdana" w:hAnsi="Verdana"/>
                <w:b/>
                <w:color w:val="auto"/>
                <w:sz w:val="16"/>
                <w:szCs w:val="16"/>
              </w:rPr>
              <w:t>2014 г.</w:t>
            </w:r>
          </w:p>
        </w:tc>
        <w:tc>
          <w:tcPr>
            <w:tcW w:w="1134" w:type="dxa"/>
            <w:tcBorders>
              <w:top w:val="single" w:sz="4" w:space="0" w:color="auto"/>
              <w:left w:val="single" w:sz="4" w:space="0" w:color="auto"/>
              <w:bottom w:val="single" w:sz="4" w:space="0" w:color="auto"/>
              <w:right w:val="single" w:sz="4" w:space="0" w:color="auto"/>
            </w:tcBorders>
            <w:vAlign w:val="center"/>
          </w:tcPr>
          <w:p w14:paraId="75F6F847" w14:textId="77777777" w:rsidR="003B55BC" w:rsidRPr="006A5253" w:rsidRDefault="003B55BC" w:rsidP="006A5253">
            <w:pPr>
              <w:adjustRightInd w:val="0"/>
              <w:jc w:val="center"/>
              <w:rPr>
                <w:rFonts w:ascii="Verdana" w:hAnsi="Verdana"/>
                <w:b/>
                <w:sz w:val="16"/>
                <w:szCs w:val="16"/>
              </w:rPr>
            </w:pPr>
            <w:r w:rsidRPr="006A5253">
              <w:rPr>
                <w:rFonts w:ascii="Verdana" w:hAnsi="Verdana"/>
                <w:b/>
                <w:sz w:val="16"/>
                <w:szCs w:val="16"/>
              </w:rPr>
              <w:t>2015 г.</w:t>
            </w:r>
          </w:p>
        </w:tc>
      </w:tr>
      <w:tr w:rsidR="006A5253" w:rsidRPr="006A5253" w14:paraId="38117D1C" w14:textId="77777777" w:rsidTr="006A5253">
        <w:trPr>
          <w:trHeight w:val="28"/>
        </w:trPr>
        <w:tc>
          <w:tcPr>
            <w:tcW w:w="4253" w:type="dxa"/>
            <w:tcBorders>
              <w:top w:val="single" w:sz="4" w:space="0" w:color="auto"/>
              <w:left w:val="single" w:sz="4" w:space="0" w:color="auto"/>
              <w:bottom w:val="single" w:sz="4" w:space="0" w:color="auto"/>
              <w:right w:val="single" w:sz="4" w:space="0" w:color="auto"/>
            </w:tcBorders>
            <w:vAlign w:val="center"/>
          </w:tcPr>
          <w:p w14:paraId="6FDC8450" w14:textId="77777777" w:rsidR="006A5253" w:rsidRPr="006A5253" w:rsidRDefault="006A5253" w:rsidP="006A5253">
            <w:pPr>
              <w:adjustRightInd w:val="0"/>
              <w:rPr>
                <w:rFonts w:ascii="Verdana" w:hAnsi="Verdana"/>
                <w:sz w:val="16"/>
                <w:szCs w:val="16"/>
              </w:rPr>
            </w:pPr>
            <w:r w:rsidRPr="006A5253">
              <w:rPr>
                <w:rFonts w:ascii="Verdana" w:hAnsi="Verdana"/>
                <w:sz w:val="16"/>
                <w:szCs w:val="16"/>
              </w:rPr>
              <w:t>Средняя численность работников, чел.</w:t>
            </w:r>
          </w:p>
        </w:tc>
        <w:tc>
          <w:tcPr>
            <w:tcW w:w="1134" w:type="dxa"/>
            <w:tcBorders>
              <w:top w:val="single" w:sz="4" w:space="0" w:color="auto"/>
              <w:left w:val="single" w:sz="4" w:space="0" w:color="auto"/>
              <w:bottom w:val="single" w:sz="4" w:space="0" w:color="auto"/>
              <w:right w:val="single" w:sz="4" w:space="0" w:color="auto"/>
            </w:tcBorders>
            <w:vAlign w:val="center"/>
          </w:tcPr>
          <w:p w14:paraId="79CCEDE4" w14:textId="77777777" w:rsidR="006A5253" w:rsidRPr="006A5253" w:rsidRDefault="006A5253" w:rsidP="006A5253">
            <w:pPr>
              <w:jc w:val="center"/>
              <w:rPr>
                <w:rFonts w:ascii="Verdana" w:hAnsi="Verdana"/>
                <w:b/>
                <w:sz w:val="16"/>
                <w:szCs w:val="16"/>
                <w:lang w:eastAsia="en-US"/>
              </w:rPr>
            </w:pPr>
            <w:r w:rsidRPr="006A5253">
              <w:rPr>
                <w:rFonts w:ascii="Verdana" w:hAnsi="Verdana"/>
                <w:b/>
                <w:sz w:val="16"/>
                <w:szCs w:val="16"/>
              </w:rPr>
              <w:t>7 651</w:t>
            </w:r>
          </w:p>
        </w:tc>
        <w:tc>
          <w:tcPr>
            <w:tcW w:w="1134" w:type="dxa"/>
            <w:tcBorders>
              <w:top w:val="single" w:sz="4" w:space="0" w:color="auto"/>
              <w:left w:val="single" w:sz="4" w:space="0" w:color="auto"/>
              <w:bottom w:val="single" w:sz="4" w:space="0" w:color="auto"/>
              <w:right w:val="single" w:sz="4" w:space="0" w:color="auto"/>
            </w:tcBorders>
            <w:vAlign w:val="center"/>
          </w:tcPr>
          <w:p w14:paraId="45CF3558" w14:textId="77777777" w:rsidR="006A5253" w:rsidRPr="006A5253" w:rsidRDefault="00E27C16" w:rsidP="006A5253">
            <w:pPr>
              <w:jc w:val="center"/>
              <w:rPr>
                <w:rFonts w:ascii="Verdana" w:hAnsi="Verdana"/>
                <w:b/>
                <w:sz w:val="16"/>
                <w:szCs w:val="16"/>
                <w:lang w:eastAsia="en-US"/>
              </w:rPr>
            </w:pPr>
            <w:r>
              <w:rPr>
                <w:rFonts w:ascii="Verdana" w:hAnsi="Verdana"/>
                <w:b/>
                <w:sz w:val="16"/>
                <w:szCs w:val="16"/>
              </w:rPr>
              <w:t>7 162</w:t>
            </w:r>
          </w:p>
        </w:tc>
        <w:tc>
          <w:tcPr>
            <w:tcW w:w="1134" w:type="dxa"/>
            <w:tcBorders>
              <w:top w:val="single" w:sz="4" w:space="0" w:color="auto"/>
              <w:left w:val="single" w:sz="4" w:space="0" w:color="auto"/>
              <w:bottom w:val="single" w:sz="4" w:space="0" w:color="auto"/>
              <w:right w:val="single" w:sz="4" w:space="0" w:color="auto"/>
            </w:tcBorders>
            <w:vAlign w:val="center"/>
          </w:tcPr>
          <w:p w14:paraId="393E5200" w14:textId="77777777" w:rsidR="006A5253" w:rsidRPr="006A5253" w:rsidRDefault="006A5253" w:rsidP="006A5253">
            <w:pPr>
              <w:jc w:val="center"/>
              <w:rPr>
                <w:rFonts w:ascii="Verdana" w:hAnsi="Verdana"/>
                <w:b/>
                <w:sz w:val="16"/>
                <w:szCs w:val="16"/>
                <w:lang w:eastAsia="en-US"/>
              </w:rPr>
            </w:pPr>
            <w:r w:rsidRPr="006A5253">
              <w:rPr>
                <w:rFonts w:ascii="Verdana" w:hAnsi="Verdana"/>
                <w:b/>
                <w:sz w:val="16"/>
                <w:szCs w:val="16"/>
              </w:rPr>
              <w:t>6 617</w:t>
            </w:r>
          </w:p>
        </w:tc>
        <w:tc>
          <w:tcPr>
            <w:tcW w:w="1134" w:type="dxa"/>
            <w:tcBorders>
              <w:top w:val="single" w:sz="4" w:space="0" w:color="auto"/>
              <w:left w:val="single" w:sz="4" w:space="0" w:color="auto"/>
              <w:bottom w:val="single" w:sz="4" w:space="0" w:color="auto"/>
              <w:right w:val="single" w:sz="4" w:space="0" w:color="auto"/>
            </w:tcBorders>
            <w:vAlign w:val="center"/>
          </w:tcPr>
          <w:p w14:paraId="26DCAC75" w14:textId="77777777" w:rsidR="006A5253" w:rsidRPr="006A5253" w:rsidRDefault="00E27C16" w:rsidP="006A5253">
            <w:pPr>
              <w:jc w:val="center"/>
              <w:rPr>
                <w:rFonts w:ascii="Verdana" w:hAnsi="Verdana"/>
                <w:b/>
                <w:sz w:val="16"/>
                <w:szCs w:val="16"/>
                <w:lang w:eastAsia="en-US"/>
              </w:rPr>
            </w:pPr>
            <w:r>
              <w:rPr>
                <w:rFonts w:ascii="Verdana" w:hAnsi="Verdana"/>
                <w:b/>
                <w:sz w:val="16"/>
                <w:szCs w:val="16"/>
              </w:rPr>
              <w:t>5 622</w:t>
            </w:r>
          </w:p>
        </w:tc>
        <w:tc>
          <w:tcPr>
            <w:tcW w:w="1134" w:type="dxa"/>
            <w:tcBorders>
              <w:top w:val="single" w:sz="4" w:space="0" w:color="auto"/>
              <w:left w:val="single" w:sz="4" w:space="0" w:color="auto"/>
              <w:bottom w:val="single" w:sz="4" w:space="0" w:color="auto"/>
              <w:right w:val="single" w:sz="4" w:space="0" w:color="auto"/>
            </w:tcBorders>
            <w:vAlign w:val="center"/>
          </w:tcPr>
          <w:p w14:paraId="7AD0D1E7" w14:textId="77777777" w:rsidR="006A5253" w:rsidRPr="006A5253" w:rsidRDefault="00E27C16" w:rsidP="006A5253">
            <w:pPr>
              <w:jc w:val="center"/>
              <w:rPr>
                <w:rFonts w:ascii="Verdana" w:hAnsi="Verdana"/>
                <w:b/>
                <w:sz w:val="16"/>
                <w:szCs w:val="16"/>
                <w:lang w:eastAsia="en-US"/>
              </w:rPr>
            </w:pPr>
            <w:r>
              <w:rPr>
                <w:rFonts w:ascii="Verdana" w:hAnsi="Verdana"/>
                <w:b/>
                <w:sz w:val="16"/>
                <w:szCs w:val="16"/>
              </w:rPr>
              <w:t>5 273</w:t>
            </w:r>
          </w:p>
        </w:tc>
      </w:tr>
      <w:tr w:rsidR="00FA59A1" w:rsidRPr="00FA59A1" w14:paraId="0F5EB734" w14:textId="77777777" w:rsidTr="006A5253">
        <w:trPr>
          <w:trHeight w:val="28"/>
        </w:trPr>
        <w:tc>
          <w:tcPr>
            <w:tcW w:w="4253" w:type="dxa"/>
            <w:tcBorders>
              <w:top w:val="single" w:sz="4" w:space="0" w:color="auto"/>
              <w:left w:val="single" w:sz="4" w:space="0" w:color="auto"/>
              <w:bottom w:val="single" w:sz="4" w:space="0" w:color="auto"/>
              <w:right w:val="single" w:sz="4" w:space="0" w:color="auto"/>
            </w:tcBorders>
            <w:vAlign w:val="center"/>
          </w:tcPr>
          <w:p w14:paraId="11F96E1F" w14:textId="77777777" w:rsidR="00FA59A1" w:rsidRPr="00FA59A1" w:rsidRDefault="00FA59A1" w:rsidP="006A5253">
            <w:pPr>
              <w:adjustRightInd w:val="0"/>
              <w:rPr>
                <w:rFonts w:ascii="Verdana" w:hAnsi="Verdana"/>
                <w:sz w:val="16"/>
                <w:szCs w:val="16"/>
              </w:rPr>
            </w:pPr>
            <w:r w:rsidRPr="00FA59A1">
              <w:rPr>
                <w:rFonts w:ascii="Verdana" w:hAnsi="Verdana"/>
                <w:sz w:val="16"/>
                <w:szCs w:val="16"/>
              </w:rPr>
              <w:t>Фонд начисленной заработной платы работников за отчетный период, тыс. руб.</w:t>
            </w:r>
          </w:p>
        </w:tc>
        <w:tc>
          <w:tcPr>
            <w:tcW w:w="1134" w:type="dxa"/>
            <w:tcBorders>
              <w:top w:val="single" w:sz="4" w:space="0" w:color="auto"/>
              <w:left w:val="single" w:sz="4" w:space="0" w:color="auto"/>
              <w:bottom w:val="single" w:sz="4" w:space="0" w:color="auto"/>
              <w:right w:val="single" w:sz="4" w:space="0" w:color="auto"/>
            </w:tcBorders>
            <w:vAlign w:val="center"/>
          </w:tcPr>
          <w:p w14:paraId="290251A9" w14:textId="77777777" w:rsidR="00FA59A1" w:rsidRPr="00FA59A1" w:rsidRDefault="00FA59A1" w:rsidP="00890C9D">
            <w:pPr>
              <w:jc w:val="center"/>
              <w:rPr>
                <w:rFonts w:ascii="Verdana" w:hAnsi="Verdana"/>
                <w:b/>
                <w:sz w:val="16"/>
                <w:szCs w:val="16"/>
              </w:rPr>
            </w:pPr>
            <w:r w:rsidRPr="00FA59A1">
              <w:rPr>
                <w:rFonts w:ascii="Verdana" w:hAnsi="Verdana"/>
                <w:b/>
                <w:sz w:val="16"/>
                <w:szCs w:val="16"/>
              </w:rPr>
              <w:t xml:space="preserve">5 422 314 </w:t>
            </w:r>
          </w:p>
        </w:tc>
        <w:tc>
          <w:tcPr>
            <w:tcW w:w="1134" w:type="dxa"/>
            <w:tcBorders>
              <w:top w:val="single" w:sz="4" w:space="0" w:color="auto"/>
              <w:left w:val="single" w:sz="4" w:space="0" w:color="auto"/>
              <w:bottom w:val="single" w:sz="4" w:space="0" w:color="auto"/>
              <w:right w:val="single" w:sz="4" w:space="0" w:color="auto"/>
            </w:tcBorders>
            <w:vAlign w:val="center"/>
          </w:tcPr>
          <w:p w14:paraId="59039549" w14:textId="77777777" w:rsidR="00FA59A1" w:rsidRPr="00FA59A1" w:rsidRDefault="00FA59A1" w:rsidP="00890C9D">
            <w:pPr>
              <w:jc w:val="center"/>
              <w:rPr>
                <w:rFonts w:ascii="Verdana" w:hAnsi="Verdana"/>
                <w:b/>
                <w:sz w:val="16"/>
                <w:szCs w:val="16"/>
              </w:rPr>
            </w:pPr>
            <w:r w:rsidRPr="00FA59A1">
              <w:rPr>
                <w:rFonts w:ascii="Verdana" w:hAnsi="Verdana"/>
                <w:b/>
                <w:sz w:val="16"/>
                <w:szCs w:val="16"/>
              </w:rPr>
              <w:t>5 244 062</w:t>
            </w:r>
          </w:p>
        </w:tc>
        <w:tc>
          <w:tcPr>
            <w:tcW w:w="1134" w:type="dxa"/>
            <w:tcBorders>
              <w:top w:val="single" w:sz="4" w:space="0" w:color="auto"/>
              <w:left w:val="single" w:sz="4" w:space="0" w:color="auto"/>
              <w:bottom w:val="single" w:sz="4" w:space="0" w:color="auto"/>
              <w:right w:val="single" w:sz="4" w:space="0" w:color="auto"/>
            </w:tcBorders>
            <w:vAlign w:val="center"/>
          </w:tcPr>
          <w:p w14:paraId="79830A00" w14:textId="77777777" w:rsidR="00FA59A1" w:rsidRPr="00FA59A1" w:rsidRDefault="00FA59A1" w:rsidP="00890C9D">
            <w:pPr>
              <w:jc w:val="center"/>
              <w:rPr>
                <w:rFonts w:ascii="Verdana" w:hAnsi="Verdana"/>
                <w:b/>
                <w:sz w:val="16"/>
                <w:szCs w:val="16"/>
              </w:rPr>
            </w:pPr>
            <w:r w:rsidRPr="00FA59A1">
              <w:rPr>
                <w:rFonts w:ascii="Verdana" w:hAnsi="Verdana"/>
                <w:b/>
                <w:sz w:val="16"/>
                <w:szCs w:val="16"/>
              </w:rPr>
              <w:t xml:space="preserve">5 668 041 </w:t>
            </w:r>
          </w:p>
        </w:tc>
        <w:tc>
          <w:tcPr>
            <w:tcW w:w="1134" w:type="dxa"/>
            <w:tcBorders>
              <w:top w:val="single" w:sz="4" w:space="0" w:color="auto"/>
              <w:left w:val="single" w:sz="4" w:space="0" w:color="auto"/>
              <w:bottom w:val="single" w:sz="4" w:space="0" w:color="auto"/>
              <w:right w:val="single" w:sz="4" w:space="0" w:color="auto"/>
            </w:tcBorders>
            <w:vAlign w:val="center"/>
          </w:tcPr>
          <w:p w14:paraId="3323A533" w14:textId="77777777" w:rsidR="00FA59A1" w:rsidRPr="00FA59A1" w:rsidRDefault="00FA59A1" w:rsidP="00890C9D">
            <w:pPr>
              <w:jc w:val="center"/>
              <w:rPr>
                <w:rFonts w:ascii="Verdana" w:hAnsi="Verdana"/>
                <w:b/>
                <w:sz w:val="16"/>
                <w:szCs w:val="16"/>
              </w:rPr>
            </w:pPr>
            <w:r w:rsidRPr="00FA59A1">
              <w:rPr>
                <w:rFonts w:ascii="Verdana" w:hAnsi="Verdana"/>
                <w:b/>
                <w:sz w:val="16"/>
                <w:szCs w:val="16"/>
              </w:rPr>
              <w:t xml:space="preserve">5 035 240 </w:t>
            </w:r>
          </w:p>
        </w:tc>
        <w:tc>
          <w:tcPr>
            <w:tcW w:w="1134" w:type="dxa"/>
            <w:tcBorders>
              <w:top w:val="single" w:sz="4" w:space="0" w:color="auto"/>
              <w:left w:val="single" w:sz="4" w:space="0" w:color="auto"/>
              <w:bottom w:val="single" w:sz="4" w:space="0" w:color="auto"/>
              <w:right w:val="single" w:sz="4" w:space="0" w:color="auto"/>
            </w:tcBorders>
            <w:vAlign w:val="center"/>
          </w:tcPr>
          <w:p w14:paraId="79857176" w14:textId="77777777" w:rsidR="00FA59A1" w:rsidRPr="00FA59A1" w:rsidRDefault="00FA59A1" w:rsidP="00890C9D">
            <w:pPr>
              <w:adjustRightInd w:val="0"/>
              <w:jc w:val="center"/>
              <w:rPr>
                <w:rFonts w:ascii="Verdana" w:hAnsi="Verdana"/>
                <w:b/>
                <w:sz w:val="16"/>
                <w:szCs w:val="16"/>
              </w:rPr>
            </w:pPr>
            <w:r w:rsidRPr="00FA59A1">
              <w:rPr>
                <w:rFonts w:ascii="Verdana" w:hAnsi="Verdana"/>
                <w:b/>
                <w:sz w:val="16"/>
                <w:szCs w:val="16"/>
              </w:rPr>
              <w:t>5 448 927</w:t>
            </w:r>
          </w:p>
        </w:tc>
      </w:tr>
      <w:tr w:rsidR="00FA59A1" w:rsidRPr="006A5253" w14:paraId="2AEDC131" w14:textId="77777777" w:rsidTr="006A5253">
        <w:tc>
          <w:tcPr>
            <w:tcW w:w="4253" w:type="dxa"/>
            <w:tcBorders>
              <w:top w:val="single" w:sz="4" w:space="0" w:color="auto"/>
              <w:left w:val="single" w:sz="4" w:space="0" w:color="auto"/>
              <w:bottom w:val="single" w:sz="4" w:space="0" w:color="auto"/>
              <w:right w:val="single" w:sz="4" w:space="0" w:color="auto"/>
            </w:tcBorders>
            <w:vAlign w:val="center"/>
          </w:tcPr>
          <w:p w14:paraId="3FA6F8C4" w14:textId="77777777" w:rsidR="00FA59A1" w:rsidRPr="00FA59A1" w:rsidRDefault="00FA59A1" w:rsidP="006A5253">
            <w:pPr>
              <w:adjustRightInd w:val="0"/>
              <w:rPr>
                <w:rFonts w:ascii="Verdana" w:hAnsi="Verdana"/>
                <w:sz w:val="16"/>
                <w:szCs w:val="16"/>
              </w:rPr>
            </w:pPr>
            <w:r w:rsidRPr="00FA59A1">
              <w:rPr>
                <w:rFonts w:ascii="Verdana" w:hAnsi="Verdana"/>
                <w:sz w:val="16"/>
                <w:szCs w:val="16"/>
              </w:rPr>
              <w:t>Выплаты социального характера работников за отчетный период, тыс. руб.</w:t>
            </w:r>
          </w:p>
        </w:tc>
        <w:tc>
          <w:tcPr>
            <w:tcW w:w="1134" w:type="dxa"/>
            <w:tcBorders>
              <w:top w:val="single" w:sz="4" w:space="0" w:color="auto"/>
              <w:left w:val="single" w:sz="4" w:space="0" w:color="auto"/>
              <w:bottom w:val="single" w:sz="4" w:space="0" w:color="auto"/>
              <w:right w:val="single" w:sz="4" w:space="0" w:color="auto"/>
            </w:tcBorders>
            <w:vAlign w:val="center"/>
          </w:tcPr>
          <w:p w14:paraId="03A25DDC" w14:textId="77777777" w:rsidR="00FA59A1" w:rsidRPr="00FA59A1" w:rsidRDefault="00FA59A1" w:rsidP="00890C9D">
            <w:pPr>
              <w:jc w:val="center"/>
              <w:rPr>
                <w:rFonts w:ascii="Verdana" w:hAnsi="Verdana"/>
                <w:b/>
                <w:sz w:val="16"/>
                <w:szCs w:val="16"/>
              </w:rPr>
            </w:pPr>
            <w:r w:rsidRPr="00FA59A1">
              <w:rPr>
                <w:rFonts w:ascii="Verdana" w:hAnsi="Verdana"/>
                <w:b/>
                <w:sz w:val="16"/>
                <w:szCs w:val="16"/>
              </w:rPr>
              <w:t>90 448</w:t>
            </w:r>
          </w:p>
        </w:tc>
        <w:tc>
          <w:tcPr>
            <w:tcW w:w="1134" w:type="dxa"/>
            <w:tcBorders>
              <w:top w:val="single" w:sz="4" w:space="0" w:color="auto"/>
              <w:left w:val="single" w:sz="4" w:space="0" w:color="auto"/>
              <w:bottom w:val="single" w:sz="4" w:space="0" w:color="auto"/>
              <w:right w:val="single" w:sz="4" w:space="0" w:color="auto"/>
            </w:tcBorders>
            <w:vAlign w:val="center"/>
          </w:tcPr>
          <w:p w14:paraId="06F76E8F" w14:textId="77777777" w:rsidR="00FA59A1" w:rsidRPr="00FA59A1" w:rsidRDefault="00FA59A1" w:rsidP="00890C9D">
            <w:pPr>
              <w:jc w:val="center"/>
              <w:rPr>
                <w:rFonts w:ascii="Verdana" w:hAnsi="Verdana"/>
                <w:b/>
                <w:sz w:val="16"/>
                <w:szCs w:val="16"/>
              </w:rPr>
            </w:pPr>
            <w:r w:rsidRPr="00FA59A1">
              <w:rPr>
                <w:rFonts w:ascii="Verdana" w:hAnsi="Verdana"/>
                <w:b/>
                <w:sz w:val="16"/>
                <w:szCs w:val="16"/>
              </w:rPr>
              <w:t>118 344</w:t>
            </w:r>
          </w:p>
        </w:tc>
        <w:tc>
          <w:tcPr>
            <w:tcW w:w="1134" w:type="dxa"/>
            <w:tcBorders>
              <w:top w:val="single" w:sz="4" w:space="0" w:color="auto"/>
              <w:left w:val="single" w:sz="4" w:space="0" w:color="auto"/>
              <w:bottom w:val="single" w:sz="4" w:space="0" w:color="auto"/>
              <w:right w:val="single" w:sz="4" w:space="0" w:color="auto"/>
            </w:tcBorders>
            <w:vAlign w:val="center"/>
          </w:tcPr>
          <w:p w14:paraId="5D5908D0" w14:textId="77777777" w:rsidR="00FA59A1" w:rsidRPr="00FA59A1" w:rsidRDefault="00FA59A1" w:rsidP="00890C9D">
            <w:pPr>
              <w:jc w:val="center"/>
              <w:rPr>
                <w:rFonts w:ascii="Verdana" w:hAnsi="Verdana"/>
                <w:b/>
                <w:sz w:val="16"/>
                <w:szCs w:val="16"/>
              </w:rPr>
            </w:pPr>
            <w:r w:rsidRPr="00FA59A1">
              <w:rPr>
                <w:rFonts w:ascii="Verdana" w:hAnsi="Verdana"/>
                <w:b/>
                <w:sz w:val="16"/>
                <w:szCs w:val="16"/>
              </w:rPr>
              <w:t>116 575</w:t>
            </w:r>
          </w:p>
        </w:tc>
        <w:tc>
          <w:tcPr>
            <w:tcW w:w="1134" w:type="dxa"/>
            <w:tcBorders>
              <w:top w:val="single" w:sz="4" w:space="0" w:color="auto"/>
              <w:left w:val="single" w:sz="4" w:space="0" w:color="auto"/>
              <w:bottom w:val="single" w:sz="4" w:space="0" w:color="auto"/>
              <w:right w:val="single" w:sz="4" w:space="0" w:color="auto"/>
            </w:tcBorders>
            <w:vAlign w:val="center"/>
          </w:tcPr>
          <w:p w14:paraId="3BB3FB7D" w14:textId="77777777" w:rsidR="00FA59A1" w:rsidRPr="00FA59A1" w:rsidRDefault="00FA59A1" w:rsidP="00890C9D">
            <w:pPr>
              <w:jc w:val="center"/>
              <w:rPr>
                <w:rFonts w:ascii="Verdana" w:hAnsi="Verdana"/>
                <w:b/>
                <w:sz w:val="16"/>
                <w:szCs w:val="16"/>
              </w:rPr>
            </w:pPr>
            <w:r w:rsidRPr="00FA59A1">
              <w:rPr>
                <w:rFonts w:ascii="Verdana" w:hAnsi="Verdana"/>
                <w:b/>
                <w:sz w:val="16"/>
                <w:szCs w:val="16"/>
              </w:rPr>
              <w:t>114 617</w:t>
            </w:r>
          </w:p>
        </w:tc>
        <w:tc>
          <w:tcPr>
            <w:tcW w:w="1134" w:type="dxa"/>
            <w:tcBorders>
              <w:top w:val="single" w:sz="4" w:space="0" w:color="auto"/>
              <w:left w:val="single" w:sz="4" w:space="0" w:color="auto"/>
              <w:bottom w:val="single" w:sz="4" w:space="0" w:color="auto"/>
              <w:right w:val="single" w:sz="4" w:space="0" w:color="auto"/>
            </w:tcBorders>
            <w:vAlign w:val="center"/>
          </w:tcPr>
          <w:p w14:paraId="02C3C1C8" w14:textId="77777777" w:rsidR="00FA59A1" w:rsidRPr="00FA59A1" w:rsidRDefault="00FA59A1" w:rsidP="00890C9D">
            <w:pPr>
              <w:adjustRightInd w:val="0"/>
              <w:jc w:val="center"/>
              <w:rPr>
                <w:rFonts w:ascii="Verdana" w:hAnsi="Verdana"/>
                <w:b/>
                <w:sz w:val="16"/>
                <w:szCs w:val="16"/>
              </w:rPr>
            </w:pPr>
            <w:r w:rsidRPr="00FA59A1">
              <w:rPr>
                <w:rFonts w:ascii="Verdana" w:hAnsi="Verdana"/>
                <w:b/>
                <w:sz w:val="16"/>
                <w:szCs w:val="16"/>
              </w:rPr>
              <w:t>113 005</w:t>
            </w:r>
          </w:p>
        </w:tc>
      </w:tr>
    </w:tbl>
    <w:p w14:paraId="7E193CBB" w14:textId="77777777" w:rsidR="001277E6" w:rsidRPr="006A5253" w:rsidRDefault="006A5253" w:rsidP="006A5253">
      <w:pPr>
        <w:adjustRightInd w:val="0"/>
        <w:ind w:firstLine="709"/>
        <w:jc w:val="both"/>
        <w:rPr>
          <w:rFonts w:ascii="Verdana" w:hAnsi="Verdana"/>
        </w:rPr>
      </w:pPr>
      <w:r w:rsidRPr="006A5253">
        <w:rPr>
          <w:rFonts w:ascii="Verdana" w:hAnsi="Verdana"/>
          <w:b/>
        </w:rPr>
        <w:t>И</w:t>
      </w:r>
      <w:r w:rsidR="006B07C6" w:rsidRPr="006A5253">
        <w:rPr>
          <w:rFonts w:ascii="Verdana" w:hAnsi="Verdana"/>
          <w:b/>
        </w:rPr>
        <w:t xml:space="preserve">зменение численности сотрудников (работников) эмитента за раскрываемый период </w:t>
      </w:r>
      <w:r w:rsidRPr="006A5253">
        <w:rPr>
          <w:rFonts w:ascii="Verdana" w:hAnsi="Verdana"/>
          <w:b/>
        </w:rPr>
        <w:t xml:space="preserve">не </w:t>
      </w:r>
      <w:r w:rsidR="006B07C6" w:rsidRPr="006A5253">
        <w:rPr>
          <w:rFonts w:ascii="Verdana" w:hAnsi="Verdana"/>
          <w:b/>
        </w:rPr>
        <w:t>явля</w:t>
      </w:r>
      <w:r w:rsidRPr="006A5253">
        <w:rPr>
          <w:rFonts w:ascii="Verdana" w:hAnsi="Verdana"/>
          <w:b/>
        </w:rPr>
        <w:t>ется для эмитента существенным</w:t>
      </w:r>
      <w:r>
        <w:rPr>
          <w:rFonts w:ascii="Verdana" w:hAnsi="Verdana"/>
        </w:rPr>
        <w:t>.</w:t>
      </w:r>
    </w:p>
    <w:p w14:paraId="293BD12A" w14:textId="77777777" w:rsidR="006B07C6" w:rsidRPr="004C3F02" w:rsidRDefault="004C3F02" w:rsidP="006B07C6">
      <w:pPr>
        <w:adjustRightInd w:val="0"/>
        <w:ind w:firstLine="709"/>
        <w:jc w:val="both"/>
        <w:rPr>
          <w:rFonts w:ascii="Verdana" w:hAnsi="Verdana"/>
        </w:rPr>
      </w:pPr>
      <w:r>
        <w:rPr>
          <w:rFonts w:ascii="Verdana" w:hAnsi="Verdana"/>
        </w:rPr>
        <w:t>В</w:t>
      </w:r>
      <w:r w:rsidR="006B07C6" w:rsidRPr="004C3F02">
        <w:rPr>
          <w:rFonts w:ascii="Verdana" w:hAnsi="Verdana"/>
        </w:rPr>
        <w:t xml:space="preserve">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w:t>
      </w:r>
      <w:r w:rsidR="00345931">
        <w:rPr>
          <w:rFonts w:ascii="Verdana" w:hAnsi="Verdana"/>
        </w:rPr>
        <w:t>) (</w:t>
      </w:r>
      <w:r w:rsidR="006B07C6" w:rsidRPr="004C3F02">
        <w:rPr>
          <w:rFonts w:ascii="Verdana" w:hAnsi="Verdana"/>
        </w:rPr>
        <w:t>сведения о таких ключевых сотрудниках эмитента</w:t>
      </w:r>
      <w:r w:rsidR="00345931">
        <w:rPr>
          <w:rFonts w:ascii="Verdana" w:hAnsi="Verdana"/>
        </w:rPr>
        <w:t>):</w:t>
      </w:r>
    </w:p>
    <w:p w14:paraId="76D3FC37" w14:textId="77777777" w:rsidR="00345931" w:rsidRDefault="00345931" w:rsidP="006B07C6">
      <w:pPr>
        <w:adjustRightInd w:val="0"/>
        <w:ind w:firstLine="709"/>
        <w:jc w:val="both"/>
        <w:rPr>
          <w:rFonts w:ascii="Verdana" w:hAnsi="Verdana"/>
          <w:b/>
        </w:rPr>
      </w:pPr>
      <w:r w:rsidRPr="005E1026">
        <w:rPr>
          <w:rFonts w:ascii="Verdana" w:hAnsi="Verdana"/>
          <w:b/>
        </w:rPr>
        <w:t>Глазырин Анатолий Леонидович</w:t>
      </w:r>
      <w:r>
        <w:rPr>
          <w:rFonts w:ascii="Verdana" w:hAnsi="Verdana"/>
          <w:b/>
        </w:rPr>
        <w:t xml:space="preserve"> - </w:t>
      </w:r>
      <w:r w:rsidRPr="00345931">
        <w:rPr>
          <w:rFonts w:ascii="Verdana" w:hAnsi="Verdana"/>
          <w:b/>
        </w:rPr>
        <w:t>Главный бухгалтер – руководитель Департамента бухгалтерского учета и отчетности Центра экономики и финансов</w:t>
      </w:r>
    </w:p>
    <w:p w14:paraId="3D7FC084" w14:textId="77777777" w:rsidR="00B00ADE" w:rsidRDefault="00B00ADE" w:rsidP="00B00ADE">
      <w:pPr>
        <w:adjustRightInd w:val="0"/>
        <w:ind w:firstLine="709"/>
        <w:jc w:val="both"/>
        <w:rPr>
          <w:rStyle w:val="Subst"/>
          <w:rFonts w:ascii="Verdana" w:hAnsi="Verdana"/>
          <w:i w:val="0"/>
          <w:iCs/>
        </w:rPr>
      </w:pPr>
      <w:r w:rsidRPr="00D9370E">
        <w:rPr>
          <w:rStyle w:val="Subst"/>
          <w:rFonts w:ascii="Verdana" w:hAnsi="Verdana"/>
          <w:i w:val="0"/>
          <w:iCs/>
        </w:rPr>
        <w:t>Овсяницкий</w:t>
      </w:r>
      <w:r>
        <w:rPr>
          <w:rStyle w:val="Subst"/>
          <w:rFonts w:ascii="Verdana" w:hAnsi="Verdana"/>
          <w:i w:val="0"/>
          <w:iCs/>
        </w:rPr>
        <w:t xml:space="preserve"> Олег Сергеевич - </w:t>
      </w:r>
      <w:r w:rsidRPr="00DE144D">
        <w:rPr>
          <w:rStyle w:val="Subst"/>
          <w:rFonts w:ascii="Verdana" w:hAnsi="Verdana"/>
          <w:i w:val="0"/>
          <w:iCs/>
        </w:rPr>
        <w:t>Председатель Правления</w:t>
      </w:r>
    </w:p>
    <w:p w14:paraId="69096F94" w14:textId="77777777" w:rsidR="00345931" w:rsidRPr="00345931" w:rsidRDefault="00345931" w:rsidP="006B07C6">
      <w:pPr>
        <w:adjustRightInd w:val="0"/>
        <w:ind w:firstLine="709"/>
        <w:jc w:val="both"/>
        <w:rPr>
          <w:rFonts w:ascii="Verdana" w:hAnsi="Verdana"/>
          <w:b/>
        </w:rPr>
      </w:pPr>
      <w:r w:rsidRPr="00D9370E">
        <w:rPr>
          <w:rStyle w:val="Subst"/>
          <w:rFonts w:ascii="Verdana" w:hAnsi="Verdana"/>
          <w:i w:val="0"/>
          <w:iCs/>
        </w:rPr>
        <w:t>Абраменко Александр Анатольевич</w:t>
      </w:r>
      <w:r>
        <w:rPr>
          <w:rStyle w:val="Subst"/>
          <w:rFonts w:ascii="Verdana" w:hAnsi="Verdana"/>
          <w:i w:val="0"/>
          <w:iCs/>
        </w:rPr>
        <w:t xml:space="preserve"> - </w:t>
      </w:r>
      <w:r w:rsidRPr="00345931">
        <w:rPr>
          <w:rStyle w:val="Subst"/>
          <w:rFonts w:ascii="Verdana" w:hAnsi="Verdana"/>
          <w:i w:val="0"/>
          <w:iCs/>
        </w:rPr>
        <w:t>Член Правления</w:t>
      </w:r>
    </w:p>
    <w:p w14:paraId="2A0A62A0" w14:textId="77777777" w:rsidR="00345931" w:rsidRDefault="00345931" w:rsidP="006B07C6">
      <w:pPr>
        <w:adjustRightInd w:val="0"/>
        <w:ind w:firstLine="709"/>
        <w:jc w:val="both"/>
        <w:rPr>
          <w:rStyle w:val="Subst"/>
          <w:rFonts w:ascii="Verdana" w:hAnsi="Verdana"/>
          <w:i w:val="0"/>
          <w:iCs/>
        </w:rPr>
      </w:pPr>
      <w:r w:rsidRPr="00D9370E">
        <w:rPr>
          <w:rStyle w:val="Subst"/>
          <w:rFonts w:ascii="Verdana" w:hAnsi="Verdana"/>
          <w:i w:val="0"/>
          <w:iCs/>
        </w:rPr>
        <w:t>Абрамов Андрей Николаевич</w:t>
      </w:r>
      <w:r>
        <w:rPr>
          <w:rStyle w:val="Subst"/>
          <w:rFonts w:ascii="Verdana" w:hAnsi="Verdana"/>
          <w:i w:val="0"/>
          <w:iCs/>
        </w:rPr>
        <w:t xml:space="preserve"> - </w:t>
      </w:r>
      <w:r w:rsidRPr="00345931">
        <w:rPr>
          <w:rStyle w:val="Subst"/>
          <w:rFonts w:ascii="Verdana" w:hAnsi="Verdana"/>
          <w:i w:val="0"/>
          <w:iCs/>
        </w:rPr>
        <w:t>Член Правления</w:t>
      </w:r>
    </w:p>
    <w:p w14:paraId="6B765024" w14:textId="77777777" w:rsidR="00345931" w:rsidRDefault="00345931" w:rsidP="006B07C6">
      <w:pPr>
        <w:adjustRightInd w:val="0"/>
        <w:ind w:firstLine="709"/>
        <w:jc w:val="both"/>
        <w:rPr>
          <w:rStyle w:val="Subst"/>
          <w:rFonts w:ascii="Verdana" w:hAnsi="Verdana"/>
          <w:i w:val="0"/>
          <w:iCs/>
        </w:rPr>
      </w:pPr>
      <w:r w:rsidRPr="00D9370E">
        <w:rPr>
          <w:rStyle w:val="Subst"/>
          <w:rFonts w:ascii="Verdana" w:hAnsi="Verdana"/>
          <w:i w:val="0"/>
          <w:iCs/>
        </w:rPr>
        <w:t>Аксенов Александр Эдуардович</w:t>
      </w:r>
      <w:r>
        <w:rPr>
          <w:rStyle w:val="Subst"/>
          <w:rFonts w:ascii="Verdana" w:hAnsi="Verdana"/>
          <w:i w:val="0"/>
          <w:iCs/>
        </w:rPr>
        <w:t xml:space="preserve"> - </w:t>
      </w:r>
      <w:r w:rsidRPr="00345931">
        <w:rPr>
          <w:rStyle w:val="Subst"/>
          <w:rFonts w:ascii="Verdana" w:hAnsi="Verdana"/>
          <w:i w:val="0"/>
          <w:iCs/>
        </w:rPr>
        <w:t>Член Правления</w:t>
      </w:r>
    </w:p>
    <w:p w14:paraId="34ED61E0" w14:textId="77777777" w:rsidR="00345931" w:rsidRDefault="00345931" w:rsidP="006B07C6">
      <w:pPr>
        <w:adjustRightInd w:val="0"/>
        <w:ind w:firstLine="709"/>
        <w:jc w:val="both"/>
        <w:rPr>
          <w:rStyle w:val="Subst"/>
          <w:rFonts w:ascii="Verdana" w:hAnsi="Verdana"/>
          <w:i w:val="0"/>
          <w:iCs/>
        </w:rPr>
      </w:pPr>
      <w:r w:rsidRPr="00D9370E">
        <w:rPr>
          <w:rStyle w:val="Subst"/>
          <w:rFonts w:ascii="Verdana" w:hAnsi="Verdana"/>
          <w:i w:val="0"/>
          <w:iCs/>
        </w:rPr>
        <w:t>Бойченко Илья Андреевич</w:t>
      </w:r>
      <w:r>
        <w:rPr>
          <w:rStyle w:val="Subst"/>
          <w:rFonts w:ascii="Verdana" w:hAnsi="Verdana"/>
          <w:i w:val="0"/>
          <w:iCs/>
        </w:rPr>
        <w:t xml:space="preserve"> - </w:t>
      </w:r>
      <w:r w:rsidRPr="00345931">
        <w:rPr>
          <w:rStyle w:val="Subst"/>
          <w:rFonts w:ascii="Verdana" w:hAnsi="Verdana"/>
          <w:i w:val="0"/>
          <w:iCs/>
        </w:rPr>
        <w:t>Член Правления</w:t>
      </w:r>
    </w:p>
    <w:p w14:paraId="11D09E54" w14:textId="77777777" w:rsidR="00345931" w:rsidRDefault="00345931" w:rsidP="006B07C6">
      <w:pPr>
        <w:adjustRightInd w:val="0"/>
        <w:ind w:firstLine="709"/>
        <w:jc w:val="both"/>
        <w:rPr>
          <w:rStyle w:val="Subst"/>
          <w:rFonts w:ascii="Verdana" w:hAnsi="Verdana"/>
          <w:i w:val="0"/>
          <w:iCs/>
        </w:rPr>
      </w:pPr>
      <w:r w:rsidRPr="00D9370E">
        <w:rPr>
          <w:rStyle w:val="Subst"/>
          <w:rFonts w:ascii="Verdana" w:hAnsi="Verdana"/>
          <w:i w:val="0"/>
          <w:iCs/>
        </w:rPr>
        <w:t>Воляник Олег Витальевич</w:t>
      </w:r>
      <w:r>
        <w:rPr>
          <w:rStyle w:val="Subst"/>
          <w:rFonts w:ascii="Verdana" w:hAnsi="Verdana"/>
          <w:i w:val="0"/>
          <w:iCs/>
        </w:rPr>
        <w:t xml:space="preserve"> - </w:t>
      </w:r>
      <w:r w:rsidRPr="00345931">
        <w:rPr>
          <w:rStyle w:val="Subst"/>
          <w:rFonts w:ascii="Verdana" w:hAnsi="Verdana"/>
          <w:i w:val="0"/>
          <w:iCs/>
        </w:rPr>
        <w:t>Член Правления</w:t>
      </w:r>
    </w:p>
    <w:p w14:paraId="0B56A8BA" w14:textId="77777777" w:rsidR="00345931" w:rsidRDefault="00345931" w:rsidP="006B07C6">
      <w:pPr>
        <w:adjustRightInd w:val="0"/>
        <w:ind w:firstLine="709"/>
        <w:jc w:val="both"/>
        <w:rPr>
          <w:rStyle w:val="Subst"/>
          <w:rFonts w:ascii="Verdana" w:hAnsi="Verdana"/>
          <w:i w:val="0"/>
          <w:iCs/>
        </w:rPr>
      </w:pPr>
      <w:r w:rsidRPr="00D9370E">
        <w:rPr>
          <w:rStyle w:val="Subst"/>
          <w:rFonts w:ascii="Verdana" w:hAnsi="Verdana"/>
          <w:i w:val="0"/>
          <w:iCs/>
        </w:rPr>
        <w:t>Гончаров Олег Валериевич</w:t>
      </w:r>
      <w:r w:rsidR="00B00ADE">
        <w:rPr>
          <w:rStyle w:val="Subst"/>
          <w:rFonts w:ascii="Verdana" w:hAnsi="Verdana"/>
          <w:i w:val="0"/>
          <w:iCs/>
        </w:rPr>
        <w:t xml:space="preserve"> - </w:t>
      </w:r>
      <w:r w:rsidR="00B00ADE" w:rsidRPr="00B00ADE">
        <w:rPr>
          <w:rStyle w:val="Subst"/>
          <w:rFonts w:ascii="Verdana" w:hAnsi="Verdana"/>
          <w:i w:val="0"/>
          <w:iCs/>
        </w:rPr>
        <w:t>Член Правления</w:t>
      </w:r>
    </w:p>
    <w:p w14:paraId="1693A17E" w14:textId="77777777" w:rsidR="00B00ADE" w:rsidRDefault="00B00ADE" w:rsidP="006B07C6">
      <w:pPr>
        <w:adjustRightInd w:val="0"/>
        <w:ind w:firstLine="709"/>
        <w:jc w:val="both"/>
        <w:rPr>
          <w:rStyle w:val="Subst"/>
          <w:rFonts w:ascii="Verdana" w:hAnsi="Verdana"/>
          <w:i w:val="0"/>
          <w:iCs/>
        </w:rPr>
      </w:pPr>
      <w:r w:rsidRPr="00D9370E">
        <w:rPr>
          <w:rStyle w:val="Subst"/>
          <w:rFonts w:ascii="Verdana" w:hAnsi="Verdana"/>
          <w:i w:val="0"/>
          <w:iCs/>
        </w:rPr>
        <w:t>Евграфов Максим Борисович</w:t>
      </w:r>
      <w:r>
        <w:rPr>
          <w:rStyle w:val="Subst"/>
          <w:rFonts w:ascii="Verdana" w:hAnsi="Verdana"/>
          <w:i w:val="0"/>
          <w:iCs/>
        </w:rPr>
        <w:t xml:space="preserve"> - </w:t>
      </w:r>
      <w:r w:rsidRPr="00B00ADE">
        <w:rPr>
          <w:rStyle w:val="Subst"/>
          <w:rFonts w:ascii="Verdana" w:hAnsi="Verdana"/>
          <w:i w:val="0"/>
          <w:iCs/>
        </w:rPr>
        <w:t>Член Правления</w:t>
      </w:r>
    </w:p>
    <w:p w14:paraId="38A721E9" w14:textId="77777777" w:rsidR="00B00ADE" w:rsidRDefault="00B00ADE" w:rsidP="006B07C6">
      <w:pPr>
        <w:adjustRightInd w:val="0"/>
        <w:ind w:firstLine="709"/>
        <w:jc w:val="both"/>
        <w:rPr>
          <w:rStyle w:val="Subst"/>
          <w:rFonts w:ascii="Verdana" w:hAnsi="Verdana"/>
          <w:i w:val="0"/>
          <w:iCs/>
        </w:rPr>
      </w:pPr>
      <w:r w:rsidRPr="00D9370E">
        <w:rPr>
          <w:rStyle w:val="Subst"/>
          <w:rFonts w:ascii="Verdana" w:hAnsi="Verdana"/>
          <w:i w:val="0"/>
          <w:iCs/>
        </w:rPr>
        <w:t>Манчурак Михаил Васильевич</w:t>
      </w:r>
      <w:r>
        <w:rPr>
          <w:rStyle w:val="Subst"/>
          <w:rFonts w:ascii="Verdana" w:hAnsi="Verdana"/>
          <w:i w:val="0"/>
          <w:iCs/>
        </w:rPr>
        <w:t xml:space="preserve"> - </w:t>
      </w:r>
      <w:r w:rsidRPr="00B00ADE">
        <w:rPr>
          <w:rStyle w:val="Subst"/>
          <w:rFonts w:ascii="Verdana" w:hAnsi="Verdana"/>
          <w:i w:val="0"/>
          <w:iCs/>
        </w:rPr>
        <w:t>Член Правления</w:t>
      </w:r>
    </w:p>
    <w:p w14:paraId="7ECCB7E4" w14:textId="77777777" w:rsidR="00B00ADE" w:rsidRDefault="00B00ADE" w:rsidP="006B07C6">
      <w:pPr>
        <w:adjustRightInd w:val="0"/>
        <w:ind w:firstLine="709"/>
        <w:jc w:val="both"/>
        <w:rPr>
          <w:rStyle w:val="Subst"/>
          <w:rFonts w:ascii="Verdana" w:hAnsi="Verdana"/>
          <w:i w:val="0"/>
          <w:iCs/>
        </w:rPr>
      </w:pPr>
      <w:r w:rsidRPr="00D9370E">
        <w:rPr>
          <w:rStyle w:val="Subst"/>
          <w:rFonts w:ascii="Verdana" w:hAnsi="Verdana"/>
          <w:i w:val="0"/>
          <w:iCs/>
        </w:rPr>
        <w:t>Пыстин Владимир Владимирович</w:t>
      </w:r>
      <w:r>
        <w:rPr>
          <w:rStyle w:val="Subst"/>
          <w:rFonts w:ascii="Verdana" w:hAnsi="Verdana"/>
          <w:i w:val="0"/>
          <w:iCs/>
        </w:rPr>
        <w:t xml:space="preserve"> - </w:t>
      </w:r>
      <w:r w:rsidRPr="00B00ADE">
        <w:rPr>
          <w:rStyle w:val="Subst"/>
          <w:rFonts w:ascii="Verdana" w:hAnsi="Verdana"/>
          <w:i w:val="0"/>
          <w:iCs/>
        </w:rPr>
        <w:t>Член Правления</w:t>
      </w:r>
    </w:p>
    <w:p w14:paraId="0EB79447" w14:textId="77777777" w:rsidR="00B00ADE" w:rsidRDefault="00B00ADE" w:rsidP="006B07C6">
      <w:pPr>
        <w:adjustRightInd w:val="0"/>
        <w:ind w:firstLine="709"/>
        <w:jc w:val="both"/>
        <w:rPr>
          <w:rStyle w:val="Subst"/>
          <w:rFonts w:ascii="Verdana" w:hAnsi="Verdana"/>
          <w:i w:val="0"/>
          <w:iCs/>
        </w:rPr>
      </w:pPr>
      <w:r w:rsidRPr="00DE144D">
        <w:rPr>
          <w:rStyle w:val="Subst"/>
          <w:rFonts w:ascii="Verdana" w:hAnsi="Verdana"/>
          <w:i w:val="0"/>
          <w:iCs/>
        </w:rPr>
        <w:t>Редько Андрей Владимирович</w:t>
      </w:r>
      <w:r>
        <w:rPr>
          <w:rStyle w:val="Subst"/>
          <w:rFonts w:ascii="Verdana" w:hAnsi="Verdana"/>
          <w:i w:val="0"/>
          <w:iCs/>
        </w:rPr>
        <w:t xml:space="preserve"> - </w:t>
      </w:r>
      <w:r w:rsidRPr="00B00ADE">
        <w:rPr>
          <w:rStyle w:val="Subst"/>
          <w:rFonts w:ascii="Verdana" w:hAnsi="Verdana"/>
          <w:i w:val="0"/>
          <w:iCs/>
        </w:rPr>
        <w:t>Член Правления</w:t>
      </w:r>
    </w:p>
    <w:p w14:paraId="33C01161" w14:textId="77777777" w:rsidR="00B00ADE" w:rsidRDefault="00B00ADE" w:rsidP="006B07C6">
      <w:pPr>
        <w:adjustRightInd w:val="0"/>
        <w:ind w:firstLine="709"/>
        <w:jc w:val="both"/>
        <w:rPr>
          <w:rStyle w:val="Subst"/>
          <w:rFonts w:ascii="Verdana" w:hAnsi="Verdana"/>
          <w:i w:val="0"/>
          <w:iCs/>
        </w:rPr>
      </w:pPr>
      <w:r w:rsidRPr="00C51B6A">
        <w:rPr>
          <w:rStyle w:val="Subst"/>
          <w:rFonts w:ascii="Verdana" w:hAnsi="Verdana"/>
          <w:i w:val="0"/>
          <w:iCs/>
        </w:rPr>
        <w:t>Синицына Наталья Станиславовна</w:t>
      </w:r>
      <w:r>
        <w:rPr>
          <w:rStyle w:val="Subst"/>
          <w:rFonts w:ascii="Verdana" w:hAnsi="Verdana"/>
          <w:i w:val="0"/>
          <w:iCs/>
        </w:rPr>
        <w:t xml:space="preserve"> - </w:t>
      </w:r>
      <w:r w:rsidRPr="00B00ADE">
        <w:rPr>
          <w:rStyle w:val="Subst"/>
          <w:rFonts w:ascii="Verdana" w:hAnsi="Verdana"/>
          <w:i w:val="0"/>
          <w:iCs/>
        </w:rPr>
        <w:t>Член Правления</w:t>
      </w:r>
    </w:p>
    <w:p w14:paraId="6A6788CF" w14:textId="77777777" w:rsidR="00B00ADE" w:rsidRDefault="00B00ADE" w:rsidP="006B07C6">
      <w:pPr>
        <w:adjustRightInd w:val="0"/>
        <w:ind w:firstLine="709"/>
        <w:jc w:val="both"/>
        <w:rPr>
          <w:rStyle w:val="Subst"/>
          <w:rFonts w:ascii="Verdana" w:hAnsi="Verdana"/>
          <w:i w:val="0"/>
          <w:iCs/>
        </w:rPr>
      </w:pPr>
      <w:r w:rsidRPr="00DE144D">
        <w:rPr>
          <w:rStyle w:val="Subst"/>
          <w:rFonts w:ascii="Verdana" w:hAnsi="Verdana"/>
          <w:i w:val="0"/>
          <w:iCs/>
        </w:rPr>
        <w:t>Тарновский Александр Яковлевич</w:t>
      </w:r>
      <w:r>
        <w:rPr>
          <w:rStyle w:val="Subst"/>
          <w:rFonts w:ascii="Verdana" w:hAnsi="Verdana"/>
          <w:i w:val="0"/>
          <w:iCs/>
        </w:rPr>
        <w:t xml:space="preserve"> - </w:t>
      </w:r>
      <w:r w:rsidRPr="00B00ADE">
        <w:rPr>
          <w:rStyle w:val="Subst"/>
          <w:rFonts w:ascii="Verdana" w:hAnsi="Verdana"/>
          <w:i w:val="0"/>
          <w:iCs/>
        </w:rPr>
        <w:t>Член Правления</w:t>
      </w:r>
    </w:p>
    <w:p w14:paraId="20F84D7C" w14:textId="77777777" w:rsidR="00B00ADE" w:rsidRDefault="00B00ADE" w:rsidP="006B07C6">
      <w:pPr>
        <w:adjustRightInd w:val="0"/>
        <w:ind w:firstLine="709"/>
        <w:jc w:val="both"/>
        <w:rPr>
          <w:rStyle w:val="Subst"/>
          <w:rFonts w:ascii="Verdana" w:hAnsi="Verdana"/>
          <w:i w:val="0"/>
          <w:iCs/>
        </w:rPr>
      </w:pPr>
      <w:r w:rsidRPr="00DE144D">
        <w:rPr>
          <w:rStyle w:val="Subst"/>
          <w:rFonts w:ascii="Verdana" w:hAnsi="Verdana"/>
          <w:i w:val="0"/>
          <w:iCs/>
        </w:rPr>
        <w:t>Тен Нигина Вячеславовна</w:t>
      </w:r>
      <w:r>
        <w:rPr>
          <w:rStyle w:val="Subst"/>
          <w:rFonts w:ascii="Verdana" w:hAnsi="Verdana"/>
          <w:i w:val="0"/>
          <w:iCs/>
        </w:rPr>
        <w:t xml:space="preserve"> - </w:t>
      </w:r>
      <w:r w:rsidRPr="00B00ADE">
        <w:rPr>
          <w:rStyle w:val="Subst"/>
          <w:rFonts w:ascii="Verdana" w:hAnsi="Verdana"/>
          <w:i w:val="0"/>
          <w:iCs/>
        </w:rPr>
        <w:t>Член Правления</w:t>
      </w:r>
    </w:p>
    <w:p w14:paraId="70C1512E" w14:textId="77777777" w:rsidR="00B00ADE" w:rsidRDefault="00B00ADE" w:rsidP="006B07C6">
      <w:pPr>
        <w:adjustRightInd w:val="0"/>
        <w:ind w:firstLine="709"/>
        <w:jc w:val="both"/>
        <w:rPr>
          <w:rStyle w:val="Subst"/>
          <w:rFonts w:ascii="Verdana" w:hAnsi="Verdana"/>
          <w:i w:val="0"/>
          <w:iCs/>
        </w:rPr>
      </w:pPr>
      <w:r w:rsidRPr="008A5159">
        <w:rPr>
          <w:rStyle w:val="Subst"/>
          <w:rFonts w:ascii="Verdana" w:hAnsi="Verdana"/>
          <w:i w:val="0"/>
          <w:iCs/>
        </w:rPr>
        <w:t>Третьякова Олеся Александровна</w:t>
      </w:r>
      <w:r>
        <w:rPr>
          <w:rStyle w:val="Subst"/>
          <w:rFonts w:ascii="Verdana" w:hAnsi="Verdana"/>
          <w:i w:val="0"/>
          <w:iCs/>
        </w:rPr>
        <w:t xml:space="preserve"> - </w:t>
      </w:r>
      <w:r w:rsidRPr="00B00ADE">
        <w:rPr>
          <w:rStyle w:val="Subst"/>
          <w:rFonts w:ascii="Verdana" w:hAnsi="Verdana"/>
          <w:i w:val="0"/>
          <w:iCs/>
        </w:rPr>
        <w:t>Член Правления</w:t>
      </w:r>
    </w:p>
    <w:p w14:paraId="43544853" w14:textId="77777777" w:rsidR="00B00ADE" w:rsidRDefault="00B00ADE" w:rsidP="006B07C6">
      <w:pPr>
        <w:adjustRightInd w:val="0"/>
        <w:ind w:firstLine="709"/>
        <w:jc w:val="both"/>
        <w:rPr>
          <w:rStyle w:val="Subst"/>
          <w:rFonts w:ascii="Verdana" w:hAnsi="Verdana"/>
          <w:i w:val="0"/>
          <w:iCs/>
        </w:rPr>
      </w:pPr>
      <w:r w:rsidRPr="00253DFA">
        <w:rPr>
          <w:rStyle w:val="Subst"/>
          <w:rFonts w:ascii="Verdana" w:hAnsi="Verdana"/>
          <w:i w:val="0"/>
          <w:iCs/>
        </w:rPr>
        <w:t>Фролов Роман Николаевич</w:t>
      </w:r>
      <w:r>
        <w:rPr>
          <w:rStyle w:val="Subst"/>
          <w:rFonts w:ascii="Verdana" w:hAnsi="Verdana"/>
          <w:i w:val="0"/>
          <w:iCs/>
        </w:rPr>
        <w:t xml:space="preserve"> - </w:t>
      </w:r>
      <w:r w:rsidRPr="00B00ADE">
        <w:rPr>
          <w:rStyle w:val="Subst"/>
          <w:rFonts w:ascii="Verdana" w:hAnsi="Verdana"/>
          <w:i w:val="0"/>
          <w:iCs/>
        </w:rPr>
        <w:t>Член Правления</w:t>
      </w:r>
    </w:p>
    <w:p w14:paraId="13676050" w14:textId="77777777" w:rsidR="00B00ADE" w:rsidRDefault="00B00ADE" w:rsidP="006B07C6">
      <w:pPr>
        <w:adjustRightInd w:val="0"/>
        <w:ind w:firstLine="709"/>
        <w:jc w:val="both"/>
        <w:rPr>
          <w:rStyle w:val="Subst"/>
          <w:rFonts w:ascii="Verdana" w:hAnsi="Verdana"/>
          <w:i w:val="0"/>
          <w:iCs/>
        </w:rPr>
      </w:pPr>
      <w:r w:rsidRPr="00DE144D">
        <w:rPr>
          <w:rStyle w:val="Subst"/>
          <w:rFonts w:ascii="Verdana" w:hAnsi="Verdana"/>
          <w:i w:val="0"/>
          <w:iCs/>
        </w:rPr>
        <w:t>Шумилин Олег Владимирович</w:t>
      </w:r>
      <w:r>
        <w:rPr>
          <w:rStyle w:val="Subst"/>
          <w:rFonts w:ascii="Verdana" w:hAnsi="Verdana"/>
          <w:i w:val="0"/>
          <w:iCs/>
        </w:rPr>
        <w:t xml:space="preserve"> - </w:t>
      </w:r>
      <w:r w:rsidRPr="00B00ADE">
        <w:rPr>
          <w:rStyle w:val="Subst"/>
          <w:rFonts w:ascii="Verdana" w:hAnsi="Verdana"/>
          <w:i w:val="0"/>
          <w:iCs/>
        </w:rPr>
        <w:t>Член Правления</w:t>
      </w:r>
    </w:p>
    <w:p w14:paraId="7FE68D76" w14:textId="77777777" w:rsidR="00345931" w:rsidRDefault="00345931" w:rsidP="006B07C6">
      <w:pPr>
        <w:adjustRightInd w:val="0"/>
        <w:ind w:firstLine="709"/>
        <w:jc w:val="both"/>
        <w:rPr>
          <w:rFonts w:ascii="Verdana" w:hAnsi="Verdana"/>
        </w:rPr>
      </w:pPr>
    </w:p>
    <w:p w14:paraId="4ACDF51B" w14:textId="77777777" w:rsidR="001277E6" w:rsidRPr="004C3F02" w:rsidRDefault="004C3F02" w:rsidP="006B07C6">
      <w:pPr>
        <w:adjustRightInd w:val="0"/>
        <w:ind w:firstLine="709"/>
        <w:jc w:val="both"/>
        <w:rPr>
          <w:rFonts w:ascii="Verdana" w:hAnsi="Verdana"/>
          <w:b/>
        </w:rPr>
      </w:pPr>
      <w:r w:rsidRPr="004C3F02">
        <w:rPr>
          <w:rFonts w:ascii="Verdana" w:hAnsi="Verdana"/>
          <w:b/>
        </w:rPr>
        <w:t>С</w:t>
      </w:r>
      <w:r w:rsidR="006B07C6" w:rsidRPr="004C3F02">
        <w:rPr>
          <w:rFonts w:ascii="Verdana" w:hAnsi="Verdana"/>
          <w:b/>
        </w:rPr>
        <w:t xml:space="preserve">отрудниками (работниками) эмитента </w:t>
      </w:r>
      <w:r w:rsidR="00D02F27" w:rsidRPr="004C3F02">
        <w:rPr>
          <w:rFonts w:ascii="Verdana" w:hAnsi="Verdana"/>
          <w:b/>
        </w:rPr>
        <w:t xml:space="preserve">профсоюзный орган </w:t>
      </w:r>
      <w:r w:rsidR="00D02F27">
        <w:rPr>
          <w:rFonts w:ascii="Verdana" w:hAnsi="Verdana"/>
          <w:b/>
        </w:rPr>
        <w:t xml:space="preserve">не </w:t>
      </w:r>
      <w:r w:rsidR="006B07C6" w:rsidRPr="004C3F02">
        <w:rPr>
          <w:rFonts w:ascii="Verdana" w:hAnsi="Verdana"/>
          <w:b/>
        </w:rPr>
        <w:t>создан.</w:t>
      </w:r>
    </w:p>
    <w:p w14:paraId="5A40F5C8" w14:textId="77777777" w:rsidR="001277E6" w:rsidRPr="002B5D0C" w:rsidRDefault="001277E6" w:rsidP="0050355F">
      <w:pPr>
        <w:adjustRightInd w:val="0"/>
        <w:ind w:firstLine="709"/>
        <w:jc w:val="both"/>
        <w:rPr>
          <w:rFonts w:ascii="Verdana" w:hAnsi="Verdana"/>
        </w:rPr>
      </w:pPr>
    </w:p>
    <w:p w14:paraId="0921E5DB" w14:textId="77777777" w:rsidR="0050355F" w:rsidRPr="002B5D0C" w:rsidRDefault="0050355F" w:rsidP="0050355F">
      <w:pPr>
        <w:pStyle w:val="ConsPlusNormal"/>
        <w:ind w:firstLine="709"/>
        <w:jc w:val="both"/>
        <w:outlineLvl w:val="2"/>
        <w:rPr>
          <w:rFonts w:ascii="Verdana" w:hAnsi="Verdana"/>
          <w:b/>
          <w:sz w:val="20"/>
          <w:szCs w:val="20"/>
        </w:rPr>
      </w:pPr>
      <w:bookmarkStart w:id="253" w:name="_Toc452310653"/>
      <w:bookmarkStart w:id="254" w:name="_Toc473116527"/>
      <w:r w:rsidRPr="002B5D0C">
        <w:rPr>
          <w:rFonts w:ascii="Verdana" w:hAnsi="Verdana"/>
          <w:b/>
          <w:sz w:val="20"/>
          <w:szCs w:val="20"/>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253"/>
      <w:bookmarkEnd w:id="254"/>
    </w:p>
    <w:p w14:paraId="747BC11F" w14:textId="77777777" w:rsidR="00A42630" w:rsidRPr="00725AA7" w:rsidRDefault="00A42630" w:rsidP="00DC44C9">
      <w:pPr>
        <w:adjustRightInd w:val="0"/>
        <w:ind w:firstLine="709"/>
        <w:jc w:val="both"/>
        <w:rPr>
          <w:rFonts w:ascii="Verdana" w:hAnsi="Verdana"/>
          <w:b/>
        </w:rPr>
      </w:pPr>
      <w:r w:rsidRPr="00725AA7">
        <w:rPr>
          <w:rFonts w:ascii="Verdana" w:hAnsi="Verdana"/>
          <w:b/>
        </w:rPr>
        <w:t>Соглашения</w:t>
      </w:r>
      <w:r w:rsidR="00725AA7">
        <w:rPr>
          <w:rFonts w:ascii="Verdana" w:hAnsi="Verdana"/>
          <w:b/>
        </w:rPr>
        <w:t xml:space="preserve"> и</w:t>
      </w:r>
      <w:r w:rsidRPr="00725AA7">
        <w:rPr>
          <w:rFonts w:ascii="Verdana" w:hAnsi="Verdana"/>
          <w:b/>
        </w:rPr>
        <w:t xml:space="preserve"> </w:t>
      </w:r>
      <w:r w:rsidR="00DC44C9" w:rsidRPr="00725AA7">
        <w:rPr>
          <w:rFonts w:ascii="Verdana" w:hAnsi="Verdana"/>
          <w:b/>
        </w:rPr>
        <w:t xml:space="preserve">обязательства эмитента, касающиеся возможности участия сотрудников (работников) эмитента в его уставном капитале, </w:t>
      </w:r>
      <w:r w:rsidR="00725AA7" w:rsidRPr="00725AA7">
        <w:rPr>
          <w:rFonts w:ascii="Verdana" w:hAnsi="Verdana"/>
          <w:b/>
        </w:rPr>
        <w:t>отсутствуют.</w:t>
      </w:r>
    </w:p>
    <w:p w14:paraId="5EC756E8" w14:textId="03F97370" w:rsidR="001277E6" w:rsidRPr="002B5D0C" w:rsidRDefault="00725AA7" w:rsidP="004C1A93">
      <w:pPr>
        <w:adjustRightInd w:val="0"/>
        <w:ind w:firstLine="709"/>
        <w:jc w:val="both"/>
        <w:rPr>
          <w:rFonts w:ascii="Verdana" w:hAnsi="Verdana"/>
        </w:rPr>
      </w:pPr>
      <w:r>
        <w:rPr>
          <w:rFonts w:ascii="Verdana" w:hAnsi="Verdana"/>
        </w:rPr>
        <w:t>С</w:t>
      </w:r>
      <w:r w:rsidR="00DC44C9" w:rsidRPr="002E310B">
        <w:rPr>
          <w:rFonts w:ascii="Verdana" w:hAnsi="Verdana"/>
        </w:rPr>
        <w:t>ведения о предоставлении или возможности предоставления сотрудникам (работникам) эмитента опционов э</w:t>
      </w:r>
      <w:r w:rsidR="002E310B" w:rsidRPr="002E310B">
        <w:rPr>
          <w:rFonts w:ascii="Verdana" w:hAnsi="Verdana"/>
        </w:rPr>
        <w:t xml:space="preserve">митента: </w:t>
      </w:r>
      <w:r w:rsidR="002E310B" w:rsidRPr="002E310B">
        <w:rPr>
          <w:rFonts w:ascii="Verdana" w:hAnsi="Verdana"/>
          <w:b/>
        </w:rPr>
        <w:t>Эмитент не предоставлял сотрудникам (работникам) эмитента опционов эмитента. Возможность предоставления сотрудникам (работникам) эмитента опционов эмитента отсутствует.</w:t>
      </w:r>
    </w:p>
    <w:p w14:paraId="205DEF87" w14:textId="77777777" w:rsidR="001277E6" w:rsidRPr="002B5D0C" w:rsidRDefault="0050355F" w:rsidP="004C1A93">
      <w:pPr>
        <w:adjustRightInd w:val="0"/>
        <w:ind w:firstLine="709"/>
        <w:jc w:val="both"/>
        <w:outlineLvl w:val="1"/>
        <w:rPr>
          <w:rFonts w:ascii="Verdana" w:hAnsi="Verdana"/>
          <w:b/>
        </w:rPr>
      </w:pPr>
      <w:bookmarkStart w:id="255" w:name="Par860"/>
      <w:bookmarkEnd w:id="255"/>
      <w:r w:rsidRPr="002B5D0C">
        <w:rPr>
          <w:rFonts w:ascii="Verdana" w:hAnsi="Verdana"/>
        </w:rPr>
        <w:br w:type="page"/>
      </w:r>
      <w:bookmarkStart w:id="256" w:name="_Toc473116528"/>
      <w:r w:rsidR="001277E6" w:rsidRPr="002B5D0C">
        <w:rPr>
          <w:rFonts w:ascii="Verdana" w:hAnsi="Verdana"/>
          <w:b/>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256"/>
    </w:p>
    <w:p w14:paraId="4EBAE170" w14:textId="77777777" w:rsidR="001277E6" w:rsidRPr="002B5D0C" w:rsidRDefault="001277E6" w:rsidP="0050355F">
      <w:pPr>
        <w:adjustRightInd w:val="0"/>
        <w:ind w:firstLine="720"/>
        <w:jc w:val="both"/>
        <w:rPr>
          <w:rFonts w:ascii="Verdana" w:hAnsi="Verdana"/>
        </w:rPr>
      </w:pPr>
    </w:p>
    <w:p w14:paraId="726765E5" w14:textId="77777777" w:rsidR="0050355F" w:rsidRPr="002B5D0C" w:rsidRDefault="0050355F" w:rsidP="0050355F">
      <w:pPr>
        <w:pStyle w:val="ConsPlusNormal"/>
        <w:ind w:firstLine="720"/>
        <w:jc w:val="both"/>
        <w:outlineLvl w:val="2"/>
        <w:rPr>
          <w:rFonts w:ascii="Verdana" w:hAnsi="Verdana"/>
          <w:b/>
          <w:sz w:val="20"/>
          <w:szCs w:val="20"/>
        </w:rPr>
      </w:pPr>
      <w:bookmarkStart w:id="257" w:name="_Toc452310655"/>
      <w:bookmarkStart w:id="258" w:name="_Toc473116529"/>
      <w:r w:rsidRPr="002B5D0C">
        <w:rPr>
          <w:rFonts w:ascii="Verdana" w:hAnsi="Verdana"/>
          <w:b/>
          <w:sz w:val="20"/>
          <w:szCs w:val="20"/>
        </w:rPr>
        <w:t>6.1. Сведения об общем количестве акционеров (участников) эмитента</w:t>
      </w:r>
      <w:bookmarkEnd w:id="257"/>
      <w:bookmarkEnd w:id="258"/>
    </w:p>
    <w:p w14:paraId="03BCE4BA" w14:textId="77777777" w:rsidR="0050355F" w:rsidRPr="00FD74F8" w:rsidRDefault="0050355F" w:rsidP="0050355F">
      <w:pPr>
        <w:adjustRightInd w:val="0"/>
        <w:ind w:firstLine="720"/>
        <w:jc w:val="both"/>
        <w:rPr>
          <w:rFonts w:ascii="Verdana" w:hAnsi="Verdana" w:cs="Verdana"/>
        </w:rPr>
      </w:pPr>
      <w:r w:rsidRPr="00FD74F8">
        <w:rPr>
          <w:rFonts w:ascii="Verdana" w:hAnsi="Verdana" w:cs="Verdana"/>
        </w:rPr>
        <w:t xml:space="preserve">Общее количество </w:t>
      </w:r>
      <w:r w:rsidR="00853290" w:rsidRPr="00FD74F8">
        <w:rPr>
          <w:rFonts w:ascii="Verdana" w:hAnsi="Verdana" w:cs="Verdana"/>
        </w:rPr>
        <w:t>акционеров</w:t>
      </w:r>
      <w:r w:rsidRPr="00FD74F8">
        <w:rPr>
          <w:rFonts w:ascii="Verdana" w:hAnsi="Verdana" w:cs="Verdana"/>
        </w:rPr>
        <w:t xml:space="preserve"> эмитента на дату утверждения проспекта ценных бумаг:</w:t>
      </w:r>
      <w:r w:rsidRPr="00FD74F8">
        <w:rPr>
          <w:rFonts w:ascii="Verdana" w:hAnsi="Verdana" w:cs="Verdana"/>
          <w:b/>
        </w:rPr>
        <w:t xml:space="preserve"> </w:t>
      </w:r>
      <w:r w:rsidR="00FD74F8" w:rsidRPr="00FD74F8">
        <w:rPr>
          <w:rFonts w:ascii="Verdana" w:hAnsi="Verdana" w:cs="Verdana"/>
          <w:b/>
        </w:rPr>
        <w:t>4</w:t>
      </w:r>
    </w:p>
    <w:p w14:paraId="009F61A8" w14:textId="77777777" w:rsidR="00CA4096" w:rsidRPr="00CA4096" w:rsidRDefault="00CA4096" w:rsidP="00CA4096">
      <w:pPr>
        <w:pStyle w:val="ConsPlusNormal"/>
        <w:ind w:firstLine="720"/>
        <w:jc w:val="both"/>
        <w:rPr>
          <w:rFonts w:ascii="Verdana" w:hAnsi="Verdana"/>
          <w:b/>
          <w:sz w:val="20"/>
          <w:szCs w:val="20"/>
        </w:rPr>
      </w:pPr>
      <w:r w:rsidRPr="00FD74F8">
        <w:rPr>
          <w:rFonts w:ascii="Verdana" w:hAnsi="Verdana"/>
          <w:sz w:val="20"/>
          <w:szCs w:val="20"/>
        </w:rPr>
        <w:t>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w:t>
      </w:r>
      <w:r w:rsidRPr="00FD74F8">
        <w:t xml:space="preserve"> </w:t>
      </w:r>
      <w:r w:rsidR="00FD74F8" w:rsidRPr="00FD74F8">
        <w:rPr>
          <w:rFonts w:ascii="Verdana" w:hAnsi="Verdana"/>
          <w:b/>
          <w:sz w:val="20"/>
          <w:szCs w:val="20"/>
        </w:rPr>
        <w:t>4</w:t>
      </w:r>
    </w:p>
    <w:p w14:paraId="7D721257" w14:textId="77777777" w:rsidR="00CA4096" w:rsidRDefault="00CA4096" w:rsidP="00CA4096">
      <w:pPr>
        <w:pStyle w:val="ConsPlusNormal"/>
        <w:ind w:firstLine="720"/>
        <w:jc w:val="both"/>
        <w:rPr>
          <w:rFonts w:ascii="Verdana" w:hAnsi="Verdana"/>
          <w:sz w:val="20"/>
          <w:szCs w:val="20"/>
        </w:rPr>
      </w:pPr>
      <w:r w:rsidRPr="00CA4096">
        <w:rPr>
          <w:rFonts w:ascii="Verdana" w:hAnsi="Verdana"/>
          <w:sz w:val="20"/>
          <w:szCs w:val="20"/>
        </w:rPr>
        <w:t>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номинал</w:t>
      </w:r>
      <w:r w:rsidR="00FD74F8">
        <w:rPr>
          <w:rFonts w:ascii="Verdana" w:hAnsi="Verdana"/>
          <w:sz w:val="20"/>
          <w:szCs w:val="20"/>
        </w:rPr>
        <w:t xml:space="preserve">ьных держателей акций эмитента: </w:t>
      </w:r>
      <w:r w:rsidR="00FD74F8" w:rsidRPr="00FD74F8">
        <w:rPr>
          <w:rFonts w:ascii="Verdana" w:hAnsi="Verdana"/>
          <w:b/>
          <w:sz w:val="20"/>
          <w:szCs w:val="20"/>
        </w:rPr>
        <w:t>0</w:t>
      </w:r>
    </w:p>
    <w:p w14:paraId="1C36892C" w14:textId="77777777" w:rsidR="00CA4096" w:rsidRPr="00CA4096" w:rsidRDefault="00CA4096" w:rsidP="00CA4096">
      <w:pPr>
        <w:pStyle w:val="ConsPlusNormal"/>
        <w:ind w:firstLine="720"/>
        <w:jc w:val="both"/>
        <w:rPr>
          <w:rFonts w:ascii="Verdana" w:hAnsi="Verdana"/>
          <w:b/>
          <w:sz w:val="20"/>
          <w:szCs w:val="20"/>
        </w:rPr>
      </w:pPr>
      <w:r>
        <w:rPr>
          <w:rFonts w:ascii="Verdana" w:hAnsi="Verdana"/>
          <w:sz w:val="20"/>
          <w:szCs w:val="20"/>
        </w:rPr>
        <w:t>О</w:t>
      </w:r>
      <w:r w:rsidRPr="00CA4096">
        <w:rPr>
          <w:rFonts w:ascii="Verdana" w:hAnsi="Verdana"/>
          <w:sz w:val="20"/>
          <w:szCs w:val="20"/>
        </w:rPr>
        <w:t>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тако</w:t>
      </w:r>
      <w:r>
        <w:rPr>
          <w:rFonts w:ascii="Verdana" w:hAnsi="Verdana"/>
          <w:sz w:val="20"/>
          <w:szCs w:val="20"/>
        </w:rPr>
        <w:t>й список:</w:t>
      </w:r>
      <w:r w:rsidRPr="00CA4096">
        <w:t xml:space="preserve"> </w:t>
      </w:r>
      <w:r w:rsidR="006A5253">
        <w:rPr>
          <w:rFonts w:ascii="Verdana" w:hAnsi="Verdana"/>
          <w:b/>
          <w:sz w:val="20"/>
          <w:szCs w:val="20"/>
        </w:rPr>
        <w:t>5</w:t>
      </w:r>
      <w:r w:rsidRPr="00CA4096">
        <w:rPr>
          <w:rFonts w:ascii="Verdana" w:hAnsi="Verdana"/>
          <w:b/>
          <w:sz w:val="20"/>
          <w:szCs w:val="20"/>
        </w:rPr>
        <w:t xml:space="preserve"> лиц-владельцев обыкновенных именных акций эмитента</w:t>
      </w:r>
    </w:p>
    <w:p w14:paraId="73391BD9" w14:textId="77777777" w:rsidR="00CA4096" w:rsidRPr="00CA4096" w:rsidRDefault="00C17865" w:rsidP="00CA4096">
      <w:pPr>
        <w:pStyle w:val="ConsPlusNormal"/>
        <w:ind w:firstLine="720"/>
        <w:jc w:val="both"/>
        <w:rPr>
          <w:rFonts w:ascii="Verdana" w:hAnsi="Verdana"/>
          <w:sz w:val="20"/>
          <w:szCs w:val="20"/>
        </w:rPr>
      </w:pPr>
      <w:r>
        <w:rPr>
          <w:rFonts w:ascii="Verdana" w:hAnsi="Verdana"/>
          <w:sz w:val="20"/>
          <w:szCs w:val="20"/>
        </w:rPr>
        <w:t>Д</w:t>
      </w:r>
      <w:r w:rsidR="00CA4096">
        <w:rPr>
          <w:rFonts w:ascii="Verdana" w:hAnsi="Verdana"/>
          <w:sz w:val="20"/>
          <w:szCs w:val="20"/>
        </w:rPr>
        <w:t>ат</w:t>
      </w:r>
      <w:r>
        <w:rPr>
          <w:rFonts w:ascii="Verdana" w:hAnsi="Verdana"/>
          <w:sz w:val="20"/>
          <w:szCs w:val="20"/>
        </w:rPr>
        <w:t>а</w:t>
      </w:r>
      <w:r w:rsidR="00CA4096">
        <w:rPr>
          <w:rFonts w:ascii="Verdana" w:hAnsi="Verdana"/>
          <w:sz w:val="20"/>
          <w:szCs w:val="20"/>
        </w:rPr>
        <w:t xml:space="preserve"> составления такого списка: </w:t>
      </w:r>
      <w:r w:rsidR="00CA4096" w:rsidRPr="00CA4096">
        <w:rPr>
          <w:rFonts w:ascii="Verdana" w:hAnsi="Verdana"/>
          <w:b/>
          <w:sz w:val="20"/>
          <w:szCs w:val="20"/>
        </w:rPr>
        <w:t>16.09.2016 г.</w:t>
      </w:r>
    </w:p>
    <w:p w14:paraId="70EE3CE1" w14:textId="77777777" w:rsidR="00C17865" w:rsidRDefault="00CA4096" w:rsidP="00CA4096">
      <w:pPr>
        <w:pStyle w:val="ConsPlusNormal"/>
        <w:ind w:firstLine="720"/>
        <w:jc w:val="both"/>
        <w:rPr>
          <w:rFonts w:ascii="Arial" w:hAnsi="Arial" w:cs="Arial"/>
        </w:rPr>
      </w:pPr>
      <w:r w:rsidRPr="00C17865">
        <w:rPr>
          <w:rFonts w:ascii="Verdana" w:hAnsi="Verdana"/>
          <w:sz w:val="20"/>
          <w:szCs w:val="20"/>
        </w:rPr>
        <w:t>Количество собственных акций, находящихся на балансе эмитента на дату окончания отчетного квартала, отдельно по каждой категории (типу) акций:</w:t>
      </w:r>
      <w:r w:rsidR="00C17865">
        <w:rPr>
          <w:rFonts w:ascii="Arial" w:hAnsi="Arial" w:cs="Arial"/>
        </w:rPr>
        <w:t xml:space="preserve"> </w:t>
      </w:r>
    </w:p>
    <w:p w14:paraId="7EA2770D" w14:textId="77777777" w:rsidR="00C17865" w:rsidRDefault="00C17865" w:rsidP="00C17865">
      <w:pPr>
        <w:pStyle w:val="ConsPlusNormal"/>
        <w:ind w:firstLine="720"/>
        <w:jc w:val="both"/>
        <w:rPr>
          <w:rFonts w:ascii="Arial" w:hAnsi="Arial" w:cs="Arial"/>
        </w:rPr>
      </w:pPr>
      <w:r w:rsidRPr="00CA4096">
        <w:rPr>
          <w:rFonts w:ascii="Verdana" w:hAnsi="Verdana"/>
          <w:b/>
          <w:sz w:val="20"/>
          <w:szCs w:val="20"/>
        </w:rPr>
        <w:t>обыкновенны</w:t>
      </w:r>
      <w:r>
        <w:rPr>
          <w:rFonts w:ascii="Verdana" w:hAnsi="Verdana"/>
          <w:b/>
          <w:sz w:val="20"/>
          <w:szCs w:val="20"/>
        </w:rPr>
        <w:t>е</w:t>
      </w:r>
      <w:r w:rsidRPr="00CA4096">
        <w:rPr>
          <w:rFonts w:ascii="Verdana" w:hAnsi="Verdana"/>
          <w:b/>
          <w:sz w:val="20"/>
          <w:szCs w:val="20"/>
        </w:rPr>
        <w:t xml:space="preserve"> именны</w:t>
      </w:r>
      <w:r>
        <w:rPr>
          <w:rFonts w:ascii="Verdana" w:hAnsi="Verdana"/>
          <w:b/>
          <w:sz w:val="20"/>
          <w:szCs w:val="20"/>
        </w:rPr>
        <w:t>е</w:t>
      </w:r>
      <w:r w:rsidRPr="00CA4096">
        <w:rPr>
          <w:rFonts w:ascii="Verdana" w:hAnsi="Verdana"/>
          <w:b/>
          <w:sz w:val="20"/>
          <w:szCs w:val="20"/>
        </w:rPr>
        <w:t xml:space="preserve"> акци</w:t>
      </w:r>
      <w:r>
        <w:rPr>
          <w:rFonts w:ascii="Verdana" w:hAnsi="Verdana"/>
          <w:b/>
          <w:sz w:val="20"/>
          <w:szCs w:val="20"/>
        </w:rPr>
        <w:t xml:space="preserve">и – </w:t>
      </w:r>
      <w:r w:rsidR="00CA4096" w:rsidRPr="00C17865">
        <w:rPr>
          <w:rFonts w:ascii="Verdana" w:hAnsi="Verdana"/>
          <w:b/>
          <w:sz w:val="20"/>
          <w:szCs w:val="20"/>
        </w:rPr>
        <w:t>0</w:t>
      </w:r>
    </w:p>
    <w:p w14:paraId="4D59CCD9" w14:textId="1084F9DA" w:rsidR="00CA4096" w:rsidRPr="00C17865" w:rsidRDefault="00C17865" w:rsidP="00CA4096">
      <w:pPr>
        <w:pStyle w:val="ConsPlusNormal"/>
        <w:ind w:firstLine="720"/>
        <w:jc w:val="both"/>
        <w:rPr>
          <w:rFonts w:ascii="Verdana" w:hAnsi="Verdana"/>
          <w:b/>
          <w:sz w:val="20"/>
          <w:szCs w:val="20"/>
        </w:rPr>
      </w:pPr>
      <w:r w:rsidRPr="00C17865">
        <w:rPr>
          <w:rFonts w:ascii="Verdana" w:hAnsi="Verdana"/>
          <w:sz w:val="20"/>
          <w:szCs w:val="20"/>
        </w:rPr>
        <w:t>И</w:t>
      </w:r>
      <w:r w:rsidR="00CA4096" w:rsidRPr="00C17865">
        <w:rPr>
          <w:rFonts w:ascii="Verdana" w:hAnsi="Verdana"/>
          <w:sz w:val="20"/>
          <w:szCs w:val="20"/>
        </w:rPr>
        <w:t xml:space="preserve">звестная </w:t>
      </w:r>
      <w:r w:rsidRPr="00C17865">
        <w:rPr>
          <w:rFonts w:ascii="Verdana" w:hAnsi="Verdana"/>
          <w:sz w:val="20"/>
          <w:szCs w:val="20"/>
        </w:rPr>
        <w:t>эмитенту</w:t>
      </w:r>
      <w:r w:rsidR="00CA4096" w:rsidRPr="00C17865">
        <w:rPr>
          <w:rFonts w:ascii="Verdana" w:hAnsi="Verdana"/>
          <w:sz w:val="20"/>
          <w:szCs w:val="20"/>
        </w:rPr>
        <w:t xml:space="preserve"> информация о количестве акций эмитента, принадлежащих подконтрольным им организациям, отдельно п</w:t>
      </w:r>
      <w:r w:rsidRPr="00C17865">
        <w:rPr>
          <w:rFonts w:ascii="Verdana" w:hAnsi="Verdana"/>
          <w:sz w:val="20"/>
          <w:szCs w:val="20"/>
        </w:rPr>
        <w:t xml:space="preserve">о каждой категории (типу) акций: </w:t>
      </w:r>
      <w:r w:rsidRPr="00C17865">
        <w:rPr>
          <w:rFonts w:ascii="Verdana" w:hAnsi="Verdana"/>
          <w:b/>
          <w:sz w:val="20"/>
          <w:szCs w:val="20"/>
        </w:rPr>
        <w:t>акции эмитента не принадлежат подконтрольным эмитенту организациям</w:t>
      </w:r>
    </w:p>
    <w:p w14:paraId="09147E32" w14:textId="77777777" w:rsidR="00CA4096" w:rsidRDefault="00CA4096" w:rsidP="0050355F">
      <w:pPr>
        <w:pStyle w:val="ConsPlusNormal"/>
        <w:ind w:firstLine="720"/>
        <w:jc w:val="both"/>
        <w:rPr>
          <w:rFonts w:ascii="Verdana" w:hAnsi="Verdana"/>
          <w:sz w:val="20"/>
          <w:szCs w:val="20"/>
        </w:rPr>
      </w:pPr>
    </w:p>
    <w:p w14:paraId="723A0413" w14:textId="77777777" w:rsidR="0050355F" w:rsidRPr="002B5D0C" w:rsidRDefault="0050355F" w:rsidP="0050355F">
      <w:pPr>
        <w:adjustRightInd w:val="0"/>
        <w:ind w:firstLine="720"/>
        <w:jc w:val="both"/>
        <w:outlineLvl w:val="1"/>
        <w:rPr>
          <w:rFonts w:ascii="Verdana" w:hAnsi="Verdana"/>
          <w:b/>
        </w:rPr>
      </w:pPr>
      <w:bookmarkStart w:id="259" w:name="_Toc452310656"/>
      <w:bookmarkStart w:id="260" w:name="_Toc473116530"/>
      <w:r w:rsidRPr="002B5D0C">
        <w:rPr>
          <w:rFonts w:ascii="Verdana" w:hAnsi="Verdana"/>
          <w:b/>
        </w:rPr>
        <w:t>6.2. Сведения об участниках (акционерах) эмитента, владеющих не менее чем 5 процентами его уставного капитала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капитала</w:t>
      </w:r>
      <w:r w:rsidR="006A5253">
        <w:rPr>
          <w:rFonts w:ascii="Verdana" w:hAnsi="Verdana"/>
          <w:b/>
        </w:rPr>
        <w:t xml:space="preserve"> </w:t>
      </w:r>
      <w:r w:rsidRPr="002B5D0C">
        <w:rPr>
          <w:rFonts w:ascii="Verdana" w:hAnsi="Verdana"/>
          <w:b/>
        </w:rPr>
        <w:t>или не менее чем 20 процентами их обыкновенных акций</w:t>
      </w:r>
      <w:bookmarkEnd w:id="259"/>
      <w:bookmarkEnd w:id="260"/>
    </w:p>
    <w:p w14:paraId="36BB4AC8" w14:textId="77777777" w:rsidR="0050355F" w:rsidRPr="002B5D0C" w:rsidRDefault="0050355F" w:rsidP="0050355F">
      <w:pPr>
        <w:adjustRightInd w:val="0"/>
        <w:ind w:firstLine="720"/>
        <w:jc w:val="both"/>
        <w:rPr>
          <w:rFonts w:ascii="Verdana" w:hAnsi="Verdana"/>
          <w:b/>
        </w:rPr>
      </w:pPr>
      <w:r w:rsidRPr="002B5D0C">
        <w:rPr>
          <w:rFonts w:ascii="Verdana" w:hAnsi="Verdana"/>
          <w:b/>
        </w:rPr>
        <w:t>Состав участников (акционеров) эмитента, владеющих не менее чем 5 процентами его уставного капитала или не менее чем 5 процентами обыкновенных акций эмитента:</w:t>
      </w:r>
    </w:p>
    <w:p w14:paraId="4A30BA7D" w14:textId="77777777" w:rsidR="002A6ED5" w:rsidRDefault="006A5253" w:rsidP="0050355F">
      <w:pPr>
        <w:pStyle w:val="ConsPlusNormal"/>
        <w:ind w:firstLine="720"/>
        <w:jc w:val="both"/>
        <w:rPr>
          <w:rFonts w:ascii="Verdana" w:hAnsi="Verdana"/>
          <w:sz w:val="20"/>
          <w:szCs w:val="20"/>
        </w:rPr>
      </w:pPr>
      <w:r>
        <w:rPr>
          <w:rFonts w:ascii="Verdana" w:hAnsi="Verdana"/>
          <w:sz w:val="20"/>
          <w:szCs w:val="20"/>
        </w:rPr>
        <w:t>1</w:t>
      </w:r>
      <w:r w:rsidR="002A6ED5">
        <w:rPr>
          <w:rFonts w:ascii="Verdana" w:hAnsi="Verdana"/>
          <w:sz w:val="20"/>
          <w:szCs w:val="20"/>
        </w:rPr>
        <w:t>.</w:t>
      </w:r>
    </w:p>
    <w:p w14:paraId="4A6F3376" w14:textId="77777777" w:rsidR="002A6ED5" w:rsidRPr="002B5D0C" w:rsidRDefault="002A6ED5" w:rsidP="002A6ED5">
      <w:pPr>
        <w:adjustRightInd w:val="0"/>
        <w:ind w:firstLine="720"/>
        <w:jc w:val="both"/>
        <w:rPr>
          <w:rFonts w:ascii="Verdana" w:hAnsi="Verdana"/>
        </w:rPr>
      </w:pPr>
      <w:r w:rsidRPr="002B5D0C">
        <w:rPr>
          <w:rFonts w:ascii="Verdana" w:hAnsi="Verdana"/>
        </w:rPr>
        <w:t xml:space="preserve">Полное фирменное наименование: </w:t>
      </w:r>
      <w:r w:rsidRPr="002A6ED5">
        <w:rPr>
          <w:rFonts w:ascii="Verdana" w:hAnsi="Verdana"/>
          <w:b/>
        </w:rPr>
        <w:t>Акционерное общество «Азбука Профит»</w:t>
      </w:r>
    </w:p>
    <w:p w14:paraId="27161ED8" w14:textId="77777777" w:rsidR="002A6ED5" w:rsidRPr="002B5D0C" w:rsidRDefault="002A6ED5" w:rsidP="002A6ED5">
      <w:pPr>
        <w:adjustRightInd w:val="0"/>
        <w:ind w:firstLine="720"/>
        <w:jc w:val="both"/>
        <w:rPr>
          <w:rFonts w:ascii="Verdana" w:hAnsi="Verdana"/>
        </w:rPr>
      </w:pPr>
      <w:r w:rsidRPr="002B5D0C">
        <w:rPr>
          <w:rFonts w:ascii="Verdana" w:hAnsi="Verdana"/>
        </w:rPr>
        <w:t xml:space="preserve">Сокращенное фирменное наименование: </w:t>
      </w:r>
      <w:r w:rsidRPr="002A6ED5">
        <w:rPr>
          <w:rFonts w:ascii="Verdana" w:hAnsi="Verdana"/>
          <w:b/>
        </w:rPr>
        <w:t>АО «Азбука Профит»</w:t>
      </w:r>
    </w:p>
    <w:p w14:paraId="16AA0A4E" w14:textId="77777777" w:rsidR="002A6ED5" w:rsidRPr="002B5D0C" w:rsidRDefault="002A6ED5" w:rsidP="002A6ED5">
      <w:pPr>
        <w:adjustRightInd w:val="0"/>
        <w:ind w:firstLine="720"/>
        <w:jc w:val="both"/>
        <w:rPr>
          <w:rFonts w:ascii="Verdana" w:hAnsi="Verdana"/>
          <w:b/>
        </w:rPr>
      </w:pPr>
      <w:r w:rsidRPr="002B5D0C">
        <w:rPr>
          <w:rFonts w:ascii="Verdana" w:hAnsi="Verdana"/>
        </w:rPr>
        <w:t>Место нахождения:</w:t>
      </w:r>
      <w:r>
        <w:rPr>
          <w:rFonts w:ascii="Verdana" w:hAnsi="Verdana"/>
        </w:rPr>
        <w:t xml:space="preserve"> </w:t>
      </w:r>
      <w:r w:rsidRPr="002A6ED5">
        <w:rPr>
          <w:rStyle w:val="Subst"/>
          <w:rFonts w:ascii="Verdana" w:hAnsi="Verdana"/>
          <w:i w:val="0"/>
          <w:iCs/>
        </w:rPr>
        <w:t>121552, г.</w:t>
      </w:r>
      <w:r>
        <w:rPr>
          <w:rStyle w:val="Subst"/>
          <w:rFonts w:ascii="Verdana" w:hAnsi="Verdana"/>
          <w:i w:val="0"/>
          <w:iCs/>
        </w:rPr>
        <w:t xml:space="preserve"> </w:t>
      </w:r>
      <w:r w:rsidRPr="002A6ED5">
        <w:rPr>
          <w:rStyle w:val="Subst"/>
          <w:rFonts w:ascii="Verdana" w:hAnsi="Verdana"/>
          <w:i w:val="0"/>
          <w:iCs/>
        </w:rPr>
        <w:t>Москва, ул.</w:t>
      </w:r>
      <w:r>
        <w:rPr>
          <w:rStyle w:val="Subst"/>
          <w:rFonts w:ascii="Verdana" w:hAnsi="Verdana"/>
          <w:i w:val="0"/>
          <w:iCs/>
        </w:rPr>
        <w:t xml:space="preserve"> </w:t>
      </w:r>
      <w:r w:rsidRPr="002A6ED5">
        <w:rPr>
          <w:rStyle w:val="Subst"/>
          <w:rFonts w:ascii="Verdana" w:hAnsi="Verdana"/>
          <w:i w:val="0"/>
          <w:iCs/>
        </w:rPr>
        <w:t>Островная, д.</w:t>
      </w:r>
      <w:r>
        <w:rPr>
          <w:rStyle w:val="Subst"/>
          <w:rFonts w:ascii="Verdana" w:hAnsi="Verdana"/>
          <w:i w:val="0"/>
          <w:iCs/>
        </w:rPr>
        <w:t xml:space="preserve"> </w:t>
      </w:r>
      <w:r w:rsidRPr="002A6ED5">
        <w:rPr>
          <w:rStyle w:val="Subst"/>
          <w:rFonts w:ascii="Verdana" w:hAnsi="Verdana"/>
          <w:i w:val="0"/>
          <w:iCs/>
        </w:rPr>
        <w:t>4</w:t>
      </w:r>
      <w:r w:rsidRPr="002B5D0C">
        <w:rPr>
          <w:rFonts w:ascii="Verdana" w:hAnsi="Verdana"/>
          <w:b/>
        </w:rPr>
        <w:t xml:space="preserve"> </w:t>
      </w:r>
    </w:p>
    <w:p w14:paraId="145A10E7" w14:textId="77777777" w:rsidR="002A6ED5" w:rsidRPr="002B5D0C" w:rsidRDefault="002A6ED5" w:rsidP="002A6ED5">
      <w:pPr>
        <w:adjustRightInd w:val="0"/>
        <w:ind w:firstLine="720"/>
        <w:jc w:val="both"/>
        <w:rPr>
          <w:rFonts w:ascii="Verdana" w:hAnsi="Verdana"/>
        </w:rPr>
      </w:pPr>
      <w:r w:rsidRPr="002B5D0C">
        <w:rPr>
          <w:rFonts w:ascii="Verdana" w:hAnsi="Verdana"/>
        </w:rPr>
        <w:t xml:space="preserve">ИНН: </w:t>
      </w:r>
      <w:r w:rsidRPr="002A6ED5">
        <w:rPr>
          <w:rStyle w:val="Subst"/>
          <w:rFonts w:ascii="Verdana" w:hAnsi="Verdana"/>
          <w:i w:val="0"/>
          <w:iCs/>
        </w:rPr>
        <w:t>7731424784</w:t>
      </w:r>
    </w:p>
    <w:p w14:paraId="5E473B18" w14:textId="77777777" w:rsidR="002A6ED5" w:rsidRPr="002B5D0C" w:rsidRDefault="002A6ED5" w:rsidP="002A6ED5">
      <w:pPr>
        <w:adjustRightInd w:val="0"/>
        <w:ind w:firstLine="720"/>
        <w:jc w:val="both"/>
        <w:rPr>
          <w:rFonts w:ascii="Verdana" w:hAnsi="Verdana"/>
        </w:rPr>
      </w:pPr>
      <w:r w:rsidRPr="002B5D0C">
        <w:rPr>
          <w:rFonts w:ascii="Verdana" w:hAnsi="Verdana"/>
        </w:rPr>
        <w:t xml:space="preserve">ОГРН: </w:t>
      </w:r>
      <w:r w:rsidRPr="002A6ED5">
        <w:rPr>
          <w:rStyle w:val="Subst"/>
          <w:rFonts w:ascii="Verdana" w:hAnsi="Verdana"/>
          <w:i w:val="0"/>
          <w:iCs/>
        </w:rPr>
        <w:t>1127746234483</w:t>
      </w:r>
    </w:p>
    <w:p w14:paraId="6DB2E501" w14:textId="77777777" w:rsidR="002A6ED5" w:rsidRPr="002B5D0C" w:rsidRDefault="002A6ED5" w:rsidP="002A6ED5">
      <w:pPr>
        <w:adjustRightInd w:val="0"/>
        <w:ind w:firstLine="720"/>
        <w:jc w:val="both"/>
        <w:rPr>
          <w:rFonts w:ascii="Verdana" w:hAnsi="Verdana"/>
        </w:rPr>
      </w:pPr>
      <w:r w:rsidRPr="002B5D0C">
        <w:rPr>
          <w:rFonts w:ascii="Verdana" w:hAnsi="Verdana"/>
        </w:rPr>
        <w:t>Размер доли участника (акционера) эмитента в уставном капитале эмитента:</w:t>
      </w:r>
      <w:r w:rsidRPr="002B5D0C">
        <w:rPr>
          <w:rFonts w:ascii="Verdana" w:hAnsi="Verdana"/>
          <w:b/>
        </w:rPr>
        <w:t xml:space="preserve"> </w:t>
      </w:r>
      <w:r w:rsidRPr="002A6ED5">
        <w:rPr>
          <w:rFonts w:ascii="Verdana" w:hAnsi="Verdana"/>
          <w:b/>
        </w:rPr>
        <w:t>24,6573</w:t>
      </w:r>
      <w:r>
        <w:rPr>
          <w:rFonts w:ascii="Verdana" w:hAnsi="Verdana"/>
          <w:b/>
        </w:rPr>
        <w:t> </w:t>
      </w:r>
      <w:r w:rsidRPr="002A6ED5">
        <w:rPr>
          <w:rFonts w:ascii="Verdana" w:hAnsi="Verdana"/>
          <w:b/>
        </w:rPr>
        <w:t>%</w:t>
      </w:r>
    </w:p>
    <w:p w14:paraId="030836AD" w14:textId="77777777" w:rsidR="002A6ED5" w:rsidRDefault="002A6ED5" w:rsidP="002A6ED5">
      <w:pPr>
        <w:adjustRightInd w:val="0"/>
        <w:ind w:firstLine="720"/>
        <w:jc w:val="both"/>
        <w:rPr>
          <w:rFonts w:ascii="Verdana" w:hAnsi="Verdana"/>
          <w:b/>
        </w:rPr>
      </w:pPr>
      <w:r w:rsidRPr="002B5D0C">
        <w:rPr>
          <w:rFonts w:ascii="Verdana" w:hAnsi="Verdana"/>
        </w:rPr>
        <w:t xml:space="preserve">Доля принадлежащих участнику (акционеру) обыкновенных акций эмитента: </w:t>
      </w:r>
      <w:r>
        <w:rPr>
          <w:rFonts w:ascii="Verdana" w:hAnsi="Verdana"/>
          <w:b/>
        </w:rPr>
        <w:t>24,6573 </w:t>
      </w:r>
      <w:r w:rsidRPr="002A6ED5">
        <w:rPr>
          <w:rFonts w:ascii="Verdana" w:hAnsi="Verdana"/>
          <w:b/>
        </w:rPr>
        <w:t>%</w:t>
      </w:r>
    </w:p>
    <w:p w14:paraId="6D26401F" w14:textId="77777777" w:rsidR="002A6ED5" w:rsidRPr="002B5D0C" w:rsidRDefault="002A6ED5" w:rsidP="002A6ED5">
      <w:pPr>
        <w:adjustRightInd w:val="0"/>
        <w:ind w:firstLine="720"/>
        <w:jc w:val="both"/>
        <w:rPr>
          <w:rFonts w:ascii="Verdana" w:hAnsi="Verdana"/>
        </w:rPr>
      </w:pPr>
      <w:r w:rsidRPr="002B5D0C">
        <w:rPr>
          <w:rFonts w:ascii="Verdana" w:hAnsi="Verdana"/>
        </w:rPr>
        <w:t xml:space="preserve">Сведения о контролирующих данного участника (акционера) лицах: </w:t>
      </w:r>
    </w:p>
    <w:p w14:paraId="6F76C4B8" w14:textId="77777777" w:rsidR="002A6ED5" w:rsidRDefault="008E292A" w:rsidP="002A6ED5">
      <w:pPr>
        <w:adjustRightInd w:val="0"/>
        <w:ind w:firstLine="720"/>
        <w:jc w:val="both"/>
        <w:rPr>
          <w:rFonts w:ascii="Verdana" w:hAnsi="Verdana"/>
          <w:b/>
        </w:rPr>
      </w:pPr>
      <w:r w:rsidRPr="008E292A">
        <w:rPr>
          <w:rFonts w:ascii="Verdana" w:hAnsi="Verdana"/>
        </w:rPr>
        <w:t>фамили</w:t>
      </w:r>
      <w:r>
        <w:rPr>
          <w:rFonts w:ascii="Verdana" w:hAnsi="Verdana"/>
        </w:rPr>
        <w:t>я, имя, отчество (если имеется):</w:t>
      </w:r>
      <w:r w:rsidRPr="008E292A">
        <w:t xml:space="preserve"> </w:t>
      </w:r>
      <w:r w:rsidRPr="008E292A">
        <w:rPr>
          <w:rFonts w:ascii="Verdana" w:hAnsi="Verdana"/>
          <w:b/>
        </w:rPr>
        <w:t>Цикалюк Сергей Алексеевич</w:t>
      </w:r>
    </w:p>
    <w:p w14:paraId="3A65C77F" w14:textId="77777777" w:rsidR="002A6ED5" w:rsidRPr="002B5D0C" w:rsidRDefault="002A6ED5" w:rsidP="002A6ED5">
      <w:pPr>
        <w:adjustRightInd w:val="0"/>
        <w:ind w:firstLine="720"/>
        <w:jc w:val="both"/>
        <w:rPr>
          <w:rFonts w:ascii="Verdana" w:hAnsi="Verdana"/>
        </w:rPr>
      </w:pPr>
      <w:r w:rsidRPr="002B5D0C">
        <w:rPr>
          <w:rFonts w:ascii="Verdana" w:hAnsi="Verdana"/>
        </w:rPr>
        <w:t xml:space="preserve">Вид контроля: </w:t>
      </w:r>
      <w:r w:rsidRPr="002B5D0C">
        <w:rPr>
          <w:rFonts w:ascii="Verdana" w:hAnsi="Verdana"/>
          <w:b/>
        </w:rPr>
        <w:t>прямой контроль</w:t>
      </w:r>
    </w:p>
    <w:p w14:paraId="6DA32854" w14:textId="77777777" w:rsidR="002A6ED5" w:rsidRPr="002B5D0C" w:rsidRDefault="002A6ED5" w:rsidP="002A6ED5">
      <w:pPr>
        <w:adjustRightInd w:val="0"/>
        <w:ind w:firstLine="720"/>
        <w:jc w:val="both"/>
        <w:rPr>
          <w:rFonts w:ascii="Verdana" w:hAnsi="Verdana"/>
          <w:b/>
        </w:rPr>
      </w:pPr>
      <w:r w:rsidRPr="002B5D0C">
        <w:rPr>
          <w:rFonts w:ascii="Verdana" w:hAnsi="Verdana"/>
        </w:rPr>
        <w:t xml:space="preserve">Основание, в силу которого лицо, контролирующее участника (акционера) эмитента, осуществляет такой контроль: </w:t>
      </w:r>
      <w:r w:rsidRPr="002B5D0C">
        <w:rPr>
          <w:rFonts w:ascii="Verdana" w:hAnsi="Verdana"/>
          <w:b/>
        </w:rPr>
        <w:t>участие в юридическом лице, являющемся (акционером) эмитента</w:t>
      </w:r>
    </w:p>
    <w:p w14:paraId="274F0C83" w14:textId="77777777" w:rsidR="002A6ED5" w:rsidRPr="002B5D0C" w:rsidRDefault="002A6ED5" w:rsidP="002A6ED5">
      <w:pPr>
        <w:adjustRightInd w:val="0"/>
        <w:ind w:firstLine="720"/>
        <w:jc w:val="both"/>
        <w:rPr>
          <w:rFonts w:ascii="Verdana" w:hAnsi="Verdana"/>
          <w:b/>
        </w:rPr>
      </w:pPr>
      <w:r w:rsidRPr="002B5D0C">
        <w:rPr>
          <w:rFonts w:ascii="Verdana" w:hAnsi="Verdana"/>
        </w:rPr>
        <w:t xml:space="preserve">Признак осуществления лицом, контролирующим участника (акционера) эмитента, такого контроля: </w:t>
      </w:r>
      <w:r w:rsidRPr="002B5D0C">
        <w:rPr>
          <w:rFonts w:ascii="Verdana" w:hAnsi="Verdana"/>
          <w:b/>
        </w:rPr>
        <w:t>право распоряжаться более 50 процентами голосов в высшем органе управления юридического лица, являющегося участником (акционером) эмитента</w:t>
      </w:r>
    </w:p>
    <w:p w14:paraId="1E9FC9F2" w14:textId="77777777" w:rsidR="002A6ED5" w:rsidRPr="002B5D0C" w:rsidRDefault="002A6ED5" w:rsidP="002A6ED5">
      <w:pPr>
        <w:adjustRightInd w:val="0"/>
        <w:ind w:firstLine="720"/>
        <w:jc w:val="both"/>
        <w:rPr>
          <w:rFonts w:ascii="Verdana" w:hAnsi="Verdana"/>
        </w:rPr>
      </w:pPr>
      <w:r w:rsidRPr="002B5D0C">
        <w:rPr>
          <w:rFonts w:ascii="Verdana" w:hAnsi="Verdana"/>
        </w:rPr>
        <w:t xml:space="preserve">Иные сведения, указываемые эмитентом по собственному усмотрению: </w:t>
      </w:r>
      <w:r w:rsidRPr="002B5D0C">
        <w:rPr>
          <w:rFonts w:ascii="Verdana" w:hAnsi="Verdana"/>
          <w:b/>
        </w:rPr>
        <w:t>отсутствуют</w:t>
      </w:r>
    </w:p>
    <w:p w14:paraId="7312FFE9" w14:textId="77777777" w:rsidR="002A6ED5" w:rsidRPr="002B5D0C" w:rsidRDefault="002A6ED5" w:rsidP="002A6ED5">
      <w:pPr>
        <w:pStyle w:val="ConsPlusNormal"/>
        <w:ind w:firstLine="720"/>
        <w:jc w:val="both"/>
        <w:rPr>
          <w:rFonts w:ascii="Verdana" w:hAnsi="Verdana"/>
          <w:sz w:val="20"/>
          <w:szCs w:val="20"/>
        </w:rPr>
      </w:pPr>
      <w:r w:rsidRPr="002B5D0C">
        <w:rPr>
          <w:rFonts w:ascii="Verdana" w:hAnsi="Verdana"/>
          <w:sz w:val="20"/>
          <w:szCs w:val="20"/>
        </w:rPr>
        <w:t xml:space="preserve">Размер доли такого лица в уставном капитале участника (акционера) эмитента: </w:t>
      </w:r>
      <w:r>
        <w:rPr>
          <w:rFonts w:ascii="Verdana" w:hAnsi="Verdana"/>
          <w:b/>
          <w:sz w:val="20"/>
          <w:szCs w:val="20"/>
        </w:rPr>
        <w:t>100 </w:t>
      </w:r>
      <w:r w:rsidRPr="002B5D0C">
        <w:rPr>
          <w:rFonts w:ascii="Verdana" w:hAnsi="Verdana"/>
          <w:b/>
          <w:sz w:val="20"/>
          <w:szCs w:val="20"/>
        </w:rPr>
        <w:t>%</w:t>
      </w:r>
    </w:p>
    <w:p w14:paraId="3AF073EC" w14:textId="77777777" w:rsidR="002A6ED5" w:rsidRPr="002B5D0C" w:rsidRDefault="002A6ED5" w:rsidP="002A6ED5">
      <w:pPr>
        <w:pStyle w:val="ConsPlusNormal"/>
        <w:ind w:firstLine="720"/>
        <w:jc w:val="both"/>
        <w:rPr>
          <w:rFonts w:ascii="Verdana" w:hAnsi="Verdana"/>
          <w:b/>
          <w:sz w:val="20"/>
          <w:szCs w:val="20"/>
        </w:rPr>
      </w:pPr>
      <w:r w:rsidRPr="002B5D0C">
        <w:rPr>
          <w:rFonts w:ascii="Verdana" w:hAnsi="Verdana"/>
          <w:sz w:val="20"/>
          <w:szCs w:val="20"/>
        </w:rPr>
        <w:t xml:space="preserve">Размер доли принадлежащих ему обыкновенных акций участника (акционера) эмитента: </w:t>
      </w:r>
      <w:r w:rsidRPr="00B645E6">
        <w:rPr>
          <w:rFonts w:ascii="Verdana" w:hAnsi="Verdana"/>
          <w:b/>
          <w:sz w:val="20"/>
          <w:szCs w:val="20"/>
        </w:rPr>
        <w:t>100 %</w:t>
      </w:r>
    </w:p>
    <w:p w14:paraId="359BFC54" w14:textId="77777777" w:rsidR="002A6ED5" w:rsidRPr="002B5D0C" w:rsidRDefault="002A6ED5" w:rsidP="002A6ED5">
      <w:pPr>
        <w:pStyle w:val="ConsPlusNormal"/>
        <w:ind w:firstLine="720"/>
        <w:jc w:val="both"/>
        <w:rPr>
          <w:rFonts w:ascii="Verdana" w:hAnsi="Verdana"/>
          <w:b/>
          <w:sz w:val="20"/>
          <w:szCs w:val="20"/>
        </w:rPr>
      </w:pPr>
      <w:r w:rsidRPr="002B5D0C">
        <w:rPr>
          <w:rFonts w:ascii="Verdana" w:hAnsi="Verdana"/>
          <w:sz w:val="20"/>
          <w:szCs w:val="20"/>
        </w:rPr>
        <w:t xml:space="preserve">Размер доли такого лица в уставном капитале эмитента: </w:t>
      </w:r>
      <w:r w:rsidRPr="002B5D0C">
        <w:rPr>
          <w:rFonts w:ascii="Verdana" w:hAnsi="Verdana"/>
          <w:b/>
          <w:sz w:val="20"/>
          <w:szCs w:val="20"/>
        </w:rPr>
        <w:t>0%</w:t>
      </w:r>
      <w:r>
        <w:rPr>
          <w:rFonts w:ascii="Verdana" w:hAnsi="Verdana"/>
          <w:b/>
          <w:sz w:val="20"/>
          <w:szCs w:val="20"/>
        </w:rPr>
        <w:t xml:space="preserve"> </w:t>
      </w:r>
    </w:p>
    <w:p w14:paraId="3C2BE2F4" w14:textId="77777777" w:rsidR="002A6ED5" w:rsidRPr="002B5D0C" w:rsidRDefault="002A6ED5" w:rsidP="002A6ED5">
      <w:pPr>
        <w:pStyle w:val="ConsPlusNormal"/>
        <w:ind w:firstLine="720"/>
        <w:jc w:val="both"/>
        <w:rPr>
          <w:rFonts w:ascii="Verdana" w:hAnsi="Verdana"/>
          <w:b/>
          <w:sz w:val="20"/>
          <w:szCs w:val="20"/>
        </w:rPr>
      </w:pPr>
      <w:r w:rsidRPr="002B5D0C">
        <w:rPr>
          <w:rFonts w:ascii="Verdana" w:hAnsi="Verdana"/>
          <w:sz w:val="20"/>
          <w:szCs w:val="20"/>
        </w:rPr>
        <w:t xml:space="preserve">Доля принадлежащих ему обыкновенных акций эмитента: </w:t>
      </w:r>
      <w:r w:rsidRPr="002B5D0C">
        <w:rPr>
          <w:rFonts w:ascii="Verdana" w:hAnsi="Verdana"/>
          <w:b/>
          <w:sz w:val="20"/>
          <w:szCs w:val="20"/>
        </w:rPr>
        <w:t>0%</w:t>
      </w:r>
    </w:p>
    <w:p w14:paraId="7AAE8C92" w14:textId="77777777" w:rsidR="002A6ED5" w:rsidRPr="002B5D0C" w:rsidRDefault="002A6ED5" w:rsidP="002A6ED5">
      <w:pPr>
        <w:pStyle w:val="ConsPlusNormal"/>
        <w:ind w:firstLine="720"/>
        <w:jc w:val="both"/>
        <w:rPr>
          <w:rFonts w:ascii="Verdana" w:hAnsi="Verdana"/>
          <w:b/>
          <w:sz w:val="20"/>
          <w:szCs w:val="20"/>
        </w:rPr>
      </w:pPr>
      <w:r w:rsidRPr="002B5D0C">
        <w:rPr>
          <w:rFonts w:ascii="Verdana" w:hAnsi="Verdana"/>
          <w:sz w:val="20"/>
          <w:szCs w:val="20"/>
        </w:rPr>
        <w:t xml:space="preserve">Иные сведения, указываемые эмитентом по собственному усмотрению: </w:t>
      </w:r>
      <w:r w:rsidRPr="00B645E6">
        <w:rPr>
          <w:rFonts w:ascii="Verdana" w:hAnsi="Verdana"/>
          <w:b/>
          <w:sz w:val="20"/>
          <w:szCs w:val="20"/>
        </w:rPr>
        <w:t>отсутствуют</w:t>
      </w:r>
    </w:p>
    <w:p w14:paraId="1553A664" w14:textId="77777777" w:rsidR="002A6ED5" w:rsidRDefault="002A6ED5" w:rsidP="0050355F">
      <w:pPr>
        <w:pStyle w:val="ConsPlusNormal"/>
        <w:ind w:firstLine="720"/>
        <w:jc w:val="both"/>
        <w:rPr>
          <w:rFonts w:ascii="Verdana" w:hAnsi="Verdana"/>
          <w:sz w:val="20"/>
          <w:szCs w:val="20"/>
        </w:rPr>
      </w:pPr>
    </w:p>
    <w:p w14:paraId="45230CCA" w14:textId="77777777" w:rsidR="008E292A" w:rsidRDefault="006A5253" w:rsidP="008E292A">
      <w:pPr>
        <w:pStyle w:val="ConsPlusNormal"/>
        <w:ind w:firstLine="720"/>
        <w:jc w:val="both"/>
        <w:rPr>
          <w:rFonts w:ascii="Verdana" w:hAnsi="Verdana"/>
          <w:sz w:val="20"/>
          <w:szCs w:val="20"/>
        </w:rPr>
      </w:pPr>
      <w:r>
        <w:rPr>
          <w:rFonts w:ascii="Verdana" w:hAnsi="Verdana"/>
          <w:sz w:val="20"/>
          <w:szCs w:val="20"/>
        </w:rPr>
        <w:t>2</w:t>
      </w:r>
      <w:r w:rsidR="008E292A">
        <w:rPr>
          <w:rFonts w:ascii="Verdana" w:hAnsi="Verdana"/>
          <w:sz w:val="20"/>
          <w:szCs w:val="20"/>
        </w:rPr>
        <w:t>.</w:t>
      </w:r>
    </w:p>
    <w:p w14:paraId="6CAE7FA4" w14:textId="77777777" w:rsidR="008E292A" w:rsidRPr="002B5D0C" w:rsidRDefault="008E292A" w:rsidP="008E292A">
      <w:pPr>
        <w:adjustRightInd w:val="0"/>
        <w:ind w:firstLine="720"/>
        <w:jc w:val="both"/>
        <w:rPr>
          <w:rFonts w:ascii="Verdana" w:hAnsi="Verdana"/>
        </w:rPr>
      </w:pPr>
      <w:r w:rsidRPr="002B5D0C">
        <w:rPr>
          <w:rFonts w:ascii="Verdana" w:hAnsi="Verdana"/>
        </w:rPr>
        <w:t xml:space="preserve">Полное фирменное наименование: </w:t>
      </w:r>
      <w:r w:rsidRPr="008E292A">
        <w:rPr>
          <w:rFonts w:ascii="Verdana" w:hAnsi="Verdana"/>
          <w:b/>
        </w:rPr>
        <w:t>Акционерное общество «Страховой синдикат»</w:t>
      </w:r>
    </w:p>
    <w:p w14:paraId="7D63A3BF" w14:textId="77777777" w:rsidR="008E292A" w:rsidRPr="002B5D0C" w:rsidRDefault="008E292A" w:rsidP="008E292A">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hAnsi="Verdana"/>
          <w:b/>
        </w:rPr>
        <w:t>АО «Страховой синдикат»</w:t>
      </w:r>
    </w:p>
    <w:p w14:paraId="728DC940" w14:textId="77777777" w:rsidR="008E292A" w:rsidRPr="002B5D0C" w:rsidRDefault="008E292A" w:rsidP="008E292A">
      <w:pPr>
        <w:adjustRightInd w:val="0"/>
        <w:ind w:firstLine="720"/>
        <w:jc w:val="both"/>
        <w:rPr>
          <w:rFonts w:ascii="Verdana" w:hAnsi="Verdana"/>
          <w:b/>
        </w:rPr>
      </w:pPr>
      <w:r w:rsidRPr="002B5D0C">
        <w:rPr>
          <w:rFonts w:ascii="Verdana" w:hAnsi="Verdana"/>
        </w:rPr>
        <w:t>Место нахождения:</w:t>
      </w:r>
      <w:r>
        <w:rPr>
          <w:rFonts w:ascii="Verdana" w:hAnsi="Verdana"/>
        </w:rPr>
        <w:t xml:space="preserve"> </w:t>
      </w:r>
      <w:r w:rsidRPr="002A6ED5">
        <w:rPr>
          <w:rStyle w:val="Subst"/>
          <w:rFonts w:ascii="Verdana" w:hAnsi="Verdana"/>
          <w:i w:val="0"/>
          <w:iCs/>
        </w:rPr>
        <w:t>121552, г.</w:t>
      </w:r>
      <w:r>
        <w:rPr>
          <w:rStyle w:val="Subst"/>
          <w:rFonts w:ascii="Verdana" w:hAnsi="Verdana"/>
          <w:i w:val="0"/>
          <w:iCs/>
        </w:rPr>
        <w:t xml:space="preserve"> </w:t>
      </w:r>
      <w:r w:rsidRPr="002A6ED5">
        <w:rPr>
          <w:rStyle w:val="Subst"/>
          <w:rFonts w:ascii="Verdana" w:hAnsi="Verdana"/>
          <w:i w:val="0"/>
          <w:iCs/>
        </w:rPr>
        <w:t>Москва, ул.</w:t>
      </w:r>
      <w:r>
        <w:rPr>
          <w:rStyle w:val="Subst"/>
          <w:rFonts w:ascii="Verdana" w:hAnsi="Verdana"/>
          <w:i w:val="0"/>
          <w:iCs/>
        </w:rPr>
        <w:t xml:space="preserve"> </w:t>
      </w:r>
      <w:r w:rsidRPr="002A6ED5">
        <w:rPr>
          <w:rStyle w:val="Subst"/>
          <w:rFonts w:ascii="Verdana" w:hAnsi="Verdana"/>
          <w:i w:val="0"/>
          <w:iCs/>
        </w:rPr>
        <w:t>Островная, д.</w:t>
      </w:r>
      <w:r>
        <w:rPr>
          <w:rStyle w:val="Subst"/>
          <w:rFonts w:ascii="Verdana" w:hAnsi="Verdana"/>
          <w:i w:val="0"/>
          <w:iCs/>
        </w:rPr>
        <w:t xml:space="preserve"> </w:t>
      </w:r>
      <w:r w:rsidRPr="002A6ED5">
        <w:rPr>
          <w:rStyle w:val="Subst"/>
          <w:rFonts w:ascii="Verdana" w:hAnsi="Verdana"/>
          <w:i w:val="0"/>
          <w:iCs/>
        </w:rPr>
        <w:t>4</w:t>
      </w:r>
      <w:r w:rsidRPr="002B5D0C">
        <w:rPr>
          <w:rFonts w:ascii="Verdana" w:hAnsi="Verdana"/>
          <w:b/>
        </w:rPr>
        <w:t xml:space="preserve"> </w:t>
      </w:r>
    </w:p>
    <w:p w14:paraId="446E879F" w14:textId="77777777" w:rsidR="008E292A" w:rsidRPr="002B5D0C" w:rsidRDefault="008E292A" w:rsidP="008E292A">
      <w:pPr>
        <w:adjustRightInd w:val="0"/>
        <w:ind w:firstLine="720"/>
        <w:jc w:val="both"/>
        <w:rPr>
          <w:rFonts w:ascii="Verdana" w:hAnsi="Verdana"/>
        </w:rPr>
      </w:pPr>
      <w:r w:rsidRPr="002B5D0C">
        <w:rPr>
          <w:rFonts w:ascii="Verdana" w:hAnsi="Verdana"/>
        </w:rPr>
        <w:t xml:space="preserve">ИНН: </w:t>
      </w:r>
      <w:r w:rsidRPr="008E292A">
        <w:rPr>
          <w:rStyle w:val="Subst"/>
          <w:rFonts w:ascii="Verdana" w:hAnsi="Verdana"/>
          <w:i w:val="0"/>
          <w:iCs/>
        </w:rPr>
        <w:t>7731440803</w:t>
      </w:r>
    </w:p>
    <w:p w14:paraId="5F55C3D7" w14:textId="77777777" w:rsidR="008E292A" w:rsidRPr="002B5D0C" w:rsidRDefault="008E292A" w:rsidP="008E292A">
      <w:pPr>
        <w:adjustRightInd w:val="0"/>
        <w:ind w:firstLine="720"/>
        <w:jc w:val="both"/>
        <w:rPr>
          <w:rFonts w:ascii="Verdana" w:hAnsi="Verdana"/>
        </w:rPr>
      </w:pPr>
      <w:r w:rsidRPr="002B5D0C">
        <w:rPr>
          <w:rFonts w:ascii="Verdana" w:hAnsi="Verdana"/>
        </w:rPr>
        <w:t xml:space="preserve">ОГРН: </w:t>
      </w:r>
      <w:r w:rsidRPr="008E292A">
        <w:rPr>
          <w:rStyle w:val="Subst"/>
          <w:rFonts w:ascii="Verdana" w:hAnsi="Verdana"/>
          <w:i w:val="0"/>
          <w:iCs/>
        </w:rPr>
        <w:t>1137746081648</w:t>
      </w:r>
    </w:p>
    <w:p w14:paraId="7846EA37" w14:textId="77777777" w:rsidR="008E292A" w:rsidRPr="002B5D0C" w:rsidRDefault="008E292A" w:rsidP="008E292A">
      <w:pPr>
        <w:adjustRightInd w:val="0"/>
        <w:ind w:firstLine="720"/>
        <w:jc w:val="both"/>
        <w:rPr>
          <w:rFonts w:ascii="Verdana" w:hAnsi="Verdana"/>
        </w:rPr>
      </w:pPr>
      <w:r w:rsidRPr="002B5D0C">
        <w:rPr>
          <w:rFonts w:ascii="Verdana" w:hAnsi="Verdana"/>
        </w:rPr>
        <w:t>Размер доли участника (акционера) эмитента в уставном капитале эмитента:</w:t>
      </w:r>
      <w:r w:rsidRPr="002B5D0C">
        <w:rPr>
          <w:rFonts w:ascii="Verdana" w:hAnsi="Verdana"/>
          <w:b/>
        </w:rPr>
        <w:t xml:space="preserve"> </w:t>
      </w:r>
      <w:r w:rsidRPr="008E292A">
        <w:rPr>
          <w:rFonts w:ascii="Verdana" w:hAnsi="Verdana"/>
          <w:b/>
        </w:rPr>
        <w:t>21,9178</w:t>
      </w:r>
      <w:r>
        <w:rPr>
          <w:rFonts w:ascii="Verdana" w:hAnsi="Verdana"/>
          <w:b/>
        </w:rPr>
        <w:t> </w:t>
      </w:r>
      <w:r w:rsidRPr="002A6ED5">
        <w:rPr>
          <w:rFonts w:ascii="Verdana" w:hAnsi="Verdana"/>
          <w:b/>
        </w:rPr>
        <w:t>%</w:t>
      </w:r>
    </w:p>
    <w:p w14:paraId="53943B63" w14:textId="77777777" w:rsidR="008E292A" w:rsidRDefault="008E292A" w:rsidP="008E292A">
      <w:pPr>
        <w:adjustRightInd w:val="0"/>
        <w:ind w:firstLine="720"/>
        <w:jc w:val="both"/>
        <w:rPr>
          <w:rFonts w:ascii="Verdana" w:hAnsi="Verdana"/>
          <w:b/>
        </w:rPr>
      </w:pPr>
      <w:r w:rsidRPr="002B5D0C">
        <w:rPr>
          <w:rFonts w:ascii="Verdana" w:hAnsi="Verdana"/>
        </w:rPr>
        <w:t xml:space="preserve">Доля принадлежащих участнику (акционеру) обыкновенных акций эмитента: </w:t>
      </w:r>
      <w:r w:rsidRPr="008E292A">
        <w:rPr>
          <w:rFonts w:ascii="Verdana" w:hAnsi="Verdana"/>
          <w:b/>
        </w:rPr>
        <w:t>21,9178</w:t>
      </w:r>
      <w:r>
        <w:rPr>
          <w:rFonts w:ascii="Verdana" w:hAnsi="Verdana"/>
          <w:b/>
        </w:rPr>
        <w:t> </w:t>
      </w:r>
      <w:r w:rsidRPr="002A6ED5">
        <w:rPr>
          <w:rFonts w:ascii="Verdana" w:hAnsi="Verdana"/>
          <w:b/>
        </w:rPr>
        <w:t>%</w:t>
      </w:r>
    </w:p>
    <w:p w14:paraId="78B72518" w14:textId="77777777" w:rsidR="008E292A" w:rsidRPr="002B5D0C" w:rsidRDefault="008E292A" w:rsidP="008E292A">
      <w:pPr>
        <w:adjustRightInd w:val="0"/>
        <w:ind w:firstLine="720"/>
        <w:jc w:val="both"/>
        <w:rPr>
          <w:rFonts w:ascii="Verdana" w:hAnsi="Verdana"/>
        </w:rPr>
      </w:pPr>
      <w:r w:rsidRPr="002B5D0C">
        <w:rPr>
          <w:rFonts w:ascii="Verdana" w:hAnsi="Verdana"/>
        </w:rPr>
        <w:t xml:space="preserve">Сведения о контролирующих данного участника (акционера) лицах: </w:t>
      </w:r>
    </w:p>
    <w:p w14:paraId="25170BA5" w14:textId="77777777" w:rsidR="008E292A" w:rsidRDefault="008E292A" w:rsidP="008E292A">
      <w:pPr>
        <w:adjustRightInd w:val="0"/>
        <w:ind w:firstLine="720"/>
        <w:jc w:val="both"/>
        <w:rPr>
          <w:rFonts w:ascii="Verdana" w:hAnsi="Verdana"/>
          <w:b/>
        </w:rPr>
      </w:pPr>
      <w:r w:rsidRPr="008E292A">
        <w:rPr>
          <w:rFonts w:ascii="Verdana" w:hAnsi="Verdana"/>
        </w:rPr>
        <w:t>фамили</w:t>
      </w:r>
      <w:r>
        <w:rPr>
          <w:rFonts w:ascii="Verdana" w:hAnsi="Verdana"/>
        </w:rPr>
        <w:t>я, имя, отчество (если имеется):</w:t>
      </w:r>
      <w:r w:rsidRPr="008E292A">
        <w:t xml:space="preserve"> </w:t>
      </w:r>
      <w:r w:rsidRPr="008E292A">
        <w:rPr>
          <w:rFonts w:ascii="Verdana" w:hAnsi="Verdana"/>
          <w:b/>
        </w:rPr>
        <w:t>Цикалюк Сергей Алексеевич</w:t>
      </w:r>
    </w:p>
    <w:p w14:paraId="00269196" w14:textId="77777777" w:rsidR="008E292A" w:rsidRPr="002B5D0C" w:rsidRDefault="008E292A" w:rsidP="008E292A">
      <w:pPr>
        <w:adjustRightInd w:val="0"/>
        <w:ind w:firstLine="720"/>
        <w:jc w:val="both"/>
        <w:rPr>
          <w:rFonts w:ascii="Verdana" w:hAnsi="Verdana"/>
        </w:rPr>
      </w:pPr>
      <w:r w:rsidRPr="002B5D0C">
        <w:rPr>
          <w:rFonts w:ascii="Verdana" w:hAnsi="Verdana"/>
        </w:rPr>
        <w:t xml:space="preserve">Вид контроля: </w:t>
      </w:r>
      <w:r w:rsidRPr="002B5D0C">
        <w:rPr>
          <w:rFonts w:ascii="Verdana" w:hAnsi="Verdana"/>
          <w:b/>
        </w:rPr>
        <w:t>прямой контроль</w:t>
      </w:r>
    </w:p>
    <w:p w14:paraId="62ABD665" w14:textId="77777777" w:rsidR="008E292A" w:rsidRPr="002B5D0C" w:rsidRDefault="008E292A" w:rsidP="008E292A">
      <w:pPr>
        <w:adjustRightInd w:val="0"/>
        <w:ind w:firstLine="720"/>
        <w:jc w:val="both"/>
        <w:rPr>
          <w:rFonts w:ascii="Verdana" w:hAnsi="Verdana"/>
          <w:b/>
        </w:rPr>
      </w:pPr>
      <w:r w:rsidRPr="002B5D0C">
        <w:rPr>
          <w:rFonts w:ascii="Verdana" w:hAnsi="Verdana"/>
        </w:rPr>
        <w:t xml:space="preserve">Основание, в силу которого лицо, контролирующее участника (акционера) эмитента, осуществляет такой контроль: </w:t>
      </w:r>
      <w:r w:rsidRPr="002B5D0C">
        <w:rPr>
          <w:rFonts w:ascii="Verdana" w:hAnsi="Verdana"/>
          <w:b/>
        </w:rPr>
        <w:t>участие в юридическом лице, являющемся (акционером) эмитента</w:t>
      </w:r>
    </w:p>
    <w:p w14:paraId="754CD5A7" w14:textId="77777777" w:rsidR="008E292A" w:rsidRPr="002B5D0C" w:rsidRDefault="008E292A" w:rsidP="008E292A">
      <w:pPr>
        <w:adjustRightInd w:val="0"/>
        <w:ind w:firstLine="720"/>
        <w:jc w:val="both"/>
        <w:rPr>
          <w:rFonts w:ascii="Verdana" w:hAnsi="Verdana"/>
          <w:b/>
        </w:rPr>
      </w:pPr>
      <w:r w:rsidRPr="002B5D0C">
        <w:rPr>
          <w:rFonts w:ascii="Verdana" w:hAnsi="Verdana"/>
        </w:rPr>
        <w:t xml:space="preserve">Признак осуществления лицом, контролирующим участника (акционера) эмитента, такого контроля: </w:t>
      </w:r>
      <w:r w:rsidRPr="002B5D0C">
        <w:rPr>
          <w:rFonts w:ascii="Verdana" w:hAnsi="Verdana"/>
          <w:b/>
        </w:rPr>
        <w:t>право распоряжаться более 50 процентами голосов в высшем органе управления юридического лица, являющегося участником (акционером) эмитента</w:t>
      </w:r>
    </w:p>
    <w:p w14:paraId="1FAD64A7" w14:textId="77777777" w:rsidR="008E292A" w:rsidRPr="002B5D0C" w:rsidRDefault="008E292A" w:rsidP="008E292A">
      <w:pPr>
        <w:adjustRightInd w:val="0"/>
        <w:ind w:firstLine="720"/>
        <w:jc w:val="both"/>
        <w:rPr>
          <w:rFonts w:ascii="Verdana" w:hAnsi="Verdana"/>
        </w:rPr>
      </w:pPr>
      <w:r w:rsidRPr="002B5D0C">
        <w:rPr>
          <w:rFonts w:ascii="Verdana" w:hAnsi="Verdana"/>
        </w:rPr>
        <w:t xml:space="preserve">Иные сведения, указываемые эмитентом по собственному усмотрению: </w:t>
      </w:r>
      <w:r w:rsidRPr="002B5D0C">
        <w:rPr>
          <w:rFonts w:ascii="Verdana" w:hAnsi="Verdana"/>
          <w:b/>
        </w:rPr>
        <w:t>отсутствуют</w:t>
      </w:r>
    </w:p>
    <w:p w14:paraId="59FB0D3E" w14:textId="77777777" w:rsidR="008E292A" w:rsidRPr="002B5D0C" w:rsidRDefault="008E292A" w:rsidP="008E292A">
      <w:pPr>
        <w:pStyle w:val="ConsPlusNormal"/>
        <w:ind w:firstLine="720"/>
        <w:jc w:val="both"/>
        <w:rPr>
          <w:rFonts w:ascii="Verdana" w:hAnsi="Verdana"/>
          <w:sz w:val="20"/>
          <w:szCs w:val="20"/>
        </w:rPr>
      </w:pPr>
      <w:r w:rsidRPr="002B5D0C">
        <w:rPr>
          <w:rFonts w:ascii="Verdana" w:hAnsi="Verdana"/>
          <w:sz w:val="20"/>
          <w:szCs w:val="20"/>
        </w:rPr>
        <w:t xml:space="preserve">Размер доли такого лица в уставном капитале участника (акционера) эмитента: </w:t>
      </w:r>
      <w:r>
        <w:rPr>
          <w:rFonts w:ascii="Verdana" w:hAnsi="Verdana"/>
          <w:b/>
          <w:sz w:val="20"/>
          <w:szCs w:val="20"/>
        </w:rPr>
        <w:t>100 </w:t>
      </w:r>
      <w:r w:rsidRPr="002B5D0C">
        <w:rPr>
          <w:rFonts w:ascii="Verdana" w:hAnsi="Verdana"/>
          <w:b/>
          <w:sz w:val="20"/>
          <w:szCs w:val="20"/>
        </w:rPr>
        <w:t>%</w:t>
      </w:r>
    </w:p>
    <w:p w14:paraId="0F37F4AB" w14:textId="77777777" w:rsidR="008E292A" w:rsidRPr="002B5D0C" w:rsidRDefault="008E292A" w:rsidP="008E292A">
      <w:pPr>
        <w:pStyle w:val="ConsPlusNormal"/>
        <w:ind w:firstLine="720"/>
        <w:jc w:val="both"/>
        <w:rPr>
          <w:rFonts w:ascii="Verdana" w:hAnsi="Verdana"/>
          <w:b/>
          <w:sz w:val="20"/>
          <w:szCs w:val="20"/>
        </w:rPr>
      </w:pPr>
      <w:r w:rsidRPr="002B5D0C">
        <w:rPr>
          <w:rFonts w:ascii="Verdana" w:hAnsi="Verdana"/>
          <w:sz w:val="20"/>
          <w:szCs w:val="20"/>
        </w:rPr>
        <w:t xml:space="preserve">Размер доли принадлежащих ему обыкновенных акций участника (акционера) эмитента: </w:t>
      </w:r>
      <w:r w:rsidRPr="00B645E6">
        <w:rPr>
          <w:rFonts w:ascii="Verdana" w:hAnsi="Verdana"/>
          <w:b/>
          <w:sz w:val="20"/>
          <w:szCs w:val="20"/>
        </w:rPr>
        <w:t>100 %</w:t>
      </w:r>
    </w:p>
    <w:p w14:paraId="70B2023C" w14:textId="77777777" w:rsidR="008E292A" w:rsidRPr="002B5D0C" w:rsidRDefault="008E292A" w:rsidP="008E292A">
      <w:pPr>
        <w:pStyle w:val="ConsPlusNormal"/>
        <w:ind w:firstLine="720"/>
        <w:jc w:val="both"/>
        <w:rPr>
          <w:rFonts w:ascii="Verdana" w:hAnsi="Verdana"/>
          <w:b/>
          <w:sz w:val="20"/>
          <w:szCs w:val="20"/>
        </w:rPr>
      </w:pPr>
      <w:r w:rsidRPr="002B5D0C">
        <w:rPr>
          <w:rFonts w:ascii="Verdana" w:hAnsi="Verdana"/>
          <w:sz w:val="20"/>
          <w:szCs w:val="20"/>
        </w:rPr>
        <w:t xml:space="preserve">Размер доли такого лица в уставном капитале эмитента: </w:t>
      </w:r>
      <w:r w:rsidRPr="002B5D0C">
        <w:rPr>
          <w:rFonts w:ascii="Verdana" w:hAnsi="Verdana"/>
          <w:b/>
          <w:sz w:val="20"/>
          <w:szCs w:val="20"/>
        </w:rPr>
        <w:t>0%</w:t>
      </w:r>
      <w:r>
        <w:rPr>
          <w:rFonts w:ascii="Verdana" w:hAnsi="Verdana"/>
          <w:b/>
          <w:sz w:val="20"/>
          <w:szCs w:val="20"/>
        </w:rPr>
        <w:t xml:space="preserve"> </w:t>
      </w:r>
    </w:p>
    <w:p w14:paraId="780CA7E3" w14:textId="77777777" w:rsidR="008E292A" w:rsidRPr="002B5D0C" w:rsidRDefault="008E292A" w:rsidP="008E292A">
      <w:pPr>
        <w:pStyle w:val="ConsPlusNormal"/>
        <w:ind w:firstLine="720"/>
        <w:jc w:val="both"/>
        <w:rPr>
          <w:rFonts w:ascii="Verdana" w:hAnsi="Verdana"/>
          <w:b/>
          <w:sz w:val="20"/>
          <w:szCs w:val="20"/>
        </w:rPr>
      </w:pPr>
      <w:r w:rsidRPr="002B5D0C">
        <w:rPr>
          <w:rFonts w:ascii="Verdana" w:hAnsi="Verdana"/>
          <w:sz w:val="20"/>
          <w:szCs w:val="20"/>
        </w:rPr>
        <w:t xml:space="preserve">Доля принадлежащих ему обыкновенных акций эмитента: </w:t>
      </w:r>
      <w:r w:rsidRPr="002B5D0C">
        <w:rPr>
          <w:rFonts w:ascii="Verdana" w:hAnsi="Verdana"/>
          <w:b/>
          <w:sz w:val="20"/>
          <w:szCs w:val="20"/>
        </w:rPr>
        <w:t>0%</w:t>
      </w:r>
    </w:p>
    <w:p w14:paraId="1891A57B" w14:textId="77777777" w:rsidR="002A6ED5" w:rsidRDefault="008E292A" w:rsidP="008E292A">
      <w:pPr>
        <w:pStyle w:val="ConsPlusNormal"/>
        <w:ind w:firstLine="720"/>
        <w:jc w:val="both"/>
        <w:rPr>
          <w:rFonts w:ascii="Verdana" w:hAnsi="Verdana"/>
          <w:sz w:val="20"/>
          <w:szCs w:val="20"/>
        </w:rPr>
      </w:pPr>
      <w:r w:rsidRPr="002B5D0C">
        <w:rPr>
          <w:rFonts w:ascii="Verdana" w:hAnsi="Verdana"/>
          <w:sz w:val="20"/>
          <w:szCs w:val="20"/>
        </w:rPr>
        <w:t xml:space="preserve">Иные сведения, указываемые эмитентом по собственному усмотрению: </w:t>
      </w:r>
      <w:r w:rsidRPr="00B645E6">
        <w:rPr>
          <w:rFonts w:ascii="Verdana" w:hAnsi="Verdana"/>
          <w:b/>
          <w:sz w:val="20"/>
          <w:szCs w:val="20"/>
        </w:rPr>
        <w:t>отсутствуют</w:t>
      </w:r>
    </w:p>
    <w:p w14:paraId="26861675" w14:textId="77777777" w:rsidR="002A6ED5" w:rsidRDefault="002A6ED5" w:rsidP="0050355F">
      <w:pPr>
        <w:pStyle w:val="ConsPlusNormal"/>
        <w:ind w:firstLine="720"/>
        <w:jc w:val="both"/>
        <w:rPr>
          <w:rFonts w:ascii="Verdana" w:hAnsi="Verdana"/>
          <w:sz w:val="20"/>
          <w:szCs w:val="20"/>
        </w:rPr>
      </w:pPr>
    </w:p>
    <w:p w14:paraId="011857E1" w14:textId="77777777" w:rsidR="008E292A" w:rsidRDefault="006A5253" w:rsidP="008E292A">
      <w:pPr>
        <w:pStyle w:val="ConsPlusNormal"/>
        <w:ind w:firstLine="720"/>
        <w:jc w:val="both"/>
        <w:rPr>
          <w:rFonts w:ascii="Verdana" w:hAnsi="Verdana"/>
          <w:sz w:val="20"/>
          <w:szCs w:val="20"/>
        </w:rPr>
      </w:pPr>
      <w:r>
        <w:rPr>
          <w:rFonts w:ascii="Verdana" w:hAnsi="Verdana"/>
          <w:sz w:val="20"/>
          <w:szCs w:val="20"/>
        </w:rPr>
        <w:t>3</w:t>
      </w:r>
      <w:r w:rsidR="008E292A">
        <w:rPr>
          <w:rFonts w:ascii="Verdana" w:hAnsi="Verdana"/>
          <w:sz w:val="20"/>
          <w:szCs w:val="20"/>
        </w:rPr>
        <w:t>.</w:t>
      </w:r>
    </w:p>
    <w:p w14:paraId="1DF01042" w14:textId="77777777" w:rsidR="008E292A" w:rsidRPr="006A5253" w:rsidRDefault="008E292A" w:rsidP="008E292A">
      <w:pPr>
        <w:adjustRightInd w:val="0"/>
        <w:ind w:firstLine="720"/>
        <w:jc w:val="both"/>
        <w:rPr>
          <w:rFonts w:ascii="Verdana" w:hAnsi="Verdana"/>
        </w:rPr>
      </w:pPr>
      <w:r w:rsidRPr="006A5253">
        <w:rPr>
          <w:rFonts w:ascii="Verdana" w:hAnsi="Verdana"/>
        </w:rPr>
        <w:t xml:space="preserve">Полное фирменное наименование: </w:t>
      </w:r>
      <w:r w:rsidR="00347FEC" w:rsidRPr="00347FEC">
        <w:rPr>
          <w:rFonts w:ascii="Verdana" w:hAnsi="Verdana"/>
          <w:b/>
        </w:rPr>
        <w:t>Публичное акционерное общество «Европлан»</w:t>
      </w:r>
    </w:p>
    <w:p w14:paraId="1DAC6C54" w14:textId="77777777" w:rsidR="008E292A" w:rsidRPr="006A5253" w:rsidRDefault="008E292A" w:rsidP="008E292A">
      <w:pPr>
        <w:adjustRightInd w:val="0"/>
        <w:ind w:firstLine="720"/>
        <w:jc w:val="both"/>
        <w:rPr>
          <w:rFonts w:ascii="Verdana" w:hAnsi="Verdana"/>
        </w:rPr>
      </w:pPr>
      <w:r w:rsidRPr="006A5253">
        <w:rPr>
          <w:rFonts w:ascii="Verdana" w:hAnsi="Verdana"/>
        </w:rPr>
        <w:t xml:space="preserve">Сокращенное фирменное наименование: </w:t>
      </w:r>
      <w:r w:rsidR="00347FEC">
        <w:rPr>
          <w:rFonts w:ascii="Verdana" w:hAnsi="Verdana"/>
          <w:b/>
        </w:rPr>
        <w:t>ПАО</w:t>
      </w:r>
      <w:r w:rsidR="00347FEC" w:rsidRPr="00347FEC">
        <w:rPr>
          <w:rFonts w:ascii="Verdana" w:hAnsi="Verdana"/>
          <w:b/>
        </w:rPr>
        <w:t xml:space="preserve"> «Европлан»</w:t>
      </w:r>
    </w:p>
    <w:p w14:paraId="7AC481E8" w14:textId="77777777" w:rsidR="008E292A" w:rsidRPr="006A5253" w:rsidRDefault="008E292A" w:rsidP="008E292A">
      <w:pPr>
        <w:adjustRightInd w:val="0"/>
        <w:ind w:firstLine="720"/>
        <w:jc w:val="both"/>
        <w:rPr>
          <w:rFonts w:ascii="Verdana" w:hAnsi="Verdana"/>
          <w:b/>
        </w:rPr>
      </w:pPr>
      <w:r w:rsidRPr="006A5253">
        <w:rPr>
          <w:rFonts w:ascii="Verdana" w:hAnsi="Verdana"/>
        </w:rPr>
        <w:t xml:space="preserve">Место нахождения: </w:t>
      </w:r>
      <w:r w:rsidR="00347FEC" w:rsidRPr="00347FEC">
        <w:rPr>
          <w:rStyle w:val="Subst"/>
          <w:rFonts w:ascii="Verdana" w:hAnsi="Verdana"/>
          <w:i w:val="0"/>
          <w:iCs/>
        </w:rPr>
        <w:t>Российская Федерация, г. Москва</w:t>
      </w:r>
      <w:r w:rsidRPr="006A5253">
        <w:rPr>
          <w:rFonts w:ascii="Verdana" w:hAnsi="Verdana"/>
          <w:b/>
        </w:rPr>
        <w:t xml:space="preserve"> </w:t>
      </w:r>
    </w:p>
    <w:p w14:paraId="5FB889FE" w14:textId="77777777" w:rsidR="008E292A" w:rsidRPr="006A5253" w:rsidRDefault="008E292A" w:rsidP="008E292A">
      <w:pPr>
        <w:adjustRightInd w:val="0"/>
        <w:ind w:firstLine="720"/>
        <w:jc w:val="both"/>
        <w:rPr>
          <w:rFonts w:ascii="Verdana" w:hAnsi="Verdana"/>
        </w:rPr>
      </w:pPr>
      <w:r w:rsidRPr="006A5253">
        <w:rPr>
          <w:rFonts w:ascii="Verdana" w:hAnsi="Verdana"/>
        </w:rPr>
        <w:t xml:space="preserve">ИНН: </w:t>
      </w:r>
      <w:r w:rsidR="00347FEC" w:rsidRPr="00347FEC">
        <w:rPr>
          <w:rStyle w:val="Subst"/>
          <w:rFonts w:ascii="Verdana" w:hAnsi="Verdana"/>
          <w:i w:val="0"/>
          <w:iCs/>
        </w:rPr>
        <w:t>6164077483</w:t>
      </w:r>
    </w:p>
    <w:p w14:paraId="4592BC4D" w14:textId="77777777" w:rsidR="00347FEC" w:rsidRDefault="008E292A" w:rsidP="008E292A">
      <w:pPr>
        <w:adjustRightInd w:val="0"/>
        <w:ind w:firstLine="720"/>
        <w:jc w:val="both"/>
        <w:rPr>
          <w:rStyle w:val="Subst"/>
          <w:rFonts w:ascii="Verdana" w:hAnsi="Verdana"/>
          <w:i w:val="0"/>
          <w:iCs/>
        </w:rPr>
      </w:pPr>
      <w:r w:rsidRPr="006A5253">
        <w:rPr>
          <w:rFonts w:ascii="Verdana" w:hAnsi="Verdana"/>
        </w:rPr>
        <w:t xml:space="preserve">ОГРН: </w:t>
      </w:r>
      <w:r w:rsidR="00347FEC">
        <w:rPr>
          <w:rStyle w:val="Subst"/>
          <w:rFonts w:ascii="Verdana" w:hAnsi="Verdana"/>
          <w:i w:val="0"/>
          <w:iCs/>
        </w:rPr>
        <w:t>1027700085380</w:t>
      </w:r>
    </w:p>
    <w:p w14:paraId="294EA673" w14:textId="77777777" w:rsidR="008E292A" w:rsidRPr="006A5253" w:rsidRDefault="008E292A" w:rsidP="008E292A">
      <w:pPr>
        <w:adjustRightInd w:val="0"/>
        <w:ind w:firstLine="720"/>
        <w:jc w:val="both"/>
        <w:rPr>
          <w:rFonts w:ascii="Verdana" w:hAnsi="Verdana"/>
        </w:rPr>
      </w:pPr>
      <w:r w:rsidRPr="006A5253">
        <w:rPr>
          <w:rFonts w:ascii="Verdana" w:hAnsi="Verdana"/>
        </w:rPr>
        <w:t>Размер доли участника (акционера) эмитента в уставном капитале эмитента:</w:t>
      </w:r>
      <w:r w:rsidRPr="006A5253">
        <w:rPr>
          <w:rFonts w:ascii="Verdana" w:hAnsi="Verdana"/>
          <w:b/>
        </w:rPr>
        <w:t xml:space="preserve"> </w:t>
      </w:r>
      <w:r w:rsidR="00347FEC">
        <w:rPr>
          <w:rFonts w:ascii="Verdana" w:hAnsi="Verdana"/>
          <w:b/>
        </w:rPr>
        <w:t>49</w:t>
      </w:r>
      <w:r w:rsidRPr="006A5253">
        <w:rPr>
          <w:rFonts w:ascii="Verdana" w:hAnsi="Verdana"/>
          <w:b/>
        </w:rPr>
        <w:t> %</w:t>
      </w:r>
    </w:p>
    <w:p w14:paraId="49544066" w14:textId="77777777" w:rsidR="008E292A" w:rsidRPr="006A5253" w:rsidRDefault="008E292A" w:rsidP="008E292A">
      <w:pPr>
        <w:adjustRightInd w:val="0"/>
        <w:ind w:firstLine="720"/>
        <w:jc w:val="both"/>
        <w:rPr>
          <w:rFonts w:ascii="Verdana" w:hAnsi="Verdana"/>
          <w:b/>
        </w:rPr>
      </w:pPr>
      <w:r w:rsidRPr="006A5253">
        <w:rPr>
          <w:rFonts w:ascii="Verdana" w:hAnsi="Verdana"/>
        </w:rPr>
        <w:t xml:space="preserve">Доля принадлежащих участнику (акционеру) обыкновенных акций эмитента: </w:t>
      </w:r>
      <w:r w:rsidR="00347FEC">
        <w:rPr>
          <w:rFonts w:ascii="Verdana" w:hAnsi="Verdana"/>
          <w:b/>
        </w:rPr>
        <w:t>49</w:t>
      </w:r>
      <w:r w:rsidRPr="006A5253">
        <w:rPr>
          <w:rFonts w:ascii="Verdana" w:hAnsi="Verdana"/>
          <w:b/>
        </w:rPr>
        <w:t> %</w:t>
      </w:r>
    </w:p>
    <w:p w14:paraId="403772DB" w14:textId="77777777" w:rsidR="00347FEC" w:rsidRDefault="00347FEC" w:rsidP="008E292A">
      <w:pPr>
        <w:adjustRightInd w:val="0"/>
        <w:ind w:firstLine="720"/>
        <w:jc w:val="both"/>
        <w:rPr>
          <w:rFonts w:ascii="Verdana" w:hAnsi="Verdana"/>
        </w:rPr>
      </w:pPr>
    </w:p>
    <w:p w14:paraId="2A3E0152" w14:textId="77777777" w:rsidR="00010EB5" w:rsidRDefault="008E292A" w:rsidP="00010EB5">
      <w:pPr>
        <w:adjustRightInd w:val="0"/>
        <w:ind w:firstLine="720"/>
        <w:jc w:val="both"/>
        <w:rPr>
          <w:rFonts w:ascii="Verdana" w:hAnsi="Verdana"/>
        </w:rPr>
      </w:pPr>
      <w:r w:rsidRPr="00347FEC">
        <w:rPr>
          <w:rFonts w:ascii="Verdana" w:hAnsi="Verdana"/>
        </w:rPr>
        <w:t>Сведения о контролирующих акционера лицах</w:t>
      </w:r>
      <w:r w:rsidR="00010EB5" w:rsidRPr="00010EB5">
        <w:rPr>
          <w:rFonts w:ascii="Verdana" w:hAnsi="Verdana"/>
        </w:rPr>
        <w:t>, а</w:t>
      </w:r>
      <w:r w:rsidRPr="00347FEC">
        <w:rPr>
          <w:rFonts w:ascii="Verdana" w:hAnsi="Verdana"/>
        </w:rPr>
        <w:t xml:space="preserve"> в </w:t>
      </w:r>
      <w:r w:rsidR="00010EB5" w:rsidRPr="00010EB5">
        <w:rPr>
          <w:rFonts w:ascii="Verdana" w:hAnsi="Verdana"/>
        </w:rPr>
        <w:t xml:space="preserve">случае отсутствия таких лиц - об </w:t>
      </w:r>
      <w:r w:rsidR="00553340">
        <w:rPr>
          <w:rFonts w:ascii="Verdana" w:hAnsi="Verdana"/>
        </w:rPr>
        <w:t>акционерах</w:t>
      </w:r>
      <w:r w:rsidR="00010EB5" w:rsidRPr="00010EB5">
        <w:rPr>
          <w:rFonts w:ascii="Verdana" w:hAnsi="Verdana"/>
        </w:rPr>
        <w:t>, владеющих</w:t>
      </w:r>
      <w:r w:rsidR="006A5253" w:rsidRPr="00347FEC">
        <w:rPr>
          <w:rFonts w:ascii="Verdana" w:hAnsi="Verdana"/>
        </w:rPr>
        <w:t xml:space="preserve"> не менее чем 20 процентами уставного капитала или не менее чем 20 процентами </w:t>
      </w:r>
      <w:r w:rsidR="00010EB5" w:rsidRPr="00010EB5">
        <w:rPr>
          <w:rFonts w:ascii="Verdana" w:hAnsi="Verdana"/>
        </w:rPr>
        <w:t xml:space="preserve">их </w:t>
      </w:r>
      <w:r w:rsidR="006A5253" w:rsidRPr="00347FEC">
        <w:rPr>
          <w:rFonts w:ascii="Verdana" w:hAnsi="Verdana"/>
        </w:rPr>
        <w:t xml:space="preserve">обыкновенных акций </w:t>
      </w:r>
      <w:r w:rsidR="00010EB5" w:rsidRPr="00010EB5">
        <w:rPr>
          <w:rFonts w:ascii="Verdana" w:hAnsi="Verdana"/>
        </w:rPr>
        <w:t>таких акционеров</w:t>
      </w:r>
      <w:r w:rsidR="006A5253" w:rsidRPr="00347FEC">
        <w:rPr>
          <w:rFonts w:ascii="Verdana" w:hAnsi="Verdana"/>
        </w:rPr>
        <w:t xml:space="preserve"> эмитента</w:t>
      </w:r>
      <w:r w:rsidR="00E40AAF">
        <w:rPr>
          <w:rFonts w:ascii="Verdana" w:hAnsi="Verdana"/>
        </w:rPr>
        <w:t>:</w:t>
      </w:r>
    </w:p>
    <w:p w14:paraId="27C55E63" w14:textId="77777777" w:rsidR="009C38EA" w:rsidRDefault="009C38EA" w:rsidP="00010EB5">
      <w:pPr>
        <w:adjustRightInd w:val="0"/>
        <w:ind w:firstLine="720"/>
        <w:jc w:val="both"/>
        <w:rPr>
          <w:rFonts w:ascii="Verdana" w:hAnsi="Verdana"/>
          <w:b/>
        </w:rPr>
      </w:pPr>
      <w:r>
        <w:rPr>
          <w:rFonts w:ascii="Verdana" w:hAnsi="Verdana"/>
          <w:b/>
        </w:rPr>
        <w:t xml:space="preserve">У акционера </w:t>
      </w:r>
      <w:r w:rsidR="005059E9" w:rsidRPr="009C38EA">
        <w:rPr>
          <w:rFonts w:ascii="Verdana" w:hAnsi="Verdana"/>
          <w:b/>
        </w:rPr>
        <w:t>отсутствуют</w:t>
      </w:r>
      <w:r w:rsidR="005059E9">
        <w:rPr>
          <w:rFonts w:ascii="Verdana" w:hAnsi="Verdana"/>
          <w:b/>
        </w:rPr>
        <w:t xml:space="preserve"> </w:t>
      </w:r>
      <w:r>
        <w:rPr>
          <w:rFonts w:ascii="Verdana" w:hAnsi="Verdana"/>
          <w:b/>
        </w:rPr>
        <w:t>к</w:t>
      </w:r>
      <w:r w:rsidRPr="009C38EA">
        <w:rPr>
          <w:rFonts w:ascii="Verdana" w:hAnsi="Verdana"/>
          <w:b/>
        </w:rPr>
        <w:t xml:space="preserve">онтролирующие лица. </w:t>
      </w:r>
    </w:p>
    <w:p w14:paraId="59C2CD43" w14:textId="77777777" w:rsidR="009C38EA" w:rsidRDefault="009C38EA" w:rsidP="00010EB5">
      <w:pPr>
        <w:adjustRightInd w:val="0"/>
        <w:ind w:firstLine="720"/>
        <w:jc w:val="both"/>
        <w:rPr>
          <w:rFonts w:ascii="Verdana" w:hAnsi="Verdana"/>
        </w:rPr>
      </w:pPr>
      <w:r>
        <w:rPr>
          <w:rFonts w:ascii="Verdana" w:hAnsi="Verdana"/>
        </w:rPr>
        <w:t xml:space="preserve">Сведения о </w:t>
      </w:r>
      <w:r w:rsidR="00010EB5" w:rsidRPr="00010EB5">
        <w:rPr>
          <w:rFonts w:ascii="Verdana" w:hAnsi="Verdana"/>
        </w:rPr>
        <w:t>лиц</w:t>
      </w:r>
      <w:r>
        <w:rPr>
          <w:rFonts w:ascii="Verdana" w:hAnsi="Verdana"/>
        </w:rPr>
        <w:t>ах</w:t>
      </w:r>
      <w:r w:rsidR="00010EB5" w:rsidRPr="00010EB5">
        <w:rPr>
          <w:rFonts w:ascii="Verdana" w:hAnsi="Verdana"/>
        </w:rPr>
        <w:t>, владеющих</w:t>
      </w:r>
      <w:r w:rsidR="006A5253" w:rsidRPr="00347FEC">
        <w:rPr>
          <w:rFonts w:ascii="Verdana" w:hAnsi="Verdana"/>
        </w:rPr>
        <w:t xml:space="preserve"> не менее чем </w:t>
      </w:r>
      <w:r w:rsidR="00010EB5" w:rsidRPr="00010EB5">
        <w:rPr>
          <w:rFonts w:ascii="Verdana" w:hAnsi="Verdana"/>
        </w:rPr>
        <w:t>20</w:t>
      </w:r>
      <w:r w:rsidR="006A5253" w:rsidRPr="00347FEC">
        <w:rPr>
          <w:rFonts w:ascii="Verdana" w:hAnsi="Verdana"/>
        </w:rPr>
        <w:t xml:space="preserve"> процентами уставного капитала </w:t>
      </w:r>
      <w:r w:rsidR="00010EB5" w:rsidRPr="00010EB5">
        <w:rPr>
          <w:rFonts w:ascii="Verdana" w:hAnsi="Verdana"/>
        </w:rPr>
        <w:t xml:space="preserve">акционера </w:t>
      </w:r>
      <w:r w:rsidR="006A5253" w:rsidRPr="00347FEC">
        <w:rPr>
          <w:rFonts w:ascii="Verdana" w:hAnsi="Verdana"/>
        </w:rPr>
        <w:t xml:space="preserve">эмитента или не менее чем </w:t>
      </w:r>
      <w:r w:rsidR="00010EB5" w:rsidRPr="00010EB5">
        <w:rPr>
          <w:rFonts w:ascii="Verdana" w:hAnsi="Verdana"/>
        </w:rPr>
        <w:t>20</w:t>
      </w:r>
      <w:r w:rsidR="006A5253" w:rsidRPr="00347FEC">
        <w:rPr>
          <w:rFonts w:ascii="Verdana" w:hAnsi="Verdana"/>
        </w:rPr>
        <w:t xml:space="preserve"> процентами его обыкновенных акций</w:t>
      </w:r>
      <w:r>
        <w:rPr>
          <w:rFonts w:ascii="Verdana" w:hAnsi="Verdana"/>
        </w:rPr>
        <w:t>:</w:t>
      </w:r>
    </w:p>
    <w:p w14:paraId="21496041" w14:textId="77777777" w:rsidR="009C38EA" w:rsidRPr="003F3EC2" w:rsidRDefault="00010EB5" w:rsidP="00010EB5">
      <w:pPr>
        <w:adjustRightInd w:val="0"/>
        <w:ind w:firstLine="720"/>
        <w:jc w:val="both"/>
        <w:rPr>
          <w:rFonts w:ascii="Verdana" w:hAnsi="Verdana"/>
        </w:rPr>
      </w:pPr>
      <w:r w:rsidRPr="00010EB5">
        <w:rPr>
          <w:rFonts w:ascii="Verdana" w:hAnsi="Verdana"/>
        </w:rPr>
        <w:t>полное и сокращенное фирменные наименования (для некоммерческой организации - наименование)</w:t>
      </w:r>
      <w:r w:rsidR="009C38EA">
        <w:rPr>
          <w:rFonts w:ascii="Verdana" w:hAnsi="Verdana"/>
        </w:rPr>
        <w:t xml:space="preserve">: </w:t>
      </w:r>
      <w:r w:rsidR="009C38EA" w:rsidRPr="009C38EA">
        <w:rPr>
          <w:rFonts w:ascii="Verdana" w:hAnsi="Verdana"/>
          <w:b/>
        </w:rPr>
        <w:t xml:space="preserve">Общество с ограниченной ответственностью «Альпинвест Холдинг» (ООО </w:t>
      </w:r>
      <w:r w:rsidR="009C38EA" w:rsidRPr="003F3EC2">
        <w:rPr>
          <w:rFonts w:ascii="Verdana" w:hAnsi="Verdana"/>
          <w:b/>
        </w:rPr>
        <w:t>«Альпинвест Холдинг»)</w:t>
      </w:r>
    </w:p>
    <w:p w14:paraId="16FE5A15" w14:textId="77777777" w:rsidR="009C38EA" w:rsidRPr="003F3EC2" w:rsidRDefault="00010EB5" w:rsidP="00010EB5">
      <w:pPr>
        <w:adjustRightInd w:val="0"/>
        <w:ind w:firstLine="720"/>
        <w:jc w:val="both"/>
        <w:rPr>
          <w:rFonts w:ascii="Verdana" w:hAnsi="Verdana"/>
        </w:rPr>
      </w:pPr>
      <w:r w:rsidRPr="003F3EC2">
        <w:rPr>
          <w:rFonts w:ascii="Verdana" w:hAnsi="Verdana"/>
        </w:rPr>
        <w:t>место нахождения</w:t>
      </w:r>
      <w:r w:rsidR="009C38EA" w:rsidRPr="003F3EC2">
        <w:rPr>
          <w:rFonts w:ascii="Verdana" w:hAnsi="Verdana"/>
        </w:rPr>
        <w:t xml:space="preserve">: </w:t>
      </w:r>
      <w:r w:rsidR="009C38EA" w:rsidRPr="003F3EC2">
        <w:rPr>
          <w:rFonts w:ascii="Verdana" w:hAnsi="Verdana"/>
          <w:b/>
        </w:rPr>
        <w:t>127018, город Москва, улица Октябрьская, дом 6</w:t>
      </w:r>
    </w:p>
    <w:p w14:paraId="36D2A182" w14:textId="77777777" w:rsidR="009C38EA" w:rsidRPr="003F3EC2" w:rsidRDefault="00010EB5" w:rsidP="00010EB5">
      <w:pPr>
        <w:adjustRightInd w:val="0"/>
        <w:ind w:firstLine="720"/>
        <w:jc w:val="both"/>
        <w:rPr>
          <w:rFonts w:ascii="Verdana" w:hAnsi="Verdana"/>
        </w:rPr>
      </w:pPr>
      <w:r w:rsidRPr="003F3EC2">
        <w:rPr>
          <w:rFonts w:ascii="Verdana" w:hAnsi="Verdana"/>
        </w:rPr>
        <w:t>ИНН (если применимо)</w:t>
      </w:r>
      <w:r w:rsidR="009C38EA" w:rsidRPr="003F3EC2">
        <w:rPr>
          <w:rFonts w:ascii="Verdana" w:hAnsi="Verdana"/>
        </w:rPr>
        <w:t xml:space="preserve">: </w:t>
      </w:r>
      <w:r w:rsidR="009C38EA" w:rsidRPr="003F3EC2">
        <w:rPr>
          <w:rFonts w:ascii="Verdana" w:hAnsi="Verdana"/>
          <w:b/>
        </w:rPr>
        <w:t>7813470196</w:t>
      </w:r>
    </w:p>
    <w:p w14:paraId="498AD5D0" w14:textId="77777777" w:rsidR="006A5253" w:rsidRPr="003F3EC2" w:rsidRDefault="009C38EA" w:rsidP="008E292A">
      <w:pPr>
        <w:pStyle w:val="ConsPlusNormal"/>
        <w:ind w:firstLine="720"/>
        <w:jc w:val="both"/>
        <w:rPr>
          <w:rFonts w:ascii="Verdana" w:hAnsi="Verdana"/>
          <w:sz w:val="20"/>
          <w:szCs w:val="20"/>
        </w:rPr>
      </w:pPr>
      <w:r w:rsidRPr="00E27C16">
        <w:rPr>
          <w:rFonts w:ascii="Verdana" w:hAnsi="Verdana"/>
          <w:sz w:val="20"/>
          <w:szCs w:val="20"/>
        </w:rPr>
        <w:t xml:space="preserve">ОГРН (если применимо): </w:t>
      </w:r>
      <w:r w:rsidRPr="00E27C16">
        <w:rPr>
          <w:rFonts w:ascii="Verdana" w:hAnsi="Verdana"/>
          <w:b/>
          <w:sz w:val="20"/>
          <w:szCs w:val="20"/>
        </w:rPr>
        <w:t>1107847128619</w:t>
      </w:r>
    </w:p>
    <w:p w14:paraId="6E396161" w14:textId="77777777" w:rsidR="008E292A" w:rsidRPr="003F3EC2" w:rsidRDefault="008E292A" w:rsidP="008E292A">
      <w:pPr>
        <w:pStyle w:val="ConsPlusNormal"/>
        <w:ind w:firstLine="720"/>
        <w:jc w:val="both"/>
        <w:rPr>
          <w:rFonts w:ascii="Verdana" w:hAnsi="Verdana"/>
          <w:sz w:val="20"/>
          <w:szCs w:val="20"/>
        </w:rPr>
      </w:pPr>
      <w:r w:rsidRPr="003F3EC2">
        <w:rPr>
          <w:rFonts w:ascii="Verdana" w:hAnsi="Verdana"/>
          <w:sz w:val="20"/>
          <w:szCs w:val="20"/>
        </w:rPr>
        <w:t xml:space="preserve">Размер доли </w:t>
      </w:r>
      <w:r w:rsidR="006A5253" w:rsidRPr="003F3EC2">
        <w:rPr>
          <w:rFonts w:ascii="Verdana" w:hAnsi="Verdana"/>
          <w:sz w:val="20"/>
          <w:szCs w:val="20"/>
        </w:rPr>
        <w:t xml:space="preserve">лица </w:t>
      </w:r>
      <w:r w:rsidRPr="003F3EC2">
        <w:rPr>
          <w:rFonts w:ascii="Verdana" w:hAnsi="Verdana"/>
          <w:sz w:val="20"/>
          <w:szCs w:val="20"/>
        </w:rPr>
        <w:t xml:space="preserve">в уставном капитале участника (акционера) эмитента: </w:t>
      </w:r>
      <w:r w:rsidR="009C38EA" w:rsidRPr="00E27C16">
        <w:rPr>
          <w:rFonts w:ascii="Verdana" w:hAnsi="Verdana"/>
          <w:b/>
          <w:sz w:val="20"/>
          <w:szCs w:val="20"/>
        </w:rPr>
        <w:t>27,38 %</w:t>
      </w:r>
    </w:p>
    <w:p w14:paraId="2A59B7C2" w14:textId="77777777" w:rsidR="008E292A" w:rsidRPr="003F3EC2" w:rsidRDefault="008E292A" w:rsidP="008E292A">
      <w:pPr>
        <w:pStyle w:val="ConsPlusNormal"/>
        <w:ind w:firstLine="720"/>
        <w:jc w:val="both"/>
        <w:rPr>
          <w:rFonts w:ascii="Verdana" w:hAnsi="Verdana"/>
          <w:b/>
          <w:sz w:val="20"/>
          <w:szCs w:val="20"/>
        </w:rPr>
      </w:pPr>
      <w:r w:rsidRPr="003F3EC2">
        <w:rPr>
          <w:rFonts w:ascii="Verdana" w:hAnsi="Verdana"/>
          <w:sz w:val="20"/>
          <w:szCs w:val="20"/>
        </w:rPr>
        <w:t xml:space="preserve">Размер доли принадлежащих ему обыкновенных акций участника (акционера) эмитента: </w:t>
      </w:r>
      <w:r w:rsidR="009C38EA" w:rsidRPr="00E27C16">
        <w:rPr>
          <w:rFonts w:ascii="Verdana" w:hAnsi="Verdana"/>
          <w:b/>
          <w:sz w:val="20"/>
          <w:szCs w:val="20"/>
        </w:rPr>
        <w:t>27,38 %</w:t>
      </w:r>
    </w:p>
    <w:p w14:paraId="4EEB4825" w14:textId="77777777" w:rsidR="008E292A" w:rsidRPr="003F3EC2" w:rsidRDefault="008E292A" w:rsidP="008E292A">
      <w:pPr>
        <w:pStyle w:val="ConsPlusNormal"/>
        <w:ind w:firstLine="720"/>
        <w:jc w:val="both"/>
        <w:rPr>
          <w:rFonts w:ascii="Verdana" w:hAnsi="Verdana"/>
          <w:b/>
          <w:sz w:val="20"/>
          <w:szCs w:val="20"/>
        </w:rPr>
      </w:pPr>
      <w:r w:rsidRPr="003F3EC2">
        <w:rPr>
          <w:rFonts w:ascii="Verdana" w:hAnsi="Verdana"/>
          <w:sz w:val="20"/>
          <w:szCs w:val="20"/>
        </w:rPr>
        <w:t xml:space="preserve">Размер доли лица в уставном капитале эмитента: </w:t>
      </w:r>
      <w:r w:rsidRPr="003F3EC2">
        <w:rPr>
          <w:rFonts w:ascii="Verdana" w:hAnsi="Verdana"/>
          <w:b/>
          <w:sz w:val="20"/>
          <w:szCs w:val="20"/>
        </w:rPr>
        <w:t>0</w:t>
      </w:r>
      <w:r w:rsidR="005059E9" w:rsidRPr="00E27C16">
        <w:rPr>
          <w:rFonts w:ascii="Verdana" w:hAnsi="Verdana"/>
          <w:b/>
          <w:sz w:val="20"/>
          <w:szCs w:val="20"/>
        </w:rPr>
        <w:t xml:space="preserve"> %</w:t>
      </w:r>
    </w:p>
    <w:p w14:paraId="333B95E6" w14:textId="77777777" w:rsidR="008E292A" w:rsidRPr="003F3EC2" w:rsidRDefault="005059E9" w:rsidP="008E292A">
      <w:pPr>
        <w:pStyle w:val="ConsPlusNormal"/>
        <w:ind w:firstLine="720"/>
        <w:jc w:val="both"/>
        <w:rPr>
          <w:rFonts w:ascii="Verdana" w:hAnsi="Verdana"/>
          <w:b/>
          <w:sz w:val="20"/>
          <w:szCs w:val="20"/>
        </w:rPr>
      </w:pPr>
      <w:r w:rsidRPr="00E27C16">
        <w:rPr>
          <w:rFonts w:ascii="Verdana" w:hAnsi="Verdana"/>
          <w:sz w:val="20"/>
          <w:szCs w:val="20"/>
        </w:rPr>
        <w:t>размер</w:t>
      </w:r>
      <w:r w:rsidR="00010EB5" w:rsidRPr="00E27C16">
        <w:rPr>
          <w:rFonts w:ascii="Verdana" w:hAnsi="Verdana"/>
          <w:sz w:val="20"/>
          <w:szCs w:val="20"/>
        </w:rPr>
        <w:t xml:space="preserve"> доли</w:t>
      </w:r>
      <w:r w:rsidR="008E292A" w:rsidRPr="003F3EC2">
        <w:rPr>
          <w:rFonts w:ascii="Verdana" w:hAnsi="Verdana"/>
          <w:sz w:val="20"/>
          <w:szCs w:val="20"/>
        </w:rPr>
        <w:t xml:space="preserve"> принадлежащих ему обыкновенных акций эмитента: </w:t>
      </w:r>
      <w:r w:rsidR="008E292A" w:rsidRPr="003F3EC2">
        <w:rPr>
          <w:rFonts w:ascii="Verdana" w:hAnsi="Verdana"/>
          <w:b/>
          <w:sz w:val="20"/>
          <w:szCs w:val="20"/>
        </w:rPr>
        <w:t>0</w:t>
      </w:r>
      <w:r w:rsidR="00C8028A">
        <w:rPr>
          <w:rFonts w:ascii="Verdana" w:hAnsi="Verdana"/>
          <w:b/>
          <w:sz w:val="20"/>
          <w:szCs w:val="20"/>
        </w:rPr>
        <w:t xml:space="preserve"> </w:t>
      </w:r>
      <w:r w:rsidR="008E292A" w:rsidRPr="003F3EC2">
        <w:rPr>
          <w:rFonts w:ascii="Verdana" w:hAnsi="Verdana"/>
          <w:b/>
          <w:sz w:val="20"/>
          <w:szCs w:val="20"/>
        </w:rPr>
        <w:t>%</w:t>
      </w:r>
    </w:p>
    <w:p w14:paraId="0FF265F5" w14:textId="77777777" w:rsidR="008E292A" w:rsidRPr="003F3EC2" w:rsidRDefault="00010EB5" w:rsidP="008E292A">
      <w:pPr>
        <w:pStyle w:val="ConsPlusNormal"/>
        <w:ind w:firstLine="720"/>
        <w:jc w:val="both"/>
        <w:rPr>
          <w:rFonts w:ascii="Verdana" w:hAnsi="Verdana"/>
          <w:b/>
          <w:sz w:val="20"/>
          <w:szCs w:val="20"/>
        </w:rPr>
      </w:pPr>
      <w:r w:rsidRPr="00E27C16">
        <w:rPr>
          <w:rFonts w:ascii="Verdana" w:hAnsi="Verdana"/>
          <w:sz w:val="20"/>
          <w:szCs w:val="20"/>
        </w:rPr>
        <w:t>иные сведения, указываемые эмите</w:t>
      </w:r>
      <w:r w:rsidR="005059E9" w:rsidRPr="00E27C16">
        <w:rPr>
          <w:rFonts w:ascii="Verdana" w:hAnsi="Verdana"/>
          <w:sz w:val="20"/>
          <w:szCs w:val="20"/>
        </w:rPr>
        <w:t xml:space="preserve">нтом по собственному усмотрению: </w:t>
      </w:r>
      <w:r w:rsidR="008E292A" w:rsidRPr="003F3EC2">
        <w:rPr>
          <w:rFonts w:ascii="Verdana" w:hAnsi="Verdana"/>
          <w:sz w:val="20"/>
          <w:szCs w:val="20"/>
        </w:rPr>
        <w:t xml:space="preserve">Иные сведения </w:t>
      </w:r>
      <w:r w:rsidR="008E292A" w:rsidRPr="003F3EC2">
        <w:rPr>
          <w:rFonts w:ascii="Verdana" w:hAnsi="Verdana"/>
          <w:b/>
          <w:sz w:val="20"/>
          <w:szCs w:val="20"/>
        </w:rPr>
        <w:t>отсутствуют</w:t>
      </w:r>
    </w:p>
    <w:p w14:paraId="613E33D4" w14:textId="77777777" w:rsidR="002A3368" w:rsidRPr="003F3EC2" w:rsidRDefault="002A3368" w:rsidP="008E292A">
      <w:pPr>
        <w:pStyle w:val="ConsPlusNormal"/>
        <w:ind w:firstLine="720"/>
        <w:jc w:val="both"/>
        <w:rPr>
          <w:rFonts w:ascii="Verdana" w:hAnsi="Verdana"/>
          <w:b/>
          <w:sz w:val="20"/>
          <w:szCs w:val="20"/>
        </w:rPr>
      </w:pPr>
    </w:p>
    <w:p w14:paraId="2A574554" w14:textId="77777777" w:rsidR="002A3368" w:rsidRDefault="006A5253" w:rsidP="002A3368">
      <w:pPr>
        <w:pStyle w:val="ConsPlusNormal"/>
        <w:ind w:firstLine="720"/>
        <w:jc w:val="both"/>
        <w:rPr>
          <w:rFonts w:ascii="Verdana" w:hAnsi="Verdana"/>
          <w:sz w:val="20"/>
          <w:szCs w:val="20"/>
        </w:rPr>
      </w:pPr>
      <w:r>
        <w:rPr>
          <w:rFonts w:ascii="Verdana" w:hAnsi="Verdana"/>
          <w:sz w:val="20"/>
          <w:szCs w:val="20"/>
        </w:rPr>
        <w:t>4</w:t>
      </w:r>
      <w:r w:rsidR="002A3368">
        <w:rPr>
          <w:rFonts w:ascii="Verdana" w:hAnsi="Verdana"/>
          <w:sz w:val="20"/>
          <w:szCs w:val="20"/>
        </w:rPr>
        <w:t>.</w:t>
      </w:r>
    </w:p>
    <w:p w14:paraId="710B5DE9" w14:textId="77777777" w:rsidR="002A3368" w:rsidRPr="002A3368" w:rsidRDefault="002A3368" w:rsidP="002A3368">
      <w:pPr>
        <w:pStyle w:val="ConsPlusNormal"/>
        <w:ind w:firstLine="720"/>
        <w:jc w:val="both"/>
        <w:rPr>
          <w:rFonts w:ascii="Verdana" w:hAnsi="Verdana"/>
          <w:sz w:val="20"/>
          <w:szCs w:val="20"/>
        </w:rPr>
      </w:pPr>
      <w:r w:rsidRPr="002A3368">
        <w:rPr>
          <w:rFonts w:ascii="Verdana" w:hAnsi="Verdana"/>
          <w:sz w:val="20"/>
          <w:szCs w:val="20"/>
        </w:rPr>
        <w:t xml:space="preserve">фамилия, имя, отчество </w:t>
      </w:r>
      <w:r>
        <w:rPr>
          <w:rFonts w:ascii="Verdana" w:hAnsi="Verdana"/>
          <w:sz w:val="20"/>
          <w:szCs w:val="20"/>
        </w:rPr>
        <w:t xml:space="preserve">(если имеется): </w:t>
      </w:r>
      <w:r w:rsidRPr="002A3368">
        <w:rPr>
          <w:rFonts w:ascii="Verdana" w:hAnsi="Verdana"/>
          <w:b/>
          <w:sz w:val="20"/>
          <w:szCs w:val="20"/>
        </w:rPr>
        <w:t>Цикалюк Сергей Алексеевич</w:t>
      </w:r>
    </w:p>
    <w:p w14:paraId="5C1EAEE6" w14:textId="77777777" w:rsidR="002A3368" w:rsidRPr="002A3368" w:rsidRDefault="002A3368" w:rsidP="002A3368">
      <w:pPr>
        <w:pStyle w:val="ConsPlusNormal"/>
        <w:ind w:firstLine="720"/>
        <w:jc w:val="both"/>
        <w:rPr>
          <w:rFonts w:ascii="Verdana" w:hAnsi="Verdana"/>
          <w:b/>
          <w:sz w:val="20"/>
          <w:szCs w:val="20"/>
        </w:rPr>
      </w:pPr>
      <w:r w:rsidRPr="002A3368">
        <w:rPr>
          <w:rFonts w:ascii="Verdana" w:hAnsi="Verdana"/>
          <w:sz w:val="20"/>
          <w:szCs w:val="20"/>
        </w:rPr>
        <w:t>размер доли участника (акционера) эмитента в уставном капитале эмитента</w:t>
      </w:r>
      <w:r>
        <w:rPr>
          <w:rFonts w:ascii="Verdana" w:hAnsi="Verdana"/>
          <w:sz w:val="20"/>
          <w:szCs w:val="20"/>
        </w:rPr>
        <w:t>:</w:t>
      </w:r>
      <w:r w:rsidRPr="002A3368">
        <w:t xml:space="preserve"> </w:t>
      </w:r>
      <w:r w:rsidR="00347FEC">
        <w:rPr>
          <w:rFonts w:ascii="Verdana" w:hAnsi="Verdana"/>
          <w:b/>
          <w:sz w:val="20"/>
          <w:szCs w:val="20"/>
        </w:rPr>
        <w:t>4,4249</w:t>
      </w:r>
      <w:r w:rsidR="002A4A15">
        <w:rPr>
          <w:rFonts w:ascii="Verdana" w:hAnsi="Verdana"/>
          <w:b/>
          <w:sz w:val="20"/>
          <w:szCs w:val="20"/>
        </w:rPr>
        <w:t> </w:t>
      </w:r>
      <w:r w:rsidRPr="002A3368">
        <w:rPr>
          <w:rFonts w:ascii="Verdana" w:hAnsi="Verdana"/>
          <w:b/>
          <w:sz w:val="20"/>
          <w:szCs w:val="20"/>
        </w:rPr>
        <w:t>%</w:t>
      </w:r>
    </w:p>
    <w:p w14:paraId="2028A61E" w14:textId="77777777" w:rsidR="002A3368" w:rsidRPr="002A3368" w:rsidRDefault="002A3368" w:rsidP="002A3368">
      <w:pPr>
        <w:pStyle w:val="ConsPlusNormal"/>
        <w:ind w:firstLine="720"/>
        <w:jc w:val="both"/>
        <w:rPr>
          <w:rFonts w:ascii="Verdana" w:hAnsi="Verdana"/>
          <w:b/>
          <w:sz w:val="20"/>
          <w:szCs w:val="20"/>
        </w:rPr>
      </w:pPr>
      <w:r>
        <w:rPr>
          <w:rFonts w:ascii="Verdana" w:hAnsi="Verdana"/>
          <w:sz w:val="20"/>
          <w:szCs w:val="20"/>
        </w:rPr>
        <w:t xml:space="preserve">размер </w:t>
      </w:r>
      <w:r w:rsidRPr="002A3368">
        <w:rPr>
          <w:rFonts w:ascii="Verdana" w:hAnsi="Verdana"/>
          <w:sz w:val="20"/>
          <w:szCs w:val="20"/>
        </w:rPr>
        <w:t>доли принадлежащих ему обыкновенных акций эмитента</w:t>
      </w:r>
      <w:r>
        <w:rPr>
          <w:rFonts w:ascii="Verdana" w:hAnsi="Verdana"/>
          <w:sz w:val="20"/>
          <w:szCs w:val="20"/>
        </w:rPr>
        <w:t>:</w:t>
      </w:r>
      <w:r w:rsidRPr="002A3368">
        <w:rPr>
          <w:rFonts w:ascii="Verdana" w:hAnsi="Verdana"/>
          <w:b/>
          <w:sz w:val="20"/>
          <w:szCs w:val="20"/>
        </w:rPr>
        <w:t xml:space="preserve"> </w:t>
      </w:r>
      <w:r w:rsidR="00347FEC">
        <w:rPr>
          <w:rFonts w:ascii="Verdana" w:hAnsi="Verdana"/>
          <w:b/>
          <w:sz w:val="20"/>
          <w:szCs w:val="20"/>
        </w:rPr>
        <w:t>4,4249</w:t>
      </w:r>
      <w:r w:rsidRPr="002A3368">
        <w:rPr>
          <w:rFonts w:ascii="Verdana" w:hAnsi="Verdana"/>
          <w:b/>
          <w:sz w:val="20"/>
          <w:szCs w:val="20"/>
        </w:rPr>
        <w:t xml:space="preserve"> %</w:t>
      </w:r>
    </w:p>
    <w:p w14:paraId="52798A57" w14:textId="77777777" w:rsidR="008E292A" w:rsidRDefault="008E292A" w:rsidP="0050355F">
      <w:pPr>
        <w:pStyle w:val="ConsPlusNormal"/>
        <w:ind w:firstLine="720"/>
        <w:jc w:val="both"/>
        <w:rPr>
          <w:rFonts w:ascii="Verdana" w:hAnsi="Verdana"/>
          <w:sz w:val="20"/>
          <w:szCs w:val="20"/>
        </w:rPr>
      </w:pPr>
    </w:p>
    <w:p w14:paraId="1BBD0359" w14:textId="77777777" w:rsidR="0050355F" w:rsidRDefault="0050355F" w:rsidP="0050355F">
      <w:pPr>
        <w:pStyle w:val="ConsPlusNormal"/>
        <w:ind w:firstLine="720"/>
        <w:jc w:val="both"/>
        <w:rPr>
          <w:rFonts w:ascii="Verdana" w:hAnsi="Verdana"/>
          <w:sz w:val="20"/>
          <w:szCs w:val="20"/>
        </w:rPr>
      </w:pPr>
      <w:r w:rsidRPr="002B5D0C">
        <w:rPr>
          <w:rFonts w:ascii="Verdana" w:hAnsi="Verdana"/>
          <w:sz w:val="20"/>
          <w:szCs w:val="20"/>
        </w:rPr>
        <w:t xml:space="preserve">Акции эмитента, составляющие не менее чем пять процентов уставного капитала или не менее чем пять процентов обыкновенных акций, </w:t>
      </w:r>
      <w:r w:rsidR="002A3368" w:rsidRPr="002A3368">
        <w:rPr>
          <w:rFonts w:ascii="Verdana" w:hAnsi="Verdana"/>
          <w:b/>
          <w:sz w:val="20"/>
          <w:szCs w:val="20"/>
        </w:rPr>
        <w:t>не зарегистрированы</w:t>
      </w:r>
      <w:r w:rsidRPr="002B5D0C">
        <w:rPr>
          <w:rFonts w:ascii="Verdana" w:hAnsi="Verdana"/>
          <w:sz w:val="20"/>
          <w:szCs w:val="20"/>
        </w:rPr>
        <w:t xml:space="preserve"> в реестре акционеров эмитент</w:t>
      </w:r>
      <w:r w:rsidR="002A3368">
        <w:rPr>
          <w:rFonts w:ascii="Verdana" w:hAnsi="Verdana"/>
          <w:sz w:val="20"/>
          <w:szCs w:val="20"/>
        </w:rPr>
        <w:t>а на имя номинального держателя.</w:t>
      </w:r>
    </w:p>
    <w:p w14:paraId="3D363BB5" w14:textId="77777777" w:rsidR="002A3368" w:rsidRDefault="002A3368" w:rsidP="0050355F">
      <w:pPr>
        <w:pStyle w:val="ConsPlusNormal"/>
        <w:ind w:firstLine="720"/>
        <w:jc w:val="both"/>
        <w:outlineLvl w:val="2"/>
        <w:rPr>
          <w:rFonts w:ascii="Verdana" w:hAnsi="Verdana"/>
          <w:b/>
          <w:sz w:val="20"/>
          <w:szCs w:val="20"/>
        </w:rPr>
      </w:pPr>
      <w:bookmarkStart w:id="261" w:name="_Toc452310657"/>
    </w:p>
    <w:p w14:paraId="649D6871" w14:textId="77777777" w:rsidR="0050355F" w:rsidRPr="002B5D0C" w:rsidRDefault="0050355F" w:rsidP="0050355F">
      <w:pPr>
        <w:pStyle w:val="ConsPlusNormal"/>
        <w:ind w:firstLine="720"/>
        <w:jc w:val="both"/>
        <w:outlineLvl w:val="2"/>
        <w:rPr>
          <w:rFonts w:ascii="Verdana" w:hAnsi="Verdana"/>
          <w:b/>
          <w:sz w:val="20"/>
          <w:szCs w:val="20"/>
        </w:rPr>
      </w:pPr>
      <w:bookmarkStart w:id="262" w:name="_Toc473116531"/>
      <w:r w:rsidRPr="002B5D0C">
        <w:rPr>
          <w:rFonts w:ascii="Verdana" w:hAnsi="Verdana"/>
          <w:b/>
          <w:sz w:val="20"/>
          <w:szCs w:val="20"/>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261"/>
      <w:bookmarkEnd w:id="262"/>
    </w:p>
    <w:p w14:paraId="05BCA127" w14:textId="77777777" w:rsidR="0050355F" w:rsidRPr="002A4A15" w:rsidRDefault="002A4A15" w:rsidP="0050355F">
      <w:pPr>
        <w:adjustRightInd w:val="0"/>
        <w:ind w:firstLine="720"/>
        <w:jc w:val="both"/>
        <w:rPr>
          <w:rFonts w:ascii="Verdana" w:hAnsi="Verdana"/>
          <w:b/>
        </w:rPr>
      </w:pPr>
      <w:r w:rsidRPr="002A4A15">
        <w:rPr>
          <w:rFonts w:ascii="Verdana" w:hAnsi="Verdana"/>
          <w:b/>
        </w:rPr>
        <w:t>Доли</w:t>
      </w:r>
      <w:r w:rsidR="0050355F" w:rsidRPr="002A4A15">
        <w:rPr>
          <w:rFonts w:ascii="Verdana" w:hAnsi="Verdana"/>
          <w:b/>
        </w:rPr>
        <w:t xml:space="preserve"> государства, муниципального образования в уставном капитале</w:t>
      </w:r>
      <w:r w:rsidRPr="002A4A15">
        <w:rPr>
          <w:rFonts w:ascii="Verdana" w:hAnsi="Verdana"/>
          <w:b/>
        </w:rPr>
        <w:t xml:space="preserve"> </w:t>
      </w:r>
      <w:r w:rsidR="0050355F" w:rsidRPr="002A4A15">
        <w:rPr>
          <w:rFonts w:ascii="Verdana" w:hAnsi="Verdana"/>
          <w:b/>
        </w:rPr>
        <w:t>эмитента и специаль</w:t>
      </w:r>
      <w:r w:rsidRPr="002A4A15">
        <w:rPr>
          <w:rFonts w:ascii="Verdana" w:hAnsi="Verdana"/>
          <w:b/>
        </w:rPr>
        <w:t>ных прав отсутствуют.</w:t>
      </w:r>
      <w:r w:rsidR="0050355F" w:rsidRPr="002A4A15">
        <w:rPr>
          <w:rFonts w:ascii="Verdana" w:hAnsi="Verdana"/>
          <w:b/>
        </w:rPr>
        <w:t xml:space="preserve"> </w:t>
      </w:r>
    </w:p>
    <w:p w14:paraId="307F1070" w14:textId="77777777" w:rsidR="0086528B" w:rsidRPr="002B5D0C" w:rsidRDefault="0086528B" w:rsidP="008463F9">
      <w:pPr>
        <w:pStyle w:val="ConsPlusNormal"/>
        <w:ind w:firstLine="720"/>
        <w:jc w:val="both"/>
        <w:outlineLvl w:val="2"/>
        <w:rPr>
          <w:rFonts w:ascii="Verdana" w:hAnsi="Verdana"/>
          <w:sz w:val="20"/>
          <w:szCs w:val="20"/>
        </w:rPr>
      </w:pPr>
    </w:p>
    <w:p w14:paraId="15A6662B" w14:textId="77777777" w:rsidR="0050355F" w:rsidRPr="008463F9" w:rsidRDefault="0050355F" w:rsidP="008463F9">
      <w:pPr>
        <w:pStyle w:val="ConsPlusNormal"/>
        <w:ind w:firstLine="720"/>
        <w:jc w:val="both"/>
        <w:outlineLvl w:val="2"/>
        <w:rPr>
          <w:rFonts w:ascii="Verdana" w:hAnsi="Verdana"/>
          <w:b/>
          <w:sz w:val="20"/>
          <w:szCs w:val="20"/>
        </w:rPr>
      </w:pPr>
      <w:bookmarkStart w:id="263" w:name="_Toc452310658"/>
      <w:bookmarkStart w:id="264" w:name="_Toc473116532"/>
      <w:r w:rsidRPr="008463F9">
        <w:rPr>
          <w:rFonts w:ascii="Verdana" w:hAnsi="Verdana"/>
          <w:b/>
          <w:sz w:val="20"/>
          <w:szCs w:val="20"/>
        </w:rPr>
        <w:t>6.4. Сведения об ограничениях на участие в уставном капитале эмитента</w:t>
      </w:r>
      <w:bookmarkEnd w:id="263"/>
      <w:bookmarkEnd w:id="264"/>
    </w:p>
    <w:p w14:paraId="2BAA2C0E" w14:textId="77777777" w:rsidR="008463F9" w:rsidRDefault="008463F9" w:rsidP="008463F9">
      <w:pPr>
        <w:pStyle w:val="ConsPlusNormal"/>
        <w:ind w:firstLine="720"/>
        <w:jc w:val="both"/>
        <w:rPr>
          <w:rFonts w:ascii="Verdana" w:hAnsi="Verdana"/>
          <w:b/>
          <w:sz w:val="20"/>
          <w:szCs w:val="20"/>
        </w:rPr>
      </w:pPr>
      <w:r w:rsidRPr="008463F9">
        <w:rPr>
          <w:rFonts w:ascii="Verdana" w:hAnsi="Verdana"/>
          <w:b/>
          <w:sz w:val="20"/>
          <w:szCs w:val="20"/>
        </w:rPr>
        <w:t>Уставом Эмитента не установлены 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одному акционеру.</w:t>
      </w:r>
    </w:p>
    <w:p w14:paraId="3A68E3E9" w14:textId="77777777" w:rsidR="008463F9" w:rsidRDefault="008463F9" w:rsidP="008463F9">
      <w:pPr>
        <w:pStyle w:val="ConsPlusNormal"/>
        <w:ind w:firstLine="720"/>
        <w:jc w:val="both"/>
        <w:rPr>
          <w:rFonts w:ascii="Verdana" w:hAnsi="Verdana"/>
          <w:sz w:val="20"/>
          <w:szCs w:val="20"/>
        </w:rPr>
      </w:pPr>
      <w:r>
        <w:rPr>
          <w:rFonts w:ascii="Verdana" w:hAnsi="Verdana"/>
          <w:sz w:val="20"/>
          <w:szCs w:val="20"/>
        </w:rPr>
        <w:t>О</w:t>
      </w:r>
      <w:r w:rsidRPr="008463F9">
        <w:rPr>
          <w:rFonts w:ascii="Verdana" w:hAnsi="Verdana"/>
          <w:sz w:val="20"/>
          <w:szCs w:val="20"/>
        </w:rPr>
        <w:t>граничения на долю участия иностранных лиц в уставном капитале эмитента</w:t>
      </w:r>
      <w:r>
        <w:rPr>
          <w:rFonts w:ascii="Verdana" w:hAnsi="Verdana"/>
          <w:sz w:val="20"/>
          <w:szCs w:val="20"/>
        </w:rPr>
        <w:t>,</w:t>
      </w:r>
      <w:r w:rsidRPr="008463F9">
        <w:rPr>
          <w:rFonts w:ascii="Verdana" w:hAnsi="Verdana"/>
          <w:sz w:val="20"/>
          <w:szCs w:val="20"/>
        </w:rPr>
        <w:t xml:space="preserve"> </w:t>
      </w:r>
      <w:r>
        <w:rPr>
          <w:rFonts w:ascii="Verdana" w:hAnsi="Verdana"/>
          <w:sz w:val="20"/>
          <w:szCs w:val="20"/>
        </w:rPr>
        <w:t>установленные</w:t>
      </w:r>
      <w:r w:rsidRPr="008463F9">
        <w:rPr>
          <w:rFonts w:ascii="Verdana" w:hAnsi="Verdana"/>
          <w:sz w:val="20"/>
          <w:szCs w:val="20"/>
        </w:rPr>
        <w:t xml:space="preserve"> законодательством Российской Федерации или иными нормативными правовыми актами Российской Федерации</w:t>
      </w:r>
      <w:r>
        <w:rPr>
          <w:rFonts w:ascii="Verdana" w:hAnsi="Verdana"/>
          <w:sz w:val="20"/>
          <w:szCs w:val="20"/>
        </w:rPr>
        <w:t>:</w:t>
      </w:r>
    </w:p>
    <w:p w14:paraId="64FC3EC7" w14:textId="77777777" w:rsidR="00A40234" w:rsidRDefault="008463F9" w:rsidP="00A40234">
      <w:pPr>
        <w:adjustRightInd w:val="0"/>
        <w:ind w:firstLine="720"/>
        <w:jc w:val="both"/>
        <w:rPr>
          <w:rFonts w:ascii="Verdana" w:hAnsi="Verdana"/>
          <w:b/>
        </w:rPr>
      </w:pPr>
      <w:r w:rsidRPr="008463F9">
        <w:rPr>
          <w:rFonts w:ascii="Verdana" w:hAnsi="Verdana"/>
          <w:b/>
        </w:rPr>
        <w:t>В соответствии с п. 3 ст. 6 Закона Российской Федерации от 27.11.1992 N 4015-1 «Об организации страхового дела в Российской Федерации» (</w:t>
      </w:r>
      <w:r>
        <w:rPr>
          <w:rFonts w:ascii="Verdana" w:hAnsi="Verdana"/>
          <w:b/>
        </w:rPr>
        <w:t>далее</w:t>
      </w:r>
      <w:r w:rsidRPr="008463F9">
        <w:rPr>
          <w:rFonts w:ascii="Verdana" w:hAnsi="Verdana"/>
          <w:b/>
        </w:rPr>
        <w:t xml:space="preserve"> – Закон):</w:t>
      </w:r>
      <w:r>
        <w:rPr>
          <w:rFonts w:ascii="Verdana" w:hAnsi="Verdana"/>
          <w:b/>
        </w:rPr>
        <w:t xml:space="preserve"> </w:t>
      </w:r>
      <w:r w:rsidRPr="008463F9">
        <w:rPr>
          <w:rFonts w:ascii="Verdana" w:hAnsi="Verdana"/>
          <w:b/>
        </w:rPr>
        <w:t>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соответствующего бюджета федеральным органам исполнительной власти (страхователям), страхование, связанное с осуществлением закупок товаров, работ, услуг для обеспечения государственных и муниципальных нужд, а также страхование имущественных интересов государственных организаций и муниципальных организаций.</w:t>
      </w:r>
      <w:r w:rsidR="00A40234">
        <w:rPr>
          <w:rFonts w:ascii="Verdana" w:hAnsi="Verdana"/>
          <w:b/>
        </w:rPr>
        <w:t xml:space="preserve"> </w:t>
      </w:r>
    </w:p>
    <w:p w14:paraId="3C015007" w14:textId="77777777" w:rsidR="00A40234" w:rsidRPr="00A40234" w:rsidRDefault="00A40234" w:rsidP="00A40234">
      <w:pPr>
        <w:adjustRightInd w:val="0"/>
        <w:ind w:firstLine="720"/>
        <w:jc w:val="both"/>
        <w:rPr>
          <w:rFonts w:ascii="Verdana" w:hAnsi="Verdana"/>
          <w:b/>
        </w:rPr>
      </w:pPr>
      <w:r w:rsidRPr="00A40234">
        <w:rPr>
          <w:rFonts w:ascii="Verdana" w:hAnsi="Verdana"/>
          <w:b/>
        </w:rPr>
        <w:t>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51 процента, не могут осуществлять в Российской Федерации виды страхования, указанные в абзаце первом п</w:t>
      </w:r>
      <w:r w:rsidR="00E54582">
        <w:rPr>
          <w:rFonts w:ascii="Verdana" w:hAnsi="Verdana"/>
          <w:b/>
        </w:rPr>
        <w:t>. 3 ст. 6 Закона</w:t>
      </w:r>
      <w:r w:rsidRPr="00A40234">
        <w:rPr>
          <w:rFonts w:ascii="Verdana" w:hAnsi="Verdana"/>
          <w:b/>
        </w:rPr>
        <w:t xml:space="preserve">, а также страхование объектов личного страхования, предусмотренных пунктом 1 статьи 4 Закона, и обязательное страхование гражданской ответственности </w:t>
      </w:r>
      <w:r>
        <w:rPr>
          <w:rFonts w:ascii="Verdana" w:hAnsi="Verdana"/>
          <w:b/>
        </w:rPr>
        <w:t xml:space="preserve">владельцев транспортных средств. </w:t>
      </w:r>
      <w:r w:rsidRPr="00A40234">
        <w:rPr>
          <w:rFonts w:ascii="Verdana" w:hAnsi="Verdana"/>
          <w:b/>
        </w:rPr>
        <w:t>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выдачу лицензий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w:t>
      </w:r>
      <w:r>
        <w:rPr>
          <w:rFonts w:ascii="Verdana" w:hAnsi="Verdana"/>
          <w:b/>
        </w:rPr>
        <w:t xml:space="preserve"> </w:t>
      </w:r>
      <w:r w:rsidRPr="00A40234">
        <w:rPr>
          <w:rFonts w:ascii="Verdana" w:hAnsi="Verdana"/>
          <w:b/>
        </w:rPr>
        <w:t>Размер (квота) участия иностранного капитала в уставных капиталах страховых организаций рассчитывается органом страхового надзора ежегодно по состоянию на 1 января в установленном им порядке на основе данных об уставных капиталах страховых организаций по состоянию на 1 января текущего года. Информация о размере (квоте) участия иностранного капитала в уставных капиталах страховых организаций, о введении или прекращении предусмотренных абзацами четвертым и седьмым настоящего пункта ограничений на иностранные инвестиции подлежит опубликованию органом страхового надзора в определенном им печатном издании и размещается на официальном сайте органа страхового надзора в информационно-телекоммуникационной сети "Интернет" в течение десяти дней со дня принятия соответствующего решения.</w:t>
      </w:r>
    </w:p>
    <w:p w14:paraId="1968006D" w14:textId="77777777" w:rsidR="00A40234" w:rsidRPr="00A40234" w:rsidRDefault="00A40234" w:rsidP="00A40234">
      <w:pPr>
        <w:adjustRightInd w:val="0"/>
        <w:ind w:firstLine="720"/>
        <w:jc w:val="both"/>
        <w:rPr>
          <w:rFonts w:ascii="Verdana" w:hAnsi="Verdana"/>
          <w:b/>
        </w:rPr>
      </w:pPr>
      <w:r w:rsidRPr="00A40234">
        <w:rPr>
          <w:rFonts w:ascii="Verdana" w:hAnsi="Verdana"/>
          <w:b/>
        </w:rPr>
        <w:t>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и (или) их дочерних обществ, на отчуждение в пользу иностранных инвесторов (в том числе на продажу иностранным инвесторам) своих акций (долей в уставном капитале), а российские акционеры (участники) обязаны получить предварительное разрешение органа страхового надзора на отчуждение принадлежащих им акций (долей в уставном капитале) страховой организации в пользу иностранных инвесторов и (или) их дочерних обществ.</w:t>
      </w:r>
    </w:p>
    <w:p w14:paraId="45E50DF2" w14:textId="77777777" w:rsidR="00A40234" w:rsidRPr="00A40234" w:rsidRDefault="00A40234" w:rsidP="00A40234">
      <w:pPr>
        <w:adjustRightInd w:val="0"/>
        <w:ind w:firstLine="720"/>
        <w:jc w:val="both"/>
        <w:rPr>
          <w:rFonts w:ascii="Verdana" w:hAnsi="Verdana"/>
          <w:b/>
        </w:rPr>
      </w:pPr>
      <w:r w:rsidRPr="00A40234">
        <w:rPr>
          <w:rFonts w:ascii="Verdana" w:hAnsi="Verdana"/>
          <w:b/>
        </w:rPr>
        <w:t>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предварительном разрешении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либо становящимся таковыми в результате указанных сделок.</w:t>
      </w:r>
    </w:p>
    <w:p w14:paraId="7F54C72A" w14:textId="77777777" w:rsidR="00A40234" w:rsidRDefault="00A40234" w:rsidP="00A40234">
      <w:pPr>
        <w:adjustRightInd w:val="0"/>
        <w:ind w:firstLine="720"/>
        <w:jc w:val="both"/>
        <w:rPr>
          <w:rFonts w:ascii="Verdana" w:hAnsi="Verdana"/>
          <w:b/>
        </w:rPr>
      </w:pPr>
      <w:r w:rsidRPr="00A40234">
        <w:rPr>
          <w:rFonts w:ascii="Verdana" w:hAnsi="Verdana"/>
          <w:b/>
        </w:rPr>
        <w:t>Оплата иностранными инвесторами принадлежащих им акций (долей в уставных капиталах) страховых организаций производится исключительно в денежной форме в валюте Российской Федерации.</w:t>
      </w:r>
    </w:p>
    <w:p w14:paraId="726996AF" w14:textId="77777777" w:rsidR="00A40234" w:rsidRDefault="00A40234" w:rsidP="00A40234">
      <w:pPr>
        <w:adjustRightInd w:val="0"/>
        <w:ind w:firstLine="720"/>
        <w:jc w:val="both"/>
        <w:rPr>
          <w:rFonts w:ascii="Verdana" w:hAnsi="Verdana"/>
          <w:b/>
        </w:rPr>
      </w:pPr>
      <w:r w:rsidRPr="00A40234">
        <w:rPr>
          <w:rFonts w:ascii="Verdana" w:hAnsi="Verdana"/>
          <w:b/>
        </w:rPr>
        <w:t>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w:t>
      </w:r>
      <w:r>
        <w:rPr>
          <w:rFonts w:ascii="Verdana" w:hAnsi="Verdana"/>
          <w:b/>
        </w:rPr>
        <w:t>».</w:t>
      </w:r>
    </w:p>
    <w:p w14:paraId="57C69E4D" w14:textId="77777777" w:rsidR="008463F9" w:rsidRPr="008463F9" w:rsidRDefault="00A40234" w:rsidP="008463F9">
      <w:pPr>
        <w:pStyle w:val="ConsPlusNormal"/>
        <w:ind w:firstLine="720"/>
        <w:jc w:val="both"/>
        <w:rPr>
          <w:rFonts w:ascii="Verdana" w:hAnsi="Verdana"/>
          <w:b/>
          <w:sz w:val="20"/>
          <w:szCs w:val="20"/>
        </w:rPr>
      </w:pPr>
      <w:r w:rsidRPr="00A40234">
        <w:rPr>
          <w:rFonts w:ascii="Verdana" w:hAnsi="Verdana"/>
          <w:b/>
          <w:sz w:val="20"/>
          <w:szCs w:val="20"/>
        </w:rPr>
        <w:t>Предварительное разрешение органа страхового надзора в случаях, предусмотренных пунктом 3 настоящей статьи, выдается в течение тридцати дней с даты получения органом страхового надзора заявления и документов, прилагаемых к заявлению и соответствующих утвержденному органом страхового надзора перечню документов, необходимых для получения указанного предварительного разрешения.</w:t>
      </w:r>
      <w:r w:rsidR="008463F9" w:rsidRPr="008463F9">
        <w:rPr>
          <w:rFonts w:ascii="Verdana" w:hAnsi="Verdana"/>
          <w:b/>
          <w:sz w:val="20"/>
          <w:szCs w:val="20"/>
        </w:rPr>
        <w:t>»</w:t>
      </w:r>
    </w:p>
    <w:p w14:paraId="79B3CB02" w14:textId="77777777" w:rsidR="008463F9" w:rsidRDefault="008463F9" w:rsidP="008463F9">
      <w:pPr>
        <w:pStyle w:val="ConsPlusNormal"/>
        <w:ind w:firstLine="720"/>
        <w:jc w:val="both"/>
        <w:rPr>
          <w:rFonts w:ascii="Verdana" w:hAnsi="Verdana"/>
          <w:sz w:val="20"/>
          <w:szCs w:val="20"/>
          <w:highlight w:val="green"/>
        </w:rPr>
      </w:pPr>
      <w:r>
        <w:rPr>
          <w:rFonts w:ascii="Verdana" w:hAnsi="Verdana"/>
          <w:sz w:val="20"/>
          <w:szCs w:val="20"/>
        </w:rPr>
        <w:t>И</w:t>
      </w:r>
      <w:r w:rsidRPr="008463F9">
        <w:rPr>
          <w:rFonts w:ascii="Verdana" w:hAnsi="Verdana"/>
          <w:sz w:val="20"/>
          <w:szCs w:val="20"/>
        </w:rPr>
        <w:t>ные ограничения, связанные с участи</w:t>
      </w:r>
      <w:r>
        <w:rPr>
          <w:rFonts w:ascii="Verdana" w:hAnsi="Verdana"/>
          <w:sz w:val="20"/>
          <w:szCs w:val="20"/>
        </w:rPr>
        <w:t xml:space="preserve">ем в уставном капитале эмитента, </w:t>
      </w:r>
      <w:r w:rsidRPr="008463F9">
        <w:rPr>
          <w:rFonts w:ascii="Verdana" w:hAnsi="Verdana"/>
          <w:b/>
          <w:sz w:val="20"/>
          <w:szCs w:val="20"/>
        </w:rPr>
        <w:t>отсутствуют</w:t>
      </w:r>
      <w:r>
        <w:rPr>
          <w:rFonts w:ascii="Verdana" w:hAnsi="Verdana"/>
          <w:sz w:val="20"/>
          <w:szCs w:val="20"/>
        </w:rPr>
        <w:t>.</w:t>
      </w:r>
    </w:p>
    <w:p w14:paraId="0180002B" w14:textId="77777777" w:rsidR="0086528B" w:rsidRPr="002B5D0C" w:rsidRDefault="0086528B" w:rsidP="0050355F">
      <w:pPr>
        <w:pStyle w:val="ConsPlusNormal"/>
        <w:ind w:firstLine="720"/>
        <w:jc w:val="both"/>
        <w:rPr>
          <w:rFonts w:ascii="Verdana" w:hAnsi="Verdana"/>
          <w:b/>
          <w:sz w:val="20"/>
          <w:szCs w:val="20"/>
        </w:rPr>
      </w:pPr>
    </w:p>
    <w:p w14:paraId="26932F97" w14:textId="77777777" w:rsidR="0050355F" w:rsidRPr="002B5D0C" w:rsidRDefault="0050355F" w:rsidP="0050355F">
      <w:pPr>
        <w:pStyle w:val="ConsPlusNormal"/>
        <w:ind w:firstLine="720"/>
        <w:jc w:val="both"/>
        <w:outlineLvl w:val="2"/>
        <w:rPr>
          <w:rFonts w:ascii="Verdana" w:hAnsi="Verdana"/>
          <w:b/>
          <w:sz w:val="20"/>
          <w:szCs w:val="20"/>
        </w:rPr>
      </w:pPr>
      <w:bookmarkStart w:id="265" w:name="_Toc452310659"/>
      <w:bookmarkStart w:id="266" w:name="_Toc473116533"/>
      <w:r w:rsidRPr="002B5D0C">
        <w:rPr>
          <w:rFonts w:ascii="Verdana" w:hAnsi="Verdana"/>
          <w:b/>
          <w:sz w:val="20"/>
          <w:szCs w:val="20"/>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265"/>
      <w:bookmarkEnd w:id="266"/>
    </w:p>
    <w:p w14:paraId="77956FA5" w14:textId="77777777" w:rsidR="0050355F" w:rsidRPr="002B5D0C" w:rsidRDefault="0050355F" w:rsidP="0050355F">
      <w:pPr>
        <w:pStyle w:val="ConsPlusNormal"/>
        <w:ind w:firstLine="720"/>
        <w:jc w:val="both"/>
        <w:rPr>
          <w:rFonts w:ascii="Verdana" w:hAnsi="Verdana"/>
          <w:sz w:val="20"/>
          <w:szCs w:val="20"/>
        </w:rPr>
      </w:pPr>
      <w:r w:rsidRPr="002B5D0C">
        <w:rPr>
          <w:rFonts w:ascii="Verdana" w:hAnsi="Verdana"/>
          <w:sz w:val="20"/>
          <w:szCs w:val="20"/>
        </w:rPr>
        <w:t>Составы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участие в каждом из таких собраний.</w:t>
      </w:r>
    </w:p>
    <w:p w14:paraId="3AE916B3" w14:textId="77777777" w:rsidR="0050355F" w:rsidRPr="002B5D0C" w:rsidRDefault="0050355F" w:rsidP="0050355F">
      <w:pPr>
        <w:adjustRightInd w:val="0"/>
        <w:ind w:firstLine="720"/>
        <w:jc w:val="both"/>
        <w:rPr>
          <w:rFonts w:ascii="Verdana" w:hAnsi="Verdana"/>
          <w:b/>
        </w:rPr>
      </w:pPr>
    </w:p>
    <w:p w14:paraId="1B1895BD" w14:textId="77777777" w:rsidR="0050355F" w:rsidRPr="002B5D0C" w:rsidRDefault="0050355F" w:rsidP="0050355F">
      <w:pPr>
        <w:adjustRightInd w:val="0"/>
        <w:ind w:firstLine="720"/>
        <w:jc w:val="both"/>
        <w:rPr>
          <w:rFonts w:ascii="Verdana" w:hAnsi="Verdana"/>
          <w:b/>
        </w:rPr>
      </w:pPr>
      <w:r w:rsidRPr="002B5D0C">
        <w:rPr>
          <w:rFonts w:ascii="Verdana" w:hAnsi="Verdana"/>
          <w:b/>
        </w:rPr>
        <w:t>2011 год</w:t>
      </w:r>
    </w:p>
    <w:p w14:paraId="19353CCB" w14:textId="77777777" w:rsidR="0050355F" w:rsidRPr="006A5253" w:rsidRDefault="0050355F" w:rsidP="0050355F">
      <w:pPr>
        <w:adjustRightInd w:val="0"/>
        <w:ind w:firstLine="720"/>
        <w:jc w:val="both"/>
        <w:rPr>
          <w:rFonts w:ascii="Verdana" w:hAnsi="Verdana"/>
          <w:u w:val="single"/>
        </w:rPr>
      </w:pPr>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003439AA" w:rsidRPr="006A5253">
        <w:rPr>
          <w:rFonts w:ascii="Verdana" w:hAnsi="Verdana"/>
          <w:b/>
          <w:u w:val="single"/>
        </w:rPr>
        <w:t>28.04.2011 г.</w:t>
      </w:r>
    </w:p>
    <w:p w14:paraId="2A69F603" w14:textId="77777777" w:rsidR="0050355F" w:rsidRPr="002B5D0C" w:rsidRDefault="0050355F" w:rsidP="0050355F">
      <w:pPr>
        <w:adjustRightInd w:val="0"/>
        <w:ind w:firstLine="720"/>
        <w:jc w:val="both"/>
        <w:rPr>
          <w:rFonts w:ascii="Verdana" w:eastAsia="MS Mincho" w:hAnsi="Verdana"/>
          <w:lang w:eastAsia="ja-JP"/>
        </w:rPr>
      </w:pPr>
      <w:r w:rsidRPr="002B5D0C">
        <w:rPr>
          <w:rFonts w:ascii="Verdana" w:hAnsi="Verdana"/>
        </w:rPr>
        <w:t xml:space="preserve">Полное фирменное наименование: </w:t>
      </w:r>
      <w:r w:rsidR="003439AA" w:rsidRPr="003439AA">
        <w:rPr>
          <w:rFonts w:ascii="Verdana" w:eastAsia="MS Mincho" w:hAnsi="Verdana"/>
          <w:b/>
          <w:bCs/>
          <w:iCs/>
          <w:lang w:eastAsia="ja-JP"/>
        </w:rPr>
        <w:t>Общество с ограниченной ответственностью «Азбука+»</w:t>
      </w:r>
    </w:p>
    <w:p w14:paraId="3E0FA8C2"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003439AA" w:rsidRPr="003439AA">
        <w:rPr>
          <w:rFonts w:ascii="Verdana" w:eastAsia="MS Mincho" w:hAnsi="Verdana"/>
          <w:b/>
          <w:bCs/>
          <w:iCs/>
          <w:lang w:eastAsia="ja-JP"/>
        </w:rPr>
        <w:t>ООО «Азбука+»</w:t>
      </w:r>
    </w:p>
    <w:p w14:paraId="79C9E1E1" w14:textId="77777777" w:rsidR="0050355F" w:rsidRPr="002B5D0C" w:rsidRDefault="0050355F" w:rsidP="0050355F">
      <w:pPr>
        <w:adjustRightInd w:val="0"/>
        <w:ind w:firstLine="720"/>
        <w:jc w:val="both"/>
        <w:rPr>
          <w:rFonts w:ascii="Verdana" w:eastAsia="MS Mincho" w:hAnsi="Verdana"/>
          <w:lang w:eastAsia="ja-JP"/>
        </w:rPr>
      </w:pPr>
      <w:r w:rsidRPr="002B5D0C">
        <w:rPr>
          <w:rFonts w:ascii="Verdana" w:hAnsi="Verdana"/>
        </w:rPr>
        <w:t xml:space="preserve">Место нахождения: </w:t>
      </w:r>
      <w:r w:rsidR="003439AA" w:rsidRPr="003439AA">
        <w:rPr>
          <w:rFonts w:ascii="Verdana" w:eastAsia="MS Mincho" w:hAnsi="Verdana"/>
          <w:b/>
          <w:bCs/>
          <w:iCs/>
          <w:lang w:eastAsia="ja-JP"/>
        </w:rPr>
        <w:t>121170, г.</w:t>
      </w:r>
      <w:r w:rsidR="003439AA">
        <w:rPr>
          <w:rFonts w:ascii="Verdana" w:eastAsia="MS Mincho" w:hAnsi="Verdana"/>
          <w:b/>
          <w:bCs/>
          <w:iCs/>
          <w:lang w:eastAsia="ja-JP"/>
        </w:rPr>
        <w:t xml:space="preserve"> </w:t>
      </w:r>
      <w:r w:rsidR="003439AA" w:rsidRPr="003439AA">
        <w:rPr>
          <w:rFonts w:ascii="Verdana" w:eastAsia="MS Mincho" w:hAnsi="Verdana"/>
          <w:b/>
          <w:bCs/>
          <w:iCs/>
          <w:lang w:eastAsia="ja-JP"/>
        </w:rPr>
        <w:t>Москва, Кутузовский пр-кт, д.</w:t>
      </w:r>
      <w:r w:rsidR="003439AA">
        <w:rPr>
          <w:rFonts w:ascii="Verdana" w:eastAsia="MS Mincho" w:hAnsi="Verdana"/>
          <w:b/>
          <w:bCs/>
          <w:iCs/>
          <w:lang w:eastAsia="ja-JP"/>
        </w:rPr>
        <w:t xml:space="preserve"> </w:t>
      </w:r>
      <w:r w:rsidR="003439AA" w:rsidRPr="003439AA">
        <w:rPr>
          <w:rFonts w:ascii="Verdana" w:eastAsia="MS Mincho" w:hAnsi="Verdana"/>
          <w:b/>
          <w:bCs/>
          <w:iCs/>
          <w:lang w:eastAsia="ja-JP"/>
        </w:rPr>
        <w:t>36 стр.</w:t>
      </w:r>
      <w:r w:rsidR="003439AA">
        <w:rPr>
          <w:rFonts w:ascii="Verdana" w:eastAsia="MS Mincho" w:hAnsi="Verdana"/>
          <w:b/>
          <w:bCs/>
          <w:iCs/>
          <w:lang w:eastAsia="ja-JP"/>
        </w:rPr>
        <w:t xml:space="preserve"> </w:t>
      </w:r>
      <w:r w:rsidR="003439AA" w:rsidRPr="003439AA">
        <w:rPr>
          <w:rFonts w:ascii="Verdana" w:eastAsia="MS Mincho" w:hAnsi="Verdana"/>
          <w:b/>
          <w:bCs/>
          <w:iCs/>
          <w:lang w:eastAsia="ja-JP"/>
        </w:rPr>
        <w:t>2</w:t>
      </w:r>
    </w:p>
    <w:p w14:paraId="50EB78E9" w14:textId="77777777" w:rsidR="0050355F" w:rsidRPr="002B5D0C" w:rsidRDefault="0050355F" w:rsidP="0050355F">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003439AA" w:rsidRPr="003439AA">
        <w:rPr>
          <w:rFonts w:ascii="Verdana" w:eastAsia="MS Mincho" w:hAnsi="Verdana"/>
          <w:b/>
          <w:bCs/>
          <w:iCs/>
          <w:lang w:eastAsia="ja-JP"/>
        </w:rPr>
        <w:t>7730528741</w:t>
      </w:r>
    </w:p>
    <w:p w14:paraId="748A6C5E" w14:textId="77777777" w:rsidR="0050355F" w:rsidRPr="002B5D0C" w:rsidRDefault="0050355F" w:rsidP="0050355F">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003439AA" w:rsidRPr="003439AA">
        <w:rPr>
          <w:rFonts w:ascii="Verdana" w:eastAsia="MS Mincho" w:hAnsi="Verdana"/>
          <w:b/>
          <w:bCs/>
          <w:iCs/>
          <w:lang w:eastAsia="ja-JP"/>
        </w:rPr>
        <w:t>1057748023376</w:t>
      </w:r>
    </w:p>
    <w:p w14:paraId="7D6C374C"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003439AA" w:rsidRPr="003439AA">
        <w:rPr>
          <w:rFonts w:ascii="Verdana" w:hAnsi="Verdana"/>
          <w:b/>
          <w:bCs/>
          <w:iCs/>
        </w:rPr>
        <w:t>99,99941</w:t>
      </w:r>
      <w:r w:rsidR="003439AA">
        <w:rPr>
          <w:rFonts w:ascii="Verdana" w:hAnsi="Verdana"/>
          <w:b/>
          <w:bCs/>
          <w:iCs/>
        </w:rPr>
        <w:t xml:space="preserve"> </w:t>
      </w:r>
      <w:r w:rsidRPr="002B5D0C">
        <w:rPr>
          <w:rFonts w:ascii="Verdana" w:hAnsi="Verdana"/>
          <w:b/>
        </w:rPr>
        <w:t>%</w:t>
      </w:r>
    </w:p>
    <w:p w14:paraId="3B926734"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003439AA" w:rsidRPr="003439AA">
        <w:rPr>
          <w:rFonts w:ascii="Verdana" w:hAnsi="Verdana"/>
          <w:b/>
          <w:bCs/>
          <w:iCs/>
        </w:rPr>
        <w:t>99,99941</w:t>
      </w:r>
      <w:r w:rsidR="003439AA">
        <w:rPr>
          <w:rFonts w:ascii="Verdana" w:hAnsi="Verdana"/>
          <w:b/>
          <w:bCs/>
          <w:iCs/>
        </w:rPr>
        <w:t xml:space="preserve"> </w:t>
      </w:r>
      <w:r w:rsidRPr="002B5D0C">
        <w:rPr>
          <w:rFonts w:ascii="Verdana" w:hAnsi="Verdana"/>
          <w:b/>
        </w:rPr>
        <w:t>%</w:t>
      </w:r>
    </w:p>
    <w:p w14:paraId="7A8E14D2" w14:textId="77777777" w:rsidR="0050355F" w:rsidRPr="002B5D0C" w:rsidRDefault="0050355F" w:rsidP="0050355F">
      <w:pPr>
        <w:adjustRightInd w:val="0"/>
        <w:ind w:firstLine="720"/>
        <w:jc w:val="both"/>
        <w:rPr>
          <w:rFonts w:ascii="Verdana" w:hAnsi="Verdana"/>
        </w:rPr>
      </w:pPr>
    </w:p>
    <w:p w14:paraId="37C1C1D0" w14:textId="77777777" w:rsidR="0050355F" w:rsidRPr="006A5253" w:rsidRDefault="0050355F" w:rsidP="0050355F">
      <w:pPr>
        <w:adjustRightInd w:val="0"/>
        <w:ind w:firstLine="720"/>
        <w:jc w:val="both"/>
        <w:rPr>
          <w:rFonts w:ascii="Verdana" w:hAnsi="Verdana"/>
          <w:u w:val="single"/>
        </w:rPr>
      </w:pPr>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003439AA" w:rsidRPr="006A5253">
        <w:rPr>
          <w:rFonts w:ascii="Verdana" w:hAnsi="Verdana"/>
          <w:b/>
          <w:u w:val="single"/>
        </w:rPr>
        <w:t xml:space="preserve">29.06.2011 г. </w:t>
      </w:r>
      <w:r w:rsidRPr="006A5253">
        <w:rPr>
          <w:rFonts w:ascii="Verdana" w:hAnsi="Verdana"/>
          <w:u w:val="single"/>
        </w:rPr>
        <w:t xml:space="preserve"> </w:t>
      </w:r>
    </w:p>
    <w:p w14:paraId="1F35166A" w14:textId="77777777" w:rsidR="003439AA" w:rsidRPr="002B5D0C" w:rsidRDefault="003439AA" w:rsidP="003439AA">
      <w:pPr>
        <w:adjustRightInd w:val="0"/>
        <w:ind w:firstLine="720"/>
        <w:jc w:val="both"/>
        <w:rPr>
          <w:rFonts w:ascii="Verdana" w:eastAsia="MS Mincho" w:hAnsi="Verdana"/>
          <w:lang w:eastAsia="ja-JP"/>
        </w:rPr>
      </w:pPr>
      <w:r w:rsidRPr="002B5D0C">
        <w:rPr>
          <w:rFonts w:ascii="Verdana" w:hAnsi="Verdana"/>
        </w:rPr>
        <w:t xml:space="preserve">Полное фирменное наименование: </w:t>
      </w:r>
      <w:r w:rsidRPr="003439AA">
        <w:rPr>
          <w:rFonts w:ascii="Verdana" w:eastAsia="MS Mincho" w:hAnsi="Verdana"/>
          <w:b/>
          <w:bCs/>
          <w:iCs/>
          <w:lang w:eastAsia="ja-JP"/>
        </w:rPr>
        <w:t>Общество с ограниченной ответственностью «Азбука+»</w:t>
      </w:r>
    </w:p>
    <w:p w14:paraId="52A9AFC8" w14:textId="77777777" w:rsidR="003439AA" w:rsidRPr="002B5D0C" w:rsidRDefault="003439AA" w:rsidP="003439AA">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Pr="003439AA">
        <w:rPr>
          <w:rFonts w:ascii="Verdana" w:eastAsia="MS Mincho" w:hAnsi="Verdana"/>
          <w:b/>
          <w:bCs/>
          <w:iCs/>
          <w:lang w:eastAsia="ja-JP"/>
        </w:rPr>
        <w:t>ООО «Азбука+»</w:t>
      </w:r>
    </w:p>
    <w:p w14:paraId="52C96C3D" w14:textId="77777777" w:rsidR="003439AA" w:rsidRPr="002B5D0C" w:rsidRDefault="003439AA" w:rsidP="003439AA">
      <w:pPr>
        <w:adjustRightInd w:val="0"/>
        <w:ind w:firstLine="720"/>
        <w:jc w:val="both"/>
        <w:rPr>
          <w:rFonts w:ascii="Verdana" w:eastAsia="MS Mincho" w:hAnsi="Verdana"/>
          <w:lang w:eastAsia="ja-JP"/>
        </w:rPr>
      </w:pPr>
      <w:r w:rsidRPr="002B5D0C">
        <w:rPr>
          <w:rFonts w:ascii="Verdana" w:hAnsi="Verdana"/>
        </w:rPr>
        <w:t xml:space="preserve">Место нахождения: </w:t>
      </w:r>
      <w:r w:rsidRPr="003439AA">
        <w:rPr>
          <w:rFonts w:ascii="Verdana" w:eastAsia="MS Mincho" w:hAnsi="Verdana"/>
          <w:b/>
          <w:bCs/>
          <w:iCs/>
          <w:lang w:eastAsia="ja-JP"/>
        </w:rPr>
        <w:t>121170, г.</w:t>
      </w:r>
      <w:r>
        <w:rPr>
          <w:rFonts w:ascii="Verdana" w:eastAsia="MS Mincho" w:hAnsi="Verdana"/>
          <w:b/>
          <w:bCs/>
          <w:iCs/>
          <w:lang w:eastAsia="ja-JP"/>
        </w:rPr>
        <w:t xml:space="preserve"> </w:t>
      </w:r>
      <w:r w:rsidRPr="003439AA">
        <w:rPr>
          <w:rFonts w:ascii="Verdana" w:eastAsia="MS Mincho" w:hAnsi="Verdana"/>
          <w:b/>
          <w:bCs/>
          <w:iCs/>
          <w:lang w:eastAsia="ja-JP"/>
        </w:rPr>
        <w:t>Москва, Кутузовский пр-кт, д.</w:t>
      </w:r>
      <w:r>
        <w:rPr>
          <w:rFonts w:ascii="Verdana" w:eastAsia="MS Mincho" w:hAnsi="Verdana"/>
          <w:b/>
          <w:bCs/>
          <w:iCs/>
          <w:lang w:eastAsia="ja-JP"/>
        </w:rPr>
        <w:t xml:space="preserve"> </w:t>
      </w:r>
      <w:r w:rsidRPr="003439AA">
        <w:rPr>
          <w:rFonts w:ascii="Verdana" w:eastAsia="MS Mincho" w:hAnsi="Verdana"/>
          <w:b/>
          <w:bCs/>
          <w:iCs/>
          <w:lang w:eastAsia="ja-JP"/>
        </w:rPr>
        <w:t>36 стр.</w:t>
      </w:r>
      <w:r>
        <w:rPr>
          <w:rFonts w:ascii="Verdana" w:eastAsia="MS Mincho" w:hAnsi="Verdana"/>
          <w:b/>
          <w:bCs/>
          <w:iCs/>
          <w:lang w:eastAsia="ja-JP"/>
        </w:rPr>
        <w:t xml:space="preserve"> </w:t>
      </w:r>
      <w:r w:rsidRPr="003439AA">
        <w:rPr>
          <w:rFonts w:ascii="Verdana" w:eastAsia="MS Mincho" w:hAnsi="Verdana"/>
          <w:b/>
          <w:bCs/>
          <w:iCs/>
          <w:lang w:eastAsia="ja-JP"/>
        </w:rPr>
        <w:t>2</w:t>
      </w:r>
    </w:p>
    <w:p w14:paraId="144A3F2C" w14:textId="77777777" w:rsidR="003439AA" w:rsidRPr="002B5D0C" w:rsidRDefault="003439AA" w:rsidP="003439AA">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7730528741</w:t>
      </w:r>
    </w:p>
    <w:p w14:paraId="7F663ABF" w14:textId="77777777" w:rsidR="003439AA" w:rsidRPr="002B5D0C" w:rsidRDefault="003439AA" w:rsidP="003439AA">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bCs/>
          <w:iCs/>
          <w:lang w:eastAsia="ja-JP"/>
        </w:rPr>
        <w:t>1057748023376</w:t>
      </w:r>
    </w:p>
    <w:p w14:paraId="0FE8A155" w14:textId="77777777" w:rsidR="003439AA" w:rsidRPr="002B5D0C" w:rsidRDefault="003439AA" w:rsidP="003439AA">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439AA">
        <w:rPr>
          <w:rFonts w:ascii="Verdana" w:hAnsi="Verdana"/>
          <w:b/>
          <w:bCs/>
          <w:iCs/>
        </w:rPr>
        <w:t>99,99941</w:t>
      </w:r>
      <w:r>
        <w:rPr>
          <w:rFonts w:ascii="Verdana" w:hAnsi="Verdana"/>
          <w:b/>
          <w:bCs/>
          <w:iCs/>
        </w:rPr>
        <w:t xml:space="preserve"> </w:t>
      </w:r>
      <w:r w:rsidRPr="002B5D0C">
        <w:rPr>
          <w:rFonts w:ascii="Verdana" w:hAnsi="Verdana"/>
          <w:b/>
        </w:rPr>
        <w:t>%</w:t>
      </w:r>
    </w:p>
    <w:p w14:paraId="6A81FBBD" w14:textId="77777777" w:rsidR="0050355F" w:rsidRPr="002B5D0C" w:rsidRDefault="003439AA" w:rsidP="003439AA">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439AA">
        <w:rPr>
          <w:rFonts w:ascii="Verdana" w:hAnsi="Verdana"/>
          <w:b/>
          <w:bCs/>
          <w:iCs/>
        </w:rPr>
        <w:t>99,99941</w:t>
      </w:r>
      <w:r>
        <w:rPr>
          <w:rFonts w:ascii="Verdana" w:hAnsi="Verdana"/>
          <w:b/>
          <w:bCs/>
          <w:iCs/>
        </w:rPr>
        <w:t xml:space="preserve"> </w:t>
      </w:r>
      <w:r w:rsidRPr="002B5D0C">
        <w:rPr>
          <w:rFonts w:ascii="Verdana" w:hAnsi="Verdana"/>
          <w:b/>
        </w:rPr>
        <w:t>%</w:t>
      </w:r>
    </w:p>
    <w:p w14:paraId="17A374E7" w14:textId="77777777" w:rsidR="0050355F" w:rsidRPr="002B5D0C" w:rsidRDefault="0050355F" w:rsidP="0050355F">
      <w:pPr>
        <w:adjustRightInd w:val="0"/>
        <w:ind w:firstLine="720"/>
        <w:jc w:val="both"/>
        <w:rPr>
          <w:rFonts w:ascii="Verdana" w:hAnsi="Verdana"/>
          <w:b/>
        </w:rPr>
      </w:pPr>
    </w:p>
    <w:p w14:paraId="74C88354" w14:textId="77777777" w:rsidR="0050355F" w:rsidRPr="006A5253" w:rsidRDefault="0050355F" w:rsidP="0050355F">
      <w:pPr>
        <w:adjustRightInd w:val="0"/>
        <w:ind w:firstLine="720"/>
        <w:jc w:val="both"/>
        <w:rPr>
          <w:rFonts w:ascii="Verdana" w:hAnsi="Verdana"/>
          <w:b/>
          <w:u w:val="single"/>
        </w:rPr>
      </w:pPr>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003439AA" w:rsidRPr="006A5253">
        <w:rPr>
          <w:rFonts w:ascii="Verdana" w:hAnsi="Verdana"/>
          <w:b/>
          <w:u w:val="single"/>
        </w:rPr>
        <w:t>22.09.2011 г.</w:t>
      </w:r>
    </w:p>
    <w:p w14:paraId="4B631D4F" w14:textId="77777777" w:rsidR="003439AA" w:rsidRPr="002B5D0C" w:rsidRDefault="003439AA" w:rsidP="003439AA">
      <w:pPr>
        <w:adjustRightInd w:val="0"/>
        <w:ind w:firstLine="720"/>
        <w:jc w:val="both"/>
        <w:rPr>
          <w:rFonts w:ascii="Verdana" w:eastAsia="MS Mincho" w:hAnsi="Verdana"/>
          <w:lang w:eastAsia="ja-JP"/>
        </w:rPr>
      </w:pPr>
      <w:r w:rsidRPr="002B5D0C">
        <w:rPr>
          <w:rFonts w:ascii="Verdana" w:hAnsi="Verdana"/>
        </w:rPr>
        <w:t xml:space="preserve">Полное фирменное наименование: </w:t>
      </w:r>
      <w:r w:rsidRPr="003439AA">
        <w:rPr>
          <w:rFonts w:ascii="Verdana" w:eastAsia="MS Mincho" w:hAnsi="Verdana"/>
          <w:b/>
          <w:bCs/>
          <w:iCs/>
          <w:lang w:eastAsia="ja-JP"/>
        </w:rPr>
        <w:t>Общество с ограниченной ответственностью «Азбука+»</w:t>
      </w:r>
    </w:p>
    <w:p w14:paraId="346839D7" w14:textId="77777777" w:rsidR="003439AA" w:rsidRPr="002B5D0C" w:rsidRDefault="003439AA" w:rsidP="003439AA">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Pr="003439AA">
        <w:rPr>
          <w:rFonts w:ascii="Verdana" w:eastAsia="MS Mincho" w:hAnsi="Verdana"/>
          <w:b/>
          <w:bCs/>
          <w:iCs/>
          <w:lang w:eastAsia="ja-JP"/>
        </w:rPr>
        <w:t>ООО «Азбука+»</w:t>
      </w:r>
    </w:p>
    <w:p w14:paraId="1D7FB44A" w14:textId="77777777" w:rsidR="003439AA" w:rsidRPr="002B5D0C" w:rsidRDefault="003439AA" w:rsidP="003439AA">
      <w:pPr>
        <w:adjustRightInd w:val="0"/>
        <w:ind w:firstLine="720"/>
        <w:jc w:val="both"/>
        <w:rPr>
          <w:rFonts w:ascii="Verdana" w:eastAsia="MS Mincho" w:hAnsi="Verdana"/>
          <w:lang w:eastAsia="ja-JP"/>
        </w:rPr>
      </w:pPr>
      <w:r w:rsidRPr="002B5D0C">
        <w:rPr>
          <w:rFonts w:ascii="Verdana" w:hAnsi="Verdana"/>
        </w:rPr>
        <w:t xml:space="preserve">Место нахождения: </w:t>
      </w:r>
      <w:r w:rsidRPr="003439AA">
        <w:rPr>
          <w:rFonts w:ascii="Verdana" w:eastAsia="MS Mincho" w:hAnsi="Verdana"/>
          <w:b/>
          <w:bCs/>
          <w:iCs/>
          <w:lang w:eastAsia="ja-JP"/>
        </w:rPr>
        <w:t>121170, г.</w:t>
      </w:r>
      <w:r>
        <w:rPr>
          <w:rFonts w:ascii="Verdana" w:eastAsia="MS Mincho" w:hAnsi="Verdana"/>
          <w:b/>
          <w:bCs/>
          <w:iCs/>
          <w:lang w:eastAsia="ja-JP"/>
        </w:rPr>
        <w:t xml:space="preserve"> </w:t>
      </w:r>
      <w:r w:rsidRPr="003439AA">
        <w:rPr>
          <w:rFonts w:ascii="Verdana" w:eastAsia="MS Mincho" w:hAnsi="Verdana"/>
          <w:b/>
          <w:bCs/>
          <w:iCs/>
          <w:lang w:eastAsia="ja-JP"/>
        </w:rPr>
        <w:t>Москва, Кутузовский пр-кт, д.</w:t>
      </w:r>
      <w:r>
        <w:rPr>
          <w:rFonts w:ascii="Verdana" w:eastAsia="MS Mincho" w:hAnsi="Verdana"/>
          <w:b/>
          <w:bCs/>
          <w:iCs/>
          <w:lang w:eastAsia="ja-JP"/>
        </w:rPr>
        <w:t xml:space="preserve"> </w:t>
      </w:r>
      <w:r w:rsidRPr="003439AA">
        <w:rPr>
          <w:rFonts w:ascii="Verdana" w:eastAsia="MS Mincho" w:hAnsi="Verdana"/>
          <w:b/>
          <w:bCs/>
          <w:iCs/>
          <w:lang w:eastAsia="ja-JP"/>
        </w:rPr>
        <w:t>36 стр.</w:t>
      </w:r>
      <w:r>
        <w:rPr>
          <w:rFonts w:ascii="Verdana" w:eastAsia="MS Mincho" w:hAnsi="Verdana"/>
          <w:b/>
          <w:bCs/>
          <w:iCs/>
          <w:lang w:eastAsia="ja-JP"/>
        </w:rPr>
        <w:t xml:space="preserve"> </w:t>
      </w:r>
      <w:r w:rsidRPr="003439AA">
        <w:rPr>
          <w:rFonts w:ascii="Verdana" w:eastAsia="MS Mincho" w:hAnsi="Verdana"/>
          <w:b/>
          <w:bCs/>
          <w:iCs/>
          <w:lang w:eastAsia="ja-JP"/>
        </w:rPr>
        <w:t>2</w:t>
      </w:r>
    </w:p>
    <w:p w14:paraId="473443CA" w14:textId="77777777" w:rsidR="003439AA" w:rsidRPr="002B5D0C" w:rsidRDefault="003439AA" w:rsidP="003439AA">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7730528741</w:t>
      </w:r>
    </w:p>
    <w:p w14:paraId="3B196C1B" w14:textId="77777777" w:rsidR="003439AA" w:rsidRPr="002B5D0C" w:rsidRDefault="003439AA" w:rsidP="003439AA">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bCs/>
          <w:iCs/>
          <w:lang w:eastAsia="ja-JP"/>
        </w:rPr>
        <w:t>1057748023376</w:t>
      </w:r>
    </w:p>
    <w:p w14:paraId="59552BD6" w14:textId="77777777" w:rsidR="003439AA" w:rsidRPr="002B5D0C" w:rsidRDefault="003439AA" w:rsidP="003439AA">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439AA">
        <w:rPr>
          <w:rFonts w:ascii="Verdana" w:hAnsi="Verdana"/>
          <w:b/>
          <w:bCs/>
          <w:iCs/>
        </w:rPr>
        <w:t>99,99941</w:t>
      </w:r>
      <w:r>
        <w:rPr>
          <w:rFonts w:ascii="Verdana" w:hAnsi="Verdana"/>
          <w:b/>
          <w:bCs/>
          <w:iCs/>
        </w:rPr>
        <w:t xml:space="preserve"> </w:t>
      </w:r>
      <w:r w:rsidRPr="002B5D0C">
        <w:rPr>
          <w:rFonts w:ascii="Verdana" w:hAnsi="Verdana"/>
          <w:b/>
        </w:rPr>
        <w:t>%</w:t>
      </w:r>
    </w:p>
    <w:p w14:paraId="337F9D64" w14:textId="77777777" w:rsidR="0050355F" w:rsidRPr="002B5D0C" w:rsidRDefault="003439AA" w:rsidP="003439AA">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439AA">
        <w:rPr>
          <w:rFonts w:ascii="Verdana" w:hAnsi="Verdana"/>
          <w:b/>
          <w:bCs/>
          <w:iCs/>
        </w:rPr>
        <w:t>99,99941</w:t>
      </w:r>
      <w:r>
        <w:rPr>
          <w:rFonts w:ascii="Verdana" w:hAnsi="Verdana"/>
          <w:b/>
          <w:bCs/>
          <w:iCs/>
        </w:rPr>
        <w:t xml:space="preserve"> </w:t>
      </w:r>
      <w:r w:rsidRPr="002B5D0C">
        <w:rPr>
          <w:rFonts w:ascii="Verdana" w:hAnsi="Verdana"/>
          <w:b/>
        </w:rPr>
        <w:t>%</w:t>
      </w:r>
    </w:p>
    <w:p w14:paraId="41C5C757" w14:textId="77777777" w:rsidR="0050355F" w:rsidRPr="002B5D0C" w:rsidRDefault="0050355F" w:rsidP="0050355F">
      <w:pPr>
        <w:adjustRightInd w:val="0"/>
        <w:ind w:firstLine="720"/>
        <w:jc w:val="both"/>
        <w:rPr>
          <w:rFonts w:ascii="Verdana" w:hAnsi="Verdana"/>
        </w:rPr>
      </w:pPr>
    </w:p>
    <w:p w14:paraId="5B7D2F6B" w14:textId="77777777" w:rsidR="0050355F" w:rsidRPr="002B5D0C" w:rsidRDefault="0050355F" w:rsidP="0050355F">
      <w:pPr>
        <w:adjustRightInd w:val="0"/>
        <w:ind w:firstLine="720"/>
        <w:jc w:val="both"/>
        <w:rPr>
          <w:rFonts w:ascii="Verdana" w:hAnsi="Verdana"/>
          <w:b/>
        </w:rPr>
      </w:pPr>
      <w:r w:rsidRPr="002B5D0C">
        <w:rPr>
          <w:rFonts w:ascii="Verdana" w:hAnsi="Verdana"/>
          <w:b/>
        </w:rPr>
        <w:t>2012 год</w:t>
      </w:r>
    </w:p>
    <w:p w14:paraId="6C90FB67" w14:textId="77777777" w:rsidR="0050355F" w:rsidRPr="006A5253" w:rsidRDefault="0050355F" w:rsidP="0050355F">
      <w:pPr>
        <w:adjustRightInd w:val="0"/>
        <w:ind w:firstLine="720"/>
        <w:jc w:val="both"/>
        <w:rPr>
          <w:rFonts w:ascii="Verdana" w:hAnsi="Verdana"/>
          <w:u w:val="single"/>
        </w:rPr>
      </w:pPr>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003439AA" w:rsidRPr="006A5253">
        <w:rPr>
          <w:rFonts w:ascii="Verdana" w:hAnsi="Verdana"/>
          <w:b/>
          <w:u w:val="single"/>
        </w:rPr>
        <w:t>28.05.2012 г.</w:t>
      </w:r>
      <w:r w:rsidRPr="006A5253">
        <w:rPr>
          <w:rFonts w:ascii="Verdana" w:hAnsi="Verdana"/>
          <w:u w:val="single"/>
        </w:rPr>
        <w:t xml:space="preserve"> </w:t>
      </w:r>
    </w:p>
    <w:p w14:paraId="11098EF7"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Полное фирменное наименование: </w:t>
      </w:r>
      <w:r w:rsidR="003439AA" w:rsidRPr="003439AA">
        <w:rPr>
          <w:rFonts w:ascii="Verdana" w:eastAsia="MS Mincho" w:hAnsi="Verdana"/>
          <w:b/>
          <w:bCs/>
          <w:iCs/>
          <w:lang w:eastAsia="ja-JP"/>
        </w:rPr>
        <w:t>Закрытое акционерное общество «Азбука Профит»</w:t>
      </w:r>
      <w:r w:rsidRPr="002B5D0C">
        <w:rPr>
          <w:rFonts w:ascii="Verdana" w:hAnsi="Verdana"/>
        </w:rPr>
        <w:t xml:space="preserve"> </w:t>
      </w:r>
    </w:p>
    <w:p w14:paraId="36BE469D"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003439AA" w:rsidRPr="003439AA">
        <w:rPr>
          <w:rFonts w:ascii="Verdana" w:eastAsia="MS Mincho" w:hAnsi="Verdana"/>
          <w:b/>
          <w:bCs/>
          <w:iCs/>
          <w:lang w:eastAsia="ja-JP"/>
        </w:rPr>
        <w:t>ЗАО «Азбука Профит»</w:t>
      </w:r>
    </w:p>
    <w:p w14:paraId="3CA7C74F"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Место нахождения: </w:t>
      </w:r>
      <w:r w:rsidR="003439AA" w:rsidRPr="003439AA">
        <w:rPr>
          <w:rFonts w:ascii="Verdana" w:eastAsia="MS Mincho" w:hAnsi="Verdana"/>
          <w:b/>
          <w:bCs/>
          <w:iCs/>
          <w:lang w:eastAsia="ja-JP"/>
        </w:rPr>
        <w:t>121552, г.</w:t>
      </w:r>
      <w:r w:rsidR="003439AA">
        <w:rPr>
          <w:rFonts w:ascii="Verdana" w:eastAsia="MS Mincho" w:hAnsi="Verdana"/>
          <w:b/>
          <w:bCs/>
          <w:iCs/>
          <w:lang w:eastAsia="ja-JP"/>
        </w:rPr>
        <w:t xml:space="preserve"> </w:t>
      </w:r>
      <w:r w:rsidR="003439AA" w:rsidRPr="003439AA">
        <w:rPr>
          <w:rFonts w:ascii="Verdana" w:eastAsia="MS Mincho" w:hAnsi="Verdana"/>
          <w:b/>
          <w:bCs/>
          <w:iCs/>
          <w:lang w:eastAsia="ja-JP"/>
        </w:rPr>
        <w:t>Москва, ул.</w:t>
      </w:r>
      <w:r w:rsidR="003439AA">
        <w:rPr>
          <w:rFonts w:ascii="Verdana" w:eastAsia="MS Mincho" w:hAnsi="Verdana"/>
          <w:b/>
          <w:bCs/>
          <w:iCs/>
          <w:lang w:eastAsia="ja-JP"/>
        </w:rPr>
        <w:t xml:space="preserve"> </w:t>
      </w:r>
      <w:r w:rsidR="003439AA" w:rsidRPr="003439AA">
        <w:rPr>
          <w:rFonts w:ascii="Verdana" w:eastAsia="MS Mincho" w:hAnsi="Verdana"/>
          <w:b/>
          <w:bCs/>
          <w:iCs/>
          <w:lang w:eastAsia="ja-JP"/>
        </w:rPr>
        <w:t>Островная, д.</w:t>
      </w:r>
      <w:r w:rsidR="003439AA">
        <w:rPr>
          <w:rFonts w:ascii="Verdana" w:eastAsia="MS Mincho" w:hAnsi="Verdana"/>
          <w:b/>
          <w:bCs/>
          <w:iCs/>
          <w:lang w:eastAsia="ja-JP"/>
        </w:rPr>
        <w:t xml:space="preserve"> </w:t>
      </w:r>
      <w:r w:rsidR="003439AA" w:rsidRPr="003439AA">
        <w:rPr>
          <w:rFonts w:ascii="Verdana" w:eastAsia="MS Mincho" w:hAnsi="Verdana"/>
          <w:b/>
          <w:bCs/>
          <w:iCs/>
          <w:lang w:eastAsia="ja-JP"/>
        </w:rPr>
        <w:t>4</w:t>
      </w:r>
    </w:p>
    <w:p w14:paraId="0B95E61D" w14:textId="77777777" w:rsidR="0050355F" w:rsidRPr="002B5D0C" w:rsidRDefault="0050355F" w:rsidP="0050355F">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003439AA" w:rsidRPr="003439AA">
        <w:rPr>
          <w:rFonts w:ascii="Verdana" w:eastAsia="MS Mincho" w:hAnsi="Verdana"/>
          <w:b/>
          <w:bCs/>
          <w:iCs/>
          <w:lang w:eastAsia="ja-JP"/>
        </w:rPr>
        <w:t>7731424784</w:t>
      </w:r>
    </w:p>
    <w:p w14:paraId="10A993CC" w14:textId="77777777" w:rsidR="0050355F" w:rsidRPr="002B5D0C" w:rsidRDefault="0050355F" w:rsidP="0050355F">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003439AA" w:rsidRPr="003439AA">
        <w:rPr>
          <w:rFonts w:ascii="Verdana" w:eastAsia="MS Mincho" w:hAnsi="Verdana"/>
          <w:b/>
          <w:bCs/>
          <w:iCs/>
          <w:lang w:eastAsia="ja-JP"/>
        </w:rPr>
        <w:t>1127746234483</w:t>
      </w:r>
    </w:p>
    <w:p w14:paraId="5497A17F"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003439AA" w:rsidRPr="003439AA">
        <w:rPr>
          <w:rFonts w:ascii="Verdana" w:hAnsi="Verdana"/>
          <w:b/>
        </w:rPr>
        <w:t>44,9995</w:t>
      </w:r>
      <w:r w:rsidR="003439AA">
        <w:rPr>
          <w:rFonts w:ascii="Verdana" w:hAnsi="Verdana"/>
          <w:b/>
        </w:rPr>
        <w:t xml:space="preserve"> </w:t>
      </w:r>
      <w:r w:rsidRPr="002B5D0C">
        <w:rPr>
          <w:rFonts w:ascii="Verdana" w:hAnsi="Verdana"/>
          <w:b/>
        </w:rPr>
        <w:t>%</w:t>
      </w:r>
    </w:p>
    <w:p w14:paraId="581B5B4E"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003439AA" w:rsidRPr="003439AA">
        <w:rPr>
          <w:rFonts w:ascii="Verdana" w:hAnsi="Verdana"/>
          <w:b/>
        </w:rPr>
        <w:t>44,9995</w:t>
      </w:r>
      <w:r w:rsidR="003439AA">
        <w:rPr>
          <w:rFonts w:ascii="Verdana" w:hAnsi="Verdana"/>
          <w:b/>
        </w:rPr>
        <w:t xml:space="preserve"> </w:t>
      </w:r>
      <w:r w:rsidR="003439AA" w:rsidRPr="002B5D0C">
        <w:rPr>
          <w:rFonts w:ascii="Verdana" w:hAnsi="Verdana"/>
          <w:b/>
        </w:rPr>
        <w:t>%</w:t>
      </w:r>
    </w:p>
    <w:p w14:paraId="2C8A94D5" w14:textId="77777777" w:rsidR="0050355F" w:rsidRPr="002B5D0C" w:rsidRDefault="0050355F" w:rsidP="0050355F">
      <w:pPr>
        <w:adjustRightInd w:val="0"/>
        <w:ind w:firstLine="720"/>
        <w:jc w:val="both"/>
        <w:rPr>
          <w:rFonts w:ascii="Verdana" w:hAnsi="Verdana"/>
        </w:rPr>
      </w:pPr>
    </w:p>
    <w:p w14:paraId="5B7C6C85"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Полное фирменное наименование: </w:t>
      </w:r>
      <w:r w:rsidR="003439AA" w:rsidRPr="003439AA">
        <w:rPr>
          <w:rFonts w:ascii="Verdana" w:eastAsia="MS Mincho" w:hAnsi="Verdana"/>
          <w:b/>
          <w:bCs/>
          <w:iCs/>
          <w:lang w:eastAsia="ja-JP"/>
        </w:rPr>
        <w:t>Общество с ограниченной ответственностью «Страховой синдикат»</w:t>
      </w:r>
    </w:p>
    <w:p w14:paraId="4F5C0C8C"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Сокращенное фирменное наименование: </w:t>
      </w:r>
      <w:r w:rsidR="003439AA">
        <w:rPr>
          <w:rFonts w:ascii="Verdana" w:eastAsia="MS Mincho" w:hAnsi="Verdana"/>
          <w:b/>
          <w:bCs/>
          <w:iCs/>
          <w:lang w:eastAsia="ja-JP"/>
        </w:rPr>
        <w:t>ООО «Страховой синдикат»</w:t>
      </w:r>
    </w:p>
    <w:p w14:paraId="195A35B9" w14:textId="77777777" w:rsidR="0050355F" w:rsidRPr="002B5D0C" w:rsidRDefault="0050355F" w:rsidP="0050355F">
      <w:pPr>
        <w:ind w:firstLine="720"/>
        <w:jc w:val="both"/>
        <w:rPr>
          <w:rFonts w:ascii="Verdana" w:hAnsi="Verdana"/>
        </w:rPr>
      </w:pPr>
      <w:r w:rsidRPr="002B5D0C">
        <w:rPr>
          <w:rFonts w:ascii="Verdana" w:hAnsi="Verdana"/>
        </w:rPr>
        <w:t xml:space="preserve">Место нахождения: </w:t>
      </w:r>
      <w:r w:rsidR="003439AA" w:rsidRPr="003439AA">
        <w:rPr>
          <w:rFonts w:ascii="Verdana" w:eastAsia="MS Mincho" w:hAnsi="Verdana"/>
          <w:b/>
          <w:bCs/>
          <w:iCs/>
          <w:lang w:eastAsia="ja-JP"/>
        </w:rPr>
        <w:t>121552, г.</w:t>
      </w:r>
      <w:r w:rsidR="003439AA">
        <w:rPr>
          <w:rFonts w:ascii="Verdana" w:eastAsia="MS Mincho" w:hAnsi="Verdana"/>
          <w:b/>
          <w:bCs/>
          <w:iCs/>
          <w:lang w:eastAsia="ja-JP"/>
        </w:rPr>
        <w:t xml:space="preserve"> </w:t>
      </w:r>
      <w:r w:rsidR="003439AA" w:rsidRPr="003439AA">
        <w:rPr>
          <w:rFonts w:ascii="Verdana" w:eastAsia="MS Mincho" w:hAnsi="Verdana"/>
          <w:b/>
          <w:bCs/>
          <w:iCs/>
          <w:lang w:eastAsia="ja-JP"/>
        </w:rPr>
        <w:t>Москва, ул.</w:t>
      </w:r>
      <w:r w:rsidR="003439AA">
        <w:rPr>
          <w:rFonts w:ascii="Verdana" w:eastAsia="MS Mincho" w:hAnsi="Verdana"/>
          <w:b/>
          <w:bCs/>
          <w:iCs/>
          <w:lang w:eastAsia="ja-JP"/>
        </w:rPr>
        <w:t xml:space="preserve"> </w:t>
      </w:r>
      <w:r w:rsidR="003439AA" w:rsidRPr="003439AA">
        <w:rPr>
          <w:rFonts w:ascii="Verdana" w:eastAsia="MS Mincho" w:hAnsi="Verdana"/>
          <w:b/>
          <w:bCs/>
          <w:iCs/>
          <w:lang w:eastAsia="ja-JP"/>
        </w:rPr>
        <w:t>Островная, д.</w:t>
      </w:r>
      <w:r w:rsidR="003439AA">
        <w:rPr>
          <w:rFonts w:ascii="Verdana" w:eastAsia="MS Mincho" w:hAnsi="Verdana"/>
          <w:b/>
          <w:bCs/>
          <w:iCs/>
          <w:lang w:eastAsia="ja-JP"/>
        </w:rPr>
        <w:t xml:space="preserve"> </w:t>
      </w:r>
      <w:r w:rsidR="003439AA" w:rsidRPr="003439AA">
        <w:rPr>
          <w:rFonts w:ascii="Verdana" w:eastAsia="MS Mincho" w:hAnsi="Verdana"/>
          <w:b/>
          <w:bCs/>
          <w:iCs/>
          <w:lang w:eastAsia="ja-JP"/>
        </w:rPr>
        <w:t>4</w:t>
      </w:r>
    </w:p>
    <w:p w14:paraId="34CBAC09" w14:textId="77777777" w:rsidR="0050355F" w:rsidRPr="002B5D0C" w:rsidRDefault="0050355F" w:rsidP="0050355F">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003439AA" w:rsidRPr="003439AA">
        <w:rPr>
          <w:rFonts w:ascii="Verdana" w:eastAsia="MS Mincho" w:hAnsi="Verdana"/>
          <w:b/>
          <w:bCs/>
          <w:iCs/>
          <w:lang w:eastAsia="ja-JP"/>
        </w:rPr>
        <w:t>7731418540</w:t>
      </w:r>
    </w:p>
    <w:p w14:paraId="0493A718" w14:textId="77777777" w:rsidR="0050355F" w:rsidRPr="002B5D0C" w:rsidRDefault="0050355F" w:rsidP="0050355F">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003439AA" w:rsidRPr="003439AA">
        <w:rPr>
          <w:rFonts w:ascii="Verdana" w:eastAsia="MS Mincho" w:hAnsi="Verdana"/>
          <w:b/>
          <w:lang w:eastAsia="ja-JP"/>
        </w:rPr>
        <w:t>5117746015481</w:t>
      </w:r>
    </w:p>
    <w:p w14:paraId="2F7E04AF"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003439AA" w:rsidRPr="003439AA">
        <w:rPr>
          <w:rFonts w:ascii="Verdana" w:hAnsi="Verdana"/>
          <w:b/>
        </w:rPr>
        <w:t>40,0000</w:t>
      </w:r>
      <w:r w:rsidR="003439AA">
        <w:rPr>
          <w:rFonts w:ascii="Verdana" w:hAnsi="Verdana"/>
          <w:b/>
        </w:rPr>
        <w:t xml:space="preserve"> </w:t>
      </w:r>
      <w:r w:rsidRPr="002B5D0C">
        <w:rPr>
          <w:rFonts w:ascii="Verdana" w:hAnsi="Verdana"/>
          <w:b/>
        </w:rPr>
        <w:t>%</w:t>
      </w:r>
    </w:p>
    <w:p w14:paraId="1086738F"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003439AA" w:rsidRPr="003439AA">
        <w:rPr>
          <w:rFonts w:ascii="Verdana" w:hAnsi="Verdana"/>
          <w:b/>
        </w:rPr>
        <w:t>40,0000</w:t>
      </w:r>
      <w:r w:rsidR="003439AA">
        <w:rPr>
          <w:rFonts w:ascii="Verdana" w:hAnsi="Verdana"/>
          <w:b/>
        </w:rPr>
        <w:t xml:space="preserve"> </w:t>
      </w:r>
      <w:r w:rsidRPr="002B5D0C">
        <w:rPr>
          <w:rFonts w:ascii="Verdana" w:hAnsi="Verdana"/>
          <w:b/>
        </w:rPr>
        <w:t>%</w:t>
      </w:r>
    </w:p>
    <w:p w14:paraId="110C0174" w14:textId="77777777" w:rsidR="0050355F" w:rsidRDefault="0050355F" w:rsidP="0050355F">
      <w:pPr>
        <w:pStyle w:val="ConsPlusNormal"/>
        <w:ind w:firstLine="720"/>
        <w:jc w:val="both"/>
        <w:rPr>
          <w:rFonts w:ascii="Verdana" w:hAnsi="Verdana"/>
          <w:b/>
          <w:sz w:val="20"/>
          <w:szCs w:val="20"/>
        </w:rPr>
      </w:pPr>
    </w:p>
    <w:p w14:paraId="14A08414" w14:textId="77777777" w:rsidR="003439AA" w:rsidRPr="003439AA" w:rsidRDefault="003439AA" w:rsidP="003439AA">
      <w:pPr>
        <w:pStyle w:val="ConsPlusNormal"/>
        <w:ind w:firstLine="720"/>
        <w:jc w:val="both"/>
        <w:rPr>
          <w:rFonts w:ascii="Verdana" w:hAnsi="Verdana"/>
          <w:sz w:val="20"/>
          <w:szCs w:val="20"/>
        </w:rPr>
      </w:pPr>
      <w:r w:rsidRPr="003439AA">
        <w:rPr>
          <w:rFonts w:ascii="Verdana" w:hAnsi="Verdana"/>
          <w:sz w:val="20"/>
          <w:szCs w:val="20"/>
        </w:rPr>
        <w:t>фамилия, имя, отчество (если имеется)</w:t>
      </w:r>
      <w:r>
        <w:rPr>
          <w:rFonts w:ascii="Verdana" w:hAnsi="Verdana"/>
          <w:sz w:val="20"/>
          <w:szCs w:val="20"/>
        </w:rPr>
        <w:t>:</w:t>
      </w:r>
      <w:r w:rsidRPr="003439AA">
        <w:t xml:space="preserve"> </w:t>
      </w:r>
      <w:r w:rsidRPr="003439AA">
        <w:rPr>
          <w:rFonts w:ascii="Verdana" w:hAnsi="Verdana"/>
          <w:b/>
          <w:sz w:val="20"/>
          <w:szCs w:val="20"/>
        </w:rPr>
        <w:t>Цикалюк Сергей Алексеевич</w:t>
      </w:r>
    </w:p>
    <w:p w14:paraId="6CF7AAEF" w14:textId="77777777" w:rsidR="003150B1" w:rsidRDefault="003439AA" w:rsidP="003439AA">
      <w:pPr>
        <w:pStyle w:val="ConsPlusNormal"/>
        <w:ind w:firstLine="720"/>
        <w:jc w:val="both"/>
        <w:rPr>
          <w:rFonts w:ascii="Verdana" w:hAnsi="Verdana"/>
          <w:sz w:val="20"/>
          <w:szCs w:val="20"/>
        </w:rPr>
      </w:pPr>
      <w:r w:rsidRPr="003439AA">
        <w:rPr>
          <w:rFonts w:ascii="Verdana" w:hAnsi="Verdana"/>
          <w:sz w:val="20"/>
          <w:szCs w:val="20"/>
        </w:rPr>
        <w:t>доля лица в уставном капитале эмитента</w:t>
      </w:r>
      <w:r w:rsidR="003150B1">
        <w:rPr>
          <w:rFonts w:ascii="Verdana" w:hAnsi="Verdana"/>
          <w:sz w:val="20"/>
          <w:szCs w:val="20"/>
        </w:rPr>
        <w:t>:</w:t>
      </w:r>
      <w:r w:rsidR="003150B1" w:rsidRPr="003150B1">
        <w:t xml:space="preserve"> </w:t>
      </w:r>
      <w:r w:rsidR="003150B1" w:rsidRPr="003150B1">
        <w:rPr>
          <w:rFonts w:ascii="Verdana" w:hAnsi="Verdana"/>
          <w:b/>
          <w:sz w:val="20"/>
          <w:szCs w:val="20"/>
        </w:rPr>
        <w:t>15,0005 %</w:t>
      </w:r>
    </w:p>
    <w:p w14:paraId="74659173" w14:textId="77777777" w:rsidR="003439AA" w:rsidRPr="003439AA" w:rsidRDefault="003439AA" w:rsidP="003439AA">
      <w:pPr>
        <w:pStyle w:val="ConsPlusNormal"/>
        <w:ind w:firstLine="720"/>
        <w:jc w:val="both"/>
        <w:rPr>
          <w:rFonts w:ascii="Verdana" w:hAnsi="Verdana"/>
          <w:sz w:val="20"/>
          <w:szCs w:val="20"/>
        </w:rPr>
      </w:pPr>
      <w:r w:rsidRPr="003439AA">
        <w:rPr>
          <w:rFonts w:ascii="Verdana" w:hAnsi="Verdana"/>
          <w:sz w:val="20"/>
          <w:szCs w:val="20"/>
        </w:rPr>
        <w:t>доля принадлежавших указанному л</w:t>
      </w:r>
      <w:r w:rsidR="003150B1">
        <w:rPr>
          <w:rFonts w:ascii="Verdana" w:hAnsi="Verdana"/>
          <w:sz w:val="20"/>
          <w:szCs w:val="20"/>
        </w:rPr>
        <w:t>ицу обыкновенных акций эмитента:</w:t>
      </w:r>
      <w:r w:rsidR="003150B1" w:rsidRPr="003150B1">
        <w:rPr>
          <w:rFonts w:ascii="Verdana" w:hAnsi="Verdana"/>
          <w:b/>
          <w:sz w:val="20"/>
          <w:szCs w:val="20"/>
        </w:rPr>
        <w:t xml:space="preserve"> 15,0005 %</w:t>
      </w:r>
    </w:p>
    <w:p w14:paraId="7789E814" w14:textId="77777777" w:rsidR="003439AA" w:rsidRPr="003439AA" w:rsidRDefault="003439AA" w:rsidP="0050355F">
      <w:pPr>
        <w:pStyle w:val="ConsPlusNormal"/>
        <w:ind w:firstLine="720"/>
        <w:jc w:val="both"/>
        <w:rPr>
          <w:rFonts w:ascii="Verdana" w:hAnsi="Verdana"/>
          <w:sz w:val="20"/>
          <w:szCs w:val="20"/>
        </w:rPr>
      </w:pPr>
    </w:p>
    <w:p w14:paraId="0099387D" w14:textId="77777777" w:rsidR="0050355F" w:rsidRPr="006A5253" w:rsidRDefault="0050355F" w:rsidP="0050355F">
      <w:pPr>
        <w:adjustRightInd w:val="0"/>
        <w:ind w:firstLine="720"/>
        <w:jc w:val="both"/>
        <w:rPr>
          <w:rFonts w:ascii="Verdana" w:hAnsi="Verdana"/>
          <w:u w:val="single"/>
        </w:rPr>
      </w:pPr>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003150B1" w:rsidRPr="006A5253">
        <w:rPr>
          <w:rFonts w:ascii="Verdana" w:hAnsi="Verdana"/>
          <w:b/>
          <w:u w:val="single"/>
        </w:rPr>
        <w:t>04.06.2012 г.</w:t>
      </w:r>
    </w:p>
    <w:p w14:paraId="1118B235"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Полное фирменное наименование: </w:t>
      </w:r>
      <w:r w:rsidRPr="003439AA">
        <w:rPr>
          <w:rFonts w:ascii="Verdana" w:eastAsia="MS Mincho" w:hAnsi="Verdana"/>
          <w:b/>
          <w:bCs/>
          <w:iCs/>
          <w:lang w:eastAsia="ja-JP"/>
        </w:rPr>
        <w:t>Закрытое акционерное общество «Азбука Профит»</w:t>
      </w:r>
      <w:r w:rsidRPr="002B5D0C">
        <w:rPr>
          <w:rFonts w:ascii="Verdana" w:hAnsi="Verdana"/>
        </w:rPr>
        <w:t xml:space="preserve"> </w:t>
      </w:r>
    </w:p>
    <w:p w14:paraId="7B7967D4"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Pr="003439AA">
        <w:rPr>
          <w:rFonts w:ascii="Verdana" w:eastAsia="MS Mincho" w:hAnsi="Verdana"/>
          <w:b/>
          <w:bCs/>
          <w:iCs/>
          <w:lang w:eastAsia="ja-JP"/>
        </w:rPr>
        <w:t>ЗАО «Азбука Профит»</w:t>
      </w:r>
    </w:p>
    <w:p w14:paraId="7B912DC8"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0B963A56" w14:textId="77777777" w:rsidR="003150B1" w:rsidRPr="002B5D0C" w:rsidRDefault="003150B1" w:rsidP="003150B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7731424784</w:t>
      </w:r>
    </w:p>
    <w:p w14:paraId="1D489F48" w14:textId="77777777" w:rsidR="003150B1" w:rsidRPr="002B5D0C" w:rsidRDefault="003150B1" w:rsidP="003150B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bCs/>
          <w:iCs/>
          <w:lang w:eastAsia="ja-JP"/>
        </w:rPr>
        <w:t>1127746234483</w:t>
      </w:r>
    </w:p>
    <w:p w14:paraId="06133CD1"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439AA">
        <w:rPr>
          <w:rFonts w:ascii="Verdana" w:hAnsi="Verdana"/>
          <w:b/>
        </w:rPr>
        <w:t>44,9995</w:t>
      </w:r>
      <w:r>
        <w:rPr>
          <w:rFonts w:ascii="Verdana" w:hAnsi="Verdana"/>
          <w:b/>
        </w:rPr>
        <w:t xml:space="preserve"> </w:t>
      </w:r>
      <w:r w:rsidRPr="002B5D0C">
        <w:rPr>
          <w:rFonts w:ascii="Verdana" w:hAnsi="Verdana"/>
          <w:b/>
        </w:rPr>
        <w:t>%</w:t>
      </w:r>
    </w:p>
    <w:p w14:paraId="2B10BF1F"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439AA">
        <w:rPr>
          <w:rFonts w:ascii="Verdana" w:hAnsi="Verdana"/>
          <w:b/>
        </w:rPr>
        <w:t>44,9995</w:t>
      </w:r>
      <w:r>
        <w:rPr>
          <w:rFonts w:ascii="Verdana" w:hAnsi="Verdana"/>
          <w:b/>
        </w:rPr>
        <w:t xml:space="preserve"> </w:t>
      </w:r>
      <w:r w:rsidRPr="002B5D0C">
        <w:rPr>
          <w:rFonts w:ascii="Verdana" w:hAnsi="Verdana"/>
          <w:b/>
        </w:rPr>
        <w:t>%</w:t>
      </w:r>
    </w:p>
    <w:p w14:paraId="3C80CDA5" w14:textId="77777777" w:rsidR="003150B1" w:rsidRPr="002B5D0C" w:rsidRDefault="003150B1" w:rsidP="003150B1">
      <w:pPr>
        <w:adjustRightInd w:val="0"/>
        <w:ind w:firstLine="720"/>
        <w:jc w:val="both"/>
        <w:rPr>
          <w:rFonts w:ascii="Verdana" w:hAnsi="Verdana"/>
        </w:rPr>
      </w:pPr>
    </w:p>
    <w:p w14:paraId="345E146D"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Полное фирменное наименование: </w:t>
      </w:r>
      <w:r w:rsidRPr="003439AA">
        <w:rPr>
          <w:rFonts w:ascii="Verdana" w:eastAsia="MS Mincho" w:hAnsi="Verdana"/>
          <w:b/>
          <w:bCs/>
          <w:iCs/>
          <w:lang w:eastAsia="ja-JP"/>
        </w:rPr>
        <w:t>Общество с ограниченной ответственностью «Страховой синдикат»</w:t>
      </w:r>
    </w:p>
    <w:p w14:paraId="18425924"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ООО «Страховой синдикат»</w:t>
      </w:r>
    </w:p>
    <w:p w14:paraId="44626EC1" w14:textId="77777777" w:rsidR="003150B1" w:rsidRPr="002B5D0C" w:rsidRDefault="003150B1" w:rsidP="003150B1">
      <w:pPr>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0F3FB031" w14:textId="77777777" w:rsidR="003150B1" w:rsidRPr="002B5D0C" w:rsidRDefault="003150B1" w:rsidP="003150B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7731418540</w:t>
      </w:r>
    </w:p>
    <w:p w14:paraId="1957059F" w14:textId="77777777" w:rsidR="003150B1" w:rsidRPr="002B5D0C" w:rsidRDefault="003150B1" w:rsidP="003150B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lang w:eastAsia="ja-JP"/>
        </w:rPr>
        <w:t>5117746015481</w:t>
      </w:r>
    </w:p>
    <w:p w14:paraId="3A7F529E"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439AA">
        <w:rPr>
          <w:rFonts w:ascii="Verdana" w:hAnsi="Verdana"/>
          <w:b/>
        </w:rPr>
        <w:t>40,0000</w:t>
      </w:r>
      <w:r>
        <w:rPr>
          <w:rFonts w:ascii="Verdana" w:hAnsi="Verdana"/>
          <w:b/>
        </w:rPr>
        <w:t xml:space="preserve"> </w:t>
      </w:r>
      <w:r w:rsidRPr="002B5D0C">
        <w:rPr>
          <w:rFonts w:ascii="Verdana" w:hAnsi="Verdana"/>
          <w:b/>
        </w:rPr>
        <w:t>%</w:t>
      </w:r>
    </w:p>
    <w:p w14:paraId="41915788"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439AA">
        <w:rPr>
          <w:rFonts w:ascii="Verdana" w:hAnsi="Verdana"/>
          <w:b/>
        </w:rPr>
        <w:t>40,0000</w:t>
      </w:r>
      <w:r>
        <w:rPr>
          <w:rFonts w:ascii="Verdana" w:hAnsi="Verdana"/>
          <w:b/>
        </w:rPr>
        <w:t xml:space="preserve"> </w:t>
      </w:r>
      <w:r w:rsidRPr="002B5D0C">
        <w:rPr>
          <w:rFonts w:ascii="Verdana" w:hAnsi="Verdana"/>
          <w:b/>
        </w:rPr>
        <w:t>%</w:t>
      </w:r>
    </w:p>
    <w:p w14:paraId="7FD7D7F7" w14:textId="77777777" w:rsidR="003150B1" w:rsidRDefault="003150B1" w:rsidP="003150B1">
      <w:pPr>
        <w:pStyle w:val="ConsPlusNormal"/>
        <w:ind w:firstLine="720"/>
        <w:jc w:val="both"/>
        <w:rPr>
          <w:rFonts w:ascii="Verdana" w:hAnsi="Verdana"/>
          <w:b/>
          <w:sz w:val="20"/>
          <w:szCs w:val="20"/>
        </w:rPr>
      </w:pPr>
    </w:p>
    <w:p w14:paraId="16851D96" w14:textId="77777777" w:rsidR="003150B1" w:rsidRPr="003439AA" w:rsidRDefault="003150B1" w:rsidP="003150B1">
      <w:pPr>
        <w:pStyle w:val="ConsPlusNormal"/>
        <w:ind w:firstLine="720"/>
        <w:jc w:val="both"/>
        <w:rPr>
          <w:rFonts w:ascii="Verdana" w:hAnsi="Verdana"/>
          <w:sz w:val="20"/>
          <w:szCs w:val="20"/>
        </w:rPr>
      </w:pPr>
      <w:r w:rsidRPr="003439AA">
        <w:rPr>
          <w:rFonts w:ascii="Verdana" w:hAnsi="Verdana"/>
          <w:sz w:val="20"/>
          <w:szCs w:val="20"/>
        </w:rPr>
        <w:t>фамилия, имя, отчество (если имеется)</w:t>
      </w:r>
      <w:r>
        <w:rPr>
          <w:rFonts w:ascii="Verdana" w:hAnsi="Verdana"/>
          <w:sz w:val="20"/>
          <w:szCs w:val="20"/>
        </w:rPr>
        <w:t>:</w:t>
      </w:r>
      <w:r w:rsidRPr="003439AA">
        <w:t xml:space="preserve"> </w:t>
      </w:r>
      <w:r w:rsidRPr="003439AA">
        <w:rPr>
          <w:rFonts w:ascii="Verdana" w:hAnsi="Verdana"/>
          <w:b/>
          <w:sz w:val="20"/>
          <w:szCs w:val="20"/>
        </w:rPr>
        <w:t>Цикалюк Сергей Алексеевич</w:t>
      </w:r>
    </w:p>
    <w:p w14:paraId="0BCCCAE7" w14:textId="77777777" w:rsidR="003150B1" w:rsidRDefault="003150B1" w:rsidP="003150B1">
      <w:pPr>
        <w:pStyle w:val="ConsPlusNormal"/>
        <w:ind w:firstLine="720"/>
        <w:jc w:val="both"/>
        <w:rPr>
          <w:rFonts w:ascii="Verdana" w:hAnsi="Verdana"/>
          <w:sz w:val="20"/>
          <w:szCs w:val="20"/>
        </w:rPr>
      </w:pPr>
      <w:r w:rsidRPr="003439AA">
        <w:rPr>
          <w:rFonts w:ascii="Verdana" w:hAnsi="Verdana"/>
          <w:sz w:val="20"/>
          <w:szCs w:val="20"/>
        </w:rPr>
        <w:t>доля лица в уставном капитале эмитента</w:t>
      </w:r>
      <w:r>
        <w:rPr>
          <w:rFonts w:ascii="Verdana" w:hAnsi="Verdana"/>
          <w:sz w:val="20"/>
          <w:szCs w:val="20"/>
        </w:rPr>
        <w:t>:</w:t>
      </w:r>
      <w:r w:rsidRPr="003150B1">
        <w:t xml:space="preserve"> </w:t>
      </w:r>
      <w:r w:rsidRPr="003150B1">
        <w:rPr>
          <w:rFonts w:ascii="Verdana" w:hAnsi="Verdana"/>
          <w:b/>
          <w:sz w:val="20"/>
          <w:szCs w:val="20"/>
        </w:rPr>
        <w:t>15,0005 %</w:t>
      </w:r>
    </w:p>
    <w:p w14:paraId="4A90B75D" w14:textId="77777777" w:rsidR="0050355F" w:rsidRPr="002B5D0C" w:rsidRDefault="003150B1" w:rsidP="003150B1">
      <w:pPr>
        <w:adjustRightInd w:val="0"/>
        <w:ind w:firstLine="720"/>
        <w:jc w:val="both"/>
        <w:rPr>
          <w:rFonts w:ascii="Verdana" w:hAnsi="Verdana"/>
          <w:b/>
        </w:rPr>
      </w:pPr>
      <w:r w:rsidRPr="003439AA">
        <w:rPr>
          <w:rFonts w:ascii="Verdana" w:hAnsi="Verdana"/>
        </w:rPr>
        <w:t>доля принадлежавших указанному л</w:t>
      </w:r>
      <w:r>
        <w:rPr>
          <w:rFonts w:ascii="Verdana" w:hAnsi="Verdana"/>
        </w:rPr>
        <w:t>ицу обыкновенных акций эмитента:</w:t>
      </w:r>
      <w:r w:rsidRPr="003150B1">
        <w:rPr>
          <w:rFonts w:ascii="Verdana" w:hAnsi="Verdana"/>
          <w:b/>
        </w:rPr>
        <w:t xml:space="preserve"> 15,0005 %</w:t>
      </w:r>
    </w:p>
    <w:p w14:paraId="2CD75483" w14:textId="77777777" w:rsidR="0050355F" w:rsidRPr="002B5D0C" w:rsidRDefault="0050355F" w:rsidP="0050355F">
      <w:pPr>
        <w:pStyle w:val="ConsPlusNormal"/>
        <w:ind w:firstLine="720"/>
        <w:jc w:val="both"/>
        <w:rPr>
          <w:rFonts w:ascii="Verdana" w:hAnsi="Verdana"/>
          <w:b/>
          <w:sz w:val="20"/>
          <w:szCs w:val="20"/>
        </w:rPr>
      </w:pPr>
    </w:p>
    <w:p w14:paraId="5BD1E461" w14:textId="77777777" w:rsidR="0050355F" w:rsidRPr="006A5253" w:rsidRDefault="0050355F" w:rsidP="0050355F">
      <w:pPr>
        <w:adjustRightInd w:val="0"/>
        <w:ind w:firstLine="720"/>
        <w:jc w:val="both"/>
        <w:rPr>
          <w:rFonts w:ascii="Verdana" w:hAnsi="Verdana"/>
          <w:u w:val="single"/>
        </w:rPr>
      </w:pPr>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003150B1" w:rsidRPr="006A5253">
        <w:rPr>
          <w:rFonts w:ascii="Verdana" w:hAnsi="Verdana"/>
          <w:b/>
          <w:u w:val="single"/>
        </w:rPr>
        <w:t>29.12.2012 г.</w:t>
      </w:r>
    </w:p>
    <w:p w14:paraId="1E333F52"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Полное фирменное наименование: </w:t>
      </w:r>
      <w:r w:rsidRPr="003439AA">
        <w:rPr>
          <w:rFonts w:ascii="Verdana" w:eastAsia="MS Mincho" w:hAnsi="Verdana"/>
          <w:b/>
          <w:bCs/>
          <w:iCs/>
          <w:lang w:eastAsia="ja-JP"/>
        </w:rPr>
        <w:t>Закрытое акционерное общество «Азбука Профит»</w:t>
      </w:r>
      <w:r w:rsidRPr="002B5D0C">
        <w:rPr>
          <w:rFonts w:ascii="Verdana" w:hAnsi="Verdana"/>
        </w:rPr>
        <w:t xml:space="preserve"> </w:t>
      </w:r>
    </w:p>
    <w:p w14:paraId="2F10FDB7"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Pr="003439AA">
        <w:rPr>
          <w:rFonts w:ascii="Verdana" w:eastAsia="MS Mincho" w:hAnsi="Verdana"/>
          <w:b/>
          <w:bCs/>
          <w:iCs/>
          <w:lang w:eastAsia="ja-JP"/>
        </w:rPr>
        <w:t>ЗАО «Азбука Профит»</w:t>
      </w:r>
    </w:p>
    <w:p w14:paraId="39E20F8D"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307B654C" w14:textId="77777777" w:rsidR="003150B1" w:rsidRPr="002B5D0C" w:rsidRDefault="003150B1" w:rsidP="003150B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7731424784</w:t>
      </w:r>
    </w:p>
    <w:p w14:paraId="08E9DC9F" w14:textId="77777777" w:rsidR="003150B1" w:rsidRPr="002B5D0C" w:rsidRDefault="003150B1" w:rsidP="003150B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bCs/>
          <w:iCs/>
          <w:lang w:eastAsia="ja-JP"/>
        </w:rPr>
        <w:t>1127746234483</w:t>
      </w:r>
    </w:p>
    <w:p w14:paraId="0EC1623B"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28,1247</w:t>
      </w:r>
      <w:r>
        <w:rPr>
          <w:rFonts w:ascii="Verdana" w:hAnsi="Verdana"/>
          <w:b/>
        </w:rPr>
        <w:t xml:space="preserve"> </w:t>
      </w:r>
      <w:r w:rsidRPr="002B5D0C">
        <w:rPr>
          <w:rFonts w:ascii="Verdana" w:hAnsi="Verdana"/>
          <w:b/>
        </w:rPr>
        <w:t>%</w:t>
      </w:r>
    </w:p>
    <w:p w14:paraId="2BE23A31"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28,1247</w:t>
      </w:r>
      <w:r>
        <w:rPr>
          <w:rFonts w:ascii="Verdana" w:hAnsi="Verdana"/>
          <w:b/>
        </w:rPr>
        <w:t xml:space="preserve"> </w:t>
      </w:r>
      <w:r w:rsidRPr="002B5D0C">
        <w:rPr>
          <w:rFonts w:ascii="Verdana" w:hAnsi="Verdana"/>
          <w:b/>
        </w:rPr>
        <w:t>%</w:t>
      </w:r>
    </w:p>
    <w:p w14:paraId="20DF2B97" w14:textId="77777777" w:rsidR="003150B1" w:rsidRPr="002B5D0C" w:rsidRDefault="003150B1" w:rsidP="003150B1">
      <w:pPr>
        <w:adjustRightInd w:val="0"/>
        <w:ind w:firstLine="720"/>
        <w:jc w:val="both"/>
        <w:rPr>
          <w:rFonts w:ascii="Verdana" w:hAnsi="Verdana"/>
        </w:rPr>
      </w:pPr>
    </w:p>
    <w:p w14:paraId="2C9805C4"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Полное фирменное наименование: </w:t>
      </w:r>
      <w:r w:rsidRPr="003439AA">
        <w:rPr>
          <w:rFonts w:ascii="Verdana" w:eastAsia="MS Mincho" w:hAnsi="Verdana"/>
          <w:b/>
          <w:bCs/>
          <w:iCs/>
          <w:lang w:eastAsia="ja-JP"/>
        </w:rPr>
        <w:t>Общество с ограниченной ответственностью «Страховой синдикат»</w:t>
      </w:r>
    </w:p>
    <w:p w14:paraId="5F21F5BC"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ООО «Страховой синдикат»</w:t>
      </w:r>
    </w:p>
    <w:p w14:paraId="34DD1CB7" w14:textId="77777777" w:rsidR="003150B1" w:rsidRPr="002B5D0C" w:rsidRDefault="003150B1" w:rsidP="003150B1">
      <w:pPr>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21A37625" w14:textId="77777777" w:rsidR="003150B1" w:rsidRPr="002B5D0C" w:rsidRDefault="003150B1" w:rsidP="003150B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7731418540</w:t>
      </w:r>
    </w:p>
    <w:p w14:paraId="16F81EDE" w14:textId="77777777" w:rsidR="003150B1" w:rsidRPr="002B5D0C" w:rsidRDefault="003150B1" w:rsidP="003150B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lang w:eastAsia="ja-JP"/>
        </w:rPr>
        <w:t>5117746015481</w:t>
      </w:r>
    </w:p>
    <w:p w14:paraId="47C4F1AE"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25</w:t>
      </w:r>
      <w:r w:rsidRPr="003439AA">
        <w:rPr>
          <w:rFonts w:ascii="Verdana" w:hAnsi="Verdana"/>
          <w:b/>
        </w:rPr>
        <w:t>,0000</w:t>
      </w:r>
      <w:r>
        <w:rPr>
          <w:rFonts w:ascii="Verdana" w:hAnsi="Verdana"/>
          <w:b/>
        </w:rPr>
        <w:t xml:space="preserve"> </w:t>
      </w:r>
      <w:r w:rsidRPr="002B5D0C">
        <w:rPr>
          <w:rFonts w:ascii="Verdana" w:hAnsi="Verdana"/>
          <w:b/>
        </w:rPr>
        <w:t>%</w:t>
      </w:r>
    </w:p>
    <w:p w14:paraId="6978818A"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25</w:t>
      </w:r>
      <w:r w:rsidRPr="003439AA">
        <w:rPr>
          <w:rFonts w:ascii="Verdana" w:hAnsi="Verdana"/>
          <w:b/>
        </w:rPr>
        <w:t>,0000</w:t>
      </w:r>
      <w:r>
        <w:rPr>
          <w:rFonts w:ascii="Verdana" w:hAnsi="Verdana"/>
          <w:b/>
        </w:rPr>
        <w:t xml:space="preserve"> </w:t>
      </w:r>
      <w:r w:rsidRPr="002B5D0C">
        <w:rPr>
          <w:rFonts w:ascii="Verdana" w:hAnsi="Verdana"/>
          <w:b/>
        </w:rPr>
        <w:t>%</w:t>
      </w:r>
    </w:p>
    <w:p w14:paraId="4F0E8976" w14:textId="77777777" w:rsidR="0050355F" w:rsidRDefault="0050355F" w:rsidP="0050355F">
      <w:pPr>
        <w:adjustRightInd w:val="0"/>
        <w:ind w:firstLine="720"/>
        <w:jc w:val="both"/>
        <w:rPr>
          <w:rFonts w:ascii="Verdana" w:hAnsi="Verdana"/>
          <w:b/>
        </w:rPr>
      </w:pPr>
    </w:p>
    <w:p w14:paraId="7BBC5725"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ПОЛИВЭЙ ЛИМИТЕД</w:t>
      </w:r>
    </w:p>
    <w:p w14:paraId="03681A22"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сокращенного наименования нет</w:t>
      </w:r>
    </w:p>
    <w:p w14:paraId="4BBF4F36" w14:textId="77777777" w:rsidR="003150B1" w:rsidRPr="002B5D0C" w:rsidRDefault="003150B1" w:rsidP="003150B1">
      <w:pPr>
        <w:ind w:firstLine="720"/>
        <w:jc w:val="both"/>
        <w:rPr>
          <w:rFonts w:ascii="Verdana" w:hAnsi="Verdana"/>
        </w:rPr>
      </w:pPr>
      <w:r w:rsidRPr="002B5D0C">
        <w:rPr>
          <w:rFonts w:ascii="Verdana" w:hAnsi="Verdana"/>
        </w:rPr>
        <w:t xml:space="preserve">Место нахождения: </w:t>
      </w:r>
      <w:r w:rsidRPr="003150B1">
        <w:rPr>
          <w:rFonts w:ascii="Verdana" w:eastAsia="MS Mincho" w:hAnsi="Verdana"/>
          <w:b/>
          <w:bCs/>
          <w:iCs/>
          <w:lang w:eastAsia="ja-JP"/>
        </w:rPr>
        <w:t>Фемистокли Дерви, 3, ДЖУЛИЯ ХАУС, 1066, Никосия, Кипр</w:t>
      </w:r>
    </w:p>
    <w:p w14:paraId="054EA1B0" w14:textId="77777777" w:rsidR="003150B1" w:rsidRPr="002B5D0C" w:rsidRDefault="003150B1" w:rsidP="003150B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9909404920</w:t>
      </w:r>
    </w:p>
    <w:p w14:paraId="349D92F6" w14:textId="77777777" w:rsidR="003150B1" w:rsidRPr="002B5D0C" w:rsidRDefault="003150B1" w:rsidP="003150B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Pr>
          <w:rFonts w:ascii="Verdana" w:eastAsia="MS Mincho" w:hAnsi="Verdana"/>
          <w:b/>
          <w:lang w:eastAsia="ja-JP"/>
        </w:rPr>
        <w:t>не применимо</w:t>
      </w:r>
    </w:p>
    <w:p w14:paraId="1C1BBFC9"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37,5</w:t>
      </w:r>
      <w:r w:rsidRPr="003439AA">
        <w:rPr>
          <w:rFonts w:ascii="Verdana" w:hAnsi="Verdana"/>
          <w:b/>
        </w:rPr>
        <w:t>000</w:t>
      </w:r>
      <w:r>
        <w:rPr>
          <w:rFonts w:ascii="Verdana" w:hAnsi="Verdana"/>
          <w:b/>
        </w:rPr>
        <w:t xml:space="preserve"> </w:t>
      </w:r>
      <w:r w:rsidRPr="002B5D0C">
        <w:rPr>
          <w:rFonts w:ascii="Verdana" w:hAnsi="Verdana"/>
          <w:b/>
        </w:rPr>
        <w:t>%</w:t>
      </w:r>
    </w:p>
    <w:p w14:paraId="6F994261"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37,5</w:t>
      </w:r>
      <w:r w:rsidRPr="003439AA">
        <w:rPr>
          <w:rFonts w:ascii="Verdana" w:hAnsi="Verdana"/>
          <w:b/>
        </w:rPr>
        <w:t>000</w:t>
      </w:r>
      <w:r>
        <w:rPr>
          <w:rFonts w:ascii="Verdana" w:hAnsi="Verdana"/>
          <w:b/>
        </w:rPr>
        <w:t xml:space="preserve"> </w:t>
      </w:r>
      <w:r w:rsidRPr="002B5D0C">
        <w:rPr>
          <w:rFonts w:ascii="Verdana" w:hAnsi="Verdana"/>
          <w:b/>
        </w:rPr>
        <w:t>%</w:t>
      </w:r>
    </w:p>
    <w:p w14:paraId="65948490" w14:textId="77777777" w:rsidR="0050355F" w:rsidRDefault="0050355F" w:rsidP="0050355F">
      <w:pPr>
        <w:adjustRightInd w:val="0"/>
        <w:ind w:firstLine="720"/>
        <w:jc w:val="both"/>
        <w:rPr>
          <w:rFonts w:ascii="Verdana" w:hAnsi="Verdana"/>
          <w:b/>
        </w:rPr>
      </w:pPr>
    </w:p>
    <w:p w14:paraId="0DAE75F0" w14:textId="77777777" w:rsidR="003150B1" w:rsidRPr="003439AA" w:rsidRDefault="003150B1" w:rsidP="003150B1">
      <w:pPr>
        <w:pStyle w:val="ConsPlusNormal"/>
        <w:ind w:firstLine="720"/>
        <w:jc w:val="both"/>
        <w:rPr>
          <w:rFonts w:ascii="Verdana" w:hAnsi="Verdana"/>
          <w:sz w:val="20"/>
          <w:szCs w:val="20"/>
        </w:rPr>
      </w:pPr>
      <w:r w:rsidRPr="003439AA">
        <w:rPr>
          <w:rFonts w:ascii="Verdana" w:hAnsi="Verdana"/>
          <w:sz w:val="20"/>
          <w:szCs w:val="20"/>
        </w:rPr>
        <w:t>фамилия, имя, отчество (если имеется)</w:t>
      </w:r>
      <w:r>
        <w:rPr>
          <w:rFonts w:ascii="Verdana" w:hAnsi="Verdana"/>
          <w:sz w:val="20"/>
          <w:szCs w:val="20"/>
        </w:rPr>
        <w:t>:</w:t>
      </w:r>
      <w:r w:rsidRPr="003439AA">
        <w:t xml:space="preserve"> </w:t>
      </w:r>
      <w:r w:rsidRPr="003439AA">
        <w:rPr>
          <w:rFonts w:ascii="Verdana" w:hAnsi="Verdana"/>
          <w:b/>
          <w:sz w:val="20"/>
          <w:szCs w:val="20"/>
        </w:rPr>
        <w:t>Цикалюк Сергей Алексеевич</w:t>
      </w:r>
    </w:p>
    <w:p w14:paraId="78EF21B2" w14:textId="77777777" w:rsidR="003150B1" w:rsidRDefault="003150B1" w:rsidP="003150B1">
      <w:pPr>
        <w:pStyle w:val="ConsPlusNormal"/>
        <w:ind w:firstLine="720"/>
        <w:jc w:val="both"/>
        <w:rPr>
          <w:rFonts w:ascii="Verdana" w:hAnsi="Verdana"/>
          <w:sz w:val="20"/>
          <w:szCs w:val="20"/>
        </w:rPr>
      </w:pPr>
      <w:r w:rsidRPr="003439AA">
        <w:rPr>
          <w:rFonts w:ascii="Verdana" w:hAnsi="Verdana"/>
          <w:sz w:val="20"/>
          <w:szCs w:val="20"/>
        </w:rPr>
        <w:t>доля лица в уставном капитале эмитента</w:t>
      </w:r>
      <w:r>
        <w:rPr>
          <w:rFonts w:ascii="Verdana" w:hAnsi="Verdana"/>
          <w:sz w:val="20"/>
          <w:szCs w:val="20"/>
        </w:rPr>
        <w:t>:</w:t>
      </w:r>
      <w:r w:rsidRPr="003150B1">
        <w:t xml:space="preserve"> </w:t>
      </w:r>
      <w:r w:rsidRPr="003150B1">
        <w:rPr>
          <w:rFonts w:ascii="Verdana" w:hAnsi="Verdana"/>
          <w:b/>
          <w:sz w:val="20"/>
          <w:szCs w:val="20"/>
        </w:rPr>
        <w:t>9,3753 %</w:t>
      </w:r>
    </w:p>
    <w:p w14:paraId="08EC9BA2" w14:textId="77777777" w:rsidR="003150B1" w:rsidRDefault="003150B1" w:rsidP="003150B1">
      <w:pPr>
        <w:adjustRightInd w:val="0"/>
        <w:ind w:firstLine="720"/>
        <w:jc w:val="both"/>
        <w:rPr>
          <w:rFonts w:ascii="Verdana" w:hAnsi="Verdana"/>
          <w:b/>
        </w:rPr>
      </w:pPr>
      <w:r w:rsidRPr="003439AA">
        <w:rPr>
          <w:rFonts w:ascii="Verdana" w:hAnsi="Verdana"/>
        </w:rPr>
        <w:t>доля принадлежавших указанному л</w:t>
      </w:r>
      <w:r>
        <w:rPr>
          <w:rFonts w:ascii="Verdana" w:hAnsi="Verdana"/>
        </w:rPr>
        <w:t>ицу обыкновенных акций эмитента:</w:t>
      </w:r>
      <w:r w:rsidRPr="003150B1">
        <w:rPr>
          <w:rFonts w:ascii="Verdana" w:hAnsi="Verdana"/>
          <w:b/>
        </w:rPr>
        <w:t xml:space="preserve"> 9,3753 %</w:t>
      </w:r>
    </w:p>
    <w:p w14:paraId="781B53F7" w14:textId="77777777" w:rsidR="003150B1" w:rsidRPr="002B5D0C" w:rsidRDefault="003150B1" w:rsidP="003150B1">
      <w:pPr>
        <w:adjustRightInd w:val="0"/>
        <w:ind w:firstLine="720"/>
        <w:jc w:val="both"/>
        <w:rPr>
          <w:rFonts w:ascii="Verdana" w:hAnsi="Verdana"/>
          <w:b/>
        </w:rPr>
      </w:pPr>
    </w:p>
    <w:p w14:paraId="4B711AD3" w14:textId="77777777" w:rsidR="0050355F" w:rsidRPr="002B5D0C" w:rsidRDefault="0050355F" w:rsidP="0050355F">
      <w:pPr>
        <w:adjustRightInd w:val="0"/>
        <w:ind w:firstLine="720"/>
        <w:jc w:val="both"/>
        <w:rPr>
          <w:rFonts w:ascii="Verdana" w:hAnsi="Verdana"/>
          <w:b/>
        </w:rPr>
      </w:pPr>
      <w:r w:rsidRPr="002B5D0C">
        <w:rPr>
          <w:rFonts w:ascii="Verdana" w:hAnsi="Verdana"/>
          <w:b/>
        </w:rPr>
        <w:t>2013 год</w:t>
      </w:r>
    </w:p>
    <w:p w14:paraId="4D1EE04D" w14:textId="77777777" w:rsidR="0050355F" w:rsidRPr="006A5253" w:rsidRDefault="0050355F" w:rsidP="0050355F">
      <w:pPr>
        <w:adjustRightInd w:val="0"/>
        <w:ind w:firstLine="720"/>
        <w:jc w:val="both"/>
        <w:rPr>
          <w:rFonts w:ascii="Verdana" w:hAnsi="Verdana"/>
          <w:u w:val="single"/>
        </w:rPr>
      </w:pPr>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003150B1" w:rsidRPr="006A5253">
        <w:rPr>
          <w:rFonts w:ascii="Verdana" w:hAnsi="Verdana"/>
          <w:b/>
          <w:u w:val="single"/>
        </w:rPr>
        <w:t>19.04.2013 г.</w:t>
      </w:r>
      <w:r w:rsidRPr="006A5253">
        <w:rPr>
          <w:rFonts w:ascii="Verdana" w:hAnsi="Verdana"/>
          <w:u w:val="single"/>
        </w:rPr>
        <w:t xml:space="preserve"> </w:t>
      </w:r>
    </w:p>
    <w:p w14:paraId="348FC709"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Полное фирменное наименование: </w:t>
      </w:r>
      <w:r w:rsidR="003150B1" w:rsidRPr="003150B1">
        <w:rPr>
          <w:rFonts w:ascii="Verdana" w:eastAsia="MS Mincho" w:hAnsi="Verdana"/>
          <w:b/>
          <w:bCs/>
          <w:iCs/>
          <w:lang w:eastAsia="ja-JP"/>
        </w:rPr>
        <w:t>Закрытое акционерное общество «Азбука Профит»</w:t>
      </w:r>
      <w:r w:rsidRPr="002B5D0C">
        <w:rPr>
          <w:rFonts w:ascii="Verdana" w:hAnsi="Verdana"/>
        </w:rPr>
        <w:t xml:space="preserve"> </w:t>
      </w:r>
    </w:p>
    <w:p w14:paraId="0AD36EAD"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Pr="003439AA">
        <w:rPr>
          <w:rFonts w:ascii="Verdana" w:eastAsia="MS Mincho" w:hAnsi="Verdana"/>
          <w:b/>
          <w:bCs/>
          <w:iCs/>
          <w:lang w:eastAsia="ja-JP"/>
        </w:rPr>
        <w:t>ЗАО «Азбука Профит»</w:t>
      </w:r>
    </w:p>
    <w:p w14:paraId="6C49A47C"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60380761" w14:textId="77777777" w:rsidR="003150B1" w:rsidRPr="002B5D0C" w:rsidRDefault="003150B1" w:rsidP="003150B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7731424784</w:t>
      </w:r>
    </w:p>
    <w:p w14:paraId="60800873" w14:textId="77777777" w:rsidR="003150B1" w:rsidRPr="002B5D0C" w:rsidRDefault="003150B1" w:rsidP="003150B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bCs/>
          <w:iCs/>
          <w:lang w:eastAsia="ja-JP"/>
        </w:rPr>
        <w:t>1127746234483</w:t>
      </w:r>
    </w:p>
    <w:p w14:paraId="2AD1196B"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28,1247</w:t>
      </w:r>
      <w:r>
        <w:rPr>
          <w:rFonts w:ascii="Verdana" w:hAnsi="Verdana"/>
          <w:b/>
        </w:rPr>
        <w:t xml:space="preserve"> </w:t>
      </w:r>
      <w:r w:rsidRPr="002B5D0C">
        <w:rPr>
          <w:rFonts w:ascii="Verdana" w:hAnsi="Verdana"/>
          <w:b/>
        </w:rPr>
        <w:t>%</w:t>
      </w:r>
    </w:p>
    <w:p w14:paraId="32C8D817"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28,1247</w:t>
      </w:r>
      <w:r>
        <w:rPr>
          <w:rFonts w:ascii="Verdana" w:hAnsi="Verdana"/>
          <w:b/>
        </w:rPr>
        <w:t xml:space="preserve"> </w:t>
      </w:r>
      <w:r w:rsidRPr="002B5D0C">
        <w:rPr>
          <w:rFonts w:ascii="Verdana" w:hAnsi="Verdana"/>
          <w:b/>
        </w:rPr>
        <w:t>%</w:t>
      </w:r>
    </w:p>
    <w:p w14:paraId="5E16C95D" w14:textId="77777777" w:rsidR="003150B1" w:rsidRPr="002B5D0C" w:rsidRDefault="003150B1" w:rsidP="003150B1">
      <w:pPr>
        <w:adjustRightInd w:val="0"/>
        <w:ind w:firstLine="720"/>
        <w:jc w:val="both"/>
        <w:rPr>
          <w:rFonts w:ascii="Verdana" w:hAnsi="Verdana"/>
        </w:rPr>
      </w:pPr>
    </w:p>
    <w:p w14:paraId="2B37DAEA"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Закрытое акционерное общество «Страховой синдикат»</w:t>
      </w:r>
    </w:p>
    <w:p w14:paraId="18D60C97"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ЗАО «Страховой синдикат»</w:t>
      </w:r>
    </w:p>
    <w:p w14:paraId="66ADBE91" w14:textId="77777777" w:rsidR="003150B1" w:rsidRPr="002B5D0C" w:rsidRDefault="003150B1" w:rsidP="003150B1">
      <w:pPr>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3274A5FB" w14:textId="77777777" w:rsidR="003150B1" w:rsidRPr="002B5D0C" w:rsidRDefault="003150B1" w:rsidP="003150B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7731440803</w:t>
      </w:r>
    </w:p>
    <w:p w14:paraId="401057D7" w14:textId="77777777" w:rsidR="003150B1" w:rsidRPr="002B5D0C" w:rsidRDefault="003150B1" w:rsidP="003150B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150B1">
        <w:rPr>
          <w:rFonts w:ascii="Verdana" w:eastAsia="MS Mincho" w:hAnsi="Verdana"/>
          <w:b/>
          <w:lang w:eastAsia="ja-JP"/>
        </w:rPr>
        <w:t>1137746081648</w:t>
      </w:r>
    </w:p>
    <w:p w14:paraId="4E069BC9"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25</w:t>
      </w:r>
      <w:r w:rsidRPr="003439AA">
        <w:rPr>
          <w:rFonts w:ascii="Verdana" w:hAnsi="Verdana"/>
          <w:b/>
        </w:rPr>
        <w:t>,0000</w:t>
      </w:r>
      <w:r>
        <w:rPr>
          <w:rFonts w:ascii="Verdana" w:hAnsi="Verdana"/>
          <w:b/>
        </w:rPr>
        <w:t xml:space="preserve"> </w:t>
      </w:r>
      <w:r w:rsidRPr="002B5D0C">
        <w:rPr>
          <w:rFonts w:ascii="Verdana" w:hAnsi="Verdana"/>
          <w:b/>
        </w:rPr>
        <w:t>%</w:t>
      </w:r>
    </w:p>
    <w:p w14:paraId="6E934F33"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25</w:t>
      </w:r>
      <w:r w:rsidRPr="003439AA">
        <w:rPr>
          <w:rFonts w:ascii="Verdana" w:hAnsi="Verdana"/>
          <w:b/>
        </w:rPr>
        <w:t>,0000</w:t>
      </w:r>
      <w:r>
        <w:rPr>
          <w:rFonts w:ascii="Verdana" w:hAnsi="Verdana"/>
          <w:b/>
        </w:rPr>
        <w:t xml:space="preserve"> </w:t>
      </w:r>
      <w:r w:rsidRPr="002B5D0C">
        <w:rPr>
          <w:rFonts w:ascii="Verdana" w:hAnsi="Verdana"/>
          <w:b/>
        </w:rPr>
        <w:t>%</w:t>
      </w:r>
    </w:p>
    <w:p w14:paraId="245247EC" w14:textId="77777777" w:rsidR="003150B1" w:rsidRDefault="003150B1" w:rsidP="003150B1">
      <w:pPr>
        <w:adjustRightInd w:val="0"/>
        <w:ind w:firstLine="720"/>
        <w:jc w:val="both"/>
        <w:rPr>
          <w:rFonts w:ascii="Verdana" w:hAnsi="Verdana"/>
          <w:b/>
        </w:rPr>
      </w:pPr>
    </w:p>
    <w:p w14:paraId="039DEDE6"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ПОЛИВЭЙ ЛИМИТЕД</w:t>
      </w:r>
    </w:p>
    <w:p w14:paraId="5CBC36C4"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сокращенного наименования нет</w:t>
      </w:r>
    </w:p>
    <w:p w14:paraId="3B8DEF78" w14:textId="77777777" w:rsidR="003150B1" w:rsidRPr="002B5D0C" w:rsidRDefault="003150B1" w:rsidP="003150B1">
      <w:pPr>
        <w:ind w:firstLine="720"/>
        <w:jc w:val="both"/>
        <w:rPr>
          <w:rFonts w:ascii="Verdana" w:hAnsi="Verdana"/>
        </w:rPr>
      </w:pPr>
      <w:r w:rsidRPr="002B5D0C">
        <w:rPr>
          <w:rFonts w:ascii="Verdana" w:hAnsi="Verdana"/>
        </w:rPr>
        <w:t xml:space="preserve">Место нахождения: </w:t>
      </w:r>
      <w:r w:rsidRPr="003150B1">
        <w:rPr>
          <w:rFonts w:ascii="Verdana" w:eastAsia="MS Mincho" w:hAnsi="Verdana"/>
          <w:b/>
          <w:bCs/>
          <w:iCs/>
          <w:lang w:eastAsia="ja-JP"/>
        </w:rPr>
        <w:t>Кеннеди,67, Афиенитис Кеннеди Парк, 4-ый этаж, квартира/офис 401, 1076, Никосия, Кипр</w:t>
      </w:r>
    </w:p>
    <w:p w14:paraId="4F28A882" w14:textId="77777777" w:rsidR="003150B1" w:rsidRPr="002B5D0C" w:rsidRDefault="003150B1" w:rsidP="003150B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9909404920</w:t>
      </w:r>
    </w:p>
    <w:p w14:paraId="65D55BDD" w14:textId="77777777" w:rsidR="003150B1" w:rsidRPr="002B5D0C" w:rsidRDefault="003150B1" w:rsidP="003150B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Pr>
          <w:rFonts w:ascii="Verdana" w:eastAsia="MS Mincho" w:hAnsi="Verdana"/>
          <w:b/>
          <w:lang w:eastAsia="ja-JP"/>
        </w:rPr>
        <w:t>не применимо</w:t>
      </w:r>
    </w:p>
    <w:p w14:paraId="453228EB"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37,5</w:t>
      </w:r>
      <w:r w:rsidRPr="003439AA">
        <w:rPr>
          <w:rFonts w:ascii="Verdana" w:hAnsi="Verdana"/>
          <w:b/>
        </w:rPr>
        <w:t>000</w:t>
      </w:r>
      <w:r>
        <w:rPr>
          <w:rFonts w:ascii="Verdana" w:hAnsi="Verdana"/>
          <w:b/>
        </w:rPr>
        <w:t xml:space="preserve"> </w:t>
      </w:r>
      <w:r w:rsidRPr="002B5D0C">
        <w:rPr>
          <w:rFonts w:ascii="Verdana" w:hAnsi="Verdana"/>
          <w:b/>
        </w:rPr>
        <w:t>%</w:t>
      </w:r>
    </w:p>
    <w:p w14:paraId="30588DF9"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37,5</w:t>
      </w:r>
      <w:r w:rsidRPr="003439AA">
        <w:rPr>
          <w:rFonts w:ascii="Verdana" w:hAnsi="Verdana"/>
          <w:b/>
        </w:rPr>
        <w:t>000</w:t>
      </w:r>
      <w:r>
        <w:rPr>
          <w:rFonts w:ascii="Verdana" w:hAnsi="Verdana"/>
          <w:b/>
        </w:rPr>
        <w:t xml:space="preserve"> </w:t>
      </w:r>
      <w:r w:rsidRPr="002B5D0C">
        <w:rPr>
          <w:rFonts w:ascii="Verdana" w:hAnsi="Verdana"/>
          <w:b/>
        </w:rPr>
        <w:t>%</w:t>
      </w:r>
    </w:p>
    <w:p w14:paraId="504B51B0" w14:textId="77777777" w:rsidR="003150B1" w:rsidRDefault="003150B1" w:rsidP="003150B1">
      <w:pPr>
        <w:adjustRightInd w:val="0"/>
        <w:ind w:firstLine="720"/>
        <w:jc w:val="both"/>
        <w:rPr>
          <w:rFonts w:ascii="Verdana" w:hAnsi="Verdana"/>
          <w:b/>
        </w:rPr>
      </w:pPr>
    </w:p>
    <w:p w14:paraId="7489AAAB" w14:textId="77777777" w:rsidR="003150B1" w:rsidRPr="003439AA" w:rsidRDefault="003150B1" w:rsidP="003150B1">
      <w:pPr>
        <w:pStyle w:val="ConsPlusNormal"/>
        <w:ind w:firstLine="720"/>
        <w:jc w:val="both"/>
        <w:rPr>
          <w:rFonts w:ascii="Verdana" w:hAnsi="Verdana"/>
          <w:sz w:val="20"/>
          <w:szCs w:val="20"/>
        </w:rPr>
      </w:pPr>
      <w:r w:rsidRPr="003439AA">
        <w:rPr>
          <w:rFonts w:ascii="Verdana" w:hAnsi="Verdana"/>
          <w:sz w:val="20"/>
          <w:szCs w:val="20"/>
        </w:rPr>
        <w:t>фамилия, имя, отчество (если имеется)</w:t>
      </w:r>
      <w:r>
        <w:rPr>
          <w:rFonts w:ascii="Verdana" w:hAnsi="Verdana"/>
          <w:sz w:val="20"/>
          <w:szCs w:val="20"/>
        </w:rPr>
        <w:t>:</w:t>
      </w:r>
      <w:r w:rsidRPr="003439AA">
        <w:t xml:space="preserve"> </w:t>
      </w:r>
      <w:r w:rsidRPr="003439AA">
        <w:rPr>
          <w:rFonts w:ascii="Verdana" w:hAnsi="Verdana"/>
          <w:b/>
          <w:sz w:val="20"/>
          <w:szCs w:val="20"/>
        </w:rPr>
        <w:t>Цикалюк Сергей Алексеевич</w:t>
      </w:r>
    </w:p>
    <w:p w14:paraId="60656B3D" w14:textId="77777777" w:rsidR="003150B1" w:rsidRDefault="003150B1" w:rsidP="003150B1">
      <w:pPr>
        <w:pStyle w:val="ConsPlusNormal"/>
        <w:ind w:firstLine="720"/>
        <w:jc w:val="both"/>
        <w:rPr>
          <w:rFonts w:ascii="Verdana" w:hAnsi="Verdana"/>
          <w:sz w:val="20"/>
          <w:szCs w:val="20"/>
        </w:rPr>
      </w:pPr>
      <w:r w:rsidRPr="003439AA">
        <w:rPr>
          <w:rFonts w:ascii="Verdana" w:hAnsi="Verdana"/>
          <w:sz w:val="20"/>
          <w:szCs w:val="20"/>
        </w:rPr>
        <w:t>доля лица в уставном капитале эмитента</w:t>
      </w:r>
      <w:r>
        <w:rPr>
          <w:rFonts w:ascii="Verdana" w:hAnsi="Verdana"/>
          <w:sz w:val="20"/>
          <w:szCs w:val="20"/>
        </w:rPr>
        <w:t>:</w:t>
      </w:r>
      <w:r w:rsidRPr="003150B1">
        <w:t xml:space="preserve"> </w:t>
      </w:r>
      <w:r w:rsidRPr="003150B1">
        <w:rPr>
          <w:rFonts w:ascii="Verdana" w:hAnsi="Verdana"/>
          <w:b/>
          <w:sz w:val="20"/>
          <w:szCs w:val="20"/>
        </w:rPr>
        <w:t>9,3753 %</w:t>
      </w:r>
    </w:p>
    <w:p w14:paraId="2DCFEC96" w14:textId="77777777" w:rsidR="003150B1" w:rsidRDefault="003150B1" w:rsidP="003150B1">
      <w:pPr>
        <w:adjustRightInd w:val="0"/>
        <w:ind w:firstLine="720"/>
        <w:jc w:val="both"/>
        <w:rPr>
          <w:rFonts w:ascii="Verdana" w:hAnsi="Verdana"/>
          <w:b/>
        </w:rPr>
      </w:pPr>
      <w:r w:rsidRPr="003439AA">
        <w:rPr>
          <w:rFonts w:ascii="Verdana" w:hAnsi="Verdana"/>
        </w:rPr>
        <w:t>доля принадлежавших указанному л</w:t>
      </w:r>
      <w:r>
        <w:rPr>
          <w:rFonts w:ascii="Verdana" w:hAnsi="Verdana"/>
        </w:rPr>
        <w:t>ицу обыкновенных акций эмитента:</w:t>
      </w:r>
      <w:r w:rsidRPr="003150B1">
        <w:rPr>
          <w:rFonts w:ascii="Verdana" w:hAnsi="Verdana"/>
          <w:b/>
        </w:rPr>
        <w:t xml:space="preserve"> 9,3753 %</w:t>
      </w:r>
    </w:p>
    <w:p w14:paraId="1CB3FFC6" w14:textId="77777777" w:rsidR="003150B1" w:rsidRPr="002B5D0C" w:rsidRDefault="003150B1" w:rsidP="0050355F">
      <w:pPr>
        <w:adjustRightInd w:val="0"/>
        <w:ind w:firstLine="720"/>
        <w:jc w:val="both"/>
        <w:rPr>
          <w:rFonts w:ascii="Verdana" w:hAnsi="Verdana"/>
          <w:b/>
        </w:rPr>
      </w:pPr>
    </w:p>
    <w:p w14:paraId="40681B22" w14:textId="77777777" w:rsidR="0050355F" w:rsidRPr="006A5253" w:rsidRDefault="0050355F" w:rsidP="0050355F">
      <w:pPr>
        <w:adjustRightInd w:val="0"/>
        <w:ind w:firstLine="720"/>
        <w:jc w:val="both"/>
        <w:rPr>
          <w:rFonts w:ascii="Verdana" w:hAnsi="Verdana"/>
          <w:u w:val="single"/>
        </w:rPr>
      </w:pPr>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003150B1" w:rsidRPr="006A5253">
        <w:rPr>
          <w:rFonts w:ascii="Verdana" w:hAnsi="Verdana"/>
          <w:b/>
          <w:u w:val="single"/>
        </w:rPr>
        <w:t>30.04.2013 г.</w:t>
      </w:r>
      <w:r w:rsidRPr="006A5253">
        <w:rPr>
          <w:rFonts w:ascii="Verdana" w:hAnsi="Verdana"/>
          <w:u w:val="single"/>
        </w:rPr>
        <w:t xml:space="preserve"> </w:t>
      </w:r>
    </w:p>
    <w:p w14:paraId="74E5B6C6"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Закрытое акционерное общество «Азбука Профит»</w:t>
      </w:r>
      <w:r w:rsidRPr="002B5D0C">
        <w:rPr>
          <w:rFonts w:ascii="Verdana" w:hAnsi="Verdana"/>
        </w:rPr>
        <w:t xml:space="preserve"> </w:t>
      </w:r>
    </w:p>
    <w:p w14:paraId="2BA1B873"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Pr="003439AA">
        <w:rPr>
          <w:rFonts w:ascii="Verdana" w:eastAsia="MS Mincho" w:hAnsi="Verdana"/>
          <w:b/>
          <w:bCs/>
          <w:iCs/>
          <w:lang w:eastAsia="ja-JP"/>
        </w:rPr>
        <w:t>ЗАО «Азбука Профит»</w:t>
      </w:r>
    </w:p>
    <w:p w14:paraId="762DEA9E"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5A8E9D3E" w14:textId="77777777" w:rsidR="003150B1" w:rsidRPr="002B5D0C" w:rsidRDefault="003150B1" w:rsidP="003150B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7731424784</w:t>
      </w:r>
    </w:p>
    <w:p w14:paraId="2C333874" w14:textId="77777777" w:rsidR="003150B1" w:rsidRPr="002B5D0C" w:rsidRDefault="003150B1" w:rsidP="003150B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bCs/>
          <w:iCs/>
          <w:lang w:eastAsia="ja-JP"/>
        </w:rPr>
        <w:t>1127746234483</w:t>
      </w:r>
    </w:p>
    <w:p w14:paraId="44098751"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28,1247</w:t>
      </w:r>
      <w:r>
        <w:rPr>
          <w:rFonts w:ascii="Verdana" w:hAnsi="Verdana"/>
          <w:b/>
        </w:rPr>
        <w:t xml:space="preserve"> </w:t>
      </w:r>
      <w:r w:rsidRPr="002B5D0C">
        <w:rPr>
          <w:rFonts w:ascii="Verdana" w:hAnsi="Verdana"/>
          <w:b/>
        </w:rPr>
        <w:t>%</w:t>
      </w:r>
    </w:p>
    <w:p w14:paraId="3C990BB6"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28,1247</w:t>
      </w:r>
      <w:r>
        <w:rPr>
          <w:rFonts w:ascii="Verdana" w:hAnsi="Verdana"/>
          <w:b/>
        </w:rPr>
        <w:t xml:space="preserve"> </w:t>
      </w:r>
      <w:r w:rsidRPr="002B5D0C">
        <w:rPr>
          <w:rFonts w:ascii="Verdana" w:hAnsi="Verdana"/>
          <w:b/>
        </w:rPr>
        <w:t>%</w:t>
      </w:r>
    </w:p>
    <w:p w14:paraId="5663246D" w14:textId="77777777" w:rsidR="003150B1" w:rsidRPr="002B5D0C" w:rsidRDefault="003150B1" w:rsidP="003150B1">
      <w:pPr>
        <w:adjustRightInd w:val="0"/>
        <w:ind w:firstLine="720"/>
        <w:jc w:val="both"/>
        <w:rPr>
          <w:rFonts w:ascii="Verdana" w:hAnsi="Verdana"/>
        </w:rPr>
      </w:pPr>
    </w:p>
    <w:p w14:paraId="3479453C"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Закрытое акционерное общество «Страховой синдикат»</w:t>
      </w:r>
    </w:p>
    <w:p w14:paraId="2B61EE42"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ЗАО «Страховой синдикат»</w:t>
      </w:r>
    </w:p>
    <w:p w14:paraId="66FE1D2F" w14:textId="77777777" w:rsidR="003150B1" w:rsidRPr="002B5D0C" w:rsidRDefault="003150B1" w:rsidP="003150B1">
      <w:pPr>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3DB291A8" w14:textId="77777777" w:rsidR="003150B1" w:rsidRPr="002B5D0C" w:rsidRDefault="003150B1" w:rsidP="003150B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7731440803</w:t>
      </w:r>
    </w:p>
    <w:p w14:paraId="068A9DFF" w14:textId="77777777" w:rsidR="003150B1" w:rsidRPr="002B5D0C" w:rsidRDefault="003150B1" w:rsidP="003150B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150B1">
        <w:rPr>
          <w:rFonts w:ascii="Verdana" w:eastAsia="MS Mincho" w:hAnsi="Verdana"/>
          <w:b/>
          <w:lang w:eastAsia="ja-JP"/>
        </w:rPr>
        <w:t>1137746081648</w:t>
      </w:r>
    </w:p>
    <w:p w14:paraId="0EDBE973"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25</w:t>
      </w:r>
      <w:r w:rsidRPr="003439AA">
        <w:rPr>
          <w:rFonts w:ascii="Verdana" w:hAnsi="Verdana"/>
          <w:b/>
        </w:rPr>
        <w:t>,0000</w:t>
      </w:r>
      <w:r>
        <w:rPr>
          <w:rFonts w:ascii="Verdana" w:hAnsi="Verdana"/>
          <w:b/>
        </w:rPr>
        <w:t xml:space="preserve"> </w:t>
      </w:r>
      <w:r w:rsidRPr="002B5D0C">
        <w:rPr>
          <w:rFonts w:ascii="Verdana" w:hAnsi="Verdana"/>
          <w:b/>
        </w:rPr>
        <w:t>%</w:t>
      </w:r>
    </w:p>
    <w:p w14:paraId="2597A1E4"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25</w:t>
      </w:r>
      <w:r w:rsidRPr="003439AA">
        <w:rPr>
          <w:rFonts w:ascii="Verdana" w:hAnsi="Verdana"/>
          <w:b/>
        </w:rPr>
        <w:t>,0000</w:t>
      </w:r>
      <w:r>
        <w:rPr>
          <w:rFonts w:ascii="Verdana" w:hAnsi="Verdana"/>
          <w:b/>
        </w:rPr>
        <w:t xml:space="preserve"> </w:t>
      </w:r>
      <w:r w:rsidRPr="002B5D0C">
        <w:rPr>
          <w:rFonts w:ascii="Verdana" w:hAnsi="Verdana"/>
          <w:b/>
        </w:rPr>
        <w:t>%</w:t>
      </w:r>
    </w:p>
    <w:p w14:paraId="452A7BBF" w14:textId="77777777" w:rsidR="003150B1" w:rsidRDefault="003150B1" w:rsidP="003150B1">
      <w:pPr>
        <w:adjustRightInd w:val="0"/>
        <w:ind w:firstLine="720"/>
        <w:jc w:val="both"/>
        <w:rPr>
          <w:rFonts w:ascii="Verdana" w:hAnsi="Verdana"/>
          <w:b/>
        </w:rPr>
      </w:pPr>
    </w:p>
    <w:p w14:paraId="09DA3903"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ПОЛИВЭЙ ЛИМИТЕД</w:t>
      </w:r>
    </w:p>
    <w:p w14:paraId="13C9EDC7" w14:textId="77777777" w:rsidR="003150B1" w:rsidRPr="002B5D0C" w:rsidRDefault="003150B1" w:rsidP="003150B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сокращенного наименования нет</w:t>
      </w:r>
    </w:p>
    <w:p w14:paraId="44B39BEC" w14:textId="77777777" w:rsidR="003150B1" w:rsidRPr="002B5D0C" w:rsidRDefault="003150B1" w:rsidP="003150B1">
      <w:pPr>
        <w:ind w:firstLine="720"/>
        <w:jc w:val="both"/>
        <w:rPr>
          <w:rFonts w:ascii="Verdana" w:hAnsi="Verdana"/>
        </w:rPr>
      </w:pPr>
      <w:r w:rsidRPr="002B5D0C">
        <w:rPr>
          <w:rFonts w:ascii="Verdana" w:hAnsi="Verdana"/>
        </w:rPr>
        <w:t xml:space="preserve">Место нахождения: </w:t>
      </w:r>
      <w:r w:rsidRPr="003150B1">
        <w:rPr>
          <w:rFonts w:ascii="Verdana" w:eastAsia="MS Mincho" w:hAnsi="Verdana"/>
          <w:b/>
          <w:bCs/>
          <w:iCs/>
          <w:lang w:eastAsia="ja-JP"/>
        </w:rPr>
        <w:t>Кеннеди,67, Афиенитис Кеннеди Парк, 4-ый этаж, квартира/офис 401, 1076, Никосия, Кипр</w:t>
      </w:r>
    </w:p>
    <w:p w14:paraId="39718227" w14:textId="77777777" w:rsidR="003150B1" w:rsidRPr="002B5D0C" w:rsidRDefault="003150B1" w:rsidP="003150B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9909404920</w:t>
      </w:r>
    </w:p>
    <w:p w14:paraId="529AEEB4" w14:textId="77777777" w:rsidR="003150B1" w:rsidRPr="002B5D0C" w:rsidRDefault="003150B1" w:rsidP="003150B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Pr>
          <w:rFonts w:ascii="Verdana" w:eastAsia="MS Mincho" w:hAnsi="Verdana"/>
          <w:b/>
          <w:lang w:eastAsia="ja-JP"/>
        </w:rPr>
        <w:t>не применимо</w:t>
      </w:r>
    </w:p>
    <w:p w14:paraId="1CC455BF"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37,5</w:t>
      </w:r>
      <w:r w:rsidRPr="003439AA">
        <w:rPr>
          <w:rFonts w:ascii="Verdana" w:hAnsi="Verdana"/>
          <w:b/>
        </w:rPr>
        <w:t>000</w:t>
      </w:r>
      <w:r>
        <w:rPr>
          <w:rFonts w:ascii="Verdana" w:hAnsi="Verdana"/>
          <w:b/>
        </w:rPr>
        <w:t xml:space="preserve"> </w:t>
      </w:r>
      <w:r w:rsidRPr="002B5D0C">
        <w:rPr>
          <w:rFonts w:ascii="Verdana" w:hAnsi="Verdana"/>
          <w:b/>
        </w:rPr>
        <w:t>%</w:t>
      </w:r>
    </w:p>
    <w:p w14:paraId="331A3882" w14:textId="77777777" w:rsidR="003150B1" w:rsidRPr="002B5D0C" w:rsidRDefault="003150B1" w:rsidP="003150B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37,5</w:t>
      </w:r>
      <w:r w:rsidRPr="003439AA">
        <w:rPr>
          <w:rFonts w:ascii="Verdana" w:hAnsi="Verdana"/>
          <w:b/>
        </w:rPr>
        <w:t>000</w:t>
      </w:r>
      <w:r>
        <w:rPr>
          <w:rFonts w:ascii="Verdana" w:hAnsi="Verdana"/>
          <w:b/>
        </w:rPr>
        <w:t xml:space="preserve"> </w:t>
      </w:r>
      <w:r w:rsidRPr="002B5D0C">
        <w:rPr>
          <w:rFonts w:ascii="Verdana" w:hAnsi="Verdana"/>
          <w:b/>
        </w:rPr>
        <w:t>%</w:t>
      </w:r>
    </w:p>
    <w:p w14:paraId="0FF6AEF1" w14:textId="77777777" w:rsidR="003150B1" w:rsidRDefault="003150B1" w:rsidP="003150B1">
      <w:pPr>
        <w:adjustRightInd w:val="0"/>
        <w:ind w:firstLine="720"/>
        <w:jc w:val="both"/>
        <w:rPr>
          <w:rFonts w:ascii="Verdana" w:hAnsi="Verdana"/>
          <w:b/>
        </w:rPr>
      </w:pPr>
    </w:p>
    <w:p w14:paraId="05A2139E" w14:textId="77777777" w:rsidR="003150B1" w:rsidRPr="003439AA" w:rsidRDefault="003150B1" w:rsidP="003150B1">
      <w:pPr>
        <w:pStyle w:val="ConsPlusNormal"/>
        <w:ind w:firstLine="720"/>
        <w:jc w:val="both"/>
        <w:rPr>
          <w:rFonts w:ascii="Verdana" w:hAnsi="Verdana"/>
          <w:sz w:val="20"/>
          <w:szCs w:val="20"/>
        </w:rPr>
      </w:pPr>
      <w:r w:rsidRPr="003439AA">
        <w:rPr>
          <w:rFonts w:ascii="Verdana" w:hAnsi="Verdana"/>
          <w:sz w:val="20"/>
          <w:szCs w:val="20"/>
        </w:rPr>
        <w:t>фамилия, имя, отчество (если имеется)</w:t>
      </w:r>
      <w:r>
        <w:rPr>
          <w:rFonts w:ascii="Verdana" w:hAnsi="Verdana"/>
          <w:sz w:val="20"/>
          <w:szCs w:val="20"/>
        </w:rPr>
        <w:t>:</w:t>
      </w:r>
      <w:r w:rsidRPr="003439AA">
        <w:t xml:space="preserve"> </w:t>
      </w:r>
      <w:r w:rsidRPr="003439AA">
        <w:rPr>
          <w:rFonts w:ascii="Verdana" w:hAnsi="Verdana"/>
          <w:b/>
          <w:sz w:val="20"/>
          <w:szCs w:val="20"/>
        </w:rPr>
        <w:t>Цикалюк Сергей Алексеевич</w:t>
      </w:r>
    </w:p>
    <w:p w14:paraId="35D7537D" w14:textId="77777777" w:rsidR="003150B1" w:rsidRDefault="003150B1" w:rsidP="003150B1">
      <w:pPr>
        <w:pStyle w:val="ConsPlusNormal"/>
        <w:ind w:firstLine="720"/>
        <w:jc w:val="both"/>
        <w:rPr>
          <w:rFonts w:ascii="Verdana" w:hAnsi="Verdana"/>
          <w:sz w:val="20"/>
          <w:szCs w:val="20"/>
        </w:rPr>
      </w:pPr>
      <w:r w:rsidRPr="003439AA">
        <w:rPr>
          <w:rFonts w:ascii="Verdana" w:hAnsi="Verdana"/>
          <w:sz w:val="20"/>
          <w:szCs w:val="20"/>
        </w:rPr>
        <w:t>доля лица в уставном капитале эмитента</w:t>
      </w:r>
      <w:r>
        <w:rPr>
          <w:rFonts w:ascii="Verdana" w:hAnsi="Verdana"/>
          <w:sz w:val="20"/>
          <w:szCs w:val="20"/>
        </w:rPr>
        <w:t>:</w:t>
      </w:r>
      <w:r w:rsidRPr="003150B1">
        <w:t xml:space="preserve"> </w:t>
      </w:r>
      <w:r w:rsidRPr="003150B1">
        <w:rPr>
          <w:rFonts w:ascii="Verdana" w:hAnsi="Verdana"/>
          <w:b/>
          <w:sz w:val="20"/>
          <w:szCs w:val="20"/>
        </w:rPr>
        <w:t>9,3753 %</w:t>
      </w:r>
    </w:p>
    <w:p w14:paraId="20AABA01" w14:textId="77777777" w:rsidR="0050355F" w:rsidRPr="002B5D0C" w:rsidRDefault="003150B1" w:rsidP="003150B1">
      <w:pPr>
        <w:adjustRightInd w:val="0"/>
        <w:ind w:firstLine="720"/>
        <w:jc w:val="both"/>
        <w:rPr>
          <w:rFonts w:ascii="Verdana" w:hAnsi="Verdana"/>
          <w:b/>
        </w:rPr>
      </w:pPr>
      <w:r w:rsidRPr="003439AA">
        <w:rPr>
          <w:rFonts w:ascii="Verdana" w:hAnsi="Verdana"/>
        </w:rPr>
        <w:t>доля принадлежавших указанному л</w:t>
      </w:r>
      <w:r>
        <w:rPr>
          <w:rFonts w:ascii="Verdana" w:hAnsi="Verdana"/>
        </w:rPr>
        <w:t>ицу обыкновенных акций эмитента:</w:t>
      </w:r>
      <w:r w:rsidRPr="003150B1">
        <w:rPr>
          <w:rFonts w:ascii="Verdana" w:hAnsi="Verdana"/>
          <w:b/>
        </w:rPr>
        <w:t xml:space="preserve"> 9,3753 %</w:t>
      </w:r>
    </w:p>
    <w:p w14:paraId="50AE78CD" w14:textId="77777777" w:rsidR="0050355F" w:rsidRPr="002B5D0C" w:rsidRDefault="0050355F" w:rsidP="0050355F">
      <w:pPr>
        <w:adjustRightInd w:val="0"/>
        <w:ind w:firstLine="720"/>
        <w:jc w:val="both"/>
        <w:rPr>
          <w:rFonts w:ascii="Verdana" w:hAnsi="Verdana"/>
          <w:b/>
        </w:rPr>
      </w:pPr>
    </w:p>
    <w:p w14:paraId="505D3267" w14:textId="77777777" w:rsidR="002E48C1" w:rsidRPr="006A5253" w:rsidRDefault="002E48C1" w:rsidP="002E48C1">
      <w:pPr>
        <w:adjustRightInd w:val="0"/>
        <w:ind w:firstLine="720"/>
        <w:jc w:val="both"/>
        <w:rPr>
          <w:rFonts w:ascii="Verdana" w:hAnsi="Verdana"/>
          <w:u w:val="single"/>
        </w:rPr>
      </w:pPr>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Pr="006A5253">
        <w:rPr>
          <w:rFonts w:ascii="Verdana" w:hAnsi="Verdana"/>
          <w:b/>
          <w:u w:val="single"/>
        </w:rPr>
        <w:t>21.05.2013 г.</w:t>
      </w:r>
      <w:r w:rsidRPr="006A5253">
        <w:rPr>
          <w:rFonts w:ascii="Verdana" w:hAnsi="Verdana"/>
          <w:u w:val="single"/>
        </w:rPr>
        <w:t xml:space="preserve"> </w:t>
      </w:r>
    </w:p>
    <w:p w14:paraId="226382C5"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Закрытое акционерное общество «Азбука Профит»</w:t>
      </w:r>
      <w:r w:rsidRPr="002B5D0C">
        <w:rPr>
          <w:rFonts w:ascii="Verdana" w:hAnsi="Verdana"/>
        </w:rPr>
        <w:t xml:space="preserve"> </w:t>
      </w:r>
    </w:p>
    <w:p w14:paraId="5E9C81E0"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Pr="003439AA">
        <w:rPr>
          <w:rFonts w:ascii="Verdana" w:eastAsia="MS Mincho" w:hAnsi="Verdana"/>
          <w:b/>
          <w:bCs/>
          <w:iCs/>
          <w:lang w:eastAsia="ja-JP"/>
        </w:rPr>
        <w:t>ЗАО «Азбука Профит»</w:t>
      </w:r>
    </w:p>
    <w:p w14:paraId="352F6510"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7644E5DC"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7731424784</w:t>
      </w:r>
    </w:p>
    <w:p w14:paraId="4C331AF6"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bCs/>
          <w:iCs/>
          <w:lang w:eastAsia="ja-JP"/>
        </w:rPr>
        <w:t>1127746234483</w:t>
      </w:r>
    </w:p>
    <w:p w14:paraId="5F9E3AE3"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28,1247</w:t>
      </w:r>
      <w:r>
        <w:rPr>
          <w:rFonts w:ascii="Verdana" w:hAnsi="Verdana"/>
          <w:b/>
        </w:rPr>
        <w:t xml:space="preserve"> </w:t>
      </w:r>
      <w:r w:rsidRPr="002B5D0C">
        <w:rPr>
          <w:rFonts w:ascii="Verdana" w:hAnsi="Verdana"/>
          <w:b/>
        </w:rPr>
        <w:t>%</w:t>
      </w:r>
    </w:p>
    <w:p w14:paraId="54460967"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28,1247</w:t>
      </w:r>
      <w:r>
        <w:rPr>
          <w:rFonts w:ascii="Verdana" w:hAnsi="Verdana"/>
          <w:b/>
        </w:rPr>
        <w:t xml:space="preserve"> </w:t>
      </w:r>
      <w:r w:rsidRPr="002B5D0C">
        <w:rPr>
          <w:rFonts w:ascii="Verdana" w:hAnsi="Verdana"/>
          <w:b/>
        </w:rPr>
        <w:t>%</w:t>
      </w:r>
    </w:p>
    <w:p w14:paraId="1DE3A6B0" w14:textId="77777777" w:rsidR="002E48C1" w:rsidRPr="002B5D0C" w:rsidRDefault="002E48C1" w:rsidP="002E48C1">
      <w:pPr>
        <w:adjustRightInd w:val="0"/>
        <w:ind w:firstLine="720"/>
        <w:jc w:val="both"/>
        <w:rPr>
          <w:rFonts w:ascii="Verdana" w:hAnsi="Verdana"/>
        </w:rPr>
      </w:pPr>
    </w:p>
    <w:p w14:paraId="417E617D"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Закрытое акционерное общество «Страховой синдикат»</w:t>
      </w:r>
    </w:p>
    <w:p w14:paraId="286ED10D"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ЗАО «Страховой синдикат»</w:t>
      </w:r>
    </w:p>
    <w:p w14:paraId="3E56B4FE" w14:textId="77777777" w:rsidR="002E48C1" w:rsidRPr="002B5D0C" w:rsidRDefault="002E48C1" w:rsidP="002E48C1">
      <w:pPr>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1F6A42E0"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7731440803</w:t>
      </w:r>
    </w:p>
    <w:p w14:paraId="4A94539B"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150B1">
        <w:rPr>
          <w:rFonts w:ascii="Verdana" w:eastAsia="MS Mincho" w:hAnsi="Verdana"/>
          <w:b/>
          <w:lang w:eastAsia="ja-JP"/>
        </w:rPr>
        <w:t>1137746081648</w:t>
      </w:r>
    </w:p>
    <w:p w14:paraId="37583F0B"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25</w:t>
      </w:r>
      <w:r w:rsidRPr="003439AA">
        <w:rPr>
          <w:rFonts w:ascii="Verdana" w:hAnsi="Verdana"/>
          <w:b/>
        </w:rPr>
        <w:t>,0000</w:t>
      </w:r>
      <w:r>
        <w:rPr>
          <w:rFonts w:ascii="Verdana" w:hAnsi="Verdana"/>
          <w:b/>
        </w:rPr>
        <w:t xml:space="preserve"> </w:t>
      </w:r>
      <w:r w:rsidRPr="002B5D0C">
        <w:rPr>
          <w:rFonts w:ascii="Verdana" w:hAnsi="Verdana"/>
          <w:b/>
        </w:rPr>
        <w:t>%</w:t>
      </w:r>
    </w:p>
    <w:p w14:paraId="4F776BC0"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25</w:t>
      </w:r>
      <w:r w:rsidRPr="003439AA">
        <w:rPr>
          <w:rFonts w:ascii="Verdana" w:hAnsi="Verdana"/>
          <w:b/>
        </w:rPr>
        <w:t>,0000</w:t>
      </w:r>
      <w:r>
        <w:rPr>
          <w:rFonts w:ascii="Verdana" w:hAnsi="Verdana"/>
          <w:b/>
        </w:rPr>
        <w:t xml:space="preserve"> </w:t>
      </w:r>
      <w:r w:rsidRPr="002B5D0C">
        <w:rPr>
          <w:rFonts w:ascii="Verdana" w:hAnsi="Verdana"/>
          <w:b/>
        </w:rPr>
        <w:t>%</w:t>
      </w:r>
    </w:p>
    <w:p w14:paraId="336D8E06" w14:textId="77777777" w:rsidR="002E48C1" w:rsidRDefault="002E48C1" w:rsidP="002E48C1">
      <w:pPr>
        <w:adjustRightInd w:val="0"/>
        <w:ind w:firstLine="720"/>
        <w:jc w:val="both"/>
        <w:rPr>
          <w:rFonts w:ascii="Verdana" w:hAnsi="Verdana"/>
          <w:b/>
        </w:rPr>
      </w:pPr>
    </w:p>
    <w:p w14:paraId="0CEE5DE4"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ПОЛИВЭЙ ЛИМИТЕД</w:t>
      </w:r>
    </w:p>
    <w:p w14:paraId="2F94A1E9"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сокращенного наименования нет</w:t>
      </w:r>
    </w:p>
    <w:p w14:paraId="74143651" w14:textId="77777777" w:rsidR="002E48C1" w:rsidRPr="002B5D0C" w:rsidRDefault="002E48C1" w:rsidP="002E48C1">
      <w:pPr>
        <w:ind w:firstLine="720"/>
        <w:jc w:val="both"/>
        <w:rPr>
          <w:rFonts w:ascii="Verdana" w:hAnsi="Verdana"/>
        </w:rPr>
      </w:pPr>
      <w:r w:rsidRPr="002B5D0C">
        <w:rPr>
          <w:rFonts w:ascii="Verdana" w:hAnsi="Verdana"/>
        </w:rPr>
        <w:t xml:space="preserve">Место нахождения: </w:t>
      </w:r>
      <w:r w:rsidRPr="003150B1">
        <w:rPr>
          <w:rFonts w:ascii="Verdana" w:eastAsia="MS Mincho" w:hAnsi="Verdana"/>
          <w:b/>
          <w:bCs/>
          <w:iCs/>
          <w:lang w:eastAsia="ja-JP"/>
        </w:rPr>
        <w:t>Кеннеди,67, Афиенитис Кеннеди Парк, 4-ый этаж, квартира/офис 401, 1076, Никосия, Кипр</w:t>
      </w:r>
    </w:p>
    <w:p w14:paraId="4674B6FD"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9909404920</w:t>
      </w:r>
    </w:p>
    <w:p w14:paraId="069CE19A"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Pr>
          <w:rFonts w:ascii="Verdana" w:eastAsia="MS Mincho" w:hAnsi="Verdana"/>
          <w:b/>
          <w:lang w:eastAsia="ja-JP"/>
        </w:rPr>
        <w:t>не применимо</w:t>
      </w:r>
    </w:p>
    <w:p w14:paraId="4B8794AE"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37,5</w:t>
      </w:r>
      <w:r w:rsidRPr="003439AA">
        <w:rPr>
          <w:rFonts w:ascii="Verdana" w:hAnsi="Verdana"/>
          <w:b/>
        </w:rPr>
        <w:t>000</w:t>
      </w:r>
      <w:r>
        <w:rPr>
          <w:rFonts w:ascii="Verdana" w:hAnsi="Verdana"/>
          <w:b/>
        </w:rPr>
        <w:t xml:space="preserve"> </w:t>
      </w:r>
      <w:r w:rsidRPr="002B5D0C">
        <w:rPr>
          <w:rFonts w:ascii="Verdana" w:hAnsi="Verdana"/>
          <w:b/>
        </w:rPr>
        <w:t>%</w:t>
      </w:r>
    </w:p>
    <w:p w14:paraId="2B5FB8D8"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37,5</w:t>
      </w:r>
      <w:r w:rsidRPr="003439AA">
        <w:rPr>
          <w:rFonts w:ascii="Verdana" w:hAnsi="Verdana"/>
          <w:b/>
        </w:rPr>
        <w:t>000</w:t>
      </w:r>
      <w:r>
        <w:rPr>
          <w:rFonts w:ascii="Verdana" w:hAnsi="Verdana"/>
          <w:b/>
        </w:rPr>
        <w:t xml:space="preserve"> </w:t>
      </w:r>
      <w:r w:rsidRPr="002B5D0C">
        <w:rPr>
          <w:rFonts w:ascii="Verdana" w:hAnsi="Verdana"/>
          <w:b/>
        </w:rPr>
        <w:t>%</w:t>
      </w:r>
    </w:p>
    <w:p w14:paraId="124303F3" w14:textId="77777777" w:rsidR="002E48C1" w:rsidRDefault="002E48C1" w:rsidP="002E48C1">
      <w:pPr>
        <w:adjustRightInd w:val="0"/>
        <w:ind w:firstLine="720"/>
        <w:jc w:val="both"/>
        <w:rPr>
          <w:rFonts w:ascii="Verdana" w:hAnsi="Verdana"/>
          <w:b/>
        </w:rPr>
      </w:pPr>
    </w:p>
    <w:p w14:paraId="2FFB2DB6" w14:textId="77777777" w:rsidR="002E48C1" w:rsidRPr="003439AA" w:rsidRDefault="002E48C1" w:rsidP="002E48C1">
      <w:pPr>
        <w:pStyle w:val="ConsPlusNormal"/>
        <w:ind w:firstLine="720"/>
        <w:jc w:val="both"/>
        <w:rPr>
          <w:rFonts w:ascii="Verdana" w:hAnsi="Verdana"/>
          <w:sz w:val="20"/>
          <w:szCs w:val="20"/>
        </w:rPr>
      </w:pPr>
      <w:r w:rsidRPr="003439AA">
        <w:rPr>
          <w:rFonts w:ascii="Verdana" w:hAnsi="Verdana"/>
          <w:sz w:val="20"/>
          <w:szCs w:val="20"/>
        </w:rPr>
        <w:t>фамилия, имя, отчество (если имеется)</w:t>
      </w:r>
      <w:r>
        <w:rPr>
          <w:rFonts w:ascii="Verdana" w:hAnsi="Verdana"/>
          <w:sz w:val="20"/>
          <w:szCs w:val="20"/>
        </w:rPr>
        <w:t>:</w:t>
      </w:r>
      <w:r w:rsidRPr="003439AA">
        <w:t xml:space="preserve"> </w:t>
      </w:r>
      <w:r w:rsidRPr="003439AA">
        <w:rPr>
          <w:rFonts w:ascii="Verdana" w:hAnsi="Verdana"/>
          <w:b/>
          <w:sz w:val="20"/>
          <w:szCs w:val="20"/>
        </w:rPr>
        <w:t>Цикалюк Сергей Алексеевич</w:t>
      </w:r>
    </w:p>
    <w:p w14:paraId="52156DF1" w14:textId="77777777" w:rsidR="002E48C1" w:rsidRDefault="002E48C1" w:rsidP="002E48C1">
      <w:pPr>
        <w:pStyle w:val="ConsPlusNormal"/>
        <w:ind w:firstLine="720"/>
        <w:jc w:val="both"/>
        <w:rPr>
          <w:rFonts w:ascii="Verdana" w:hAnsi="Verdana"/>
          <w:sz w:val="20"/>
          <w:szCs w:val="20"/>
        </w:rPr>
      </w:pPr>
      <w:r w:rsidRPr="003439AA">
        <w:rPr>
          <w:rFonts w:ascii="Verdana" w:hAnsi="Verdana"/>
          <w:sz w:val="20"/>
          <w:szCs w:val="20"/>
        </w:rPr>
        <w:t>доля лица в уставном капитале эмитента</w:t>
      </w:r>
      <w:r>
        <w:rPr>
          <w:rFonts w:ascii="Verdana" w:hAnsi="Verdana"/>
          <w:sz w:val="20"/>
          <w:szCs w:val="20"/>
        </w:rPr>
        <w:t>:</w:t>
      </w:r>
      <w:r w:rsidRPr="003150B1">
        <w:t xml:space="preserve"> </w:t>
      </w:r>
      <w:r w:rsidRPr="003150B1">
        <w:rPr>
          <w:rFonts w:ascii="Verdana" w:hAnsi="Verdana"/>
          <w:b/>
          <w:sz w:val="20"/>
          <w:szCs w:val="20"/>
        </w:rPr>
        <w:t>9,3753 %</w:t>
      </w:r>
    </w:p>
    <w:p w14:paraId="1B2793B0" w14:textId="77777777" w:rsidR="002E48C1" w:rsidRPr="002B5D0C" w:rsidRDefault="002E48C1" w:rsidP="002E48C1">
      <w:pPr>
        <w:adjustRightInd w:val="0"/>
        <w:ind w:firstLine="720"/>
        <w:jc w:val="both"/>
        <w:rPr>
          <w:rFonts w:ascii="Verdana" w:hAnsi="Verdana"/>
          <w:b/>
        </w:rPr>
      </w:pPr>
      <w:r w:rsidRPr="003439AA">
        <w:rPr>
          <w:rFonts w:ascii="Verdana" w:hAnsi="Verdana"/>
        </w:rPr>
        <w:t>доля принадлежавших указанному л</w:t>
      </w:r>
      <w:r>
        <w:rPr>
          <w:rFonts w:ascii="Verdana" w:hAnsi="Verdana"/>
        </w:rPr>
        <w:t>ицу обыкновенных акций эмитента:</w:t>
      </w:r>
      <w:r w:rsidRPr="003150B1">
        <w:rPr>
          <w:rFonts w:ascii="Verdana" w:hAnsi="Verdana"/>
          <w:b/>
        </w:rPr>
        <w:t xml:space="preserve"> 9,3753 %</w:t>
      </w:r>
    </w:p>
    <w:p w14:paraId="5859984F" w14:textId="77777777" w:rsidR="002E48C1" w:rsidRDefault="002E48C1" w:rsidP="0050355F">
      <w:pPr>
        <w:adjustRightInd w:val="0"/>
        <w:ind w:firstLine="720"/>
        <w:jc w:val="both"/>
        <w:rPr>
          <w:rFonts w:ascii="Verdana" w:hAnsi="Verdana"/>
          <w:b/>
        </w:rPr>
      </w:pPr>
    </w:p>
    <w:p w14:paraId="0034F295" w14:textId="77777777" w:rsidR="0050355F" w:rsidRPr="002B5D0C" w:rsidRDefault="0050355F" w:rsidP="0050355F">
      <w:pPr>
        <w:adjustRightInd w:val="0"/>
        <w:ind w:firstLine="720"/>
        <w:jc w:val="both"/>
        <w:rPr>
          <w:rFonts w:ascii="Verdana" w:hAnsi="Verdana"/>
          <w:b/>
        </w:rPr>
      </w:pPr>
      <w:r w:rsidRPr="002B5D0C">
        <w:rPr>
          <w:rFonts w:ascii="Verdana" w:hAnsi="Verdana"/>
          <w:b/>
        </w:rPr>
        <w:t>2014 год</w:t>
      </w:r>
    </w:p>
    <w:p w14:paraId="0A4AF67B" w14:textId="77777777" w:rsidR="0050355F" w:rsidRPr="006A5253" w:rsidRDefault="0050355F" w:rsidP="0050355F">
      <w:pPr>
        <w:adjustRightInd w:val="0"/>
        <w:ind w:firstLine="720"/>
        <w:jc w:val="both"/>
        <w:rPr>
          <w:rFonts w:ascii="Verdana" w:hAnsi="Verdana"/>
          <w:u w:val="single"/>
        </w:rPr>
      </w:pPr>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002E48C1" w:rsidRPr="006A5253">
        <w:rPr>
          <w:rFonts w:ascii="Verdana" w:hAnsi="Verdana"/>
          <w:b/>
          <w:u w:val="single"/>
        </w:rPr>
        <w:t>21.03.2014 г.</w:t>
      </w:r>
    </w:p>
    <w:p w14:paraId="78DE7093"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Закрытое акционерное общество «Азбука Профит»</w:t>
      </w:r>
      <w:r w:rsidRPr="002B5D0C">
        <w:rPr>
          <w:rFonts w:ascii="Verdana" w:hAnsi="Verdana"/>
        </w:rPr>
        <w:t xml:space="preserve"> </w:t>
      </w:r>
    </w:p>
    <w:p w14:paraId="08919FD9"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Pr="003439AA">
        <w:rPr>
          <w:rFonts w:ascii="Verdana" w:eastAsia="MS Mincho" w:hAnsi="Verdana"/>
          <w:b/>
          <w:bCs/>
          <w:iCs/>
          <w:lang w:eastAsia="ja-JP"/>
        </w:rPr>
        <w:t>ЗАО «Азбука Профит»</w:t>
      </w:r>
    </w:p>
    <w:p w14:paraId="55ADF41D"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0D7AE3CA"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7731424784</w:t>
      </w:r>
    </w:p>
    <w:p w14:paraId="3E817B66"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bCs/>
          <w:iCs/>
          <w:lang w:eastAsia="ja-JP"/>
        </w:rPr>
        <w:t>1127746234483</w:t>
      </w:r>
    </w:p>
    <w:p w14:paraId="0867C8AE"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28,1247</w:t>
      </w:r>
      <w:r>
        <w:rPr>
          <w:rFonts w:ascii="Verdana" w:hAnsi="Verdana"/>
          <w:b/>
        </w:rPr>
        <w:t xml:space="preserve"> </w:t>
      </w:r>
      <w:r w:rsidRPr="002B5D0C">
        <w:rPr>
          <w:rFonts w:ascii="Verdana" w:hAnsi="Verdana"/>
          <w:b/>
        </w:rPr>
        <w:t>%</w:t>
      </w:r>
    </w:p>
    <w:p w14:paraId="108A7FC6"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28,1247</w:t>
      </w:r>
      <w:r>
        <w:rPr>
          <w:rFonts w:ascii="Verdana" w:hAnsi="Verdana"/>
          <w:b/>
        </w:rPr>
        <w:t xml:space="preserve"> </w:t>
      </w:r>
      <w:r w:rsidRPr="002B5D0C">
        <w:rPr>
          <w:rFonts w:ascii="Verdana" w:hAnsi="Verdana"/>
          <w:b/>
        </w:rPr>
        <w:t>%</w:t>
      </w:r>
    </w:p>
    <w:p w14:paraId="2C548A20" w14:textId="77777777" w:rsidR="002E48C1" w:rsidRPr="002B5D0C" w:rsidRDefault="002E48C1" w:rsidP="002E48C1">
      <w:pPr>
        <w:adjustRightInd w:val="0"/>
        <w:ind w:firstLine="720"/>
        <w:jc w:val="both"/>
        <w:rPr>
          <w:rFonts w:ascii="Verdana" w:hAnsi="Verdana"/>
        </w:rPr>
      </w:pPr>
    </w:p>
    <w:p w14:paraId="4243B422"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Закрытое акционерное общество «Страховой синдикат»</w:t>
      </w:r>
    </w:p>
    <w:p w14:paraId="3A625345"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ЗАО «Страховой синдикат»</w:t>
      </w:r>
    </w:p>
    <w:p w14:paraId="69214C84" w14:textId="77777777" w:rsidR="002E48C1" w:rsidRPr="002B5D0C" w:rsidRDefault="002E48C1" w:rsidP="002E48C1">
      <w:pPr>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3D81449C"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7731440803</w:t>
      </w:r>
    </w:p>
    <w:p w14:paraId="2331FAA7"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150B1">
        <w:rPr>
          <w:rFonts w:ascii="Verdana" w:eastAsia="MS Mincho" w:hAnsi="Verdana"/>
          <w:b/>
          <w:lang w:eastAsia="ja-JP"/>
        </w:rPr>
        <w:t>1137746081648</w:t>
      </w:r>
    </w:p>
    <w:p w14:paraId="4F69944F"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25</w:t>
      </w:r>
      <w:r w:rsidRPr="003439AA">
        <w:rPr>
          <w:rFonts w:ascii="Verdana" w:hAnsi="Verdana"/>
          <w:b/>
        </w:rPr>
        <w:t>,0000</w:t>
      </w:r>
      <w:r>
        <w:rPr>
          <w:rFonts w:ascii="Verdana" w:hAnsi="Verdana"/>
          <w:b/>
        </w:rPr>
        <w:t xml:space="preserve"> </w:t>
      </w:r>
      <w:r w:rsidRPr="002B5D0C">
        <w:rPr>
          <w:rFonts w:ascii="Verdana" w:hAnsi="Verdana"/>
          <w:b/>
        </w:rPr>
        <w:t>%</w:t>
      </w:r>
    </w:p>
    <w:p w14:paraId="206B8B05"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25</w:t>
      </w:r>
      <w:r w:rsidRPr="003439AA">
        <w:rPr>
          <w:rFonts w:ascii="Verdana" w:hAnsi="Verdana"/>
          <w:b/>
        </w:rPr>
        <w:t>,0000</w:t>
      </w:r>
      <w:r>
        <w:rPr>
          <w:rFonts w:ascii="Verdana" w:hAnsi="Verdana"/>
          <w:b/>
        </w:rPr>
        <w:t xml:space="preserve"> </w:t>
      </w:r>
      <w:r w:rsidRPr="002B5D0C">
        <w:rPr>
          <w:rFonts w:ascii="Verdana" w:hAnsi="Verdana"/>
          <w:b/>
        </w:rPr>
        <w:t>%</w:t>
      </w:r>
    </w:p>
    <w:p w14:paraId="58C0FD01" w14:textId="77777777" w:rsidR="002E48C1" w:rsidRDefault="002E48C1" w:rsidP="002E48C1">
      <w:pPr>
        <w:adjustRightInd w:val="0"/>
        <w:ind w:firstLine="720"/>
        <w:jc w:val="both"/>
        <w:rPr>
          <w:rFonts w:ascii="Verdana" w:hAnsi="Verdana"/>
          <w:b/>
        </w:rPr>
      </w:pPr>
    </w:p>
    <w:p w14:paraId="7EB7066C"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ПОЛИВЭЙ ЛИМИТЕД</w:t>
      </w:r>
    </w:p>
    <w:p w14:paraId="4E7E4F20"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сокращенного наименования нет</w:t>
      </w:r>
    </w:p>
    <w:p w14:paraId="5EAE5C0F" w14:textId="77777777" w:rsidR="002E48C1" w:rsidRPr="002B5D0C" w:rsidRDefault="002E48C1" w:rsidP="002E48C1">
      <w:pPr>
        <w:ind w:firstLine="720"/>
        <w:jc w:val="both"/>
        <w:rPr>
          <w:rFonts w:ascii="Verdana" w:hAnsi="Verdana"/>
        </w:rPr>
      </w:pPr>
      <w:r w:rsidRPr="002B5D0C">
        <w:rPr>
          <w:rFonts w:ascii="Verdana" w:hAnsi="Verdana"/>
        </w:rPr>
        <w:t xml:space="preserve">Место нахождения: </w:t>
      </w:r>
      <w:r w:rsidRPr="003150B1">
        <w:rPr>
          <w:rFonts w:ascii="Verdana" w:eastAsia="MS Mincho" w:hAnsi="Verdana"/>
          <w:b/>
          <w:bCs/>
          <w:iCs/>
          <w:lang w:eastAsia="ja-JP"/>
        </w:rPr>
        <w:t>Кеннеди,67, Афиенитис Кеннеди Парк, 4-ый этаж, квартира/офис 401, 1076, Никосия, Кипр</w:t>
      </w:r>
    </w:p>
    <w:p w14:paraId="620E98B1"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9909404920</w:t>
      </w:r>
    </w:p>
    <w:p w14:paraId="6504B80F"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Pr>
          <w:rFonts w:ascii="Verdana" w:eastAsia="MS Mincho" w:hAnsi="Verdana"/>
          <w:b/>
          <w:lang w:eastAsia="ja-JP"/>
        </w:rPr>
        <w:t>не применимо</w:t>
      </w:r>
    </w:p>
    <w:p w14:paraId="0115F7A9"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37,5</w:t>
      </w:r>
      <w:r w:rsidRPr="003439AA">
        <w:rPr>
          <w:rFonts w:ascii="Verdana" w:hAnsi="Verdana"/>
          <w:b/>
        </w:rPr>
        <w:t>000</w:t>
      </w:r>
      <w:r>
        <w:rPr>
          <w:rFonts w:ascii="Verdana" w:hAnsi="Verdana"/>
          <w:b/>
        </w:rPr>
        <w:t xml:space="preserve"> </w:t>
      </w:r>
      <w:r w:rsidRPr="002B5D0C">
        <w:rPr>
          <w:rFonts w:ascii="Verdana" w:hAnsi="Verdana"/>
          <w:b/>
        </w:rPr>
        <w:t>%</w:t>
      </w:r>
    </w:p>
    <w:p w14:paraId="42CACA90"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37,5</w:t>
      </w:r>
      <w:r w:rsidRPr="003439AA">
        <w:rPr>
          <w:rFonts w:ascii="Verdana" w:hAnsi="Verdana"/>
          <w:b/>
        </w:rPr>
        <w:t>000</w:t>
      </w:r>
      <w:r>
        <w:rPr>
          <w:rFonts w:ascii="Verdana" w:hAnsi="Verdana"/>
          <w:b/>
        </w:rPr>
        <w:t xml:space="preserve"> </w:t>
      </w:r>
      <w:r w:rsidRPr="002B5D0C">
        <w:rPr>
          <w:rFonts w:ascii="Verdana" w:hAnsi="Verdana"/>
          <w:b/>
        </w:rPr>
        <w:t>%</w:t>
      </w:r>
    </w:p>
    <w:p w14:paraId="78C9CAAE" w14:textId="77777777" w:rsidR="002E48C1" w:rsidRDefault="002E48C1" w:rsidP="002E48C1">
      <w:pPr>
        <w:adjustRightInd w:val="0"/>
        <w:ind w:firstLine="720"/>
        <w:jc w:val="both"/>
        <w:rPr>
          <w:rFonts w:ascii="Verdana" w:hAnsi="Verdana"/>
          <w:b/>
        </w:rPr>
      </w:pPr>
    </w:p>
    <w:p w14:paraId="70716EBE" w14:textId="77777777" w:rsidR="002E48C1" w:rsidRPr="003439AA" w:rsidRDefault="002E48C1" w:rsidP="002E48C1">
      <w:pPr>
        <w:pStyle w:val="ConsPlusNormal"/>
        <w:ind w:firstLine="720"/>
        <w:jc w:val="both"/>
        <w:rPr>
          <w:rFonts w:ascii="Verdana" w:hAnsi="Verdana"/>
          <w:sz w:val="20"/>
          <w:szCs w:val="20"/>
        </w:rPr>
      </w:pPr>
      <w:r w:rsidRPr="003439AA">
        <w:rPr>
          <w:rFonts w:ascii="Verdana" w:hAnsi="Verdana"/>
          <w:sz w:val="20"/>
          <w:szCs w:val="20"/>
        </w:rPr>
        <w:t>фамилия, имя, отчество (если имеется)</w:t>
      </w:r>
      <w:r>
        <w:rPr>
          <w:rFonts w:ascii="Verdana" w:hAnsi="Verdana"/>
          <w:sz w:val="20"/>
          <w:szCs w:val="20"/>
        </w:rPr>
        <w:t>:</w:t>
      </w:r>
      <w:r w:rsidRPr="003439AA">
        <w:t xml:space="preserve"> </w:t>
      </w:r>
      <w:r w:rsidRPr="003439AA">
        <w:rPr>
          <w:rFonts w:ascii="Verdana" w:hAnsi="Verdana"/>
          <w:b/>
          <w:sz w:val="20"/>
          <w:szCs w:val="20"/>
        </w:rPr>
        <w:t>Цикалюк Сергей Алексеевич</w:t>
      </w:r>
    </w:p>
    <w:p w14:paraId="4AB260D7" w14:textId="77777777" w:rsidR="002E48C1" w:rsidRDefault="002E48C1" w:rsidP="002E48C1">
      <w:pPr>
        <w:pStyle w:val="ConsPlusNormal"/>
        <w:ind w:firstLine="720"/>
        <w:jc w:val="both"/>
        <w:rPr>
          <w:rFonts w:ascii="Verdana" w:hAnsi="Verdana"/>
          <w:sz w:val="20"/>
          <w:szCs w:val="20"/>
        </w:rPr>
      </w:pPr>
      <w:r w:rsidRPr="003439AA">
        <w:rPr>
          <w:rFonts w:ascii="Verdana" w:hAnsi="Verdana"/>
          <w:sz w:val="20"/>
          <w:szCs w:val="20"/>
        </w:rPr>
        <w:t>доля лица в уставном капитале эмитента</w:t>
      </w:r>
      <w:r>
        <w:rPr>
          <w:rFonts w:ascii="Verdana" w:hAnsi="Verdana"/>
          <w:sz w:val="20"/>
          <w:szCs w:val="20"/>
        </w:rPr>
        <w:t>:</w:t>
      </w:r>
      <w:r w:rsidRPr="003150B1">
        <w:t xml:space="preserve"> </w:t>
      </w:r>
      <w:r w:rsidRPr="003150B1">
        <w:rPr>
          <w:rFonts w:ascii="Verdana" w:hAnsi="Verdana"/>
          <w:b/>
          <w:sz w:val="20"/>
          <w:szCs w:val="20"/>
        </w:rPr>
        <w:t>9,3753 %</w:t>
      </w:r>
    </w:p>
    <w:p w14:paraId="3839EEA6" w14:textId="77777777" w:rsidR="002E48C1" w:rsidRPr="002B5D0C" w:rsidRDefault="002E48C1" w:rsidP="002E48C1">
      <w:pPr>
        <w:adjustRightInd w:val="0"/>
        <w:ind w:firstLine="720"/>
        <w:jc w:val="both"/>
        <w:rPr>
          <w:rFonts w:ascii="Verdana" w:hAnsi="Verdana"/>
          <w:b/>
        </w:rPr>
      </w:pPr>
      <w:r w:rsidRPr="003439AA">
        <w:rPr>
          <w:rFonts w:ascii="Verdana" w:hAnsi="Verdana"/>
        </w:rPr>
        <w:t>доля принадлежавших указанному л</w:t>
      </w:r>
      <w:r>
        <w:rPr>
          <w:rFonts w:ascii="Verdana" w:hAnsi="Verdana"/>
        </w:rPr>
        <w:t>ицу обыкновенных акций эмитента:</w:t>
      </w:r>
      <w:r w:rsidRPr="003150B1">
        <w:rPr>
          <w:rFonts w:ascii="Verdana" w:hAnsi="Verdana"/>
          <w:b/>
        </w:rPr>
        <w:t xml:space="preserve"> 9,3753 %</w:t>
      </w:r>
    </w:p>
    <w:p w14:paraId="21852847" w14:textId="77777777" w:rsidR="002E48C1" w:rsidRPr="002B5D0C" w:rsidRDefault="002E48C1" w:rsidP="002E48C1">
      <w:pPr>
        <w:adjustRightInd w:val="0"/>
        <w:ind w:firstLine="720"/>
        <w:jc w:val="both"/>
        <w:rPr>
          <w:rFonts w:ascii="Verdana" w:hAnsi="Verdana"/>
          <w:b/>
        </w:rPr>
      </w:pPr>
    </w:p>
    <w:p w14:paraId="0C66FAB2" w14:textId="77777777" w:rsidR="002E48C1" w:rsidRPr="006A5253" w:rsidRDefault="002E48C1" w:rsidP="002E48C1">
      <w:pPr>
        <w:adjustRightInd w:val="0"/>
        <w:ind w:firstLine="720"/>
        <w:jc w:val="both"/>
        <w:rPr>
          <w:rFonts w:ascii="Verdana" w:hAnsi="Verdana"/>
          <w:u w:val="single"/>
        </w:rPr>
      </w:pPr>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Pr="006A5253">
        <w:rPr>
          <w:rFonts w:ascii="Verdana" w:hAnsi="Verdana"/>
          <w:b/>
          <w:u w:val="single"/>
        </w:rPr>
        <w:t>30.05.2014 г.</w:t>
      </w:r>
      <w:r w:rsidRPr="006A5253">
        <w:rPr>
          <w:rFonts w:ascii="Verdana" w:hAnsi="Verdana"/>
          <w:u w:val="single"/>
        </w:rPr>
        <w:t xml:space="preserve"> </w:t>
      </w:r>
    </w:p>
    <w:p w14:paraId="65AC3C67"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Закрытое акционерное общество «Азбука Профит»</w:t>
      </w:r>
      <w:r w:rsidRPr="002B5D0C">
        <w:rPr>
          <w:rFonts w:ascii="Verdana" w:hAnsi="Verdana"/>
        </w:rPr>
        <w:t xml:space="preserve"> </w:t>
      </w:r>
    </w:p>
    <w:p w14:paraId="1B962F09"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Pr="003439AA">
        <w:rPr>
          <w:rFonts w:ascii="Verdana" w:eastAsia="MS Mincho" w:hAnsi="Verdana"/>
          <w:b/>
          <w:bCs/>
          <w:iCs/>
          <w:lang w:eastAsia="ja-JP"/>
        </w:rPr>
        <w:t>ЗАО «Азбука Профит»</w:t>
      </w:r>
    </w:p>
    <w:p w14:paraId="6B972A28"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21394216"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7731424784</w:t>
      </w:r>
    </w:p>
    <w:p w14:paraId="2CA8FBB8"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bCs/>
          <w:iCs/>
          <w:lang w:eastAsia="ja-JP"/>
        </w:rPr>
        <w:t>1127746234483</w:t>
      </w:r>
    </w:p>
    <w:p w14:paraId="69CD7E62"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28,1247</w:t>
      </w:r>
      <w:r>
        <w:rPr>
          <w:rFonts w:ascii="Verdana" w:hAnsi="Verdana"/>
          <w:b/>
        </w:rPr>
        <w:t xml:space="preserve"> </w:t>
      </w:r>
      <w:r w:rsidRPr="002B5D0C">
        <w:rPr>
          <w:rFonts w:ascii="Verdana" w:hAnsi="Verdana"/>
          <w:b/>
        </w:rPr>
        <w:t>%</w:t>
      </w:r>
    </w:p>
    <w:p w14:paraId="0B766CD1"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28,1247</w:t>
      </w:r>
      <w:r>
        <w:rPr>
          <w:rFonts w:ascii="Verdana" w:hAnsi="Verdana"/>
          <w:b/>
        </w:rPr>
        <w:t xml:space="preserve"> </w:t>
      </w:r>
      <w:r w:rsidRPr="002B5D0C">
        <w:rPr>
          <w:rFonts w:ascii="Verdana" w:hAnsi="Verdana"/>
          <w:b/>
        </w:rPr>
        <w:t>%</w:t>
      </w:r>
    </w:p>
    <w:p w14:paraId="59394107" w14:textId="77777777" w:rsidR="002E48C1" w:rsidRPr="002B5D0C" w:rsidRDefault="002E48C1" w:rsidP="002E48C1">
      <w:pPr>
        <w:adjustRightInd w:val="0"/>
        <w:ind w:firstLine="720"/>
        <w:jc w:val="both"/>
        <w:rPr>
          <w:rFonts w:ascii="Verdana" w:hAnsi="Verdana"/>
        </w:rPr>
      </w:pPr>
    </w:p>
    <w:p w14:paraId="04807EBE"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Закрытое акционерное общество «Страховой синдикат»</w:t>
      </w:r>
    </w:p>
    <w:p w14:paraId="508AE04A"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ЗАО «Страховой синдикат»</w:t>
      </w:r>
    </w:p>
    <w:p w14:paraId="7ACB6998" w14:textId="77777777" w:rsidR="002E48C1" w:rsidRPr="002B5D0C" w:rsidRDefault="002E48C1" w:rsidP="002E48C1">
      <w:pPr>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689EEFF1"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7731440803</w:t>
      </w:r>
    </w:p>
    <w:p w14:paraId="3467D6FB"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150B1">
        <w:rPr>
          <w:rFonts w:ascii="Verdana" w:eastAsia="MS Mincho" w:hAnsi="Verdana"/>
          <w:b/>
          <w:lang w:eastAsia="ja-JP"/>
        </w:rPr>
        <w:t>1137746081648</w:t>
      </w:r>
    </w:p>
    <w:p w14:paraId="0EAF1A47"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25</w:t>
      </w:r>
      <w:r w:rsidRPr="003439AA">
        <w:rPr>
          <w:rFonts w:ascii="Verdana" w:hAnsi="Verdana"/>
          <w:b/>
        </w:rPr>
        <w:t>,0000</w:t>
      </w:r>
      <w:r>
        <w:rPr>
          <w:rFonts w:ascii="Verdana" w:hAnsi="Verdana"/>
          <w:b/>
        </w:rPr>
        <w:t xml:space="preserve"> </w:t>
      </w:r>
      <w:r w:rsidRPr="002B5D0C">
        <w:rPr>
          <w:rFonts w:ascii="Verdana" w:hAnsi="Verdana"/>
          <w:b/>
        </w:rPr>
        <w:t>%</w:t>
      </w:r>
    </w:p>
    <w:p w14:paraId="6E8FC705"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25</w:t>
      </w:r>
      <w:r w:rsidRPr="003439AA">
        <w:rPr>
          <w:rFonts w:ascii="Verdana" w:hAnsi="Verdana"/>
          <w:b/>
        </w:rPr>
        <w:t>,0000</w:t>
      </w:r>
      <w:r>
        <w:rPr>
          <w:rFonts w:ascii="Verdana" w:hAnsi="Verdana"/>
          <w:b/>
        </w:rPr>
        <w:t xml:space="preserve"> </w:t>
      </w:r>
      <w:r w:rsidRPr="002B5D0C">
        <w:rPr>
          <w:rFonts w:ascii="Verdana" w:hAnsi="Verdana"/>
          <w:b/>
        </w:rPr>
        <w:t>%</w:t>
      </w:r>
    </w:p>
    <w:p w14:paraId="1CD2F19F" w14:textId="77777777" w:rsidR="002E48C1" w:rsidRDefault="002E48C1" w:rsidP="002E48C1">
      <w:pPr>
        <w:adjustRightInd w:val="0"/>
        <w:ind w:firstLine="720"/>
        <w:jc w:val="both"/>
        <w:rPr>
          <w:rFonts w:ascii="Verdana" w:hAnsi="Verdana"/>
          <w:b/>
        </w:rPr>
      </w:pPr>
    </w:p>
    <w:p w14:paraId="638C1C54"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ПОЛИВЭЙ ЛИМИТЕД</w:t>
      </w:r>
    </w:p>
    <w:p w14:paraId="1127ABDE"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сокращенного наименования нет</w:t>
      </w:r>
    </w:p>
    <w:p w14:paraId="39F925F6" w14:textId="77777777" w:rsidR="002E48C1" w:rsidRPr="002B5D0C" w:rsidRDefault="002E48C1" w:rsidP="002E48C1">
      <w:pPr>
        <w:ind w:firstLine="720"/>
        <w:jc w:val="both"/>
        <w:rPr>
          <w:rFonts w:ascii="Verdana" w:hAnsi="Verdana"/>
        </w:rPr>
      </w:pPr>
      <w:r w:rsidRPr="002B5D0C">
        <w:rPr>
          <w:rFonts w:ascii="Verdana" w:hAnsi="Verdana"/>
        </w:rPr>
        <w:t xml:space="preserve">Место нахождения: </w:t>
      </w:r>
      <w:r w:rsidRPr="003150B1">
        <w:rPr>
          <w:rFonts w:ascii="Verdana" w:eastAsia="MS Mincho" w:hAnsi="Verdana"/>
          <w:b/>
          <w:bCs/>
          <w:iCs/>
          <w:lang w:eastAsia="ja-JP"/>
        </w:rPr>
        <w:t>Кеннеди,67, Афиенитис Кеннеди Парк, 4-ый этаж, квартира/офис 401, 1076, Никосия, Кипр</w:t>
      </w:r>
    </w:p>
    <w:p w14:paraId="26321EB1"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9909404920</w:t>
      </w:r>
    </w:p>
    <w:p w14:paraId="6BD03B59"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Pr>
          <w:rFonts w:ascii="Verdana" w:eastAsia="MS Mincho" w:hAnsi="Verdana"/>
          <w:b/>
          <w:lang w:eastAsia="ja-JP"/>
        </w:rPr>
        <w:t>не применимо</w:t>
      </w:r>
    </w:p>
    <w:p w14:paraId="2E81B760"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3150B1">
        <w:rPr>
          <w:rFonts w:ascii="Verdana" w:hAnsi="Verdana"/>
          <w:b/>
        </w:rPr>
        <w:t>37,5</w:t>
      </w:r>
      <w:r w:rsidRPr="003439AA">
        <w:rPr>
          <w:rFonts w:ascii="Verdana" w:hAnsi="Verdana"/>
          <w:b/>
        </w:rPr>
        <w:t>000</w:t>
      </w:r>
      <w:r>
        <w:rPr>
          <w:rFonts w:ascii="Verdana" w:hAnsi="Verdana"/>
          <w:b/>
        </w:rPr>
        <w:t xml:space="preserve"> </w:t>
      </w:r>
      <w:r w:rsidRPr="002B5D0C">
        <w:rPr>
          <w:rFonts w:ascii="Verdana" w:hAnsi="Verdana"/>
          <w:b/>
        </w:rPr>
        <w:t>%</w:t>
      </w:r>
    </w:p>
    <w:p w14:paraId="4164A309"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3150B1">
        <w:rPr>
          <w:rFonts w:ascii="Verdana" w:hAnsi="Verdana"/>
          <w:b/>
        </w:rPr>
        <w:t>37,5</w:t>
      </w:r>
      <w:r w:rsidRPr="003439AA">
        <w:rPr>
          <w:rFonts w:ascii="Verdana" w:hAnsi="Verdana"/>
          <w:b/>
        </w:rPr>
        <w:t>000</w:t>
      </w:r>
      <w:r>
        <w:rPr>
          <w:rFonts w:ascii="Verdana" w:hAnsi="Verdana"/>
          <w:b/>
        </w:rPr>
        <w:t xml:space="preserve"> </w:t>
      </w:r>
      <w:r w:rsidRPr="002B5D0C">
        <w:rPr>
          <w:rFonts w:ascii="Verdana" w:hAnsi="Verdana"/>
          <w:b/>
        </w:rPr>
        <w:t>%</w:t>
      </w:r>
    </w:p>
    <w:p w14:paraId="4CCF5CD9" w14:textId="77777777" w:rsidR="002E48C1" w:rsidRDefault="002E48C1" w:rsidP="002E48C1">
      <w:pPr>
        <w:adjustRightInd w:val="0"/>
        <w:ind w:firstLine="720"/>
        <w:jc w:val="both"/>
        <w:rPr>
          <w:rFonts w:ascii="Verdana" w:hAnsi="Verdana"/>
          <w:b/>
        </w:rPr>
      </w:pPr>
    </w:p>
    <w:p w14:paraId="4A29BCBC" w14:textId="77777777" w:rsidR="002E48C1" w:rsidRPr="003439AA" w:rsidRDefault="002E48C1" w:rsidP="002E48C1">
      <w:pPr>
        <w:pStyle w:val="ConsPlusNormal"/>
        <w:ind w:firstLine="720"/>
        <w:jc w:val="both"/>
        <w:rPr>
          <w:rFonts w:ascii="Verdana" w:hAnsi="Verdana"/>
          <w:sz w:val="20"/>
          <w:szCs w:val="20"/>
        </w:rPr>
      </w:pPr>
      <w:r w:rsidRPr="003439AA">
        <w:rPr>
          <w:rFonts w:ascii="Verdana" w:hAnsi="Verdana"/>
          <w:sz w:val="20"/>
          <w:szCs w:val="20"/>
        </w:rPr>
        <w:t>фамилия, имя, отчество (если имеется)</w:t>
      </w:r>
      <w:r>
        <w:rPr>
          <w:rFonts w:ascii="Verdana" w:hAnsi="Verdana"/>
          <w:sz w:val="20"/>
          <w:szCs w:val="20"/>
        </w:rPr>
        <w:t>:</w:t>
      </w:r>
      <w:r w:rsidRPr="003439AA">
        <w:t xml:space="preserve"> </w:t>
      </w:r>
      <w:r w:rsidRPr="003439AA">
        <w:rPr>
          <w:rFonts w:ascii="Verdana" w:hAnsi="Verdana"/>
          <w:b/>
          <w:sz w:val="20"/>
          <w:szCs w:val="20"/>
        </w:rPr>
        <w:t>Цикалюк Сергей Алексеевич</w:t>
      </w:r>
    </w:p>
    <w:p w14:paraId="3E3A5236" w14:textId="77777777" w:rsidR="002E48C1" w:rsidRDefault="002E48C1" w:rsidP="002E48C1">
      <w:pPr>
        <w:pStyle w:val="ConsPlusNormal"/>
        <w:ind w:firstLine="720"/>
        <w:jc w:val="both"/>
        <w:rPr>
          <w:rFonts w:ascii="Verdana" w:hAnsi="Verdana"/>
          <w:sz w:val="20"/>
          <w:szCs w:val="20"/>
        </w:rPr>
      </w:pPr>
      <w:r w:rsidRPr="003439AA">
        <w:rPr>
          <w:rFonts w:ascii="Verdana" w:hAnsi="Verdana"/>
          <w:sz w:val="20"/>
          <w:szCs w:val="20"/>
        </w:rPr>
        <w:t>доля лица в уставном капитале эмитента</w:t>
      </w:r>
      <w:r>
        <w:rPr>
          <w:rFonts w:ascii="Verdana" w:hAnsi="Verdana"/>
          <w:sz w:val="20"/>
          <w:szCs w:val="20"/>
        </w:rPr>
        <w:t>:</w:t>
      </w:r>
      <w:r w:rsidRPr="003150B1">
        <w:t xml:space="preserve"> </w:t>
      </w:r>
      <w:r w:rsidRPr="003150B1">
        <w:rPr>
          <w:rFonts w:ascii="Verdana" w:hAnsi="Verdana"/>
          <w:b/>
          <w:sz w:val="20"/>
          <w:szCs w:val="20"/>
        </w:rPr>
        <w:t>9,3753 %</w:t>
      </w:r>
    </w:p>
    <w:p w14:paraId="5E70BA41" w14:textId="77777777" w:rsidR="002E48C1" w:rsidRPr="002B5D0C" w:rsidRDefault="002E48C1" w:rsidP="002E48C1">
      <w:pPr>
        <w:adjustRightInd w:val="0"/>
        <w:ind w:firstLine="720"/>
        <w:jc w:val="both"/>
        <w:rPr>
          <w:rFonts w:ascii="Verdana" w:hAnsi="Verdana"/>
          <w:b/>
        </w:rPr>
      </w:pPr>
      <w:r w:rsidRPr="003439AA">
        <w:rPr>
          <w:rFonts w:ascii="Verdana" w:hAnsi="Verdana"/>
        </w:rPr>
        <w:t>доля принадлежавших указанному л</w:t>
      </w:r>
      <w:r>
        <w:rPr>
          <w:rFonts w:ascii="Verdana" w:hAnsi="Verdana"/>
        </w:rPr>
        <w:t>ицу обыкновенных акций эмитента:</w:t>
      </w:r>
      <w:r w:rsidRPr="003150B1">
        <w:rPr>
          <w:rFonts w:ascii="Verdana" w:hAnsi="Verdana"/>
          <w:b/>
        </w:rPr>
        <w:t xml:space="preserve"> 9,3753 %</w:t>
      </w:r>
    </w:p>
    <w:p w14:paraId="25A64B3F" w14:textId="77777777" w:rsidR="0050355F" w:rsidRDefault="0050355F" w:rsidP="0050355F">
      <w:pPr>
        <w:adjustRightInd w:val="0"/>
        <w:ind w:firstLine="720"/>
        <w:jc w:val="both"/>
        <w:rPr>
          <w:rFonts w:ascii="Verdana" w:hAnsi="Verdana"/>
          <w:b/>
        </w:rPr>
      </w:pPr>
    </w:p>
    <w:p w14:paraId="77A17E7C" w14:textId="77777777" w:rsidR="002E48C1" w:rsidRPr="006A5253" w:rsidRDefault="002E48C1" w:rsidP="002E48C1">
      <w:pPr>
        <w:adjustRightInd w:val="0"/>
        <w:ind w:firstLine="720"/>
        <w:jc w:val="both"/>
        <w:rPr>
          <w:rFonts w:ascii="Verdana" w:hAnsi="Verdana"/>
          <w:u w:val="single"/>
        </w:rPr>
      </w:pPr>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Pr="006A5253">
        <w:rPr>
          <w:rFonts w:ascii="Verdana" w:hAnsi="Verdana"/>
          <w:b/>
          <w:u w:val="single"/>
        </w:rPr>
        <w:t>30.10.2014 г.</w:t>
      </w:r>
    </w:p>
    <w:p w14:paraId="097E49A5"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Закрытое акционерное общество «Азбука Профит»</w:t>
      </w:r>
      <w:r w:rsidRPr="002B5D0C">
        <w:rPr>
          <w:rFonts w:ascii="Verdana" w:hAnsi="Verdana"/>
        </w:rPr>
        <w:t xml:space="preserve"> </w:t>
      </w:r>
    </w:p>
    <w:p w14:paraId="4CDBF650"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Pr="003439AA">
        <w:rPr>
          <w:rFonts w:ascii="Verdana" w:eastAsia="MS Mincho" w:hAnsi="Verdana"/>
          <w:b/>
          <w:bCs/>
          <w:iCs/>
          <w:lang w:eastAsia="ja-JP"/>
        </w:rPr>
        <w:t>ЗАО «Азбука Профит»</w:t>
      </w:r>
    </w:p>
    <w:p w14:paraId="2D853DD2"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6BA16433"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7731424784</w:t>
      </w:r>
    </w:p>
    <w:p w14:paraId="298DDA3C"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bCs/>
          <w:iCs/>
          <w:lang w:eastAsia="ja-JP"/>
        </w:rPr>
        <w:t>1127746234483</w:t>
      </w:r>
    </w:p>
    <w:p w14:paraId="41FA043E"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2E48C1">
        <w:rPr>
          <w:rFonts w:ascii="Verdana" w:hAnsi="Verdana"/>
          <w:b/>
        </w:rPr>
        <w:t>24,6573</w:t>
      </w:r>
      <w:r>
        <w:rPr>
          <w:rFonts w:ascii="Verdana" w:hAnsi="Verdana"/>
          <w:b/>
        </w:rPr>
        <w:t xml:space="preserve"> </w:t>
      </w:r>
      <w:r w:rsidRPr="002B5D0C">
        <w:rPr>
          <w:rFonts w:ascii="Verdana" w:hAnsi="Verdana"/>
          <w:b/>
        </w:rPr>
        <w:t>%</w:t>
      </w:r>
    </w:p>
    <w:p w14:paraId="2F818D33"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2E48C1">
        <w:rPr>
          <w:rFonts w:ascii="Verdana" w:hAnsi="Verdana"/>
          <w:b/>
        </w:rPr>
        <w:t>24,6573</w:t>
      </w:r>
      <w:r>
        <w:rPr>
          <w:rFonts w:ascii="Verdana" w:hAnsi="Verdana"/>
          <w:b/>
        </w:rPr>
        <w:t xml:space="preserve"> </w:t>
      </w:r>
      <w:r w:rsidRPr="002B5D0C">
        <w:rPr>
          <w:rFonts w:ascii="Verdana" w:hAnsi="Verdana"/>
          <w:b/>
        </w:rPr>
        <w:t>%</w:t>
      </w:r>
    </w:p>
    <w:p w14:paraId="1812ACBB" w14:textId="77777777" w:rsidR="002E48C1" w:rsidRPr="002B5D0C" w:rsidRDefault="002E48C1" w:rsidP="002E48C1">
      <w:pPr>
        <w:adjustRightInd w:val="0"/>
        <w:ind w:firstLine="720"/>
        <w:jc w:val="both"/>
        <w:rPr>
          <w:rFonts w:ascii="Verdana" w:hAnsi="Verdana"/>
        </w:rPr>
      </w:pPr>
    </w:p>
    <w:p w14:paraId="1F793530"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Закрытое акционерное общество «Страховой синдикат»</w:t>
      </w:r>
    </w:p>
    <w:p w14:paraId="07FA2F35"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ЗАО «Страховой синдикат»</w:t>
      </w:r>
    </w:p>
    <w:p w14:paraId="23F1C3A5" w14:textId="77777777" w:rsidR="002E48C1" w:rsidRPr="002B5D0C" w:rsidRDefault="002E48C1" w:rsidP="002E48C1">
      <w:pPr>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0CEB5E0C"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7731440803</w:t>
      </w:r>
    </w:p>
    <w:p w14:paraId="3C83A250"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150B1">
        <w:rPr>
          <w:rFonts w:ascii="Verdana" w:eastAsia="MS Mincho" w:hAnsi="Verdana"/>
          <w:b/>
          <w:lang w:eastAsia="ja-JP"/>
        </w:rPr>
        <w:t>1137746081648</w:t>
      </w:r>
    </w:p>
    <w:p w14:paraId="20F6BA7F"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2E48C1">
        <w:rPr>
          <w:rFonts w:ascii="Verdana" w:hAnsi="Verdana"/>
          <w:b/>
        </w:rPr>
        <w:t>21,9178</w:t>
      </w:r>
      <w:r>
        <w:rPr>
          <w:rFonts w:ascii="Verdana" w:hAnsi="Verdana"/>
          <w:b/>
        </w:rPr>
        <w:t xml:space="preserve"> </w:t>
      </w:r>
      <w:r w:rsidRPr="002B5D0C">
        <w:rPr>
          <w:rFonts w:ascii="Verdana" w:hAnsi="Verdana"/>
          <w:b/>
        </w:rPr>
        <w:t>%</w:t>
      </w:r>
    </w:p>
    <w:p w14:paraId="345D4F0A"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2E48C1">
        <w:rPr>
          <w:rFonts w:ascii="Verdana" w:hAnsi="Verdana"/>
          <w:b/>
        </w:rPr>
        <w:t>21,9178</w:t>
      </w:r>
      <w:r>
        <w:rPr>
          <w:rFonts w:ascii="Verdana" w:hAnsi="Verdana"/>
          <w:b/>
        </w:rPr>
        <w:t xml:space="preserve"> </w:t>
      </w:r>
      <w:r w:rsidRPr="002B5D0C">
        <w:rPr>
          <w:rFonts w:ascii="Verdana" w:hAnsi="Verdana"/>
          <w:b/>
        </w:rPr>
        <w:t>%</w:t>
      </w:r>
    </w:p>
    <w:p w14:paraId="7AADEF3F" w14:textId="77777777" w:rsidR="002E48C1" w:rsidRDefault="002E48C1" w:rsidP="002E48C1">
      <w:pPr>
        <w:adjustRightInd w:val="0"/>
        <w:ind w:firstLine="720"/>
        <w:jc w:val="both"/>
        <w:rPr>
          <w:rFonts w:ascii="Verdana" w:hAnsi="Verdana"/>
          <w:b/>
        </w:rPr>
      </w:pPr>
    </w:p>
    <w:p w14:paraId="7DC04210"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ПОЛИВЭЙ ЛИМИТЕД</w:t>
      </w:r>
    </w:p>
    <w:p w14:paraId="53B35B85"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сокращенного наименования нет</w:t>
      </w:r>
    </w:p>
    <w:p w14:paraId="22CAD2F6" w14:textId="77777777" w:rsidR="002E48C1" w:rsidRPr="002B5D0C" w:rsidRDefault="002E48C1" w:rsidP="002E48C1">
      <w:pPr>
        <w:ind w:firstLine="720"/>
        <w:jc w:val="both"/>
        <w:rPr>
          <w:rFonts w:ascii="Verdana" w:hAnsi="Verdana"/>
        </w:rPr>
      </w:pPr>
      <w:r w:rsidRPr="002B5D0C">
        <w:rPr>
          <w:rFonts w:ascii="Verdana" w:hAnsi="Verdana"/>
        </w:rPr>
        <w:t xml:space="preserve">Место нахождения: </w:t>
      </w:r>
      <w:r w:rsidRPr="003150B1">
        <w:rPr>
          <w:rFonts w:ascii="Verdana" w:eastAsia="MS Mincho" w:hAnsi="Verdana"/>
          <w:b/>
          <w:bCs/>
          <w:iCs/>
          <w:lang w:eastAsia="ja-JP"/>
        </w:rPr>
        <w:t>Кеннеди,67, Афиенитис Кеннеди Парк, 4-ый этаж, квартира/офис 401, 1076, Никосия, Кипр</w:t>
      </w:r>
    </w:p>
    <w:p w14:paraId="5A0BF272"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9909404920</w:t>
      </w:r>
    </w:p>
    <w:p w14:paraId="1760D968"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Pr>
          <w:rFonts w:ascii="Verdana" w:eastAsia="MS Mincho" w:hAnsi="Verdana"/>
          <w:b/>
          <w:lang w:eastAsia="ja-JP"/>
        </w:rPr>
        <w:t>не применимо</w:t>
      </w:r>
    </w:p>
    <w:p w14:paraId="79812406"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2E48C1">
        <w:rPr>
          <w:rFonts w:ascii="Verdana" w:hAnsi="Verdana"/>
          <w:b/>
        </w:rPr>
        <w:t>32,8767</w:t>
      </w:r>
      <w:r>
        <w:rPr>
          <w:rFonts w:ascii="Verdana" w:hAnsi="Verdana"/>
          <w:b/>
        </w:rPr>
        <w:t xml:space="preserve"> </w:t>
      </w:r>
      <w:r w:rsidRPr="002B5D0C">
        <w:rPr>
          <w:rFonts w:ascii="Verdana" w:hAnsi="Verdana"/>
          <w:b/>
        </w:rPr>
        <w:t>%</w:t>
      </w:r>
    </w:p>
    <w:p w14:paraId="6A4FF1B0"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2E48C1">
        <w:rPr>
          <w:rFonts w:ascii="Verdana" w:hAnsi="Verdana"/>
          <w:b/>
        </w:rPr>
        <w:t>32,8767</w:t>
      </w:r>
      <w:r>
        <w:rPr>
          <w:rFonts w:ascii="Verdana" w:hAnsi="Verdana"/>
          <w:b/>
        </w:rPr>
        <w:t xml:space="preserve"> </w:t>
      </w:r>
      <w:r w:rsidRPr="002B5D0C">
        <w:rPr>
          <w:rFonts w:ascii="Verdana" w:hAnsi="Verdana"/>
          <w:b/>
        </w:rPr>
        <w:t>%</w:t>
      </w:r>
    </w:p>
    <w:p w14:paraId="17F7E25A" w14:textId="77777777" w:rsidR="002E48C1" w:rsidRDefault="002E48C1" w:rsidP="002E48C1">
      <w:pPr>
        <w:adjustRightInd w:val="0"/>
        <w:ind w:firstLine="720"/>
        <w:jc w:val="both"/>
        <w:rPr>
          <w:rFonts w:ascii="Verdana" w:hAnsi="Verdana"/>
          <w:b/>
        </w:rPr>
      </w:pPr>
    </w:p>
    <w:p w14:paraId="1BB36260" w14:textId="77777777" w:rsidR="002E48C1" w:rsidRPr="002E48C1" w:rsidRDefault="002E48C1" w:rsidP="002E48C1">
      <w:pPr>
        <w:adjustRightInd w:val="0"/>
        <w:ind w:firstLine="720"/>
        <w:jc w:val="both"/>
        <w:rPr>
          <w:rFonts w:ascii="Verdana" w:hAnsi="Verdana"/>
        </w:rPr>
      </w:pPr>
      <w:r w:rsidRPr="002E48C1">
        <w:rPr>
          <w:rFonts w:ascii="Verdana" w:hAnsi="Verdana"/>
        </w:rPr>
        <w:t xml:space="preserve">Полное фирменное наименование: </w:t>
      </w:r>
      <w:r w:rsidRPr="002E48C1">
        <w:rPr>
          <w:rFonts w:ascii="Verdana" w:eastAsia="MS Mincho" w:hAnsi="Verdana"/>
          <w:b/>
          <w:bCs/>
          <w:iCs/>
          <w:lang w:eastAsia="ja-JP"/>
        </w:rPr>
        <w:t>ФОКСКОН ЛИМИТЕД</w:t>
      </w:r>
    </w:p>
    <w:p w14:paraId="4BD1C1E2" w14:textId="77777777" w:rsidR="002E48C1" w:rsidRPr="002E48C1" w:rsidRDefault="002E48C1" w:rsidP="002E48C1">
      <w:pPr>
        <w:adjustRightInd w:val="0"/>
        <w:ind w:firstLine="720"/>
        <w:jc w:val="both"/>
        <w:rPr>
          <w:rFonts w:ascii="Verdana" w:hAnsi="Verdana"/>
        </w:rPr>
      </w:pPr>
      <w:r w:rsidRPr="002E48C1">
        <w:rPr>
          <w:rFonts w:ascii="Verdana" w:hAnsi="Verdana"/>
        </w:rPr>
        <w:t xml:space="preserve">Сокращенное фирменное наименование: </w:t>
      </w:r>
      <w:r w:rsidRPr="002E48C1">
        <w:rPr>
          <w:rFonts w:ascii="Verdana" w:eastAsia="MS Mincho" w:hAnsi="Verdana"/>
          <w:b/>
          <w:bCs/>
          <w:iCs/>
          <w:lang w:eastAsia="ja-JP"/>
        </w:rPr>
        <w:t>сокращенного наименования нет</w:t>
      </w:r>
    </w:p>
    <w:p w14:paraId="4907E01B" w14:textId="77777777" w:rsidR="002E48C1" w:rsidRPr="002E48C1" w:rsidRDefault="002E48C1" w:rsidP="002E48C1">
      <w:pPr>
        <w:ind w:firstLine="720"/>
        <w:jc w:val="both"/>
        <w:rPr>
          <w:rFonts w:ascii="Verdana" w:hAnsi="Verdana"/>
        </w:rPr>
      </w:pPr>
      <w:r w:rsidRPr="002E48C1">
        <w:rPr>
          <w:rFonts w:ascii="Verdana" w:hAnsi="Verdana"/>
        </w:rPr>
        <w:t xml:space="preserve">Место нахождения: </w:t>
      </w:r>
      <w:r w:rsidRPr="002E48C1">
        <w:rPr>
          <w:rFonts w:ascii="Verdana" w:eastAsia="MS Mincho" w:hAnsi="Verdana"/>
          <w:b/>
          <w:bCs/>
          <w:iCs/>
          <w:lang w:eastAsia="ja-JP"/>
        </w:rPr>
        <w:t>Фемистокли Дерви, 3, ДЖУЛИЯ ХАУС, 1066, Никосия, Кипр</w:t>
      </w:r>
    </w:p>
    <w:p w14:paraId="4E2D3FF4" w14:textId="77777777" w:rsidR="002E48C1" w:rsidRPr="002E48C1" w:rsidRDefault="002E48C1" w:rsidP="002E48C1">
      <w:pPr>
        <w:adjustRightInd w:val="0"/>
        <w:ind w:firstLine="720"/>
        <w:jc w:val="both"/>
        <w:rPr>
          <w:rFonts w:ascii="Verdana" w:hAnsi="Verdana"/>
          <w:b/>
        </w:rPr>
      </w:pPr>
      <w:r w:rsidRPr="002E48C1">
        <w:rPr>
          <w:rFonts w:ascii="Verdana" w:hAnsi="Verdana"/>
        </w:rPr>
        <w:t>ИНН:</w:t>
      </w:r>
      <w:r w:rsidRPr="002E48C1">
        <w:rPr>
          <w:rFonts w:ascii="Verdana" w:hAnsi="Verdana"/>
          <w:b/>
        </w:rPr>
        <w:t xml:space="preserve"> </w:t>
      </w:r>
      <w:r w:rsidRPr="002E48C1">
        <w:rPr>
          <w:rFonts w:ascii="Verdana" w:eastAsia="MS Mincho" w:hAnsi="Verdana"/>
          <w:b/>
          <w:bCs/>
          <w:iCs/>
          <w:lang w:eastAsia="ja-JP"/>
        </w:rPr>
        <w:t>9909404582</w:t>
      </w:r>
    </w:p>
    <w:p w14:paraId="38FB4CCE" w14:textId="77777777" w:rsidR="002E48C1" w:rsidRPr="002E48C1" w:rsidRDefault="002E48C1" w:rsidP="002E48C1">
      <w:pPr>
        <w:adjustRightInd w:val="0"/>
        <w:ind w:firstLine="720"/>
        <w:jc w:val="both"/>
        <w:rPr>
          <w:rFonts w:ascii="Verdana" w:hAnsi="Verdana"/>
          <w:b/>
        </w:rPr>
      </w:pPr>
      <w:r w:rsidRPr="002E48C1">
        <w:rPr>
          <w:rFonts w:ascii="Verdana" w:hAnsi="Verdana"/>
        </w:rPr>
        <w:t>ОГРН:</w:t>
      </w:r>
      <w:r w:rsidRPr="002E48C1">
        <w:rPr>
          <w:rFonts w:ascii="Verdana" w:hAnsi="Verdana"/>
          <w:b/>
        </w:rPr>
        <w:t xml:space="preserve"> </w:t>
      </w:r>
      <w:r w:rsidRPr="002E48C1">
        <w:rPr>
          <w:rFonts w:ascii="Verdana" w:eastAsia="MS Mincho" w:hAnsi="Verdana"/>
          <w:b/>
          <w:lang w:eastAsia="ja-JP"/>
        </w:rPr>
        <w:t>не применимо</w:t>
      </w:r>
    </w:p>
    <w:p w14:paraId="1BBE5A86" w14:textId="77777777" w:rsidR="002E48C1" w:rsidRPr="002E48C1" w:rsidRDefault="002E48C1" w:rsidP="002E48C1">
      <w:pPr>
        <w:adjustRightInd w:val="0"/>
        <w:ind w:firstLine="720"/>
        <w:jc w:val="both"/>
        <w:rPr>
          <w:rFonts w:ascii="Verdana" w:hAnsi="Verdana"/>
          <w:b/>
        </w:rPr>
      </w:pPr>
      <w:r w:rsidRPr="002E48C1">
        <w:rPr>
          <w:rFonts w:ascii="Verdana" w:hAnsi="Verdana"/>
        </w:rPr>
        <w:t xml:space="preserve">Доля лица в уставном капитале эмитента: </w:t>
      </w:r>
      <w:r w:rsidRPr="002E48C1">
        <w:rPr>
          <w:rFonts w:ascii="Verdana" w:hAnsi="Verdana"/>
          <w:b/>
        </w:rPr>
        <w:t>12,3288 %</w:t>
      </w:r>
    </w:p>
    <w:p w14:paraId="70A3786E" w14:textId="77777777" w:rsidR="002E48C1" w:rsidRPr="002E48C1" w:rsidRDefault="002E48C1" w:rsidP="002E48C1">
      <w:pPr>
        <w:pStyle w:val="ConsPlusNormal"/>
        <w:ind w:firstLine="720"/>
        <w:jc w:val="both"/>
        <w:rPr>
          <w:rFonts w:ascii="Verdana" w:hAnsi="Verdana"/>
          <w:sz w:val="20"/>
          <w:szCs w:val="20"/>
        </w:rPr>
      </w:pPr>
      <w:r w:rsidRPr="002E48C1">
        <w:rPr>
          <w:rFonts w:ascii="Verdana" w:hAnsi="Verdana"/>
          <w:sz w:val="20"/>
          <w:szCs w:val="20"/>
        </w:rPr>
        <w:t xml:space="preserve">Доля принадлежавших указанному лицу обыкновенных акций эмитента: </w:t>
      </w:r>
      <w:r w:rsidRPr="002E48C1">
        <w:rPr>
          <w:rFonts w:ascii="Verdana" w:hAnsi="Verdana"/>
          <w:b/>
          <w:sz w:val="20"/>
          <w:szCs w:val="20"/>
        </w:rPr>
        <w:t>12,3288 %</w:t>
      </w:r>
    </w:p>
    <w:p w14:paraId="4A50052D" w14:textId="77777777" w:rsidR="002E48C1" w:rsidRDefault="002E48C1" w:rsidP="002E48C1">
      <w:pPr>
        <w:pStyle w:val="ConsPlusNormal"/>
        <w:ind w:firstLine="720"/>
        <w:jc w:val="both"/>
        <w:rPr>
          <w:rFonts w:ascii="Verdana" w:hAnsi="Verdana"/>
          <w:sz w:val="20"/>
          <w:szCs w:val="20"/>
        </w:rPr>
      </w:pPr>
    </w:p>
    <w:p w14:paraId="7AE37ADE" w14:textId="77777777" w:rsidR="002E48C1" w:rsidRPr="003439AA" w:rsidRDefault="002E48C1" w:rsidP="002E48C1">
      <w:pPr>
        <w:pStyle w:val="ConsPlusNormal"/>
        <w:ind w:firstLine="720"/>
        <w:jc w:val="both"/>
        <w:rPr>
          <w:rFonts w:ascii="Verdana" w:hAnsi="Verdana"/>
          <w:sz w:val="20"/>
          <w:szCs w:val="20"/>
        </w:rPr>
      </w:pPr>
      <w:r w:rsidRPr="003439AA">
        <w:rPr>
          <w:rFonts w:ascii="Verdana" w:hAnsi="Verdana"/>
          <w:sz w:val="20"/>
          <w:szCs w:val="20"/>
        </w:rPr>
        <w:t>фамилия, имя, отчество (если имеется)</w:t>
      </w:r>
      <w:r>
        <w:rPr>
          <w:rFonts w:ascii="Verdana" w:hAnsi="Verdana"/>
          <w:sz w:val="20"/>
          <w:szCs w:val="20"/>
        </w:rPr>
        <w:t>:</w:t>
      </w:r>
      <w:r w:rsidRPr="003439AA">
        <w:t xml:space="preserve"> </w:t>
      </w:r>
      <w:r w:rsidRPr="003439AA">
        <w:rPr>
          <w:rFonts w:ascii="Verdana" w:hAnsi="Verdana"/>
          <w:b/>
          <w:sz w:val="20"/>
          <w:szCs w:val="20"/>
        </w:rPr>
        <w:t>Цикалюк Сергей Алексеевич</w:t>
      </w:r>
    </w:p>
    <w:p w14:paraId="03ED8998" w14:textId="77777777" w:rsidR="002E48C1" w:rsidRDefault="002E48C1" w:rsidP="002E48C1">
      <w:pPr>
        <w:pStyle w:val="ConsPlusNormal"/>
        <w:ind w:firstLine="720"/>
        <w:jc w:val="both"/>
        <w:rPr>
          <w:rFonts w:ascii="Verdana" w:hAnsi="Verdana"/>
          <w:sz w:val="20"/>
          <w:szCs w:val="20"/>
        </w:rPr>
      </w:pPr>
      <w:r w:rsidRPr="003439AA">
        <w:rPr>
          <w:rFonts w:ascii="Verdana" w:hAnsi="Verdana"/>
          <w:sz w:val="20"/>
          <w:szCs w:val="20"/>
        </w:rPr>
        <w:t>доля лица в уставном капитале эмитента</w:t>
      </w:r>
      <w:r>
        <w:rPr>
          <w:rFonts w:ascii="Verdana" w:hAnsi="Verdana"/>
          <w:sz w:val="20"/>
          <w:szCs w:val="20"/>
        </w:rPr>
        <w:t>:</w:t>
      </w:r>
      <w:r w:rsidRPr="003150B1">
        <w:t xml:space="preserve"> </w:t>
      </w:r>
      <w:r w:rsidRPr="002E48C1">
        <w:rPr>
          <w:rFonts w:ascii="Verdana" w:hAnsi="Verdana"/>
          <w:b/>
          <w:sz w:val="20"/>
          <w:szCs w:val="20"/>
        </w:rPr>
        <w:t>8,2195</w:t>
      </w:r>
      <w:r w:rsidRPr="003150B1">
        <w:rPr>
          <w:rFonts w:ascii="Verdana" w:hAnsi="Verdana"/>
          <w:b/>
          <w:sz w:val="20"/>
          <w:szCs w:val="20"/>
        </w:rPr>
        <w:t xml:space="preserve"> %</w:t>
      </w:r>
    </w:p>
    <w:p w14:paraId="4AC431E8" w14:textId="77777777" w:rsidR="002E48C1" w:rsidRPr="002B5D0C" w:rsidRDefault="002E48C1" w:rsidP="002E48C1">
      <w:pPr>
        <w:adjustRightInd w:val="0"/>
        <w:ind w:firstLine="720"/>
        <w:jc w:val="both"/>
        <w:rPr>
          <w:rFonts w:ascii="Verdana" w:hAnsi="Verdana"/>
          <w:b/>
        </w:rPr>
      </w:pPr>
      <w:r w:rsidRPr="003439AA">
        <w:rPr>
          <w:rFonts w:ascii="Verdana" w:hAnsi="Verdana"/>
        </w:rPr>
        <w:t>доля принадлежавших указанному л</w:t>
      </w:r>
      <w:r>
        <w:rPr>
          <w:rFonts w:ascii="Verdana" w:hAnsi="Verdana"/>
        </w:rPr>
        <w:t>ицу обыкновенных акций эмитента:</w:t>
      </w:r>
      <w:r w:rsidRPr="003150B1">
        <w:rPr>
          <w:rFonts w:ascii="Verdana" w:hAnsi="Verdana"/>
          <w:b/>
        </w:rPr>
        <w:t xml:space="preserve"> </w:t>
      </w:r>
      <w:r w:rsidRPr="002E48C1">
        <w:rPr>
          <w:rFonts w:ascii="Verdana" w:hAnsi="Verdana"/>
          <w:b/>
        </w:rPr>
        <w:t>8,2195</w:t>
      </w:r>
      <w:r w:rsidRPr="003150B1">
        <w:rPr>
          <w:rFonts w:ascii="Verdana" w:hAnsi="Verdana"/>
          <w:b/>
        </w:rPr>
        <w:t xml:space="preserve"> %</w:t>
      </w:r>
    </w:p>
    <w:p w14:paraId="63BB7921" w14:textId="77777777" w:rsidR="002E48C1" w:rsidRDefault="002E48C1" w:rsidP="0050355F">
      <w:pPr>
        <w:adjustRightInd w:val="0"/>
        <w:ind w:firstLine="720"/>
        <w:jc w:val="both"/>
        <w:rPr>
          <w:rFonts w:ascii="Verdana" w:hAnsi="Verdana"/>
          <w:b/>
        </w:rPr>
      </w:pPr>
    </w:p>
    <w:p w14:paraId="2A22DDC0" w14:textId="77777777" w:rsidR="002E48C1" w:rsidRDefault="002E48C1" w:rsidP="0050355F">
      <w:pPr>
        <w:adjustRightInd w:val="0"/>
        <w:ind w:firstLine="720"/>
        <w:jc w:val="both"/>
        <w:rPr>
          <w:rFonts w:ascii="Verdana" w:hAnsi="Verdana"/>
          <w:b/>
        </w:rPr>
      </w:pPr>
      <w:r>
        <w:rPr>
          <w:rFonts w:ascii="Verdana" w:hAnsi="Verdana"/>
          <w:b/>
        </w:rPr>
        <w:t>2015 год</w:t>
      </w:r>
    </w:p>
    <w:p w14:paraId="16A1E4C5" w14:textId="77777777" w:rsidR="002E48C1" w:rsidRPr="006A5253" w:rsidRDefault="002E48C1" w:rsidP="002E48C1">
      <w:pPr>
        <w:adjustRightInd w:val="0"/>
        <w:ind w:firstLine="720"/>
        <w:jc w:val="both"/>
        <w:rPr>
          <w:rFonts w:ascii="Verdana" w:hAnsi="Verdana"/>
          <w:u w:val="single"/>
        </w:rPr>
      </w:pPr>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Pr="006A5253">
        <w:rPr>
          <w:rFonts w:ascii="Verdana" w:hAnsi="Verdana"/>
          <w:b/>
          <w:u w:val="single"/>
        </w:rPr>
        <w:t>09.06.2015 г.</w:t>
      </w:r>
    </w:p>
    <w:p w14:paraId="5BD2211F"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2E48C1">
        <w:rPr>
          <w:rFonts w:ascii="Verdana" w:hAnsi="Verdana"/>
          <w:b/>
        </w:rPr>
        <w:t>А</w:t>
      </w:r>
      <w:r w:rsidRPr="003150B1">
        <w:rPr>
          <w:rFonts w:ascii="Verdana" w:eastAsia="MS Mincho" w:hAnsi="Verdana"/>
          <w:b/>
          <w:bCs/>
          <w:iCs/>
          <w:lang w:eastAsia="ja-JP"/>
        </w:rPr>
        <w:t>кционерное общество «Азбука Профит»</w:t>
      </w:r>
      <w:r w:rsidRPr="002B5D0C">
        <w:rPr>
          <w:rFonts w:ascii="Verdana" w:hAnsi="Verdana"/>
        </w:rPr>
        <w:t xml:space="preserve"> </w:t>
      </w:r>
    </w:p>
    <w:p w14:paraId="274D8E03"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Pr="003439AA">
        <w:rPr>
          <w:rFonts w:ascii="Verdana" w:eastAsia="MS Mincho" w:hAnsi="Verdana"/>
          <w:b/>
          <w:bCs/>
          <w:iCs/>
          <w:lang w:eastAsia="ja-JP"/>
        </w:rPr>
        <w:t>АО «Азбука Профит»</w:t>
      </w:r>
    </w:p>
    <w:p w14:paraId="654DC435"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736D0B27"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7731424784</w:t>
      </w:r>
    </w:p>
    <w:p w14:paraId="3951D892"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bCs/>
          <w:iCs/>
          <w:lang w:eastAsia="ja-JP"/>
        </w:rPr>
        <w:t>1127746234483</w:t>
      </w:r>
    </w:p>
    <w:p w14:paraId="13EE2731"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2E48C1">
        <w:rPr>
          <w:rFonts w:ascii="Verdana" w:hAnsi="Verdana"/>
          <w:b/>
        </w:rPr>
        <w:t>24,6573</w:t>
      </w:r>
      <w:r>
        <w:rPr>
          <w:rFonts w:ascii="Verdana" w:hAnsi="Verdana"/>
          <w:b/>
        </w:rPr>
        <w:t xml:space="preserve"> </w:t>
      </w:r>
      <w:r w:rsidRPr="002B5D0C">
        <w:rPr>
          <w:rFonts w:ascii="Verdana" w:hAnsi="Verdana"/>
          <w:b/>
        </w:rPr>
        <w:t>%</w:t>
      </w:r>
    </w:p>
    <w:p w14:paraId="32624796"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2E48C1">
        <w:rPr>
          <w:rFonts w:ascii="Verdana" w:hAnsi="Verdana"/>
          <w:b/>
        </w:rPr>
        <w:t>24,6573</w:t>
      </w:r>
      <w:r>
        <w:rPr>
          <w:rFonts w:ascii="Verdana" w:hAnsi="Verdana"/>
          <w:b/>
        </w:rPr>
        <w:t xml:space="preserve"> </w:t>
      </w:r>
      <w:r w:rsidRPr="002B5D0C">
        <w:rPr>
          <w:rFonts w:ascii="Verdana" w:hAnsi="Verdana"/>
          <w:b/>
        </w:rPr>
        <w:t>%</w:t>
      </w:r>
    </w:p>
    <w:p w14:paraId="7F611596" w14:textId="77777777" w:rsidR="002E48C1" w:rsidRPr="002B5D0C" w:rsidRDefault="002E48C1" w:rsidP="002E48C1">
      <w:pPr>
        <w:adjustRightInd w:val="0"/>
        <w:ind w:firstLine="720"/>
        <w:jc w:val="both"/>
        <w:rPr>
          <w:rFonts w:ascii="Verdana" w:hAnsi="Verdana"/>
        </w:rPr>
      </w:pPr>
    </w:p>
    <w:p w14:paraId="4A86225D"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2E48C1">
        <w:rPr>
          <w:rFonts w:ascii="Verdana" w:hAnsi="Verdana"/>
          <w:b/>
        </w:rPr>
        <w:t>А</w:t>
      </w:r>
      <w:r w:rsidRPr="003150B1">
        <w:rPr>
          <w:rFonts w:ascii="Verdana" w:eastAsia="MS Mincho" w:hAnsi="Verdana"/>
          <w:b/>
          <w:bCs/>
          <w:iCs/>
          <w:lang w:eastAsia="ja-JP"/>
        </w:rPr>
        <w:t>кционерное общество «Страховой синдикат»</w:t>
      </w:r>
    </w:p>
    <w:p w14:paraId="16E121D4"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АО «Страховой синдикат»</w:t>
      </w:r>
    </w:p>
    <w:p w14:paraId="55DB85E6" w14:textId="77777777" w:rsidR="002E48C1" w:rsidRPr="002B5D0C" w:rsidRDefault="002E48C1" w:rsidP="002E48C1">
      <w:pPr>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61ACB81F"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7731440803</w:t>
      </w:r>
    </w:p>
    <w:p w14:paraId="3A2068DC"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150B1">
        <w:rPr>
          <w:rFonts w:ascii="Verdana" w:eastAsia="MS Mincho" w:hAnsi="Verdana"/>
          <w:b/>
          <w:lang w:eastAsia="ja-JP"/>
        </w:rPr>
        <w:t>1137746081648</w:t>
      </w:r>
    </w:p>
    <w:p w14:paraId="08639378"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2E48C1">
        <w:rPr>
          <w:rFonts w:ascii="Verdana" w:hAnsi="Verdana"/>
          <w:b/>
        </w:rPr>
        <w:t>21,9178</w:t>
      </w:r>
      <w:r>
        <w:rPr>
          <w:rFonts w:ascii="Verdana" w:hAnsi="Verdana"/>
          <w:b/>
        </w:rPr>
        <w:t xml:space="preserve"> </w:t>
      </w:r>
      <w:r w:rsidRPr="002B5D0C">
        <w:rPr>
          <w:rFonts w:ascii="Verdana" w:hAnsi="Verdana"/>
          <w:b/>
        </w:rPr>
        <w:t>%</w:t>
      </w:r>
    </w:p>
    <w:p w14:paraId="6F1D2A5F"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2E48C1">
        <w:rPr>
          <w:rFonts w:ascii="Verdana" w:hAnsi="Verdana"/>
          <w:b/>
        </w:rPr>
        <w:t>21,9178</w:t>
      </w:r>
      <w:r>
        <w:rPr>
          <w:rFonts w:ascii="Verdana" w:hAnsi="Verdana"/>
          <w:b/>
        </w:rPr>
        <w:t xml:space="preserve"> </w:t>
      </w:r>
      <w:r w:rsidRPr="002B5D0C">
        <w:rPr>
          <w:rFonts w:ascii="Verdana" w:hAnsi="Verdana"/>
          <w:b/>
        </w:rPr>
        <w:t>%</w:t>
      </w:r>
    </w:p>
    <w:p w14:paraId="4CEF7F2A" w14:textId="77777777" w:rsidR="002E48C1" w:rsidRDefault="002E48C1" w:rsidP="002E48C1">
      <w:pPr>
        <w:adjustRightInd w:val="0"/>
        <w:ind w:firstLine="720"/>
        <w:jc w:val="both"/>
        <w:rPr>
          <w:rFonts w:ascii="Verdana" w:hAnsi="Verdana"/>
          <w:b/>
        </w:rPr>
      </w:pPr>
    </w:p>
    <w:p w14:paraId="1AEE4374"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ПОЛИВЭЙ ЛИМИТЕД</w:t>
      </w:r>
      <w:r w:rsidR="006A5253">
        <w:rPr>
          <w:rFonts w:ascii="Verdana" w:eastAsia="MS Mincho" w:hAnsi="Verdana"/>
          <w:b/>
          <w:bCs/>
          <w:iCs/>
          <w:lang w:eastAsia="ja-JP"/>
        </w:rPr>
        <w:t xml:space="preserve"> </w:t>
      </w:r>
      <w:r w:rsidR="006A5253" w:rsidRPr="00B645E6">
        <w:rPr>
          <w:rFonts w:ascii="Verdana" w:hAnsi="Verdana"/>
          <w:b/>
        </w:rPr>
        <w:t>(POLYWAY LIMITED)</w:t>
      </w:r>
    </w:p>
    <w:p w14:paraId="419E80C6"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сокращенного наименования нет</w:t>
      </w:r>
    </w:p>
    <w:p w14:paraId="78BEF847" w14:textId="77777777" w:rsidR="002E48C1" w:rsidRPr="002B5D0C" w:rsidRDefault="002E48C1" w:rsidP="002E48C1">
      <w:pPr>
        <w:ind w:firstLine="720"/>
        <w:jc w:val="both"/>
        <w:rPr>
          <w:rFonts w:ascii="Verdana" w:hAnsi="Verdana"/>
        </w:rPr>
      </w:pPr>
      <w:r w:rsidRPr="002B5D0C">
        <w:rPr>
          <w:rFonts w:ascii="Verdana" w:hAnsi="Verdana"/>
        </w:rPr>
        <w:t xml:space="preserve">Место нахождения: </w:t>
      </w:r>
      <w:r w:rsidRPr="003150B1">
        <w:rPr>
          <w:rFonts w:ascii="Verdana" w:eastAsia="MS Mincho" w:hAnsi="Verdana"/>
          <w:b/>
          <w:bCs/>
          <w:iCs/>
          <w:lang w:eastAsia="ja-JP"/>
        </w:rPr>
        <w:t>Кеннеди,67, Афиенитис Кеннеди Парк, 4-ый этаж, квартира/офис 401, 1076, Никосия, Кипр</w:t>
      </w:r>
    </w:p>
    <w:p w14:paraId="5147BF84"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9909404920</w:t>
      </w:r>
    </w:p>
    <w:p w14:paraId="488B1161"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Pr>
          <w:rFonts w:ascii="Verdana" w:eastAsia="MS Mincho" w:hAnsi="Verdana"/>
          <w:b/>
          <w:lang w:eastAsia="ja-JP"/>
        </w:rPr>
        <w:t>не применимо</w:t>
      </w:r>
    </w:p>
    <w:p w14:paraId="1A269BB2"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2E48C1">
        <w:rPr>
          <w:rFonts w:ascii="Verdana" w:hAnsi="Verdana"/>
          <w:b/>
        </w:rPr>
        <w:t>32,8767</w:t>
      </w:r>
      <w:r>
        <w:rPr>
          <w:rFonts w:ascii="Verdana" w:hAnsi="Verdana"/>
          <w:b/>
        </w:rPr>
        <w:t xml:space="preserve"> </w:t>
      </w:r>
      <w:r w:rsidRPr="002B5D0C">
        <w:rPr>
          <w:rFonts w:ascii="Verdana" w:hAnsi="Verdana"/>
          <w:b/>
        </w:rPr>
        <w:t>%</w:t>
      </w:r>
    </w:p>
    <w:p w14:paraId="562FACE4"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2E48C1">
        <w:rPr>
          <w:rFonts w:ascii="Verdana" w:hAnsi="Verdana"/>
          <w:b/>
        </w:rPr>
        <w:t>32,8767</w:t>
      </w:r>
      <w:r>
        <w:rPr>
          <w:rFonts w:ascii="Verdana" w:hAnsi="Verdana"/>
          <w:b/>
        </w:rPr>
        <w:t xml:space="preserve"> </w:t>
      </w:r>
      <w:r w:rsidRPr="002B5D0C">
        <w:rPr>
          <w:rFonts w:ascii="Verdana" w:hAnsi="Verdana"/>
          <w:b/>
        </w:rPr>
        <w:t>%</w:t>
      </w:r>
    </w:p>
    <w:p w14:paraId="7E088DA0" w14:textId="77777777" w:rsidR="002E48C1" w:rsidRDefault="002E48C1" w:rsidP="002E48C1">
      <w:pPr>
        <w:adjustRightInd w:val="0"/>
        <w:ind w:firstLine="720"/>
        <w:jc w:val="both"/>
        <w:rPr>
          <w:rFonts w:ascii="Verdana" w:hAnsi="Verdana"/>
          <w:b/>
        </w:rPr>
      </w:pPr>
    </w:p>
    <w:p w14:paraId="292E3B6C" w14:textId="77777777" w:rsidR="002E48C1" w:rsidRPr="002E48C1" w:rsidRDefault="002E48C1" w:rsidP="002E48C1">
      <w:pPr>
        <w:adjustRightInd w:val="0"/>
        <w:ind w:firstLine="720"/>
        <w:jc w:val="both"/>
        <w:rPr>
          <w:rFonts w:ascii="Verdana" w:hAnsi="Verdana"/>
        </w:rPr>
      </w:pPr>
      <w:r w:rsidRPr="002E48C1">
        <w:rPr>
          <w:rFonts w:ascii="Verdana" w:hAnsi="Verdana"/>
        </w:rPr>
        <w:t xml:space="preserve">Полное фирменное наименование: </w:t>
      </w:r>
      <w:r w:rsidRPr="002E48C1">
        <w:rPr>
          <w:rFonts w:ascii="Verdana" w:eastAsia="MS Mincho" w:hAnsi="Verdana"/>
          <w:b/>
          <w:bCs/>
          <w:iCs/>
          <w:lang w:eastAsia="ja-JP"/>
        </w:rPr>
        <w:t>ФОКСКОН ЛИМИТЕД</w:t>
      </w:r>
    </w:p>
    <w:p w14:paraId="6DAA614B" w14:textId="77777777" w:rsidR="002E48C1" w:rsidRPr="002E48C1" w:rsidRDefault="002E48C1" w:rsidP="002E48C1">
      <w:pPr>
        <w:adjustRightInd w:val="0"/>
        <w:ind w:firstLine="720"/>
        <w:jc w:val="both"/>
        <w:rPr>
          <w:rFonts w:ascii="Verdana" w:hAnsi="Verdana"/>
        </w:rPr>
      </w:pPr>
      <w:r w:rsidRPr="002E48C1">
        <w:rPr>
          <w:rFonts w:ascii="Verdana" w:hAnsi="Verdana"/>
        </w:rPr>
        <w:t xml:space="preserve">Сокращенное фирменное наименование: </w:t>
      </w:r>
      <w:r w:rsidRPr="002E48C1">
        <w:rPr>
          <w:rFonts w:ascii="Verdana" w:eastAsia="MS Mincho" w:hAnsi="Verdana"/>
          <w:b/>
          <w:bCs/>
          <w:iCs/>
          <w:lang w:eastAsia="ja-JP"/>
        </w:rPr>
        <w:t>сокращенного наименования нет</w:t>
      </w:r>
    </w:p>
    <w:p w14:paraId="3C6369E4" w14:textId="77777777" w:rsidR="002E48C1" w:rsidRPr="002E48C1" w:rsidRDefault="002E48C1" w:rsidP="002E48C1">
      <w:pPr>
        <w:ind w:firstLine="720"/>
        <w:jc w:val="both"/>
        <w:rPr>
          <w:rFonts w:ascii="Verdana" w:hAnsi="Verdana"/>
        </w:rPr>
      </w:pPr>
      <w:r w:rsidRPr="002E48C1">
        <w:rPr>
          <w:rFonts w:ascii="Verdana" w:hAnsi="Verdana"/>
        </w:rPr>
        <w:t xml:space="preserve">Место нахождения: </w:t>
      </w:r>
      <w:r w:rsidRPr="002E48C1">
        <w:rPr>
          <w:rFonts w:ascii="Verdana" w:eastAsia="MS Mincho" w:hAnsi="Verdana"/>
          <w:b/>
          <w:bCs/>
          <w:iCs/>
          <w:lang w:eastAsia="ja-JP"/>
        </w:rPr>
        <w:t>Фемистокли Дерви, 3, ДЖУЛИЯ ХАУС, 1066, Никосия, Кипр</w:t>
      </w:r>
    </w:p>
    <w:p w14:paraId="4CE21C2E" w14:textId="77777777" w:rsidR="002E48C1" w:rsidRPr="002E48C1" w:rsidRDefault="002E48C1" w:rsidP="002E48C1">
      <w:pPr>
        <w:adjustRightInd w:val="0"/>
        <w:ind w:firstLine="720"/>
        <w:jc w:val="both"/>
        <w:rPr>
          <w:rFonts w:ascii="Verdana" w:hAnsi="Verdana"/>
          <w:b/>
        </w:rPr>
      </w:pPr>
      <w:r w:rsidRPr="002E48C1">
        <w:rPr>
          <w:rFonts w:ascii="Verdana" w:hAnsi="Verdana"/>
        </w:rPr>
        <w:t>ИНН:</w:t>
      </w:r>
      <w:r w:rsidRPr="002E48C1">
        <w:rPr>
          <w:rFonts w:ascii="Verdana" w:hAnsi="Verdana"/>
          <w:b/>
        </w:rPr>
        <w:t xml:space="preserve"> </w:t>
      </w:r>
      <w:r w:rsidRPr="002E48C1">
        <w:rPr>
          <w:rFonts w:ascii="Verdana" w:eastAsia="MS Mincho" w:hAnsi="Verdana"/>
          <w:b/>
          <w:bCs/>
          <w:iCs/>
          <w:lang w:eastAsia="ja-JP"/>
        </w:rPr>
        <w:t>9909404582</w:t>
      </w:r>
    </w:p>
    <w:p w14:paraId="195FEE13" w14:textId="77777777" w:rsidR="002E48C1" w:rsidRPr="002E48C1" w:rsidRDefault="002E48C1" w:rsidP="002E48C1">
      <w:pPr>
        <w:adjustRightInd w:val="0"/>
        <w:ind w:firstLine="720"/>
        <w:jc w:val="both"/>
        <w:rPr>
          <w:rFonts w:ascii="Verdana" w:hAnsi="Verdana"/>
          <w:b/>
        </w:rPr>
      </w:pPr>
      <w:r w:rsidRPr="002E48C1">
        <w:rPr>
          <w:rFonts w:ascii="Verdana" w:hAnsi="Verdana"/>
        </w:rPr>
        <w:t>ОГРН:</w:t>
      </w:r>
      <w:r w:rsidRPr="002E48C1">
        <w:rPr>
          <w:rFonts w:ascii="Verdana" w:hAnsi="Verdana"/>
          <w:b/>
        </w:rPr>
        <w:t xml:space="preserve"> </w:t>
      </w:r>
      <w:r w:rsidRPr="002E48C1">
        <w:rPr>
          <w:rFonts w:ascii="Verdana" w:eastAsia="MS Mincho" w:hAnsi="Verdana"/>
          <w:b/>
          <w:lang w:eastAsia="ja-JP"/>
        </w:rPr>
        <w:t>не применимо</w:t>
      </w:r>
    </w:p>
    <w:p w14:paraId="103D0ED2" w14:textId="77777777" w:rsidR="002E48C1" w:rsidRPr="002E48C1" w:rsidRDefault="002E48C1" w:rsidP="002E48C1">
      <w:pPr>
        <w:adjustRightInd w:val="0"/>
        <w:ind w:firstLine="720"/>
        <w:jc w:val="both"/>
        <w:rPr>
          <w:rFonts w:ascii="Verdana" w:hAnsi="Verdana"/>
          <w:b/>
        </w:rPr>
      </w:pPr>
      <w:r w:rsidRPr="002E48C1">
        <w:rPr>
          <w:rFonts w:ascii="Verdana" w:hAnsi="Verdana"/>
        </w:rPr>
        <w:t xml:space="preserve">Доля лица в уставном капитале эмитента: </w:t>
      </w:r>
      <w:r w:rsidRPr="002E48C1">
        <w:rPr>
          <w:rFonts w:ascii="Verdana" w:hAnsi="Verdana"/>
          <w:b/>
        </w:rPr>
        <w:t>12,3288 %</w:t>
      </w:r>
    </w:p>
    <w:p w14:paraId="116E3F72" w14:textId="77777777" w:rsidR="002E48C1" w:rsidRPr="002E48C1" w:rsidRDefault="002E48C1" w:rsidP="002E48C1">
      <w:pPr>
        <w:pStyle w:val="ConsPlusNormal"/>
        <w:ind w:firstLine="720"/>
        <w:jc w:val="both"/>
        <w:rPr>
          <w:rFonts w:ascii="Verdana" w:hAnsi="Verdana"/>
          <w:sz w:val="20"/>
          <w:szCs w:val="20"/>
        </w:rPr>
      </w:pPr>
      <w:r w:rsidRPr="002E48C1">
        <w:rPr>
          <w:rFonts w:ascii="Verdana" w:hAnsi="Verdana"/>
          <w:sz w:val="20"/>
          <w:szCs w:val="20"/>
        </w:rPr>
        <w:t xml:space="preserve">Доля принадлежавших указанному лицу обыкновенных акций эмитента: </w:t>
      </w:r>
      <w:r w:rsidRPr="002E48C1">
        <w:rPr>
          <w:rFonts w:ascii="Verdana" w:hAnsi="Verdana"/>
          <w:b/>
          <w:sz w:val="20"/>
          <w:szCs w:val="20"/>
        </w:rPr>
        <w:t>12,3288 %</w:t>
      </w:r>
    </w:p>
    <w:p w14:paraId="4D84B1E2" w14:textId="77777777" w:rsidR="002E48C1" w:rsidRDefault="002E48C1" w:rsidP="002E48C1">
      <w:pPr>
        <w:pStyle w:val="ConsPlusNormal"/>
        <w:ind w:firstLine="720"/>
        <w:jc w:val="both"/>
        <w:rPr>
          <w:rFonts w:ascii="Verdana" w:hAnsi="Verdana"/>
          <w:sz w:val="20"/>
          <w:szCs w:val="20"/>
        </w:rPr>
      </w:pPr>
    </w:p>
    <w:p w14:paraId="76A91127" w14:textId="77777777" w:rsidR="002E48C1" w:rsidRPr="003439AA" w:rsidRDefault="002E48C1" w:rsidP="002E48C1">
      <w:pPr>
        <w:pStyle w:val="ConsPlusNormal"/>
        <w:ind w:firstLine="720"/>
        <w:jc w:val="both"/>
        <w:rPr>
          <w:rFonts w:ascii="Verdana" w:hAnsi="Verdana"/>
          <w:sz w:val="20"/>
          <w:szCs w:val="20"/>
        </w:rPr>
      </w:pPr>
      <w:r w:rsidRPr="003439AA">
        <w:rPr>
          <w:rFonts w:ascii="Verdana" w:hAnsi="Verdana"/>
          <w:sz w:val="20"/>
          <w:szCs w:val="20"/>
        </w:rPr>
        <w:t>фамилия, имя, отчество (если имеется)</w:t>
      </w:r>
      <w:r>
        <w:rPr>
          <w:rFonts w:ascii="Verdana" w:hAnsi="Verdana"/>
          <w:sz w:val="20"/>
          <w:szCs w:val="20"/>
        </w:rPr>
        <w:t>:</w:t>
      </w:r>
      <w:r w:rsidRPr="003439AA">
        <w:t xml:space="preserve"> </w:t>
      </w:r>
      <w:r w:rsidRPr="003439AA">
        <w:rPr>
          <w:rFonts w:ascii="Verdana" w:hAnsi="Verdana"/>
          <w:b/>
          <w:sz w:val="20"/>
          <w:szCs w:val="20"/>
        </w:rPr>
        <w:t>Цикалюк Сергей Алексеевич</w:t>
      </w:r>
    </w:p>
    <w:p w14:paraId="4F03EE24" w14:textId="77777777" w:rsidR="002E48C1" w:rsidRDefault="002E48C1" w:rsidP="002E48C1">
      <w:pPr>
        <w:pStyle w:val="ConsPlusNormal"/>
        <w:ind w:firstLine="720"/>
        <w:jc w:val="both"/>
        <w:rPr>
          <w:rFonts w:ascii="Verdana" w:hAnsi="Verdana"/>
          <w:sz w:val="20"/>
          <w:szCs w:val="20"/>
        </w:rPr>
      </w:pPr>
      <w:r w:rsidRPr="003439AA">
        <w:rPr>
          <w:rFonts w:ascii="Verdana" w:hAnsi="Verdana"/>
          <w:sz w:val="20"/>
          <w:szCs w:val="20"/>
        </w:rPr>
        <w:t>доля лица в уставном капитале эмитента</w:t>
      </w:r>
      <w:r>
        <w:rPr>
          <w:rFonts w:ascii="Verdana" w:hAnsi="Verdana"/>
          <w:sz w:val="20"/>
          <w:szCs w:val="20"/>
        </w:rPr>
        <w:t>:</w:t>
      </w:r>
      <w:r w:rsidRPr="003150B1">
        <w:t xml:space="preserve"> </w:t>
      </w:r>
      <w:r w:rsidRPr="002E48C1">
        <w:rPr>
          <w:rFonts w:ascii="Verdana" w:hAnsi="Verdana"/>
          <w:b/>
          <w:sz w:val="20"/>
          <w:szCs w:val="20"/>
        </w:rPr>
        <w:t>8,2195</w:t>
      </w:r>
      <w:r w:rsidRPr="003150B1">
        <w:rPr>
          <w:rFonts w:ascii="Verdana" w:hAnsi="Verdana"/>
          <w:b/>
          <w:sz w:val="20"/>
          <w:szCs w:val="20"/>
        </w:rPr>
        <w:t xml:space="preserve"> %</w:t>
      </w:r>
    </w:p>
    <w:p w14:paraId="64D3C759" w14:textId="77777777" w:rsidR="002E48C1" w:rsidRPr="002B5D0C" w:rsidRDefault="002E48C1" w:rsidP="002E48C1">
      <w:pPr>
        <w:adjustRightInd w:val="0"/>
        <w:ind w:firstLine="720"/>
        <w:jc w:val="both"/>
        <w:rPr>
          <w:rFonts w:ascii="Verdana" w:hAnsi="Verdana"/>
          <w:b/>
        </w:rPr>
      </w:pPr>
      <w:r w:rsidRPr="003439AA">
        <w:rPr>
          <w:rFonts w:ascii="Verdana" w:hAnsi="Verdana"/>
        </w:rPr>
        <w:t>доля принадлежавших указанному л</w:t>
      </w:r>
      <w:r>
        <w:rPr>
          <w:rFonts w:ascii="Verdana" w:hAnsi="Verdana"/>
        </w:rPr>
        <w:t>ицу обыкновенных акций эмитента:</w:t>
      </w:r>
      <w:r w:rsidRPr="003150B1">
        <w:rPr>
          <w:rFonts w:ascii="Verdana" w:hAnsi="Verdana"/>
          <w:b/>
        </w:rPr>
        <w:t xml:space="preserve"> </w:t>
      </w:r>
      <w:r w:rsidRPr="002E48C1">
        <w:rPr>
          <w:rFonts w:ascii="Verdana" w:hAnsi="Verdana"/>
          <w:b/>
        </w:rPr>
        <w:t>8,2195</w:t>
      </w:r>
      <w:r w:rsidRPr="003150B1">
        <w:rPr>
          <w:rFonts w:ascii="Verdana" w:hAnsi="Verdana"/>
          <w:b/>
        </w:rPr>
        <w:t xml:space="preserve"> %</w:t>
      </w:r>
    </w:p>
    <w:p w14:paraId="2B938D3B" w14:textId="77777777" w:rsidR="002E48C1" w:rsidRDefault="002E48C1" w:rsidP="0050355F">
      <w:pPr>
        <w:adjustRightInd w:val="0"/>
        <w:ind w:firstLine="720"/>
        <w:jc w:val="both"/>
        <w:rPr>
          <w:rFonts w:ascii="Verdana" w:hAnsi="Verdana"/>
          <w:b/>
        </w:rPr>
      </w:pPr>
    </w:p>
    <w:p w14:paraId="569DD97D" w14:textId="77777777" w:rsidR="002E48C1" w:rsidRPr="006A5253" w:rsidRDefault="002E48C1" w:rsidP="002E48C1">
      <w:pPr>
        <w:adjustRightInd w:val="0"/>
        <w:ind w:firstLine="720"/>
        <w:jc w:val="both"/>
        <w:rPr>
          <w:rFonts w:ascii="Verdana" w:hAnsi="Verdana"/>
          <w:u w:val="single"/>
        </w:rPr>
      </w:pPr>
      <w:bookmarkStart w:id="267" w:name="_Toc452310660"/>
      <w:r w:rsidRPr="006A5253">
        <w:rPr>
          <w:rFonts w:ascii="Verdana" w:hAnsi="Verdana"/>
          <w:u w:val="single"/>
        </w:rPr>
        <w:t xml:space="preserve">Дата составления списка лиц, имеющих право на участие в общем собрании акционеров (участников) эмитента: </w:t>
      </w:r>
      <w:r w:rsidRPr="006A5253">
        <w:rPr>
          <w:rFonts w:ascii="Verdana" w:hAnsi="Verdana"/>
          <w:b/>
          <w:u w:val="single"/>
        </w:rPr>
        <w:t>13.08.2015 г.</w:t>
      </w:r>
    </w:p>
    <w:p w14:paraId="00AD6E13"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2E48C1">
        <w:rPr>
          <w:rFonts w:ascii="Verdana" w:hAnsi="Verdana"/>
          <w:b/>
        </w:rPr>
        <w:t>А</w:t>
      </w:r>
      <w:r w:rsidRPr="003150B1">
        <w:rPr>
          <w:rFonts w:ascii="Verdana" w:eastAsia="MS Mincho" w:hAnsi="Verdana"/>
          <w:b/>
          <w:bCs/>
          <w:iCs/>
          <w:lang w:eastAsia="ja-JP"/>
        </w:rPr>
        <w:t>кционерное общество «Азбука Профит»</w:t>
      </w:r>
      <w:r w:rsidRPr="002B5D0C">
        <w:rPr>
          <w:rFonts w:ascii="Verdana" w:hAnsi="Verdana"/>
        </w:rPr>
        <w:t xml:space="preserve"> </w:t>
      </w:r>
    </w:p>
    <w:p w14:paraId="18648454"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Сокращенное фирменное наименование: </w:t>
      </w:r>
      <w:r w:rsidRPr="003439AA">
        <w:rPr>
          <w:rFonts w:ascii="Verdana" w:eastAsia="MS Mincho" w:hAnsi="Verdana"/>
          <w:b/>
          <w:bCs/>
          <w:iCs/>
          <w:lang w:eastAsia="ja-JP"/>
        </w:rPr>
        <w:t>АО «Азбука Профит»</w:t>
      </w:r>
    </w:p>
    <w:p w14:paraId="6335518C"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0F8654B2"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439AA">
        <w:rPr>
          <w:rFonts w:ascii="Verdana" w:eastAsia="MS Mincho" w:hAnsi="Verdana"/>
          <w:b/>
          <w:bCs/>
          <w:iCs/>
          <w:lang w:eastAsia="ja-JP"/>
        </w:rPr>
        <w:t>7731424784</w:t>
      </w:r>
    </w:p>
    <w:p w14:paraId="2F6BF0F4"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439AA">
        <w:rPr>
          <w:rFonts w:ascii="Verdana" w:eastAsia="MS Mincho" w:hAnsi="Verdana"/>
          <w:b/>
          <w:bCs/>
          <w:iCs/>
          <w:lang w:eastAsia="ja-JP"/>
        </w:rPr>
        <w:t>1127746234483</w:t>
      </w:r>
    </w:p>
    <w:p w14:paraId="5B0794A2"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2E48C1">
        <w:rPr>
          <w:rFonts w:ascii="Verdana" w:hAnsi="Verdana"/>
          <w:b/>
        </w:rPr>
        <w:t>24,6573</w:t>
      </w:r>
      <w:r>
        <w:rPr>
          <w:rFonts w:ascii="Verdana" w:hAnsi="Verdana"/>
          <w:b/>
        </w:rPr>
        <w:t xml:space="preserve"> </w:t>
      </w:r>
      <w:r w:rsidRPr="002B5D0C">
        <w:rPr>
          <w:rFonts w:ascii="Verdana" w:hAnsi="Verdana"/>
          <w:b/>
        </w:rPr>
        <w:t>%</w:t>
      </w:r>
    </w:p>
    <w:p w14:paraId="4CDDFC71"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2E48C1">
        <w:rPr>
          <w:rFonts w:ascii="Verdana" w:hAnsi="Verdana"/>
          <w:b/>
        </w:rPr>
        <w:t>24,6573</w:t>
      </w:r>
      <w:r>
        <w:rPr>
          <w:rFonts w:ascii="Verdana" w:hAnsi="Verdana"/>
          <w:b/>
        </w:rPr>
        <w:t xml:space="preserve"> </w:t>
      </w:r>
      <w:r w:rsidRPr="002B5D0C">
        <w:rPr>
          <w:rFonts w:ascii="Verdana" w:hAnsi="Verdana"/>
          <w:b/>
        </w:rPr>
        <w:t>%</w:t>
      </w:r>
    </w:p>
    <w:p w14:paraId="7B2A62F9" w14:textId="77777777" w:rsidR="002E48C1" w:rsidRPr="002B5D0C" w:rsidRDefault="002E48C1" w:rsidP="002E48C1">
      <w:pPr>
        <w:adjustRightInd w:val="0"/>
        <w:ind w:firstLine="720"/>
        <w:jc w:val="both"/>
        <w:rPr>
          <w:rFonts w:ascii="Verdana" w:hAnsi="Verdana"/>
        </w:rPr>
      </w:pPr>
    </w:p>
    <w:p w14:paraId="2423E830"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2E48C1">
        <w:rPr>
          <w:rFonts w:ascii="Verdana" w:hAnsi="Verdana"/>
          <w:b/>
        </w:rPr>
        <w:t>А</w:t>
      </w:r>
      <w:r w:rsidRPr="003150B1">
        <w:rPr>
          <w:rFonts w:ascii="Verdana" w:eastAsia="MS Mincho" w:hAnsi="Verdana"/>
          <w:b/>
          <w:bCs/>
          <w:iCs/>
          <w:lang w:eastAsia="ja-JP"/>
        </w:rPr>
        <w:t>кционерное общество «Страховой синдикат»</w:t>
      </w:r>
    </w:p>
    <w:p w14:paraId="108F4B7D"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АО «Страховой синдикат»</w:t>
      </w:r>
    </w:p>
    <w:p w14:paraId="644FA9EA" w14:textId="77777777" w:rsidR="002E48C1" w:rsidRPr="002B5D0C" w:rsidRDefault="002E48C1" w:rsidP="002E48C1">
      <w:pPr>
        <w:ind w:firstLine="720"/>
        <w:jc w:val="both"/>
        <w:rPr>
          <w:rFonts w:ascii="Verdana" w:hAnsi="Verdana"/>
        </w:rPr>
      </w:pPr>
      <w:r w:rsidRPr="002B5D0C">
        <w:rPr>
          <w:rFonts w:ascii="Verdana" w:hAnsi="Verdana"/>
        </w:rPr>
        <w:t xml:space="preserve">Место нахождения: </w:t>
      </w:r>
      <w:r w:rsidRPr="003439AA">
        <w:rPr>
          <w:rFonts w:ascii="Verdana" w:eastAsia="MS Mincho" w:hAnsi="Verdana"/>
          <w:b/>
          <w:bCs/>
          <w:iCs/>
          <w:lang w:eastAsia="ja-JP"/>
        </w:rPr>
        <w:t>121552, г.</w:t>
      </w:r>
      <w:r>
        <w:rPr>
          <w:rFonts w:ascii="Verdana" w:eastAsia="MS Mincho" w:hAnsi="Verdana"/>
          <w:b/>
          <w:bCs/>
          <w:iCs/>
          <w:lang w:eastAsia="ja-JP"/>
        </w:rPr>
        <w:t xml:space="preserve"> </w:t>
      </w:r>
      <w:r w:rsidRPr="003439AA">
        <w:rPr>
          <w:rFonts w:ascii="Verdana" w:eastAsia="MS Mincho" w:hAnsi="Verdana"/>
          <w:b/>
          <w:bCs/>
          <w:iCs/>
          <w:lang w:eastAsia="ja-JP"/>
        </w:rPr>
        <w:t>Москва, ул.</w:t>
      </w:r>
      <w:r>
        <w:rPr>
          <w:rFonts w:ascii="Verdana" w:eastAsia="MS Mincho" w:hAnsi="Verdana"/>
          <w:b/>
          <w:bCs/>
          <w:iCs/>
          <w:lang w:eastAsia="ja-JP"/>
        </w:rPr>
        <w:t xml:space="preserve"> </w:t>
      </w:r>
      <w:r w:rsidRPr="003439AA">
        <w:rPr>
          <w:rFonts w:ascii="Verdana" w:eastAsia="MS Mincho" w:hAnsi="Verdana"/>
          <w:b/>
          <w:bCs/>
          <w:iCs/>
          <w:lang w:eastAsia="ja-JP"/>
        </w:rPr>
        <w:t>Островная, д.</w:t>
      </w:r>
      <w:r>
        <w:rPr>
          <w:rFonts w:ascii="Verdana" w:eastAsia="MS Mincho" w:hAnsi="Verdana"/>
          <w:b/>
          <w:bCs/>
          <w:iCs/>
          <w:lang w:eastAsia="ja-JP"/>
        </w:rPr>
        <w:t xml:space="preserve"> </w:t>
      </w:r>
      <w:r w:rsidRPr="003439AA">
        <w:rPr>
          <w:rFonts w:ascii="Verdana" w:eastAsia="MS Mincho" w:hAnsi="Verdana"/>
          <w:b/>
          <w:bCs/>
          <w:iCs/>
          <w:lang w:eastAsia="ja-JP"/>
        </w:rPr>
        <w:t>4</w:t>
      </w:r>
    </w:p>
    <w:p w14:paraId="5F3655FD"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7731440803</w:t>
      </w:r>
    </w:p>
    <w:p w14:paraId="428DBEE6"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sidRPr="003150B1">
        <w:rPr>
          <w:rFonts w:ascii="Verdana" w:eastAsia="MS Mincho" w:hAnsi="Verdana"/>
          <w:b/>
          <w:lang w:eastAsia="ja-JP"/>
        </w:rPr>
        <w:t>1137746081648</w:t>
      </w:r>
    </w:p>
    <w:p w14:paraId="52E15E49"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2E48C1">
        <w:rPr>
          <w:rFonts w:ascii="Verdana" w:hAnsi="Verdana"/>
          <w:b/>
        </w:rPr>
        <w:t>21,9178</w:t>
      </w:r>
      <w:r>
        <w:rPr>
          <w:rFonts w:ascii="Verdana" w:hAnsi="Verdana"/>
          <w:b/>
        </w:rPr>
        <w:t xml:space="preserve"> </w:t>
      </w:r>
      <w:r w:rsidRPr="002B5D0C">
        <w:rPr>
          <w:rFonts w:ascii="Verdana" w:hAnsi="Verdana"/>
          <w:b/>
        </w:rPr>
        <w:t>%</w:t>
      </w:r>
    </w:p>
    <w:p w14:paraId="2AEB0378"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2E48C1">
        <w:rPr>
          <w:rFonts w:ascii="Verdana" w:hAnsi="Verdana"/>
          <w:b/>
        </w:rPr>
        <w:t>21,9178</w:t>
      </w:r>
      <w:r>
        <w:rPr>
          <w:rFonts w:ascii="Verdana" w:hAnsi="Verdana"/>
          <w:b/>
        </w:rPr>
        <w:t xml:space="preserve"> </w:t>
      </w:r>
      <w:r w:rsidRPr="002B5D0C">
        <w:rPr>
          <w:rFonts w:ascii="Verdana" w:hAnsi="Verdana"/>
          <w:b/>
        </w:rPr>
        <w:t>%</w:t>
      </w:r>
    </w:p>
    <w:p w14:paraId="14F0CA1E" w14:textId="77777777" w:rsidR="002E48C1" w:rsidRDefault="002E48C1" w:rsidP="002E48C1">
      <w:pPr>
        <w:adjustRightInd w:val="0"/>
        <w:ind w:firstLine="720"/>
        <w:jc w:val="both"/>
        <w:rPr>
          <w:rFonts w:ascii="Verdana" w:hAnsi="Verdana"/>
          <w:b/>
        </w:rPr>
      </w:pPr>
    </w:p>
    <w:p w14:paraId="7486AB39"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Полное фирменное наименование: </w:t>
      </w:r>
      <w:r w:rsidRPr="003150B1">
        <w:rPr>
          <w:rFonts w:ascii="Verdana" w:eastAsia="MS Mincho" w:hAnsi="Verdana"/>
          <w:b/>
          <w:bCs/>
          <w:iCs/>
          <w:lang w:eastAsia="ja-JP"/>
        </w:rPr>
        <w:t>ПОЛИВЭЙ ЛИМИТЕД</w:t>
      </w:r>
    </w:p>
    <w:p w14:paraId="6D63B11A" w14:textId="77777777" w:rsidR="002E48C1" w:rsidRPr="002B5D0C" w:rsidRDefault="002E48C1" w:rsidP="002E48C1">
      <w:pPr>
        <w:adjustRightInd w:val="0"/>
        <w:ind w:firstLine="720"/>
        <w:jc w:val="both"/>
        <w:rPr>
          <w:rFonts w:ascii="Verdana" w:hAnsi="Verdana"/>
        </w:rPr>
      </w:pPr>
      <w:r w:rsidRPr="002B5D0C">
        <w:rPr>
          <w:rFonts w:ascii="Verdana" w:hAnsi="Verdana"/>
        </w:rPr>
        <w:t xml:space="preserve">Сокращенное фирменное наименование: </w:t>
      </w:r>
      <w:r>
        <w:rPr>
          <w:rFonts w:ascii="Verdana" w:eastAsia="MS Mincho" w:hAnsi="Verdana"/>
          <w:b/>
          <w:bCs/>
          <w:iCs/>
          <w:lang w:eastAsia="ja-JP"/>
        </w:rPr>
        <w:t>сокращенного наименования нет</w:t>
      </w:r>
    </w:p>
    <w:p w14:paraId="248E14FA" w14:textId="77777777" w:rsidR="002E48C1" w:rsidRPr="002B5D0C" w:rsidRDefault="002E48C1" w:rsidP="002E48C1">
      <w:pPr>
        <w:ind w:firstLine="720"/>
        <w:jc w:val="both"/>
        <w:rPr>
          <w:rFonts w:ascii="Verdana" w:hAnsi="Verdana"/>
        </w:rPr>
      </w:pPr>
      <w:r w:rsidRPr="002B5D0C">
        <w:rPr>
          <w:rFonts w:ascii="Verdana" w:hAnsi="Verdana"/>
        </w:rPr>
        <w:t xml:space="preserve">Место нахождения: </w:t>
      </w:r>
      <w:r w:rsidRPr="003150B1">
        <w:rPr>
          <w:rFonts w:ascii="Verdana" w:eastAsia="MS Mincho" w:hAnsi="Verdana"/>
          <w:b/>
          <w:bCs/>
          <w:iCs/>
          <w:lang w:eastAsia="ja-JP"/>
        </w:rPr>
        <w:t>Кеннеди,67, Афиенитис Кеннеди Парк, 4-ый этаж, квартира/офис 401, 1076, Никосия, Кипр</w:t>
      </w:r>
    </w:p>
    <w:p w14:paraId="79C78F43" w14:textId="77777777" w:rsidR="002E48C1" w:rsidRPr="002B5D0C" w:rsidRDefault="002E48C1" w:rsidP="002E48C1">
      <w:pPr>
        <w:adjustRightInd w:val="0"/>
        <w:ind w:firstLine="720"/>
        <w:jc w:val="both"/>
        <w:rPr>
          <w:rFonts w:ascii="Verdana" w:hAnsi="Verdana"/>
          <w:b/>
        </w:rPr>
      </w:pPr>
      <w:r w:rsidRPr="002B5D0C">
        <w:rPr>
          <w:rFonts w:ascii="Verdana" w:hAnsi="Verdana"/>
        </w:rPr>
        <w:t>ИНН:</w:t>
      </w:r>
      <w:r w:rsidRPr="002B5D0C">
        <w:rPr>
          <w:rFonts w:ascii="Verdana" w:hAnsi="Verdana"/>
          <w:b/>
        </w:rPr>
        <w:t xml:space="preserve"> </w:t>
      </w:r>
      <w:r w:rsidRPr="003150B1">
        <w:rPr>
          <w:rFonts w:ascii="Verdana" w:eastAsia="MS Mincho" w:hAnsi="Verdana"/>
          <w:b/>
          <w:bCs/>
          <w:iCs/>
          <w:lang w:eastAsia="ja-JP"/>
        </w:rPr>
        <w:t>9909404920</w:t>
      </w:r>
    </w:p>
    <w:p w14:paraId="77CFF260" w14:textId="77777777" w:rsidR="002E48C1" w:rsidRPr="002B5D0C" w:rsidRDefault="002E48C1" w:rsidP="002E48C1">
      <w:pPr>
        <w:adjustRightInd w:val="0"/>
        <w:ind w:firstLine="720"/>
        <w:jc w:val="both"/>
        <w:rPr>
          <w:rFonts w:ascii="Verdana" w:hAnsi="Verdana"/>
          <w:b/>
        </w:rPr>
      </w:pPr>
      <w:r w:rsidRPr="002B5D0C">
        <w:rPr>
          <w:rFonts w:ascii="Verdana" w:hAnsi="Verdana"/>
        </w:rPr>
        <w:t>ОГРН:</w:t>
      </w:r>
      <w:r w:rsidRPr="002B5D0C">
        <w:rPr>
          <w:rFonts w:ascii="Verdana" w:hAnsi="Verdana"/>
          <w:b/>
        </w:rPr>
        <w:t xml:space="preserve"> </w:t>
      </w:r>
      <w:r>
        <w:rPr>
          <w:rFonts w:ascii="Verdana" w:eastAsia="MS Mincho" w:hAnsi="Verdana"/>
          <w:b/>
          <w:lang w:eastAsia="ja-JP"/>
        </w:rPr>
        <w:t>не применимо</w:t>
      </w:r>
    </w:p>
    <w:p w14:paraId="7F924295"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лица в уставном капитале эмитента: </w:t>
      </w:r>
      <w:r w:rsidRPr="002E48C1">
        <w:rPr>
          <w:rFonts w:ascii="Verdana" w:hAnsi="Verdana"/>
          <w:b/>
        </w:rPr>
        <w:t>32,8767</w:t>
      </w:r>
      <w:r>
        <w:rPr>
          <w:rFonts w:ascii="Verdana" w:hAnsi="Verdana"/>
          <w:b/>
        </w:rPr>
        <w:t xml:space="preserve"> </w:t>
      </w:r>
      <w:r w:rsidRPr="002B5D0C">
        <w:rPr>
          <w:rFonts w:ascii="Verdana" w:hAnsi="Verdana"/>
          <w:b/>
        </w:rPr>
        <w:t>%</w:t>
      </w:r>
    </w:p>
    <w:p w14:paraId="29115C1F" w14:textId="77777777" w:rsidR="002E48C1" w:rsidRPr="002B5D0C" w:rsidRDefault="002E48C1" w:rsidP="002E48C1">
      <w:pPr>
        <w:adjustRightInd w:val="0"/>
        <w:ind w:firstLine="720"/>
        <w:jc w:val="both"/>
        <w:rPr>
          <w:rFonts w:ascii="Verdana" w:hAnsi="Verdana"/>
          <w:b/>
        </w:rPr>
      </w:pPr>
      <w:r w:rsidRPr="002B5D0C">
        <w:rPr>
          <w:rFonts w:ascii="Verdana" w:hAnsi="Verdana"/>
        </w:rPr>
        <w:t xml:space="preserve">Доля принадлежавших указанному лицу обыкновенных акций эмитента: </w:t>
      </w:r>
      <w:r w:rsidRPr="002E48C1">
        <w:rPr>
          <w:rFonts w:ascii="Verdana" w:hAnsi="Verdana"/>
          <w:b/>
        </w:rPr>
        <w:t>32,8767</w:t>
      </w:r>
      <w:r>
        <w:rPr>
          <w:rFonts w:ascii="Verdana" w:hAnsi="Verdana"/>
          <w:b/>
        </w:rPr>
        <w:t xml:space="preserve"> </w:t>
      </w:r>
      <w:r w:rsidRPr="002B5D0C">
        <w:rPr>
          <w:rFonts w:ascii="Verdana" w:hAnsi="Verdana"/>
          <w:b/>
        </w:rPr>
        <w:t>%</w:t>
      </w:r>
    </w:p>
    <w:p w14:paraId="1A07CCD5" w14:textId="77777777" w:rsidR="002E48C1" w:rsidRDefault="002E48C1" w:rsidP="002E48C1">
      <w:pPr>
        <w:adjustRightInd w:val="0"/>
        <w:ind w:firstLine="720"/>
        <w:jc w:val="both"/>
        <w:rPr>
          <w:rFonts w:ascii="Verdana" w:hAnsi="Verdana"/>
          <w:b/>
        </w:rPr>
      </w:pPr>
    </w:p>
    <w:p w14:paraId="3849CA5E" w14:textId="77777777" w:rsidR="002E48C1" w:rsidRPr="002E48C1" w:rsidRDefault="002E48C1" w:rsidP="002E48C1">
      <w:pPr>
        <w:adjustRightInd w:val="0"/>
        <w:ind w:firstLine="720"/>
        <w:jc w:val="both"/>
        <w:rPr>
          <w:rFonts w:ascii="Verdana" w:hAnsi="Verdana"/>
        </w:rPr>
      </w:pPr>
      <w:r w:rsidRPr="002E48C1">
        <w:rPr>
          <w:rFonts w:ascii="Verdana" w:hAnsi="Verdana"/>
        </w:rPr>
        <w:t xml:space="preserve">Полное фирменное наименование: </w:t>
      </w:r>
      <w:r w:rsidRPr="002E48C1">
        <w:rPr>
          <w:rFonts w:ascii="Verdana" w:eastAsia="MS Mincho" w:hAnsi="Verdana"/>
          <w:b/>
          <w:bCs/>
          <w:iCs/>
          <w:lang w:eastAsia="ja-JP"/>
        </w:rPr>
        <w:t>ФОКСКОН ЛИМИТЕД</w:t>
      </w:r>
    </w:p>
    <w:p w14:paraId="01E53A77" w14:textId="77777777" w:rsidR="002E48C1" w:rsidRPr="002E48C1" w:rsidRDefault="002E48C1" w:rsidP="002E48C1">
      <w:pPr>
        <w:adjustRightInd w:val="0"/>
        <w:ind w:firstLine="720"/>
        <w:jc w:val="both"/>
        <w:rPr>
          <w:rFonts w:ascii="Verdana" w:hAnsi="Verdana"/>
        </w:rPr>
      </w:pPr>
      <w:r w:rsidRPr="002E48C1">
        <w:rPr>
          <w:rFonts w:ascii="Verdana" w:hAnsi="Verdana"/>
        </w:rPr>
        <w:t xml:space="preserve">Сокращенное фирменное наименование: </w:t>
      </w:r>
      <w:r w:rsidRPr="002E48C1">
        <w:rPr>
          <w:rFonts w:ascii="Verdana" w:eastAsia="MS Mincho" w:hAnsi="Verdana"/>
          <w:b/>
          <w:bCs/>
          <w:iCs/>
          <w:lang w:eastAsia="ja-JP"/>
        </w:rPr>
        <w:t>сокращенного наименования нет</w:t>
      </w:r>
    </w:p>
    <w:p w14:paraId="52009131" w14:textId="77777777" w:rsidR="002E48C1" w:rsidRPr="002E48C1" w:rsidRDefault="002E48C1" w:rsidP="002E48C1">
      <w:pPr>
        <w:ind w:firstLine="720"/>
        <w:jc w:val="both"/>
        <w:rPr>
          <w:rFonts w:ascii="Verdana" w:hAnsi="Verdana"/>
        </w:rPr>
      </w:pPr>
      <w:r w:rsidRPr="002E48C1">
        <w:rPr>
          <w:rFonts w:ascii="Verdana" w:hAnsi="Verdana"/>
        </w:rPr>
        <w:t xml:space="preserve">Место нахождения: </w:t>
      </w:r>
      <w:r w:rsidRPr="002E48C1">
        <w:rPr>
          <w:rFonts w:ascii="Verdana" w:eastAsia="MS Mincho" w:hAnsi="Verdana"/>
          <w:b/>
          <w:bCs/>
          <w:iCs/>
          <w:lang w:eastAsia="ja-JP"/>
        </w:rPr>
        <w:t>Фемистокли Дерви, 3, ДЖУЛИЯ ХАУС, 1066, Никосия, Кипр</w:t>
      </w:r>
    </w:p>
    <w:p w14:paraId="7ACED3D9" w14:textId="77777777" w:rsidR="002E48C1" w:rsidRPr="002E48C1" w:rsidRDefault="002E48C1" w:rsidP="002E48C1">
      <w:pPr>
        <w:adjustRightInd w:val="0"/>
        <w:ind w:firstLine="720"/>
        <w:jc w:val="both"/>
        <w:rPr>
          <w:rFonts w:ascii="Verdana" w:hAnsi="Verdana"/>
          <w:b/>
        </w:rPr>
      </w:pPr>
      <w:r w:rsidRPr="002E48C1">
        <w:rPr>
          <w:rFonts w:ascii="Verdana" w:hAnsi="Verdana"/>
        </w:rPr>
        <w:t>ИНН:</w:t>
      </w:r>
      <w:r w:rsidRPr="002E48C1">
        <w:rPr>
          <w:rFonts w:ascii="Verdana" w:hAnsi="Verdana"/>
          <w:b/>
        </w:rPr>
        <w:t xml:space="preserve"> </w:t>
      </w:r>
      <w:r w:rsidRPr="002E48C1">
        <w:rPr>
          <w:rFonts w:ascii="Verdana" w:eastAsia="MS Mincho" w:hAnsi="Verdana"/>
          <w:b/>
          <w:bCs/>
          <w:iCs/>
          <w:lang w:eastAsia="ja-JP"/>
        </w:rPr>
        <w:t>9909404582</w:t>
      </w:r>
    </w:p>
    <w:p w14:paraId="6BA234E0" w14:textId="77777777" w:rsidR="002E48C1" w:rsidRPr="002E48C1" w:rsidRDefault="002E48C1" w:rsidP="002E48C1">
      <w:pPr>
        <w:adjustRightInd w:val="0"/>
        <w:ind w:firstLine="720"/>
        <w:jc w:val="both"/>
        <w:rPr>
          <w:rFonts w:ascii="Verdana" w:hAnsi="Verdana"/>
          <w:b/>
        </w:rPr>
      </w:pPr>
      <w:r w:rsidRPr="002E48C1">
        <w:rPr>
          <w:rFonts w:ascii="Verdana" w:hAnsi="Verdana"/>
        </w:rPr>
        <w:t>ОГРН:</w:t>
      </w:r>
      <w:r w:rsidRPr="002E48C1">
        <w:rPr>
          <w:rFonts w:ascii="Verdana" w:hAnsi="Verdana"/>
          <w:b/>
        </w:rPr>
        <w:t xml:space="preserve"> </w:t>
      </w:r>
      <w:r w:rsidRPr="002E48C1">
        <w:rPr>
          <w:rFonts w:ascii="Verdana" w:eastAsia="MS Mincho" w:hAnsi="Verdana"/>
          <w:b/>
          <w:lang w:eastAsia="ja-JP"/>
        </w:rPr>
        <w:t>не применимо</w:t>
      </w:r>
    </w:p>
    <w:p w14:paraId="48D357C1" w14:textId="77777777" w:rsidR="002E48C1" w:rsidRPr="002E48C1" w:rsidRDefault="002E48C1" w:rsidP="002E48C1">
      <w:pPr>
        <w:adjustRightInd w:val="0"/>
        <w:ind w:firstLine="720"/>
        <w:jc w:val="both"/>
        <w:rPr>
          <w:rFonts w:ascii="Verdana" w:hAnsi="Verdana"/>
          <w:b/>
        </w:rPr>
      </w:pPr>
      <w:r w:rsidRPr="002E48C1">
        <w:rPr>
          <w:rFonts w:ascii="Verdana" w:hAnsi="Verdana"/>
        </w:rPr>
        <w:t xml:space="preserve">Доля лица в уставном капитале эмитента: </w:t>
      </w:r>
      <w:r w:rsidRPr="002E48C1">
        <w:rPr>
          <w:rFonts w:ascii="Verdana" w:hAnsi="Verdana"/>
          <w:b/>
        </w:rPr>
        <w:t>12,3288 %</w:t>
      </w:r>
    </w:p>
    <w:p w14:paraId="6EDA73FB" w14:textId="77777777" w:rsidR="002E48C1" w:rsidRPr="002E48C1" w:rsidRDefault="002E48C1" w:rsidP="002E48C1">
      <w:pPr>
        <w:pStyle w:val="ConsPlusNormal"/>
        <w:ind w:firstLine="720"/>
        <w:jc w:val="both"/>
        <w:rPr>
          <w:rFonts w:ascii="Verdana" w:hAnsi="Verdana"/>
          <w:sz w:val="20"/>
          <w:szCs w:val="20"/>
        </w:rPr>
      </w:pPr>
      <w:r w:rsidRPr="002E48C1">
        <w:rPr>
          <w:rFonts w:ascii="Verdana" w:hAnsi="Verdana"/>
          <w:sz w:val="20"/>
          <w:szCs w:val="20"/>
        </w:rPr>
        <w:t xml:space="preserve">Доля принадлежавших указанному лицу обыкновенных акций эмитента: </w:t>
      </w:r>
      <w:r w:rsidRPr="002E48C1">
        <w:rPr>
          <w:rFonts w:ascii="Verdana" w:hAnsi="Verdana"/>
          <w:b/>
          <w:sz w:val="20"/>
          <w:szCs w:val="20"/>
        </w:rPr>
        <w:t>12,3288 %</w:t>
      </w:r>
    </w:p>
    <w:p w14:paraId="4DA06177" w14:textId="77777777" w:rsidR="002E48C1" w:rsidRDefault="002E48C1" w:rsidP="002E48C1">
      <w:pPr>
        <w:pStyle w:val="ConsPlusNormal"/>
        <w:ind w:firstLine="720"/>
        <w:jc w:val="both"/>
        <w:rPr>
          <w:rFonts w:ascii="Verdana" w:hAnsi="Verdana"/>
          <w:sz w:val="20"/>
          <w:szCs w:val="20"/>
        </w:rPr>
      </w:pPr>
    </w:p>
    <w:p w14:paraId="1CC7E0AF" w14:textId="77777777" w:rsidR="002E48C1" w:rsidRPr="003439AA" w:rsidRDefault="002E48C1" w:rsidP="002E48C1">
      <w:pPr>
        <w:pStyle w:val="ConsPlusNormal"/>
        <w:ind w:firstLine="720"/>
        <w:jc w:val="both"/>
        <w:rPr>
          <w:rFonts w:ascii="Verdana" w:hAnsi="Verdana"/>
          <w:sz w:val="20"/>
          <w:szCs w:val="20"/>
        </w:rPr>
      </w:pPr>
      <w:r w:rsidRPr="003439AA">
        <w:rPr>
          <w:rFonts w:ascii="Verdana" w:hAnsi="Verdana"/>
          <w:sz w:val="20"/>
          <w:szCs w:val="20"/>
        </w:rPr>
        <w:t>фамилия, имя, отчество (если имеется)</w:t>
      </w:r>
      <w:r>
        <w:rPr>
          <w:rFonts w:ascii="Verdana" w:hAnsi="Verdana"/>
          <w:sz w:val="20"/>
          <w:szCs w:val="20"/>
        </w:rPr>
        <w:t>:</w:t>
      </w:r>
      <w:r w:rsidRPr="003439AA">
        <w:t xml:space="preserve"> </w:t>
      </w:r>
      <w:r w:rsidRPr="003439AA">
        <w:rPr>
          <w:rFonts w:ascii="Verdana" w:hAnsi="Verdana"/>
          <w:b/>
          <w:sz w:val="20"/>
          <w:szCs w:val="20"/>
        </w:rPr>
        <w:t>Цикалюк Сергей Алексеевич</w:t>
      </w:r>
    </w:p>
    <w:p w14:paraId="3B0353DE" w14:textId="77777777" w:rsidR="002E48C1" w:rsidRDefault="002E48C1" w:rsidP="002E48C1">
      <w:pPr>
        <w:pStyle w:val="ConsPlusNormal"/>
        <w:ind w:firstLine="720"/>
        <w:jc w:val="both"/>
        <w:rPr>
          <w:rFonts w:ascii="Verdana" w:hAnsi="Verdana"/>
          <w:sz w:val="20"/>
          <w:szCs w:val="20"/>
        </w:rPr>
      </w:pPr>
      <w:r w:rsidRPr="003439AA">
        <w:rPr>
          <w:rFonts w:ascii="Verdana" w:hAnsi="Verdana"/>
          <w:sz w:val="20"/>
          <w:szCs w:val="20"/>
        </w:rPr>
        <w:t>доля лица в уставном капитале эмитента</w:t>
      </w:r>
      <w:r>
        <w:rPr>
          <w:rFonts w:ascii="Verdana" w:hAnsi="Verdana"/>
          <w:sz w:val="20"/>
          <w:szCs w:val="20"/>
        </w:rPr>
        <w:t>:</w:t>
      </w:r>
      <w:r w:rsidRPr="003150B1">
        <w:t xml:space="preserve"> </w:t>
      </w:r>
      <w:r w:rsidRPr="002E48C1">
        <w:rPr>
          <w:rFonts w:ascii="Verdana" w:hAnsi="Verdana"/>
          <w:b/>
          <w:sz w:val="20"/>
          <w:szCs w:val="20"/>
        </w:rPr>
        <w:t>8,2195</w:t>
      </w:r>
      <w:r w:rsidRPr="003150B1">
        <w:rPr>
          <w:rFonts w:ascii="Verdana" w:hAnsi="Verdana"/>
          <w:b/>
          <w:sz w:val="20"/>
          <w:szCs w:val="20"/>
        </w:rPr>
        <w:t xml:space="preserve"> %</w:t>
      </w:r>
    </w:p>
    <w:p w14:paraId="09B551A1" w14:textId="77777777" w:rsidR="002E48C1" w:rsidRDefault="002E48C1" w:rsidP="002E48C1">
      <w:pPr>
        <w:adjustRightInd w:val="0"/>
        <w:ind w:firstLine="720"/>
        <w:jc w:val="both"/>
        <w:rPr>
          <w:rFonts w:ascii="Verdana" w:hAnsi="Verdana"/>
          <w:b/>
        </w:rPr>
      </w:pPr>
      <w:r w:rsidRPr="003439AA">
        <w:rPr>
          <w:rFonts w:ascii="Verdana" w:hAnsi="Verdana"/>
        </w:rPr>
        <w:t>доля принадлежавших указанному л</w:t>
      </w:r>
      <w:r>
        <w:rPr>
          <w:rFonts w:ascii="Verdana" w:hAnsi="Verdana"/>
        </w:rPr>
        <w:t>ицу обыкновенных акций эмитента:</w:t>
      </w:r>
      <w:r w:rsidRPr="003150B1">
        <w:rPr>
          <w:rFonts w:ascii="Verdana" w:hAnsi="Verdana"/>
          <w:b/>
        </w:rPr>
        <w:t xml:space="preserve"> </w:t>
      </w:r>
      <w:r w:rsidRPr="002E48C1">
        <w:rPr>
          <w:rFonts w:ascii="Verdana" w:hAnsi="Verdana"/>
          <w:b/>
        </w:rPr>
        <w:t>8,2195</w:t>
      </w:r>
      <w:r w:rsidRPr="003150B1">
        <w:rPr>
          <w:rFonts w:ascii="Verdana" w:hAnsi="Verdana"/>
          <w:b/>
        </w:rPr>
        <w:t xml:space="preserve"> %</w:t>
      </w:r>
    </w:p>
    <w:p w14:paraId="0C094922" w14:textId="77777777" w:rsidR="002E48C1" w:rsidRDefault="002E48C1" w:rsidP="002E48C1">
      <w:pPr>
        <w:adjustRightInd w:val="0"/>
        <w:ind w:firstLine="720"/>
        <w:jc w:val="both"/>
        <w:rPr>
          <w:rFonts w:ascii="Verdana" w:hAnsi="Verdana"/>
          <w:b/>
        </w:rPr>
      </w:pPr>
    </w:p>
    <w:p w14:paraId="5B47674E" w14:textId="77777777" w:rsidR="0050355F" w:rsidRPr="002B5D0C" w:rsidRDefault="0050355F" w:rsidP="00734B88">
      <w:pPr>
        <w:pStyle w:val="ConsPlusNormal"/>
        <w:ind w:firstLine="720"/>
        <w:jc w:val="both"/>
        <w:outlineLvl w:val="2"/>
        <w:rPr>
          <w:rFonts w:ascii="Verdana" w:hAnsi="Verdana"/>
          <w:b/>
        </w:rPr>
      </w:pPr>
      <w:bookmarkStart w:id="268" w:name="_Toc473116534"/>
      <w:r w:rsidRPr="00734B88">
        <w:rPr>
          <w:rFonts w:ascii="Verdana" w:hAnsi="Verdana"/>
          <w:b/>
          <w:sz w:val="20"/>
          <w:szCs w:val="20"/>
        </w:rPr>
        <w:t>6.6. Сведения о совершенных эмитентом сделках, в совершении которых имелась заинтересованность</w:t>
      </w:r>
      <w:bookmarkEnd w:id="267"/>
      <w:bookmarkEnd w:id="268"/>
    </w:p>
    <w:p w14:paraId="5D52FFE3" w14:textId="77777777" w:rsidR="0050355F" w:rsidRPr="002B5D0C" w:rsidRDefault="0050355F" w:rsidP="0050355F">
      <w:pPr>
        <w:pStyle w:val="ConsPlusNormal"/>
        <w:ind w:firstLine="720"/>
        <w:jc w:val="both"/>
        <w:rPr>
          <w:rFonts w:ascii="Verdana" w:hAnsi="Verdana"/>
        </w:rPr>
      </w:pPr>
      <w:r w:rsidRPr="002B5D0C">
        <w:rPr>
          <w:rFonts w:ascii="Verdana" w:hAnsi="Verdana"/>
          <w:sz w:val="20"/>
          <w:szCs w:val="20"/>
        </w:rP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w:t>
      </w:r>
    </w:p>
    <w:tbl>
      <w:tblPr>
        <w:tblW w:w="100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2"/>
        <w:gridCol w:w="946"/>
        <w:gridCol w:w="947"/>
        <w:gridCol w:w="1083"/>
        <w:gridCol w:w="1129"/>
        <w:gridCol w:w="947"/>
      </w:tblGrid>
      <w:tr w:rsidR="0050355F" w:rsidRPr="002B5D0C" w14:paraId="56B3ED90" w14:textId="77777777" w:rsidTr="006A5253">
        <w:trPr>
          <w:trHeight w:val="240"/>
        </w:trPr>
        <w:tc>
          <w:tcPr>
            <w:tcW w:w="4962" w:type="dxa"/>
          </w:tcPr>
          <w:p w14:paraId="542F9E86" w14:textId="77777777" w:rsidR="0050355F" w:rsidRPr="002B5D0C" w:rsidRDefault="0050355F" w:rsidP="00CC67F3">
            <w:pPr>
              <w:adjustRightInd w:val="0"/>
              <w:jc w:val="center"/>
              <w:rPr>
                <w:rFonts w:ascii="Verdana" w:hAnsi="Verdana"/>
                <w:sz w:val="16"/>
                <w:szCs w:val="16"/>
              </w:rPr>
            </w:pPr>
            <w:r w:rsidRPr="002B5D0C">
              <w:rPr>
                <w:rFonts w:ascii="Verdana" w:hAnsi="Verdana"/>
                <w:sz w:val="16"/>
                <w:szCs w:val="16"/>
              </w:rPr>
              <w:t>Наименование показателя</w:t>
            </w:r>
          </w:p>
        </w:tc>
        <w:tc>
          <w:tcPr>
            <w:tcW w:w="946" w:type="dxa"/>
          </w:tcPr>
          <w:p w14:paraId="41E16C92" w14:textId="77777777" w:rsidR="0050355F" w:rsidRPr="002B5D0C" w:rsidRDefault="0050355F" w:rsidP="00CC67F3">
            <w:pPr>
              <w:adjustRightInd w:val="0"/>
              <w:jc w:val="center"/>
              <w:rPr>
                <w:rFonts w:ascii="Verdana" w:hAnsi="Verdana"/>
                <w:sz w:val="16"/>
                <w:szCs w:val="16"/>
              </w:rPr>
            </w:pPr>
            <w:r w:rsidRPr="002B5D0C">
              <w:rPr>
                <w:rFonts w:ascii="Verdana" w:hAnsi="Verdana"/>
                <w:sz w:val="16"/>
                <w:szCs w:val="16"/>
              </w:rPr>
              <w:t>2011</w:t>
            </w:r>
          </w:p>
        </w:tc>
        <w:tc>
          <w:tcPr>
            <w:tcW w:w="947" w:type="dxa"/>
          </w:tcPr>
          <w:p w14:paraId="000EFA7B" w14:textId="77777777" w:rsidR="0050355F" w:rsidRPr="002B5D0C" w:rsidRDefault="0050355F" w:rsidP="00CC67F3">
            <w:pPr>
              <w:adjustRightInd w:val="0"/>
              <w:jc w:val="center"/>
              <w:rPr>
                <w:rFonts w:ascii="Verdana" w:hAnsi="Verdana"/>
                <w:sz w:val="16"/>
                <w:szCs w:val="16"/>
              </w:rPr>
            </w:pPr>
            <w:r w:rsidRPr="002B5D0C">
              <w:rPr>
                <w:rFonts w:ascii="Verdana" w:hAnsi="Verdana"/>
                <w:sz w:val="16"/>
                <w:szCs w:val="16"/>
              </w:rPr>
              <w:t>2012</w:t>
            </w:r>
          </w:p>
        </w:tc>
        <w:tc>
          <w:tcPr>
            <w:tcW w:w="1083" w:type="dxa"/>
          </w:tcPr>
          <w:p w14:paraId="59ABE134" w14:textId="77777777" w:rsidR="0050355F" w:rsidRPr="002B5D0C" w:rsidRDefault="0050355F" w:rsidP="00CC67F3">
            <w:pPr>
              <w:adjustRightInd w:val="0"/>
              <w:jc w:val="center"/>
              <w:rPr>
                <w:rFonts w:ascii="Verdana" w:hAnsi="Verdana"/>
                <w:sz w:val="16"/>
                <w:szCs w:val="16"/>
              </w:rPr>
            </w:pPr>
            <w:r w:rsidRPr="002B5D0C">
              <w:rPr>
                <w:rFonts w:ascii="Verdana" w:hAnsi="Verdana"/>
                <w:sz w:val="16"/>
                <w:szCs w:val="16"/>
              </w:rPr>
              <w:t>2013</w:t>
            </w:r>
          </w:p>
        </w:tc>
        <w:tc>
          <w:tcPr>
            <w:tcW w:w="1129" w:type="dxa"/>
          </w:tcPr>
          <w:p w14:paraId="31EB5B4A" w14:textId="77777777" w:rsidR="0050355F" w:rsidRPr="002B5D0C" w:rsidRDefault="0050355F" w:rsidP="00CC67F3">
            <w:pPr>
              <w:adjustRightInd w:val="0"/>
              <w:jc w:val="center"/>
              <w:rPr>
                <w:rFonts w:ascii="Verdana" w:hAnsi="Verdana"/>
                <w:sz w:val="16"/>
                <w:szCs w:val="16"/>
              </w:rPr>
            </w:pPr>
            <w:r w:rsidRPr="002B5D0C">
              <w:rPr>
                <w:rFonts w:ascii="Verdana" w:hAnsi="Verdana"/>
                <w:sz w:val="16"/>
                <w:szCs w:val="16"/>
              </w:rPr>
              <w:t>2014</w:t>
            </w:r>
          </w:p>
        </w:tc>
        <w:tc>
          <w:tcPr>
            <w:tcW w:w="947" w:type="dxa"/>
          </w:tcPr>
          <w:p w14:paraId="2D19ED5E" w14:textId="77777777" w:rsidR="0050355F" w:rsidRPr="002B5D0C" w:rsidRDefault="0050355F" w:rsidP="00CC67F3">
            <w:pPr>
              <w:adjustRightInd w:val="0"/>
              <w:jc w:val="center"/>
              <w:rPr>
                <w:rFonts w:ascii="Verdana" w:hAnsi="Verdana"/>
                <w:sz w:val="16"/>
                <w:szCs w:val="16"/>
              </w:rPr>
            </w:pPr>
            <w:r w:rsidRPr="002B5D0C">
              <w:rPr>
                <w:rFonts w:ascii="Verdana" w:hAnsi="Verdana"/>
                <w:sz w:val="16"/>
                <w:szCs w:val="16"/>
              </w:rPr>
              <w:t>2015</w:t>
            </w:r>
          </w:p>
        </w:tc>
      </w:tr>
      <w:tr w:rsidR="006A5253" w:rsidRPr="002B5D0C" w14:paraId="3891C34E" w14:textId="77777777" w:rsidTr="006A5253">
        <w:trPr>
          <w:trHeight w:val="840"/>
        </w:trPr>
        <w:tc>
          <w:tcPr>
            <w:tcW w:w="4962" w:type="dxa"/>
          </w:tcPr>
          <w:p w14:paraId="4FAD92EA" w14:textId="77777777" w:rsidR="006A5253" w:rsidRPr="002B5D0C" w:rsidRDefault="006A5253" w:rsidP="00CC67F3">
            <w:pPr>
              <w:adjustRightInd w:val="0"/>
              <w:jc w:val="both"/>
              <w:rPr>
                <w:rFonts w:ascii="Verdana" w:hAnsi="Verdana"/>
                <w:sz w:val="16"/>
                <w:szCs w:val="16"/>
              </w:rPr>
            </w:pPr>
            <w:r w:rsidRPr="002B5D0C">
              <w:rPr>
                <w:rFonts w:ascii="Verdana" w:hAnsi="Verdana"/>
                <w:sz w:val="16"/>
                <w:szCs w:val="16"/>
              </w:rPr>
              <w:t>Общее количество и общий объем в денежном выражении совершенных  эмитентом за отчетный период сделок,</w:t>
            </w:r>
            <w:r>
              <w:rPr>
                <w:rFonts w:ascii="Verdana" w:hAnsi="Verdana"/>
                <w:sz w:val="16"/>
                <w:szCs w:val="16"/>
              </w:rPr>
              <w:t xml:space="preserve"> в совершении которых имелась </w:t>
            </w:r>
            <w:r w:rsidRPr="002B5D0C">
              <w:rPr>
                <w:rFonts w:ascii="Verdana" w:hAnsi="Verdana"/>
                <w:sz w:val="16"/>
                <w:szCs w:val="16"/>
              </w:rPr>
              <w:t>заинтересованность и которые требовали одобрения уполномоченным органом управления эмитента, штук/тыс.</w:t>
            </w:r>
            <w:r>
              <w:rPr>
                <w:rFonts w:ascii="Verdana" w:hAnsi="Verdana"/>
                <w:sz w:val="16"/>
                <w:szCs w:val="16"/>
              </w:rPr>
              <w:t xml:space="preserve"> </w:t>
            </w:r>
            <w:r w:rsidRPr="002B5D0C">
              <w:rPr>
                <w:rFonts w:ascii="Verdana" w:hAnsi="Verdana"/>
                <w:sz w:val="16"/>
                <w:szCs w:val="16"/>
              </w:rPr>
              <w:t xml:space="preserve">руб. </w:t>
            </w:r>
          </w:p>
        </w:tc>
        <w:tc>
          <w:tcPr>
            <w:tcW w:w="946" w:type="dxa"/>
            <w:vAlign w:val="center"/>
          </w:tcPr>
          <w:p w14:paraId="50EA0089"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0/0</w:t>
            </w:r>
          </w:p>
        </w:tc>
        <w:tc>
          <w:tcPr>
            <w:tcW w:w="947" w:type="dxa"/>
            <w:vAlign w:val="center"/>
          </w:tcPr>
          <w:p w14:paraId="3C236654"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0/0</w:t>
            </w:r>
          </w:p>
        </w:tc>
        <w:tc>
          <w:tcPr>
            <w:tcW w:w="1083" w:type="dxa"/>
            <w:vAlign w:val="center"/>
          </w:tcPr>
          <w:p w14:paraId="35198732"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1/90 000</w:t>
            </w:r>
          </w:p>
        </w:tc>
        <w:tc>
          <w:tcPr>
            <w:tcW w:w="1129" w:type="dxa"/>
            <w:vAlign w:val="center"/>
          </w:tcPr>
          <w:p w14:paraId="2F646B79"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2/233 000</w:t>
            </w:r>
          </w:p>
        </w:tc>
        <w:tc>
          <w:tcPr>
            <w:tcW w:w="947" w:type="dxa"/>
            <w:vAlign w:val="center"/>
          </w:tcPr>
          <w:p w14:paraId="3A7BC06C" w14:textId="77777777" w:rsidR="006A5253" w:rsidRPr="002B5D0C" w:rsidRDefault="006A5253" w:rsidP="00890C9D">
            <w:pPr>
              <w:jc w:val="center"/>
              <w:rPr>
                <w:rFonts w:ascii="Verdana" w:hAnsi="Verdana"/>
                <w:b/>
                <w:sz w:val="16"/>
                <w:szCs w:val="16"/>
              </w:rPr>
            </w:pPr>
            <w:r>
              <w:rPr>
                <w:rFonts w:ascii="Verdana" w:hAnsi="Verdana"/>
                <w:b/>
                <w:sz w:val="16"/>
                <w:szCs w:val="16"/>
              </w:rPr>
              <w:t>0/0</w:t>
            </w:r>
          </w:p>
        </w:tc>
      </w:tr>
      <w:tr w:rsidR="006A5253" w:rsidRPr="002B5D0C" w14:paraId="584B398A" w14:textId="77777777" w:rsidTr="006A5253">
        <w:trPr>
          <w:trHeight w:val="840"/>
        </w:trPr>
        <w:tc>
          <w:tcPr>
            <w:tcW w:w="4962" w:type="dxa"/>
          </w:tcPr>
          <w:p w14:paraId="4AFE5988" w14:textId="77777777" w:rsidR="006A5253" w:rsidRPr="002B5D0C" w:rsidRDefault="006A5253" w:rsidP="00CC67F3">
            <w:pPr>
              <w:adjustRightInd w:val="0"/>
              <w:jc w:val="both"/>
              <w:rPr>
                <w:rFonts w:ascii="Verdana" w:hAnsi="Verdana"/>
                <w:sz w:val="16"/>
                <w:szCs w:val="16"/>
              </w:rPr>
            </w:pPr>
            <w:r w:rsidRPr="002B5D0C">
              <w:rPr>
                <w:rFonts w:ascii="Verdana" w:hAnsi="Verdana"/>
                <w:sz w:val="16"/>
                <w:szCs w:val="16"/>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 штук/тыс.</w:t>
            </w:r>
            <w:r>
              <w:rPr>
                <w:rFonts w:ascii="Verdana" w:hAnsi="Verdana"/>
                <w:sz w:val="16"/>
                <w:szCs w:val="16"/>
              </w:rPr>
              <w:t xml:space="preserve"> </w:t>
            </w:r>
            <w:r w:rsidRPr="002B5D0C">
              <w:rPr>
                <w:rFonts w:ascii="Verdana" w:hAnsi="Verdana"/>
                <w:sz w:val="16"/>
                <w:szCs w:val="16"/>
              </w:rPr>
              <w:t xml:space="preserve">руб. </w:t>
            </w:r>
          </w:p>
        </w:tc>
        <w:tc>
          <w:tcPr>
            <w:tcW w:w="946" w:type="dxa"/>
            <w:vAlign w:val="center"/>
          </w:tcPr>
          <w:p w14:paraId="1ABD9A37"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0/0</w:t>
            </w:r>
          </w:p>
        </w:tc>
        <w:tc>
          <w:tcPr>
            <w:tcW w:w="947" w:type="dxa"/>
            <w:vAlign w:val="center"/>
          </w:tcPr>
          <w:p w14:paraId="76D1E15B"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0/0</w:t>
            </w:r>
          </w:p>
        </w:tc>
        <w:tc>
          <w:tcPr>
            <w:tcW w:w="1083" w:type="dxa"/>
            <w:vAlign w:val="center"/>
          </w:tcPr>
          <w:p w14:paraId="6CBF54CB"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0/0</w:t>
            </w:r>
          </w:p>
        </w:tc>
        <w:tc>
          <w:tcPr>
            <w:tcW w:w="1129" w:type="dxa"/>
            <w:vAlign w:val="center"/>
          </w:tcPr>
          <w:p w14:paraId="0324EFF4" w14:textId="77777777" w:rsidR="006A5253" w:rsidRPr="002B5D0C" w:rsidRDefault="006A5253" w:rsidP="00890C9D">
            <w:pPr>
              <w:jc w:val="center"/>
              <w:rPr>
                <w:rFonts w:ascii="Verdana" w:hAnsi="Verdana"/>
                <w:b/>
                <w:sz w:val="16"/>
                <w:szCs w:val="16"/>
              </w:rPr>
            </w:pPr>
            <w:r>
              <w:rPr>
                <w:rFonts w:ascii="Verdana" w:hAnsi="Verdana"/>
                <w:b/>
                <w:sz w:val="16"/>
                <w:szCs w:val="16"/>
              </w:rPr>
              <w:t>0/0</w:t>
            </w:r>
          </w:p>
        </w:tc>
        <w:tc>
          <w:tcPr>
            <w:tcW w:w="947" w:type="dxa"/>
            <w:vAlign w:val="center"/>
          </w:tcPr>
          <w:p w14:paraId="3B160F06" w14:textId="77777777" w:rsidR="006A5253" w:rsidRPr="002B5D0C" w:rsidRDefault="006A5253" w:rsidP="00890C9D">
            <w:pPr>
              <w:jc w:val="center"/>
              <w:rPr>
                <w:rFonts w:ascii="Verdana" w:hAnsi="Verdana"/>
                <w:b/>
                <w:sz w:val="16"/>
                <w:szCs w:val="16"/>
              </w:rPr>
            </w:pPr>
            <w:r>
              <w:rPr>
                <w:rFonts w:ascii="Verdana" w:hAnsi="Verdana"/>
                <w:b/>
                <w:sz w:val="16"/>
                <w:szCs w:val="16"/>
              </w:rPr>
              <w:t>0/0</w:t>
            </w:r>
          </w:p>
        </w:tc>
      </w:tr>
      <w:tr w:rsidR="006A5253" w:rsidRPr="002B5D0C" w14:paraId="26D68570" w14:textId="77777777" w:rsidTr="006A5253">
        <w:trPr>
          <w:trHeight w:val="840"/>
        </w:trPr>
        <w:tc>
          <w:tcPr>
            <w:tcW w:w="4962" w:type="dxa"/>
          </w:tcPr>
          <w:p w14:paraId="58EB443D" w14:textId="77777777" w:rsidR="006A5253" w:rsidRPr="002B5D0C" w:rsidRDefault="006A5253" w:rsidP="00CC67F3">
            <w:pPr>
              <w:adjustRightInd w:val="0"/>
              <w:jc w:val="both"/>
              <w:rPr>
                <w:rFonts w:ascii="Verdana" w:hAnsi="Verdana"/>
                <w:sz w:val="16"/>
                <w:szCs w:val="16"/>
              </w:rPr>
            </w:pPr>
            <w:r w:rsidRPr="002B5D0C">
              <w:rPr>
                <w:rFonts w:ascii="Verdana" w:hAnsi="Verdana"/>
                <w:sz w:val="16"/>
                <w:szCs w:val="16"/>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 штук/тыс.</w:t>
            </w:r>
            <w:r>
              <w:rPr>
                <w:rFonts w:ascii="Verdana" w:hAnsi="Verdana"/>
                <w:sz w:val="16"/>
                <w:szCs w:val="16"/>
              </w:rPr>
              <w:t xml:space="preserve"> </w:t>
            </w:r>
            <w:r w:rsidRPr="002B5D0C">
              <w:rPr>
                <w:rFonts w:ascii="Verdana" w:hAnsi="Verdana"/>
                <w:sz w:val="16"/>
                <w:szCs w:val="16"/>
              </w:rPr>
              <w:t xml:space="preserve">руб. </w:t>
            </w:r>
          </w:p>
        </w:tc>
        <w:tc>
          <w:tcPr>
            <w:tcW w:w="946" w:type="dxa"/>
            <w:vAlign w:val="center"/>
          </w:tcPr>
          <w:p w14:paraId="54A5C195"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0/0</w:t>
            </w:r>
          </w:p>
        </w:tc>
        <w:tc>
          <w:tcPr>
            <w:tcW w:w="947" w:type="dxa"/>
            <w:vAlign w:val="center"/>
          </w:tcPr>
          <w:p w14:paraId="760060C5"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0/0</w:t>
            </w:r>
          </w:p>
        </w:tc>
        <w:tc>
          <w:tcPr>
            <w:tcW w:w="1083" w:type="dxa"/>
            <w:vAlign w:val="center"/>
          </w:tcPr>
          <w:p w14:paraId="078D5823"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1/90 000</w:t>
            </w:r>
          </w:p>
        </w:tc>
        <w:tc>
          <w:tcPr>
            <w:tcW w:w="1129" w:type="dxa"/>
            <w:vAlign w:val="center"/>
          </w:tcPr>
          <w:p w14:paraId="547ADFD9"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2/233 000</w:t>
            </w:r>
          </w:p>
        </w:tc>
        <w:tc>
          <w:tcPr>
            <w:tcW w:w="947" w:type="dxa"/>
            <w:vAlign w:val="center"/>
          </w:tcPr>
          <w:p w14:paraId="08EA7D53" w14:textId="77777777" w:rsidR="006A5253" w:rsidRPr="002B5D0C" w:rsidRDefault="006A5253" w:rsidP="00890C9D">
            <w:pPr>
              <w:jc w:val="center"/>
              <w:rPr>
                <w:rFonts w:ascii="Verdana" w:hAnsi="Verdana"/>
                <w:b/>
                <w:sz w:val="16"/>
                <w:szCs w:val="16"/>
              </w:rPr>
            </w:pPr>
            <w:r>
              <w:rPr>
                <w:rFonts w:ascii="Verdana" w:hAnsi="Verdana"/>
                <w:b/>
                <w:sz w:val="16"/>
                <w:szCs w:val="16"/>
              </w:rPr>
              <w:t>0/0</w:t>
            </w:r>
          </w:p>
        </w:tc>
      </w:tr>
      <w:tr w:rsidR="006A5253" w:rsidRPr="002B5D0C" w14:paraId="20D4F6E3" w14:textId="77777777" w:rsidTr="006A5253">
        <w:trPr>
          <w:trHeight w:val="960"/>
        </w:trPr>
        <w:tc>
          <w:tcPr>
            <w:tcW w:w="4962" w:type="dxa"/>
          </w:tcPr>
          <w:p w14:paraId="0EC9DA94" w14:textId="77777777" w:rsidR="006A5253" w:rsidRPr="002B5D0C" w:rsidRDefault="006A5253" w:rsidP="00CC67F3">
            <w:pPr>
              <w:adjustRightInd w:val="0"/>
              <w:jc w:val="both"/>
              <w:rPr>
                <w:rFonts w:ascii="Verdana" w:hAnsi="Verdana"/>
                <w:sz w:val="16"/>
                <w:szCs w:val="16"/>
              </w:rPr>
            </w:pPr>
            <w:r w:rsidRPr="002B5D0C">
              <w:rPr>
                <w:rFonts w:ascii="Verdana" w:hAnsi="Verdana"/>
                <w:sz w:val="16"/>
                <w:szCs w:val="16"/>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т</w:t>
            </w:r>
            <w:r>
              <w:rPr>
                <w:rFonts w:ascii="Verdana" w:hAnsi="Verdana"/>
                <w:sz w:val="16"/>
                <w:szCs w:val="16"/>
              </w:rPr>
              <w:t xml:space="preserve">ребовали одобрения, но не были </w:t>
            </w:r>
            <w:r w:rsidRPr="002B5D0C">
              <w:rPr>
                <w:rFonts w:ascii="Verdana" w:hAnsi="Verdana"/>
                <w:sz w:val="16"/>
                <w:szCs w:val="16"/>
              </w:rPr>
              <w:t>одобрены уполномоченным  органом управления эмитента, штук/тыс.</w:t>
            </w:r>
            <w:r>
              <w:rPr>
                <w:rFonts w:ascii="Verdana" w:hAnsi="Verdana"/>
                <w:sz w:val="16"/>
                <w:szCs w:val="16"/>
              </w:rPr>
              <w:t xml:space="preserve"> </w:t>
            </w:r>
            <w:r w:rsidRPr="002B5D0C">
              <w:rPr>
                <w:rFonts w:ascii="Verdana" w:hAnsi="Verdana"/>
                <w:sz w:val="16"/>
                <w:szCs w:val="16"/>
              </w:rPr>
              <w:t xml:space="preserve">руб. </w:t>
            </w:r>
          </w:p>
        </w:tc>
        <w:tc>
          <w:tcPr>
            <w:tcW w:w="946" w:type="dxa"/>
            <w:vAlign w:val="center"/>
          </w:tcPr>
          <w:p w14:paraId="70D31EC7"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0/0</w:t>
            </w:r>
          </w:p>
        </w:tc>
        <w:tc>
          <w:tcPr>
            <w:tcW w:w="947" w:type="dxa"/>
            <w:vAlign w:val="center"/>
          </w:tcPr>
          <w:p w14:paraId="6E50AF47"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0/0</w:t>
            </w:r>
          </w:p>
        </w:tc>
        <w:tc>
          <w:tcPr>
            <w:tcW w:w="1083" w:type="dxa"/>
            <w:vAlign w:val="center"/>
          </w:tcPr>
          <w:p w14:paraId="286121B8"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0/0</w:t>
            </w:r>
          </w:p>
        </w:tc>
        <w:tc>
          <w:tcPr>
            <w:tcW w:w="1129" w:type="dxa"/>
            <w:vAlign w:val="center"/>
          </w:tcPr>
          <w:p w14:paraId="31574B1D" w14:textId="77777777" w:rsidR="006A5253" w:rsidRPr="002B5D0C" w:rsidRDefault="006A5253" w:rsidP="00890C9D">
            <w:pPr>
              <w:adjustRightInd w:val="0"/>
              <w:jc w:val="center"/>
              <w:rPr>
                <w:rFonts w:ascii="Verdana" w:hAnsi="Verdana"/>
                <w:b/>
                <w:sz w:val="16"/>
                <w:szCs w:val="16"/>
              </w:rPr>
            </w:pPr>
            <w:r>
              <w:rPr>
                <w:rFonts w:ascii="Verdana" w:hAnsi="Verdana"/>
                <w:b/>
                <w:sz w:val="16"/>
                <w:szCs w:val="16"/>
              </w:rPr>
              <w:t>0/0</w:t>
            </w:r>
          </w:p>
        </w:tc>
        <w:tc>
          <w:tcPr>
            <w:tcW w:w="947" w:type="dxa"/>
            <w:vAlign w:val="center"/>
          </w:tcPr>
          <w:p w14:paraId="7CE96502" w14:textId="77777777" w:rsidR="006A5253" w:rsidRPr="002B5D0C" w:rsidRDefault="006A5253" w:rsidP="00890C9D">
            <w:pPr>
              <w:jc w:val="center"/>
              <w:rPr>
                <w:rFonts w:ascii="Verdana" w:hAnsi="Verdana"/>
                <w:b/>
                <w:sz w:val="16"/>
                <w:szCs w:val="16"/>
              </w:rPr>
            </w:pPr>
            <w:r>
              <w:rPr>
                <w:rFonts w:ascii="Verdana" w:hAnsi="Verdana"/>
                <w:b/>
                <w:sz w:val="16"/>
                <w:szCs w:val="16"/>
              </w:rPr>
              <w:t>0/0</w:t>
            </w:r>
          </w:p>
        </w:tc>
      </w:tr>
    </w:tbl>
    <w:p w14:paraId="2510315E" w14:textId="77777777" w:rsidR="0050355F" w:rsidRPr="002B5D0C" w:rsidRDefault="0050355F" w:rsidP="0050355F">
      <w:pPr>
        <w:adjustRightInd w:val="0"/>
        <w:ind w:firstLine="720"/>
        <w:jc w:val="both"/>
        <w:rPr>
          <w:rFonts w:ascii="Verdana" w:hAnsi="Verdana"/>
          <w:b/>
          <w:bCs/>
          <w:iCs/>
        </w:rPr>
      </w:pPr>
      <w:r w:rsidRPr="002B5D0C">
        <w:rPr>
          <w:rFonts w:ascii="Verdana" w:hAnsi="Verdana"/>
          <w:b/>
          <w:bCs/>
          <w:iCs/>
        </w:rPr>
        <w:t>Сделки (группа взаимосвязанных сделок), цена которых составляет 5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5 последних завершенных отчетных лет, а также за период до даты утверждения проспекта ценных бумаг</w:t>
      </w:r>
      <w:r w:rsidR="006A5253">
        <w:rPr>
          <w:rFonts w:ascii="Verdana" w:hAnsi="Verdana"/>
          <w:b/>
          <w:bCs/>
          <w:iCs/>
        </w:rPr>
        <w:t>, не совершались</w:t>
      </w:r>
    </w:p>
    <w:p w14:paraId="7942A0E3" w14:textId="77777777" w:rsidR="001277E6" w:rsidRPr="002B5D0C" w:rsidRDefault="0050355F" w:rsidP="0050355F">
      <w:pPr>
        <w:adjustRightInd w:val="0"/>
        <w:ind w:firstLine="720"/>
        <w:jc w:val="both"/>
        <w:rPr>
          <w:rFonts w:ascii="Verdana" w:hAnsi="Verdana"/>
          <w:b/>
        </w:rPr>
      </w:pPr>
      <w:r w:rsidRPr="002B5D0C">
        <w:rPr>
          <w:rFonts w:ascii="Verdana" w:hAnsi="Verdana"/>
          <w:b/>
        </w:rPr>
        <w:t>Сдел</w:t>
      </w:r>
      <w:r w:rsidR="006A5253">
        <w:rPr>
          <w:rFonts w:ascii="Verdana" w:hAnsi="Verdana"/>
          <w:b/>
        </w:rPr>
        <w:t>ки</w:t>
      </w:r>
      <w:r w:rsidRPr="002B5D0C">
        <w:rPr>
          <w:rFonts w:ascii="Verdana" w:hAnsi="Verdana"/>
          <w:b/>
        </w:rPr>
        <w:t xml:space="preserve"> (групп</w:t>
      </w:r>
      <w:r w:rsidR="006A5253">
        <w:rPr>
          <w:rFonts w:ascii="Verdana" w:hAnsi="Verdana"/>
          <w:b/>
        </w:rPr>
        <w:t>а</w:t>
      </w:r>
      <w:r w:rsidRPr="002B5D0C">
        <w:rPr>
          <w:rFonts w:ascii="Verdana" w:hAnsi="Verdana"/>
          <w:b/>
        </w:rPr>
        <w:t xml:space="preserve"> взаимосвязанных сделок), в совершении которых имелась заинтересованность и решение об одобрении которых советом директоров или общим собранием акционеров Эмитента не принималось в случаях, когда такое одобрение являлось обязательным в соответствии с законодательством Российской Федерации, не совершалось.</w:t>
      </w:r>
    </w:p>
    <w:p w14:paraId="0C231815" w14:textId="77777777" w:rsidR="0050355F" w:rsidRPr="002B5D0C" w:rsidRDefault="0050355F" w:rsidP="0050355F">
      <w:pPr>
        <w:adjustRightInd w:val="0"/>
        <w:ind w:firstLine="709"/>
        <w:jc w:val="both"/>
        <w:rPr>
          <w:rFonts w:ascii="Verdana" w:hAnsi="Verdana"/>
        </w:rPr>
      </w:pPr>
    </w:p>
    <w:p w14:paraId="395F9B98" w14:textId="77777777" w:rsidR="001277E6" w:rsidRPr="002B5D0C" w:rsidRDefault="001277E6" w:rsidP="004C1A93">
      <w:pPr>
        <w:adjustRightInd w:val="0"/>
        <w:ind w:firstLine="709"/>
        <w:jc w:val="both"/>
        <w:outlineLvl w:val="2"/>
        <w:rPr>
          <w:rFonts w:ascii="Verdana" w:hAnsi="Verdana"/>
          <w:b/>
        </w:rPr>
      </w:pPr>
      <w:bookmarkStart w:id="269" w:name="_Toc473116535"/>
      <w:r w:rsidRPr="002B5D0C">
        <w:rPr>
          <w:rFonts w:ascii="Verdana" w:hAnsi="Verdana"/>
          <w:b/>
        </w:rPr>
        <w:t>6.7. Сведения о размере дебиторской задолженности</w:t>
      </w:r>
      <w:bookmarkEnd w:id="269"/>
    </w:p>
    <w:p w14:paraId="23E0F860" w14:textId="77777777" w:rsidR="001277E6" w:rsidRPr="002B5D0C" w:rsidRDefault="00E5785A" w:rsidP="004C1A93">
      <w:pPr>
        <w:adjustRightInd w:val="0"/>
        <w:ind w:firstLine="709"/>
        <w:jc w:val="both"/>
        <w:rPr>
          <w:rFonts w:ascii="Verdana" w:hAnsi="Verdana"/>
        </w:rPr>
      </w:pPr>
      <w:r w:rsidRPr="002B5D0C">
        <w:rPr>
          <w:rFonts w:ascii="Verdana" w:hAnsi="Verdana"/>
        </w:rPr>
        <w:t>И</w:t>
      </w:r>
      <w:r w:rsidR="001277E6" w:rsidRPr="002B5D0C">
        <w:rPr>
          <w:rFonts w:ascii="Verdana" w:hAnsi="Verdana"/>
        </w:rPr>
        <w:t>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w:t>
      </w:r>
      <w:r w:rsidRPr="002B5D0C">
        <w:rPr>
          <w:rFonts w:ascii="Verdana" w:hAnsi="Verdana"/>
        </w:rPr>
        <w:t xml:space="preserve"> (</w:t>
      </w:r>
      <w:r w:rsidR="001277E6" w:rsidRPr="002B5D0C">
        <w:rPr>
          <w:rFonts w:ascii="Verdana" w:hAnsi="Verdana"/>
        </w:rPr>
        <w:t>значения показателей приводятся на дату окончания кажд</w:t>
      </w:r>
      <w:r w:rsidRPr="002B5D0C">
        <w:rPr>
          <w:rFonts w:ascii="Verdana" w:hAnsi="Verdana"/>
        </w:rPr>
        <w:t>ого завершенного отчетного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1440"/>
        <w:gridCol w:w="1440"/>
        <w:gridCol w:w="1440"/>
        <w:gridCol w:w="1440"/>
      </w:tblGrid>
      <w:tr w:rsidR="00E5785A" w:rsidRPr="002B5D0C" w14:paraId="2FC47A1A" w14:textId="77777777" w:rsidTr="005C17F2">
        <w:trPr>
          <w:jc w:val="center"/>
        </w:trPr>
        <w:tc>
          <w:tcPr>
            <w:tcW w:w="2628" w:type="dxa"/>
          </w:tcPr>
          <w:p w14:paraId="08A552C5" w14:textId="77777777" w:rsidR="00E5785A" w:rsidRPr="002B5D0C" w:rsidRDefault="00E5785A" w:rsidP="00A716A4">
            <w:pPr>
              <w:adjustRightInd w:val="0"/>
              <w:ind w:firstLine="540"/>
              <w:jc w:val="both"/>
              <w:rPr>
                <w:rFonts w:ascii="Verdana" w:eastAsia="MS Mincho" w:hAnsi="Verdana"/>
                <w:sz w:val="18"/>
                <w:szCs w:val="18"/>
                <w:lang w:eastAsia="ja-JP"/>
              </w:rPr>
            </w:pPr>
          </w:p>
        </w:tc>
        <w:tc>
          <w:tcPr>
            <w:tcW w:w="1440" w:type="dxa"/>
          </w:tcPr>
          <w:p w14:paraId="49650584" w14:textId="77777777" w:rsidR="00E5785A" w:rsidRPr="002B5D0C" w:rsidRDefault="00E5785A" w:rsidP="0024149B">
            <w:pPr>
              <w:adjustRightInd w:val="0"/>
              <w:jc w:val="both"/>
              <w:rPr>
                <w:rFonts w:ascii="Verdana" w:eastAsia="MS Mincho" w:hAnsi="Verdana"/>
                <w:b/>
                <w:sz w:val="18"/>
                <w:szCs w:val="18"/>
                <w:lang w:eastAsia="ja-JP"/>
              </w:rPr>
            </w:pPr>
            <w:r w:rsidRPr="002B5D0C">
              <w:rPr>
                <w:rFonts w:ascii="Verdana" w:eastAsia="MS Mincho" w:hAnsi="Verdana"/>
                <w:b/>
                <w:sz w:val="18"/>
                <w:szCs w:val="18"/>
                <w:lang w:eastAsia="ja-JP"/>
              </w:rPr>
              <w:t>2011 год</w:t>
            </w:r>
          </w:p>
        </w:tc>
        <w:tc>
          <w:tcPr>
            <w:tcW w:w="1440" w:type="dxa"/>
          </w:tcPr>
          <w:p w14:paraId="43916A66" w14:textId="77777777" w:rsidR="00E5785A" w:rsidRPr="002B5D0C" w:rsidRDefault="00E5785A" w:rsidP="0024149B">
            <w:pPr>
              <w:adjustRightInd w:val="0"/>
              <w:jc w:val="both"/>
              <w:rPr>
                <w:rFonts w:ascii="Verdana" w:eastAsia="MS Mincho" w:hAnsi="Verdana"/>
                <w:b/>
                <w:sz w:val="18"/>
                <w:szCs w:val="18"/>
                <w:lang w:eastAsia="ja-JP"/>
              </w:rPr>
            </w:pPr>
            <w:r w:rsidRPr="002B5D0C">
              <w:rPr>
                <w:rFonts w:ascii="Verdana" w:eastAsia="MS Mincho" w:hAnsi="Verdana"/>
                <w:b/>
                <w:sz w:val="18"/>
                <w:szCs w:val="18"/>
                <w:lang w:eastAsia="ja-JP"/>
              </w:rPr>
              <w:t>2012 год</w:t>
            </w:r>
          </w:p>
        </w:tc>
        <w:tc>
          <w:tcPr>
            <w:tcW w:w="1440" w:type="dxa"/>
          </w:tcPr>
          <w:p w14:paraId="3CABB5E7" w14:textId="77777777" w:rsidR="00E5785A" w:rsidRPr="002B5D0C" w:rsidRDefault="00E5785A" w:rsidP="0024149B">
            <w:pPr>
              <w:adjustRightInd w:val="0"/>
              <w:jc w:val="both"/>
              <w:rPr>
                <w:rFonts w:ascii="Verdana" w:eastAsia="MS Mincho" w:hAnsi="Verdana"/>
                <w:b/>
                <w:sz w:val="18"/>
                <w:szCs w:val="18"/>
                <w:lang w:eastAsia="ja-JP"/>
              </w:rPr>
            </w:pPr>
            <w:r w:rsidRPr="002B5D0C">
              <w:rPr>
                <w:rFonts w:ascii="Verdana" w:eastAsia="MS Mincho" w:hAnsi="Verdana"/>
                <w:b/>
                <w:sz w:val="18"/>
                <w:szCs w:val="18"/>
                <w:lang w:eastAsia="ja-JP"/>
              </w:rPr>
              <w:t>2013 год</w:t>
            </w:r>
          </w:p>
        </w:tc>
        <w:tc>
          <w:tcPr>
            <w:tcW w:w="1440" w:type="dxa"/>
          </w:tcPr>
          <w:p w14:paraId="226E3982" w14:textId="77777777" w:rsidR="00E5785A" w:rsidRPr="002B5D0C" w:rsidRDefault="00E5785A" w:rsidP="0024149B">
            <w:pPr>
              <w:adjustRightInd w:val="0"/>
              <w:jc w:val="both"/>
              <w:rPr>
                <w:rFonts w:ascii="Verdana" w:eastAsia="MS Mincho" w:hAnsi="Verdana"/>
                <w:b/>
                <w:sz w:val="18"/>
                <w:szCs w:val="18"/>
                <w:lang w:eastAsia="ja-JP"/>
              </w:rPr>
            </w:pPr>
            <w:r w:rsidRPr="002B5D0C">
              <w:rPr>
                <w:rFonts w:ascii="Verdana" w:eastAsia="MS Mincho" w:hAnsi="Verdana"/>
                <w:b/>
                <w:sz w:val="18"/>
                <w:szCs w:val="18"/>
                <w:lang w:eastAsia="ja-JP"/>
              </w:rPr>
              <w:t>2014 год</w:t>
            </w:r>
          </w:p>
        </w:tc>
        <w:tc>
          <w:tcPr>
            <w:tcW w:w="1440" w:type="dxa"/>
          </w:tcPr>
          <w:p w14:paraId="79A0FADA" w14:textId="77777777" w:rsidR="00E5785A" w:rsidRPr="002B5D0C" w:rsidRDefault="00E5785A" w:rsidP="00A716A4">
            <w:pPr>
              <w:adjustRightInd w:val="0"/>
              <w:jc w:val="both"/>
              <w:rPr>
                <w:rFonts w:ascii="Verdana" w:eastAsia="MS Mincho" w:hAnsi="Verdana"/>
                <w:b/>
                <w:sz w:val="18"/>
                <w:szCs w:val="18"/>
                <w:lang w:eastAsia="ja-JP"/>
              </w:rPr>
            </w:pPr>
            <w:r w:rsidRPr="002B5D0C">
              <w:rPr>
                <w:rFonts w:ascii="Verdana" w:eastAsia="MS Mincho" w:hAnsi="Verdana"/>
                <w:b/>
                <w:sz w:val="18"/>
                <w:szCs w:val="18"/>
                <w:lang w:eastAsia="ja-JP"/>
              </w:rPr>
              <w:t>2015 год</w:t>
            </w:r>
          </w:p>
        </w:tc>
      </w:tr>
      <w:tr w:rsidR="00613174" w:rsidRPr="002B5D0C" w14:paraId="6D394194" w14:textId="77777777" w:rsidTr="00613174">
        <w:trPr>
          <w:jc w:val="center"/>
        </w:trPr>
        <w:tc>
          <w:tcPr>
            <w:tcW w:w="2628" w:type="dxa"/>
          </w:tcPr>
          <w:p w14:paraId="1F8D097E" w14:textId="77777777" w:rsidR="00613174" w:rsidRPr="002B5D0C" w:rsidRDefault="00613174" w:rsidP="00A716A4">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Общая сумма дебиторской задолженности, тыс. руб.</w:t>
            </w:r>
          </w:p>
        </w:tc>
        <w:tc>
          <w:tcPr>
            <w:tcW w:w="1440" w:type="dxa"/>
            <w:vAlign w:val="center"/>
          </w:tcPr>
          <w:p w14:paraId="00B1FCA5" w14:textId="77777777" w:rsidR="00613174" w:rsidRPr="00D36F77" w:rsidRDefault="00D45A2D" w:rsidP="00613174">
            <w:pPr>
              <w:jc w:val="center"/>
              <w:rPr>
                <w:rFonts w:ascii="Verdana" w:hAnsi="Verdana"/>
                <w:b/>
                <w:sz w:val="18"/>
                <w:szCs w:val="18"/>
              </w:rPr>
            </w:pPr>
            <w:r w:rsidRPr="00D36F77">
              <w:rPr>
                <w:rFonts w:ascii="Verdana" w:hAnsi="Verdana"/>
                <w:b/>
                <w:sz w:val="18"/>
                <w:szCs w:val="18"/>
              </w:rPr>
              <w:t>5 191 171</w:t>
            </w:r>
          </w:p>
        </w:tc>
        <w:tc>
          <w:tcPr>
            <w:tcW w:w="1440" w:type="dxa"/>
            <w:vAlign w:val="center"/>
          </w:tcPr>
          <w:p w14:paraId="4735FF90" w14:textId="77777777" w:rsidR="00613174" w:rsidRPr="00613174" w:rsidRDefault="00613174" w:rsidP="00613174">
            <w:pPr>
              <w:jc w:val="center"/>
              <w:rPr>
                <w:rFonts w:ascii="Verdana" w:hAnsi="Verdana"/>
                <w:b/>
                <w:sz w:val="18"/>
                <w:szCs w:val="18"/>
              </w:rPr>
            </w:pPr>
            <w:r w:rsidRPr="00613174">
              <w:rPr>
                <w:rFonts w:ascii="Verdana" w:hAnsi="Verdana"/>
                <w:b/>
                <w:sz w:val="18"/>
                <w:szCs w:val="18"/>
              </w:rPr>
              <w:t>5 452 144</w:t>
            </w:r>
          </w:p>
        </w:tc>
        <w:tc>
          <w:tcPr>
            <w:tcW w:w="1440" w:type="dxa"/>
            <w:vAlign w:val="center"/>
          </w:tcPr>
          <w:p w14:paraId="7D9A04F0" w14:textId="77777777" w:rsidR="00613174" w:rsidRPr="00613174" w:rsidRDefault="00613174" w:rsidP="00613174">
            <w:pPr>
              <w:jc w:val="center"/>
              <w:rPr>
                <w:rFonts w:ascii="Verdana" w:hAnsi="Verdana"/>
                <w:b/>
                <w:sz w:val="18"/>
                <w:szCs w:val="18"/>
              </w:rPr>
            </w:pPr>
            <w:r w:rsidRPr="00613174">
              <w:rPr>
                <w:rFonts w:ascii="Verdana" w:hAnsi="Verdana"/>
                <w:b/>
                <w:sz w:val="18"/>
                <w:szCs w:val="18"/>
              </w:rPr>
              <w:t>7 112 158</w:t>
            </w:r>
          </w:p>
        </w:tc>
        <w:tc>
          <w:tcPr>
            <w:tcW w:w="1440" w:type="dxa"/>
            <w:vAlign w:val="center"/>
          </w:tcPr>
          <w:p w14:paraId="18BC5763" w14:textId="77777777" w:rsidR="00613174" w:rsidRPr="00613174" w:rsidRDefault="00613174" w:rsidP="00613174">
            <w:pPr>
              <w:jc w:val="center"/>
              <w:rPr>
                <w:rFonts w:ascii="Verdana" w:hAnsi="Verdana"/>
                <w:b/>
                <w:sz w:val="18"/>
                <w:szCs w:val="18"/>
              </w:rPr>
            </w:pPr>
            <w:r w:rsidRPr="00613174">
              <w:rPr>
                <w:rFonts w:ascii="Verdana" w:hAnsi="Verdana"/>
                <w:b/>
                <w:sz w:val="18"/>
                <w:szCs w:val="18"/>
              </w:rPr>
              <w:t>10 571 328</w:t>
            </w:r>
          </w:p>
        </w:tc>
        <w:tc>
          <w:tcPr>
            <w:tcW w:w="1440" w:type="dxa"/>
            <w:vAlign w:val="center"/>
          </w:tcPr>
          <w:p w14:paraId="0C712F89" w14:textId="77777777" w:rsidR="00613174" w:rsidRPr="00613174" w:rsidRDefault="00613174" w:rsidP="00613174">
            <w:pPr>
              <w:jc w:val="center"/>
              <w:rPr>
                <w:rFonts w:ascii="Verdana" w:hAnsi="Verdana"/>
                <w:b/>
                <w:sz w:val="18"/>
                <w:szCs w:val="18"/>
              </w:rPr>
            </w:pPr>
            <w:r w:rsidRPr="00613174">
              <w:rPr>
                <w:rFonts w:ascii="Verdana" w:hAnsi="Verdana"/>
                <w:b/>
                <w:sz w:val="18"/>
                <w:szCs w:val="18"/>
              </w:rPr>
              <w:t>10 562 568</w:t>
            </w:r>
          </w:p>
        </w:tc>
      </w:tr>
      <w:tr w:rsidR="00613174" w:rsidRPr="002B5D0C" w14:paraId="73C89CC5" w14:textId="77777777" w:rsidTr="00613174">
        <w:trPr>
          <w:jc w:val="center"/>
        </w:trPr>
        <w:tc>
          <w:tcPr>
            <w:tcW w:w="2628" w:type="dxa"/>
          </w:tcPr>
          <w:p w14:paraId="4895CE6A" w14:textId="77777777" w:rsidR="00613174" w:rsidRPr="002B5D0C" w:rsidRDefault="00613174" w:rsidP="00A716A4">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Общая сумма просроченной дебиторской задолженности, тыс. руб.</w:t>
            </w:r>
          </w:p>
        </w:tc>
        <w:tc>
          <w:tcPr>
            <w:tcW w:w="1440" w:type="dxa"/>
            <w:vAlign w:val="center"/>
          </w:tcPr>
          <w:p w14:paraId="361C97E4" w14:textId="77777777" w:rsidR="00613174" w:rsidRPr="00D36F77" w:rsidRDefault="00D45A2D" w:rsidP="00613174">
            <w:pPr>
              <w:jc w:val="center"/>
              <w:rPr>
                <w:rFonts w:ascii="Verdana" w:hAnsi="Verdana"/>
                <w:b/>
                <w:sz w:val="18"/>
                <w:szCs w:val="18"/>
              </w:rPr>
            </w:pPr>
            <w:r w:rsidRPr="00D36F77">
              <w:rPr>
                <w:rFonts w:ascii="Verdana" w:hAnsi="Verdana"/>
                <w:b/>
                <w:sz w:val="18"/>
                <w:szCs w:val="18"/>
              </w:rPr>
              <w:t>21 560</w:t>
            </w:r>
          </w:p>
        </w:tc>
        <w:tc>
          <w:tcPr>
            <w:tcW w:w="1440" w:type="dxa"/>
            <w:vAlign w:val="center"/>
          </w:tcPr>
          <w:p w14:paraId="01FBE870" w14:textId="77777777" w:rsidR="00613174" w:rsidRPr="00613174" w:rsidRDefault="00613174" w:rsidP="00613174">
            <w:pPr>
              <w:jc w:val="center"/>
              <w:rPr>
                <w:rFonts w:ascii="Verdana" w:hAnsi="Verdana"/>
                <w:b/>
                <w:sz w:val="18"/>
                <w:szCs w:val="18"/>
              </w:rPr>
            </w:pPr>
            <w:r w:rsidRPr="00613174">
              <w:rPr>
                <w:rFonts w:ascii="Verdana" w:hAnsi="Verdana"/>
                <w:b/>
                <w:sz w:val="18"/>
                <w:szCs w:val="18"/>
              </w:rPr>
              <w:t>511 938</w:t>
            </w:r>
          </w:p>
        </w:tc>
        <w:tc>
          <w:tcPr>
            <w:tcW w:w="1440" w:type="dxa"/>
            <w:vAlign w:val="center"/>
          </w:tcPr>
          <w:p w14:paraId="3810C5AA" w14:textId="77777777" w:rsidR="00613174" w:rsidRPr="00613174" w:rsidRDefault="00613174" w:rsidP="00613174">
            <w:pPr>
              <w:jc w:val="center"/>
              <w:rPr>
                <w:rFonts w:ascii="Verdana" w:hAnsi="Verdana"/>
                <w:b/>
                <w:sz w:val="18"/>
                <w:szCs w:val="18"/>
              </w:rPr>
            </w:pPr>
            <w:r w:rsidRPr="00613174">
              <w:rPr>
                <w:rFonts w:ascii="Verdana" w:hAnsi="Verdana"/>
                <w:b/>
                <w:sz w:val="18"/>
                <w:szCs w:val="18"/>
              </w:rPr>
              <w:t>0</w:t>
            </w:r>
          </w:p>
        </w:tc>
        <w:tc>
          <w:tcPr>
            <w:tcW w:w="1440" w:type="dxa"/>
            <w:vAlign w:val="center"/>
          </w:tcPr>
          <w:p w14:paraId="767BCE58" w14:textId="77777777" w:rsidR="00613174" w:rsidRPr="00613174" w:rsidRDefault="00613174" w:rsidP="00613174">
            <w:pPr>
              <w:jc w:val="center"/>
              <w:rPr>
                <w:rFonts w:ascii="Verdana" w:hAnsi="Verdana"/>
                <w:b/>
                <w:sz w:val="18"/>
                <w:szCs w:val="18"/>
              </w:rPr>
            </w:pPr>
            <w:r w:rsidRPr="00613174">
              <w:rPr>
                <w:rFonts w:ascii="Verdana" w:hAnsi="Verdana"/>
                <w:b/>
                <w:sz w:val="18"/>
                <w:szCs w:val="18"/>
              </w:rPr>
              <w:t>0</w:t>
            </w:r>
          </w:p>
        </w:tc>
        <w:tc>
          <w:tcPr>
            <w:tcW w:w="1440" w:type="dxa"/>
            <w:vAlign w:val="center"/>
          </w:tcPr>
          <w:p w14:paraId="06A7F0AC" w14:textId="77777777" w:rsidR="00613174" w:rsidRPr="00613174" w:rsidRDefault="00613174" w:rsidP="00613174">
            <w:pPr>
              <w:jc w:val="center"/>
              <w:rPr>
                <w:rFonts w:ascii="Verdana" w:hAnsi="Verdana"/>
                <w:b/>
                <w:sz w:val="18"/>
                <w:szCs w:val="18"/>
              </w:rPr>
            </w:pPr>
            <w:r w:rsidRPr="00613174">
              <w:rPr>
                <w:rFonts w:ascii="Verdana" w:hAnsi="Verdana"/>
                <w:b/>
                <w:sz w:val="18"/>
                <w:szCs w:val="18"/>
              </w:rPr>
              <w:t>0</w:t>
            </w:r>
          </w:p>
        </w:tc>
      </w:tr>
    </w:tbl>
    <w:p w14:paraId="72332ACC" w14:textId="77777777" w:rsidR="001277E6" w:rsidRPr="002B5D0C" w:rsidRDefault="00E5785A" w:rsidP="00E5785A">
      <w:pPr>
        <w:adjustRightInd w:val="0"/>
        <w:ind w:firstLine="709"/>
        <w:jc w:val="both"/>
        <w:rPr>
          <w:rFonts w:ascii="Verdana" w:hAnsi="Verdana"/>
        </w:rPr>
      </w:pPr>
      <w:r w:rsidRPr="002B5D0C">
        <w:rPr>
          <w:rFonts w:ascii="Verdana" w:hAnsi="Verdana"/>
        </w:rPr>
        <w:t>С</w:t>
      </w:r>
      <w:r w:rsidR="001277E6" w:rsidRPr="002B5D0C">
        <w:rPr>
          <w:rFonts w:ascii="Verdana" w:hAnsi="Verdana"/>
        </w:rPr>
        <w:t xml:space="preserve">труктура дебиторской задолженности эмитента </w:t>
      </w:r>
      <w:r w:rsidR="001277E6" w:rsidRPr="002B5D0C">
        <w:rPr>
          <w:rFonts w:ascii="Verdana" w:hAnsi="Verdana"/>
          <w:u w:val="single"/>
        </w:rPr>
        <w:t>за последний завершенный отчетный год</w:t>
      </w:r>
      <w:r w:rsidR="001277E6" w:rsidRPr="002B5D0C">
        <w:rPr>
          <w:rFonts w:ascii="Verdana" w:hAnsi="Verdana"/>
        </w:rPr>
        <w:t xml:space="preserve"> и </w:t>
      </w:r>
      <w:r w:rsidR="001277E6" w:rsidRPr="002B5D0C">
        <w:rPr>
          <w:rFonts w:ascii="Verdana" w:hAnsi="Verdana"/>
          <w:u w:val="single"/>
        </w:rPr>
        <w:t>последний завершенный отчетный период</w:t>
      </w:r>
      <w:r w:rsidR="001277E6" w:rsidRPr="002B5D0C">
        <w:rPr>
          <w:rFonts w:ascii="Verdana" w:hAnsi="Verdana"/>
        </w:rPr>
        <w:t xml:space="preserve"> до даты утве</w:t>
      </w:r>
      <w:r w:rsidRPr="002B5D0C">
        <w:rPr>
          <w:rFonts w:ascii="Verdana" w:hAnsi="Verdana"/>
        </w:rPr>
        <w:t>рждения проспекта ценных бумаг (</w:t>
      </w:r>
      <w:r w:rsidR="001277E6" w:rsidRPr="002B5D0C">
        <w:rPr>
          <w:rFonts w:ascii="Verdana" w:hAnsi="Verdana"/>
        </w:rPr>
        <w:t>значения показателей указываются на дату окончания соответствующего отчетного периода</w:t>
      </w:r>
      <w:r w:rsidRPr="002B5D0C">
        <w:rPr>
          <w:rFonts w:ascii="Verdana" w:hAnsi="Verdana"/>
        </w:rPr>
        <w:t>)</w:t>
      </w:r>
      <w:r w:rsidR="001277E6" w:rsidRPr="002B5D0C">
        <w:rPr>
          <w:rFonts w:ascii="Verdana" w:hAnsi="Verdana"/>
        </w:rPr>
        <w:t>.</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387"/>
        <w:gridCol w:w="2268"/>
        <w:gridCol w:w="2268"/>
      </w:tblGrid>
      <w:tr w:rsidR="00E5785A" w:rsidRPr="002B5D0C" w14:paraId="14B70083" w14:textId="77777777" w:rsidTr="00FF4581">
        <w:tc>
          <w:tcPr>
            <w:tcW w:w="5387" w:type="dxa"/>
            <w:tcBorders>
              <w:top w:val="single" w:sz="4" w:space="0" w:color="auto"/>
              <w:left w:val="single" w:sz="4" w:space="0" w:color="auto"/>
              <w:bottom w:val="single" w:sz="4" w:space="0" w:color="auto"/>
              <w:right w:val="single" w:sz="4" w:space="0" w:color="auto"/>
            </w:tcBorders>
          </w:tcPr>
          <w:p w14:paraId="2FFDD06B" w14:textId="77777777" w:rsidR="00E5785A" w:rsidRPr="002B5D0C" w:rsidRDefault="00E5785A" w:rsidP="001277E6">
            <w:pPr>
              <w:adjustRightInd w:val="0"/>
              <w:jc w:val="center"/>
              <w:rPr>
                <w:rFonts w:ascii="Verdana" w:hAnsi="Verdana"/>
                <w:sz w:val="18"/>
                <w:szCs w:val="18"/>
              </w:rPr>
            </w:pPr>
            <w:r w:rsidRPr="002B5D0C">
              <w:rPr>
                <w:rFonts w:ascii="Verdana" w:hAnsi="Verdana"/>
                <w:sz w:val="18"/>
                <w:szCs w:val="18"/>
              </w:rPr>
              <w:t>Наименование показателя</w:t>
            </w:r>
          </w:p>
        </w:tc>
        <w:tc>
          <w:tcPr>
            <w:tcW w:w="2268" w:type="dxa"/>
            <w:tcBorders>
              <w:top w:val="single" w:sz="4" w:space="0" w:color="auto"/>
              <w:left w:val="single" w:sz="4" w:space="0" w:color="auto"/>
              <w:bottom w:val="single" w:sz="4" w:space="0" w:color="auto"/>
              <w:right w:val="single" w:sz="4" w:space="0" w:color="auto"/>
            </w:tcBorders>
          </w:tcPr>
          <w:p w14:paraId="37315989" w14:textId="77777777" w:rsidR="00E5785A" w:rsidRPr="002B5D0C" w:rsidRDefault="00E5785A" w:rsidP="001277E6">
            <w:pPr>
              <w:adjustRightInd w:val="0"/>
              <w:jc w:val="center"/>
              <w:rPr>
                <w:rFonts w:ascii="Verdana" w:hAnsi="Verdana"/>
                <w:b/>
                <w:sz w:val="18"/>
                <w:szCs w:val="18"/>
              </w:rPr>
            </w:pPr>
            <w:r w:rsidRPr="002B5D0C">
              <w:rPr>
                <w:rFonts w:ascii="Verdana" w:hAnsi="Verdana"/>
                <w:b/>
                <w:sz w:val="18"/>
                <w:szCs w:val="18"/>
              </w:rPr>
              <w:t>2015 год</w:t>
            </w:r>
          </w:p>
        </w:tc>
        <w:tc>
          <w:tcPr>
            <w:tcW w:w="2268" w:type="dxa"/>
            <w:tcBorders>
              <w:top w:val="single" w:sz="4" w:space="0" w:color="auto"/>
              <w:left w:val="single" w:sz="4" w:space="0" w:color="auto"/>
              <w:bottom w:val="single" w:sz="4" w:space="0" w:color="auto"/>
              <w:right w:val="single" w:sz="4" w:space="0" w:color="auto"/>
            </w:tcBorders>
          </w:tcPr>
          <w:p w14:paraId="7B44AD3D" w14:textId="77777777" w:rsidR="00E5785A" w:rsidRPr="002B5D0C" w:rsidRDefault="008510AF" w:rsidP="001277E6">
            <w:pPr>
              <w:adjustRightInd w:val="0"/>
              <w:jc w:val="center"/>
              <w:rPr>
                <w:rFonts w:ascii="Verdana" w:hAnsi="Verdana"/>
                <w:b/>
                <w:sz w:val="18"/>
                <w:szCs w:val="18"/>
              </w:rPr>
            </w:pPr>
            <w:r>
              <w:rPr>
                <w:rFonts w:ascii="Verdana" w:hAnsi="Verdana"/>
                <w:b/>
                <w:sz w:val="18"/>
                <w:szCs w:val="18"/>
              </w:rPr>
              <w:t>9</w:t>
            </w:r>
            <w:r w:rsidR="00B056AA" w:rsidRPr="002B5D0C">
              <w:rPr>
                <w:rFonts w:ascii="Verdana" w:hAnsi="Verdana"/>
                <w:b/>
                <w:sz w:val="18"/>
                <w:szCs w:val="18"/>
              </w:rPr>
              <w:t xml:space="preserve"> месяцев</w:t>
            </w:r>
            <w:r w:rsidR="00E5785A" w:rsidRPr="002B5D0C">
              <w:rPr>
                <w:rFonts w:ascii="Verdana" w:hAnsi="Verdana"/>
                <w:b/>
                <w:sz w:val="18"/>
                <w:szCs w:val="18"/>
              </w:rPr>
              <w:t xml:space="preserve"> 2016 год</w:t>
            </w:r>
          </w:p>
        </w:tc>
      </w:tr>
      <w:tr w:rsidR="008510AF" w:rsidRPr="002B5D0C" w14:paraId="55793853" w14:textId="77777777" w:rsidTr="007C49D9">
        <w:trPr>
          <w:trHeight w:val="359"/>
        </w:trPr>
        <w:tc>
          <w:tcPr>
            <w:tcW w:w="5387" w:type="dxa"/>
            <w:tcBorders>
              <w:top w:val="single" w:sz="4" w:space="0" w:color="auto"/>
              <w:left w:val="single" w:sz="4" w:space="0" w:color="auto"/>
              <w:bottom w:val="single" w:sz="4" w:space="0" w:color="auto"/>
              <w:right w:val="single" w:sz="4" w:space="0" w:color="auto"/>
            </w:tcBorders>
          </w:tcPr>
          <w:p w14:paraId="4B9B651A" w14:textId="77777777" w:rsidR="008510AF" w:rsidRPr="002B5D0C" w:rsidRDefault="008510AF" w:rsidP="001277E6">
            <w:pPr>
              <w:adjustRightInd w:val="0"/>
              <w:jc w:val="both"/>
              <w:rPr>
                <w:rFonts w:ascii="Verdana" w:hAnsi="Verdana"/>
                <w:sz w:val="18"/>
                <w:szCs w:val="18"/>
              </w:rPr>
            </w:pPr>
            <w:r w:rsidRPr="002B5D0C">
              <w:rPr>
                <w:rFonts w:ascii="Verdana" w:hAnsi="Verdana"/>
                <w:sz w:val="18"/>
                <w:szCs w:val="18"/>
              </w:rPr>
              <w:t>Дебиторская задолженность покупателей и заказчиков</w:t>
            </w:r>
            <w:r>
              <w:rPr>
                <w:rFonts w:ascii="Verdana" w:hAnsi="Verdana"/>
                <w:sz w:val="18"/>
                <w:szCs w:val="18"/>
              </w:rPr>
              <w:t>*</w:t>
            </w:r>
            <w:r w:rsidRPr="002B5D0C">
              <w:rPr>
                <w:rFonts w:ascii="Verdana" w:hAnsi="Verdana"/>
                <w:sz w:val="18"/>
                <w:szCs w:val="18"/>
              </w:rPr>
              <w:t>, 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2382632D" w14:textId="77777777" w:rsidR="008510AF" w:rsidRPr="008510AF" w:rsidRDefault="008510AF" w:rsidP="008510AF">
            <w:pPr>
              <w:adjustRightInd w:val="0"/>
              <w:jc w:val="center"/>
              <w:rPr>
                <w:rFonts w:ascii="Verdana" w:hAnsi="Verdana"/>
                <w:b/>
                <w:sz w:val="18"/>
                <w:szCs w:val="18"/>
              </w:rPr>
            </w:pPr>
            <w:r w:rsidRPr="008510AF">
              <w:rPr>
                <w:rFonts w:ascii="Verdana" w:hAnsi="Verdana"/>
                <w:b/>
                <w:sz w:val="18"/>
                <w:szCs w:val="18"/>
              </w:rPr>
              <w:t>4 128 754</w:t>
            </w:r>
          </w:p>
        </w:tc>
        <w:tc>
          <w:tcPr>
            <w:tcW w:w="2268" w:type="dxa"/>
            <w:tcBorders>
              <w:top w:val="single" w:sz="4" w:space="0" w:color="auto"/>
              <w:left w:val="single" w:sz="4" w:space="0" w:color="auto"/>
              <w:bottom w:val="single" w:sz="4" w:space="0" w:color="auto"/>
              <w:right w:val="single" w:sz="4" w:space="0" w:color="auto"/>
            </w:tcBorders>
            <w:vAlign w:val="center"/>
          </w:tcPr>
          <w:p w14:paraId="5C2368D2" w14:textId="77777777" w:rsidR="008510AF" w:rsidRPr="008510AF" w:rsidRDefault="008510AF" w:rsidP="008510AF">
            <w:pPr>
              <w:adjustRightInd w:val="0"/>
              <w:jc w:val="center"/>
              <w:rPr>
                <w:rFonts w:ascii="Verdana" w:hAnsi="Verdana"/>
                <w:b/>
                <w:sz w:val="18"/>
                <w:szCs w:val="18"/>
              </w:rPr>
            </w:pPr>
            <w:r w:rsidRPr="008510AF">
              <w:rPr>
                <w:rFonts w:ascii="Verdana" w:hAnsi="Verdana"/>
                <w:b/>
                <w:sz w:val="18"/>
                <w:szCs w:val="18"/>
              </w:rPr>
              <w:t>4 836 329</w:t>
            </w:r>
          </w:p>
        </w:tc>
      </w:tr>
      <w:tr w:rsidR="008510AF" w:rsidRPr="002B5D0C" w14:paraId="7D88F457" w14:textId="77777777" w:rsidTr="007C49D9">
        <w:trPr>
          <w:trHeight w:val="127"/>
        </w:trPr>
        <w:tc>
          <w:tcPr>
            <w:tcW w:w="5387" w:type="dxa"/>
            <w:tcBorders>
              <w:top w:val="single" w:sz="4" w:space="0" w:color="auto"/>
              <w:left w:val="single" w:sz="4" w:space="0" w:color="auto"/>
              <w:bottom w:val="single" w:sz="4" w:space="0" w:color="auto"/>
              <w:right w:val="single" w:sz="4" w:space="0" w:color="auto"/>
            </w:tcBorders>
          </w:tcPr>
          <w:p w14:paraId="2672A18B" w14:textId="77777777" w:rsidR="008510AF" w:rsidRPr="002B5D0C" w:rsidRDefault="008510AF" w:rsidP="001277E6">
            <w:pPr>
              <w:adjustRightInd w:val="0"/>
              <w:jc w:val="both"/>
              <w:rPr>
                <w:rFonts w:ascii="Verdana" w:hAnsi="Verdana"/>
                <w:sz w:val="18"/>
                <w:szCs w:val="18"/>
              </w:rPr>
            </w:pPr>
            <w:r w:rsidRPr="002B5D0C">
              <w:rPr>
                <w:rFonts w:ascii="Verdana" w:hAnsi="Verdana"/>
                <w:sz w:val="18"/>
                <w:szCs w:val="18"/>
              </w:rPr>
              <w:t>в том числе просроченная, 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16AC1FB9" w14:textId="77777777" w:rsidR="008510AF" w:rsidRPr="002B5D0C" w:rsidRDefault="008510AF" w:rsidP="008510AF">
            <w:pPr>
              <w:adjustRightInd w:val="0"/>
              <w:jc w:val="center"/>
              <w:rPr>
                <w:rFonts w:ascii="Verdana" w:hAnsi="Verdana"/>
                <w:b/>
                <w:sz w:val="18"/>
                <w:szCs w:val="18"/>
              </w:rPr>
            </w:pPr>
            <w:r>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vAlign w:val="center"/>
          </w:tcPr>
          <w:p w14:paraId="6449C7F5" w14:textId="77777777" w:rsidR="008510AF" w:rsidRPr="008510AF" w:rsidRDefault="008510AF" w:rsidP="008510AF">
            <w:pPr>
              <w:jc w:val="center"/>
              <w:rPr>
                <w:rFonts w:ascii="Verdana" w:hAnsi="Verdana"/>
                <w:b/>
                <w:sz w:val="18"/>
                <w:szCs w:val="18"/>
              </w:rPr>
            </w:pPr>
            <w:r w:rsidRPr="008510AF">
              <w:rPr>
                <w:rFonts w:ascii="Verdana" w:hAnsi="Verdana"/>
                <w:b/>
                <w:sz w:val="18"/>
                <w:szCs w:val="18"/>
              </w:rPr>
              <w:t>0</w:t>
            </w:r>
          </w:p>
        </w:tc>
      </w:tr>
      <w:tr w:rsidR="008510AF" w:rsidRPr="002B5D0C" w14:paraId="3A3D3598" w14:textId="77777777" w:rsidTr="008510AF">
        <w:tc>
          <w:tcPr>
            <w:tcW w:w="5387" w:type="dxa"/>
            <w:tcBorders>
              <w:top w:val="single" w:sz="4" w:space="0" w:color="auto"/>
              <w:left w:val="single" w:sz="4" w:space="0" w:color="auto"/>
              <w:bottom w:val="single" w:sz="4" w:space="0" w:color="auto"/>
              <w:right w:val="single" w:sz="4" w:space="0" w:color="auto"/>
            </w:tcBorders>
          </w:tcPr>
          <w:p w14:paraId="0A12B4DB" w14:textId="77777777" w:rsidR="008510AF" w:rsidRPr="002B5D0C" w:rsidRDefault="008510AF" w:rsidP="001277E6">
            <w:pPr>
              <w:adjustRightInd w:val="0"/>
              <w:jc w:val="both"/>
              <w:rPr>
                <w:rFonts w:ascii="Verdana" w:hAnsi="Verdana"/>
                <w:sz w:val="18"/>
                <w:szCs w:val="18"/>
              </w:rPr>
            </w:pPr>
            <w:r w:rsidRPr="002B5D0C">
              <w:rPr>
                <w:rFonts w:ascii="Verdana" w:hAnsi="Verdana"/>
                <w:sz w:val="18"/>
                <w:szCs w:val="18"/>
              </w:rPr>
              <w:t>Дебиторская задолженность по векселям к получению, 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0AB0E3CB" w14:textId="77777777" w:rsidR="008510AF" w:rsidRPr="008510AF" w:rsidRDefault="008510AF" w:rsidP="008510AF">
            <w:pPr>
              <w:adjustRightInd w:val="0"/>
              <w:jc w:val="center"/>
              <w:rPr>
                <w:rFonts w:ascii="Verdana" w:hAnsi="Verdana"/>
                <w:b/>
                <w:sz w:val="18"/>
                <w:szCs w:val="18"/>
              </w:rPr>
            </w:pPr>
            <w:r w:rsidRPr="008510AF">
              <w:rPr>
                <w:rFonts w:ascii="Verdana" w:hAnsi="Verdana"/>
                <w:b/>
                <w:sz w:val="18"/>
                <w:szCs w:val="18"/>
              </w:rPr>
              <w:t>55 843</w:t>
            </w:r>
          </w:p>
        </w:tc>
        <w:tc>
          <w:tcPr>
            <w:tcW w:w="2268" w:type="dxa"/>
            <w:tcBorders>
              <w:top w:val="single" w:sz="4" w:space="0" w:color="auto"/>
              <w:left w:val="single" w:sz="4" w:space="0" w:color="auto"/>
              <w:bottom w:val="single" w:sz="4" w:space="0" w:color="auto"/>
              <w:right w:val="single" w:sz="4" w:space="0" w:color="auto"/>
            </w:tcBorders>
            <w:vAlign w:val="center"/>
          </w:tcPr>
          <w:p w14:paraId="3F1F98FF" w14:textId="77777777" w:rsidR="008510AF" w:rsidRPr="008510AF" w:rsidRDefault="008510AF" w:rsidP="008510AF">
            <w:pPr>
              <w:adjustRightInd w:val="0"/>
              <w:jc w:val="center"/>
              <w:rPr>
                <w:rFonts w:ascii="Verdana" w:hAnsi="Verdana"/>
                <w:b/>
                <w:sz w:val="18"/>
                <w:szCs w:val="18"/>
              </w:rPr>
            </w:pPr>
            <w:r w:rsidRPr="008510AF">
              <w:rPr>
                <w:rFonts w:ascii="Verdana" w:hAnsi="Verdana"/>
                <w:b/>
                <w:sz w:val="18"/>
                <w:szCs w:val="18"/>
              </w:rPr>
              <w:t>2 372</w:t>
            </w:r>
          </w:p>
        </w:tc>
      </w:tr>
      <w:tr w:rsidR="008510AF" w:rsidRPr="002B5D0C" w14:paraId="0A718F51" w14:textId="77777777" w:rsidTr="008510AF">
        <w:tc>
          <w:tcPr>
            <w:tcW w:w="5387" w:type="dxa"/>
            <w:tcBorders>
              <w:top w:val="single" w:sz="4" w:space="0" w:color="auto"/>
              <w:left w:val="single" w:sz="4" w:space="0" w:color="auto"/>
              <w:bottom w:val="single" w:sz="4" w:space="0" w:color="auto"/>
              <w:right w:val="single" w:sz="4" w:space="0" w:color="auto"/>
            </w:tcBorders>
          </w:tcPr>
          <w:p w14:paraId="593DE295" w14:textId="77777777" w:rsidR="008510AF" w:rsidRPr="002B5D0C" w:rsidRDefault="008510AF" w:rsidP="001277E6">
            <w:pPr>
              <w:adjustRightInd w:val="0"/>
              <w:jc w:val="both"/>
              <w:rPr>
                <w:rFonts w:ascii="Verdana" w:hAnsi="Verdana"/>
                <w:sz w:val="18"/>
                <w:szCs w:val="18"/>
              </w:rPr>
            </w:pPr>
            <w:r w:rsidRPr="002B5D0C">
              <w:rPr>
                <w:rFonts w:ascii="Verdana" w:hAnsi="Verdana"/>
                <w:sz w:val="18"/>
                <w:szCs w:val="18"/>
              </w:rPr>
              <w:t>в том числе просроченная, 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362A4A37" w14:textId="77777777" w:rsidR="008510AF" w:rsidRPr="002B5D0C" w:rsidRDefault="008510AF" w:rsidP="008510AF">
            <w:pPr>
              <w:adjustRightInd w:val="0"/>
              <w:jc w:val="center"/>
              <w:rPr>
                <w:rFonts w:ascii="Verdana" w:hAnsi="Verdana"/>
                <w:b/>
                <w:sz w:val="18"/>
                <w:szCs w:val="18"/>
              </w:rPr>
            </w:pPr>
            <w:r w:rsidRPr="002B5D0C">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vAlign w:val="center"/>
          </w:tcPr>
          <w:p w14:paraId="0F6E02E4" w14:textId="77777777" w:rsidR="008510AF" w:rsidRPr="008510AF" w:rsidRDefault="008510AF" w:rsidP="008510AF">
            <w:pPr>
              <w:jc w:val="center"/>
              <w:rPr>
                <w:rFonts w:ascii="Verdana" w:hAnsi="Verdana"/>
                <w:b/>
                <w:sz w:val="18"/>
                <w:szCs w:val="18"/>
              </w:rPr>
            </w:pPr>
            <w:r w:rsidRPr="008510AF">
              <w:rPr>
                <w:rFonts w:ascii="Verdana" w:hAnsi="Verdana"/>
                <w:b/>
                <w:sz w:val="18"/>
                <w:szCs w:val="18"/>
              </w:rPr>
              <w:t>0</w:t>
            </w:r>
          </w:p>
        </w:tc>
      </w:tr>
      <w:tr w:rsidR="008510AF" w:rsidRPr="002B5D0C" w14:paraId="40B41419" w14:textId="77777777" w:rsidTr="008510AF">
        <w:tc>
          <w:tcPr>
            <w:tcW w:w="5387" w:type="dxa"/>
            <w:tcBorders>
              <w:top w:val="single" w:sz="4" w:space="0" w:color="auto"/>
              <w:left w:val="single" w:sz="4" w:space="0" w:color="auto"/>
              <w:bottom w:val="single" w:sz="4" w:space="0" w:color="auto"/>
              <w:right w:val="single" w:sz="4" w:space="0" w:color="auto"/>
            </w:tcBorders>
          </w:tcPr>
          <w:p w14:paraId="4193C987" w14:textId="77777777" w:rsidR="008510AF" w:rsidRPr="002B5D0C" w:rsidRDefault="008510AF" w:rsidP="001277E6">
            <w:pPr>
              <w:adjustRightInd w:val="0"/>
              <w:jc w:val="both"/>
              <w:rPr>
                <w:rFonts w:ascii="Verdana" w:hAnsi="Verdana"/>
                <w:sz w:val="18"/>
                <w:szCs w:val="18"/>
              </w:rPr>
            </w:pPr>
            <w:r w:rsidRPr="002B5D0C">
              <w:rPr>
                <w:rFonts w:ascii="Verdana" w:hAnsi="Verdana"/>
                <w:sz w:val="18"/>
                <w:szCs w:val="18"/>
              </w:rPr>
              <w:t>Дебиторская задолженность участников (учредителей) по взносам в уставный капитал, 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5DA7153C" w14:textId="77777777" w:rsidR="008510AF" w:rsidRPr="002B5D0C" w:rsidRDefault="008510AF" w:rsidP="008510AF">
            <w:pPr>
              <w:adjustRightInd w:val="0"/>
              <w:jc w:val="center"/>
              <w:rPr>
                <w:rFonts w:ascii="Verdana" w:hAnsi="Verdana"/>
                <w:b/>
                <w:sz w:val="18"/>
                <w:szCs w:val="18"/>
              </w:rPr>
            </w:pPr>
            <w:r w:rsidRPr="002B5D0C">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vAlign w:val="center"/>
          </w:tcPr>
          <w:p w14:paraId="6DE68CCA" w14:textId="77777777" w:rsidR="008510AF" w:rsidRPr="008510AF" w:rsidRDefault="008510AF" w:rsidP="008510AF">
            <w:pPr>
              <w:jc w:val="center"/>
              <w:rPr>
                <w:rFonts w:ascii="Verdana" w:hAnsi="Verdana"/>
                <w:b/>
                <w:sz w:val="18"/>
                <w:szCs w:val="18"/>
              </w:rPr>
            </w:pPr>
            <w:r w:rsidRPr="008510AF">
              <w:rPr>
                <w:rFonts w:ascii="Verdana" w:hAnsi="Verdana"/>
                <w:b/>
                <w:sz w:val="18"/>
                <w:szCs w:val="18"/>
              </w:rPr>
              <w:t>0</w:t>
            </w:r>
          </w:p>
        </w:tc>
      </w:tr>
      <w:tr w:rsidR="008510AF" w:rsidRPr="002B5D0C" w14:paraId="54DBF5F1" w14:textId="77777777" w:rsidTr="008510AF">
        <w:tc>
          <w:tcPr>
            <w:tcW w:w="5387" w:type="dxa"/>
            <w:tcBorders>
              <w:top w:val="single" w:sz="4" w:space="0" w:color="auto"/>
              <w:left w:val="single" w:sz="4" w:space="0" w:color="auto"/>
              <w:bottom w:val="single" w:sz="4" w:space="0" w:color="auto"/>
              <w:right w:val="single" w:sz="4" w:space="0" w:color="auto"/>
            </w:tcBorders>
          </w:tcPr>
          <w:p w14:paraId="5773E084" w14:textId="77777777" w:rsidR="008510AF" w:rsidRPr="002B5D0C" w:rsidRDefault="008510AF" w:rsidP="001277E6">
            <w:pPr>
              <w:adjustRightInd w:val="0"/>
              <w:jc w:val="both"/>
              <w:rPr>
                <w:rFonts w:ascii="Verdana" w:hAnsi="Verdana"/>
                <w:sz w:val="18"/>
                <w:szCs w:val="18"/>
              </w:rPr>
            </w:pPr>
            <w:r w:rsidRPr="002B5D0C">
              <w:rPr>
                <w:rFonts w:ascii="Verdana" w:hAnsi="Verdana"/>
                <w:sz w:val="18"/>
                <w:szCs w:val="18"/>
              </w:rPr>
              <w:t>в том числе просроченная, 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13791534" w14:textId="77777777" w:rsidR="008510AF" w:rsidRPr="002B5D0C" w:rsidRDefault="008510AF" w:rsidP="008510AF">
            <w:pPr>
              <w:adjustRightInd w:val="0"/>
              <w:jc w:val="center"/>
              <w:rPr>
                <w:rFonts w:ascii="Verdana" w:hAnsi="Verdana"/>
                <w:b/>
                <w:sz w:val="18"/>
                <w:szCs w:val="18"/>
              </w:rPr>
            </w:pPr>
            <w:r w:rsidRPr="002B5D0C">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vAlign w:val="center"/>
          </w:tcPr>
          <w:p w14:paraId="272F18ED" w14:textId="77777777" w:rsidR="008510AF" w:rsidRPr="008510AF" w:rsidRDefault="008510AF" w:rsidP="008510AF">
            <w:pPr>
              <w:jc w:val="center"/>
              <w:rPr>
                <w:rFonts w:ascii="Verdana" w:hAnsi="Verdana"/>
                <w:b/>
                <w:sz w:val="18"/>
                <w:szCs w:val="18"/>
              </w:rPr>
            </w:pPr>
            <w:r w:rsidRPr="008510AF">
              <w:rPr>
                <w:rFonts w:ascii="Verdana" w:hAnsi="Verdana"/>
                <w:b/>
                <w:sz w:val="18"/>
                <w:szCs w:val="18"/>
              </w:rPr>
              <w:t>0</w:t>
            </w:r>
          </w:p>
        </w:tc>
      </w:tr>
      <w:tr w:rsidR="008510AF" w:rsidRPr="002B5D0C" w14:paraId="1C8E8D14" w14:textId="77777777" w:rsidTr="008510AF">
        <w:tc>
          <w:tcPr>
            <w:tcW w:w="5387" w:type="dxa"/>
            <w:tcBorders>
              <w:top w:val="single" w:sz="4" w:space="0" w:color="auto"/>
              <w:left w:val="single" w:sz="4" w:space="0" w:color="auto"/>
              <w:bottom w:val="single" w:sz="4" w:space="0" w:color="auto"/>
              <w:right w:val="single" w:sz="4" w:space="0" w:color="auto"/>
            </w:tcBorders>
          </w:tcPr>
          <w:p w14:paraId="15770116" w14:textId="77777777" w:rsidR="008510AF" w:rsidRPr="002B5D0C" w:rsidRDefault="008510AF" w:rsidP="001277E6">
            <w:pPr>
              <w:adjustRightInd w:val="0"/>
              <w:jc w:val="both"/>
              <w:rPr>
                <w:rFonts w:ascii="Verdana" w:hAnsi="Verdana"/>
                <w:sz w:val="18"/>
                <w:szCs w:val="18"/>
              </w:rPr>
            </w:pPr>
            <w:r w:rsidRPr="002B5D0C">
              <w:rPr>
                <w:rFonts w:ascii="Verdana" w:hAnsi="Verdana"/>
                <w:sz w:val="18"/>
                <w:szCs w:val="18"/>
              </w:rPr>
              <w:t>Прочая дебиторская задолженность, 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11715700" w14:textId="77777777" w:rsidR="008510AF" w:rsidRPr="008510AF" w:rsidRDefault="008510AF" w:rsidP="008510AF">
            <w:pPr>
              <w:adjustRightInd w:val="0"/>
              <w:jc w:val="center"/>
              <w:rPr>
                <w:rFonts w:ascii="Verdana" w:hAnsi="Verdana"/>
                <w:b/>
                <w:sz w:val="18"/>
                <w:szCs w:val="18"/>
              </w:rPr>
            </w:pPr>
            <w:r w:rsidRPr="008510AF">
              <w:rPr>
                <w:rFonts w:ascii="Verdana" w:hAnsi="Verdana"/>
                <w:b/>
                <w:sz w:val="18"/>
                <w:szCs w:val="18"/>
              </w:rPr>
              <w:t>6 377 971</w:t>
            </w:r>
          </w:p>
        </w:tc>
        <w:tc>
          <w:tcPr>
            <w:tcW w:w="2268" w:type="dxa"/>
            <w:tcBorders>
              <w:top w:val="single" w:sz="4" w:space="0" w:color="auto"/>
              <w:left w:val="single" w:sz="4" w:space="0" w:color="auto"/>
              <w:bottom w:val="single" w:sz="4" w:space="0" w:color="auto"/>
              <w:right w:val="single" w:sz="4" w:space="0" w:color="auto"/>
            </w:tcBorders>
            <w:vAlign w:val="center"/>
          </w:tcPr>
          <w:p w14:paraId="442362B5" w14:textId="77777777" w:rsidR="008510AF" w:rsidRPr="008510AF" w:rsidRDefault="008510AF" w:rsidP="008510AF">
            <w:pPr>
              <w:adjustRightInd w:val="0"/>
              <w:jc w:val="center"/>
              <w:rPr>
                <w:rFonts w:ascii="Verdana" w:hAnsi="Verdana"/>
                <w:b/>
                <w:sz w:val="18"/>
                <w:szCs w:val="18"/>
              </w:rPr>
            </w:pPr>
            <w:r w:rsidRPr="008510AF">
              <w:rPr>
                <w:rFonts w:ascii="Verdana" w:hAnsi="Verdana"/>
                <w:b/>
                <w:sz w:val="18"/>
                <w:szCs w:val="18"/>
              </w:rPr>
              <w:t>9 742 912</w:t>
            </w:r>
          </w:p>
        </w:tc>
      </w:tr>
      <w:tr w:rsidR="008510AF" w:rsidRPr="002B5D0C" w14:paraId="0C73C4B1" w14:textId="77777777" w:rsidTr="008510AF">
        <w:tc>
          <w:tcPr>
            <w:tcW w:w="5387" w:type="dxa"/>
            <w:tcBorders>
              <w:top w:val="single" w:sz="4" w:space="0" w:color="auto"/>
              <w:left w:val="single" w:sz="4" w:space="0" w:color="auto"/>
              <w:bottom w:val="single" w:sz="4" w:space="0" w:color="auto"/>
              <w:right w:val="single" w:sz="4" w:space="0" w:color="auto"/>
            </w:tcBorders>
          </w:tcPr>
          <w:p w14:paraId="23C6EB25" w14:textId="77777777" w:rsidR="008510AF" w:rsidRPr="002B5D0C" w:rsidRDefault="008510AF" w:rsidP="001277E6">
            <w:pPr>
              <w:adjustRightInd w:val="0"/>
              <w:jc w:val="both"/>
              <w:rPr>
                <w:rFonts w:ascii="Verdana" w:hAnsi="Verdana"/>
                <w:sz w:val="18"/>
                <w:szCs w:val="18"/>
              </w:rPr>
            </w:pPr>
            <w:r w:rsidRPr="002B5D0C">
              <w:rPr>
                <w:rFonts w:ascii="Verdana" w:hAnsi="Verdana"/>
                <w:sz w:val="18"/>
                <w:szCs w:val="18"/>
              </w:rPr>
              <w:t>в том числе просроченная, 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2137AABB" w14:textId="77777777" w:rsidR="008510AF" w:rsidRPr="002B5D0C" w:rsidRDefault="008510AF" w:rsidP="008510AF">
            <w:pPr>
              <w:adjustRightInd w:val="0"/>
              <w:jc w:val="center"/>
              <w:rPr>
                <w:rFonts w:ascii="Verdana" w:hAnsi="Verdana"/>
                <w:b/>
                <w:sz w:val="18"/>
                <w:szCs w:val="18"/>
              </w:rPr>
            </w:pPr>
            <w:r>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vAlign w:val="center"/>
          </w:tcPr>
          <w:p w14:paraId="6F9D9BED" w14:textId="77777777" w:rsidR="008510AF" w:rsidRPr="008510AF" w:rsidRDefault="008510AF" w:rsidP="008510AF">
            <w:pPr>
              <w:jc w:val="center"/>
              <w:rPr>
                <w:rFonts w:ascii="Verdana" w:hAnsi="Verdana"/>
                <w:b/>
                <w:sz w:val="18"/>
                <w:szCs w:val="18"/>
              </w:rPr>
            </w:pPr>
            <w:r w:rsidRPr="008510AF">
              <w:rPr>
                <w:rFonts w:ascii="Verdana" w:hAnsi="Verdana"/>
                <w:b/>
                <w:sz w:val="18"/>
                <w:szCs w:val="18"/>
              </w:rPr>
              <w:t>0</w:t>
            </w:r>
          </w:p>
        </w:tc>
      </w:tr>
      <w:tr w:rsidR="008510AF" w:rsidRPr="002B5D0C" w14:paraId="2083BE9C" w14:textId="77777777" w:rsidTr="008510AF">
        <w:tc>
          <w:tcPr>
            <w:tcW w:w="5387" w:type="dxa"/>
            <w:tcBorders>
              <w:top w:val="single" w:sz="4" w:space="0" w:color="auto"/>
              <w:left w:val="single" w:sz="4" w:space="0" w:color="auto"/>
              <w:bottom w:val="single" w:sz="4" w:space="0" w:color="auto"/>
              <w:right w:val="single" w:sz="4" w:space="0" w:color="auto"/>
            </w:tcBorders>
          </w:tcPr>
          <w:p w14:paraId="504D7BDD" w14:textId="77777777" w:rsidR="008510AF" w:rsidRPr="002B5D0C" w:rsidRDefault="008510AF" w:rsidP="001277E6">
            <w:pPr>
              <w:adjustRightInd w:val="0"/>
              <w:jc w:val="both"/>
              <w:rPr>
                <w:rFonts w:ascii="Verdana" w:hAnsi="Verdana"/>
                <w:sz w:val="18"/>
                <w:szCs w:val="18"/>
              </w:rPr>
            </w:pPr>
            <w:r w:rsidRPr="002B5D0C">
              <w:rPr>
                <w:rFonts w:ascii="Verdana" w:hAnsi="Verdana"/>
                <w:sz w:val="18"/>
                <w:szCs w:val="18"/>
              </w:rPr>
              <w:t>Общий размер дебиторской задолженности, 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4795A4A7" w14:textId="77777777" w:rsidR="008510AF" w:rsidRPr="008510AF" w:rsidRDefault="008510AF" w:rsidP="008510AF">
            <w:pPr>
              <w:adjustRightInd w:val="0"/>
              <w:jc w:val="center"/>
              <w:rPr>
                <w:rFonts w:ascii="Verdana" w:hAnsi="Verdana"/>
                <w:b/>
                <w:sz w:val="18"/>
                <w:szCs w:val="18"/>
              </w:rPr>
            </w:pPr>
            <w:r w:rsidRPr="008510AF">
              <w:rPr>
                <w:rFonts w:ascii="Verdana" w:hAnsi="Verdana"/>
                <w:b/>
                <w:sz w:val="18"/>
                <w:szCs w:val="18"/>
              </w:rPr>
              <w:t>10 562 568</w:t>
            </w:r>
          </w:p>
        </w:tc>
        <w:tc>
          <w:tcPr>
            <w:tcW w:w="2268" w:type="dxa"/>
            <w:tcBorders>
              <w:top w:val="single" w:sz="4" w:space="0" w:color="auto"/>
              <w:left w:val="single" w:sz="4" w:space="0" w:color="auto"/>
              <w:bottom w:val="single" w:sz="4" w:space="0" w:color="auto"/>
              <w:right w:val="single" w:sz="4" w:space="0" w:color="auto"/>
            </w:tcBorders>
            <w:vAlign w:val="center"/>
          </w:tcPr>
          <w:p w14:paraId="52DA6C90" w14:textId="77777777" w:rsidR="008510AF" w:rsidRPr="008510AF" w:rsidRDefault="008510AF" w:rsidP="008510AF">
            <w:pPr>
              <w:adjustRightInd w:val="0"/>
              <w:jc w:val="center"/>
              <w:rPr>
                <w:rFonts w:ascii="Verdana" w:hAnsi="Verdana"/>
                <w:b/>
                <w:sz w:val="18"/>
                <w:szCs w:val="18"/>
              </w:rPr>
            </w:pPr>
            <w:r w:rsidRPr="008510AF">
              <w:rPr>
                <w:rFonts w:ascii="Verdana" w:hAnsi="Verdana"/>
                <w:b/>
                <w:sz w:val="18"/>
                <w:szCs w:val="18"/>
              </w:rPr>
              <w:t>14 581 613</w:t>
            </w:r>
          </w:p>
        </w:tc>
      </w:tr>
      <w:tr w:rsidR="008510AF" w:rsidRPr="002B5D0C" w14:paraId="37335504" w14:textId="77777777" w:rsidTr="008510AF">
        <w:tc>
          <w:tcPr>
            <w:tcW w:w="5387" w:type="dxa"/>
            <w:tcBorders>
              <w:top w:val="single" w:sz="4" w:space="0" w:color="auto"/>
              <w:left w:val="single" w:sz="4" w:space="0" w:color="auto"/>
              <w:bottom w:val="single" w:sz="4" w:space="0" w:color="auto"/>
              <w:right w:val="single" w:sz="4" w:space="0" w:color="auto"/>
            </w:tcBorders>
          </w:tcPr>
          <w:p w14:paraId="79342888" w14:textId="77777777" w:rsidR="008510AF" w:rsidRPr="002B5D0C" w:rsidRDefault="008510AF" w:rsidP="001277E6">
            <w:pPr>
              <w:adjustRightInd w:val="0"/>
              <w:jc w:val="both"/>
              <w:rPr>
                <w:rFonts w:ascii="Verdana" w:hAnsi="Verdana"/>
                <w:sz w:val="18"/>
                <w:szCs w:val="18"/>
              </w:rPr>
            </w:pPr>
            <w:r w:rsidRPr="002B5D0C">
              <w:rPr>
                <w:rFonts w:ascii="Verdana" w:hAnsi="Verdana"/>
                <w:sz w:val="18"/>
                <w:szCs w:val="18"/>
              </w:rPr>
              <w:t>в том числе общий размер просроченной дебиторской задолженности, 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6103DCA5" w14:textId="77777777" w:rsidR="008510AF" w:rsidRPr="008510AF" w:rsidRDefault="008510AF" w:rsidP="008510AF">
            <w:pPr>
              <w:adjustRightInd w:val="0"/>
              <w:jc w:val="center"/>
              <w:rPr>
                <w:rFonts w:ascii="Verdana" w:hAnsi="Verdana"/>
                <w:b/>
                <w:sz w:val="18"/>
                <w:szCs w:val="18"/>
              </w:rPr>
            </w:pPr>
            <w:r w:rsidRPr="008510AF">
              <w:rPr>
                <w:rFonts w:ascii="Verdana" w:hAnsi="Verdana"/>
                <w:b/>
                <w:sz w:val="18"/>
                <w:szCs w:val="18"/>
              </w:rPr>
              <w:t>0</w:t>
            </w:r>
          </w:p>
        </w:tc>
        <w:tc>
          <w:tcPr>
            <w:tcW w:w="2268" w:type="dxa"/>
            <w:tcBorders>
              <w:top w:val="single" w:sz="4" w:space="0" w:color="auto"/>
              <w:left w:val="single" w:sz="4" w:space="0" w:color="auto"/>
              <w:bottom w:val="single" w:sz="4" w:space="0" w:color="auto"/>
              <w:right w:val="single" w:sz="4" w:space="0" w:color="auto"/>
            </w:tcBorders>
            <w:vAlign w:val="center"/>
          </w:tcPr>
          <w:p w14:paraId="6C348DDD" w14:textId="77777777" w:rsidR="008510AF" w:rsidRPr="008510AF" w:rsidRDefault="008510AF" w:rsidP="008510AF">
            <w:pPr>
              <w:jc w:val="center"/>
              <w:rPr>
                <w:rFonts w:ascii="Verdana" w:hAnsi="Verdana"/>
                <w:b/>
                <w:sz w:val="18"/>
                <w:szCs w:val="18"/>
              </w:rPr>
            </w:pPr>
            <w:r w:rsidRPr="008510AF">
              <w:rPr>
                <w:rFonts w:ascii="Verdana" w:hAnsi="Verdana"/>
                <w:b/>
                <w:sz w:val="18"/>
                <w:szCs w:val="18"/>
              </w:rPr>
              <w:t>0</w:t>
            </w:r>
          </w:p>
        </w:tc>
      </w:tr>
    </w:tbl>
    <w:p w14:paraId="47514C80" w14:textId="77777777" w:rsidR="00EE01E6" w:rsidRPr="00EE01E6" w:rsidRDefault="00EE01E6" w:rsidP="004C1A93">
      <w:pPr>
        <w:adjustRightInd w:val="0"/>
        <w:ind w:firstLine="709"/>
        <w:jc w:val="both"/>
        <w:rPr>
          <w:rFonts w:ascii="Verdana" w:hAnsi="Verdana"/>
          <w:b/>
          <w:sz w:val="16"/>
          <w:szCs w:val="16"/>
        </w:rPr>
      </w:pPr>
      <w:r>
        <w:rPr>
          <w:rFonts w:ascii="Verdana" w:hAnsi="Verdana"/>
          <w:b/>
          <w:sz w:val="16"/>
          <w:szCs w:val="16"/>
        </w:rPr>
        <w:t>*</w:t>
      </w:r>
      <w:r w:rsidRPr="00EE01E6">
        <w:rPr>
          <w:rFonts w:ascii="Verdana" w:hAnsi="Verdana"/>
          <w:b/>
          <w:sz w:val="16"/>
          <w:szCs w:val="16"/>
        </w:rPr>
        <w:t>в связи с тем, что Эмитент является страховой организацией, в строке приведены показатели по дебиторской задолженности по операциям страхования, сострахования и перестрахования</w:t>
      </w:r>
      <w:r>
        <w:rPr>
          <w:rFonts w:ascii="Verdana" w:hAnsi="Verdana"/>
          <w:b/>
          <w:sz w:val="16"/>
          <w:szCs w:val="16"/>
        </w:rPr>
        <w:t>.</w:t>
      </w:r>
    </w:p>
    <w:p w14:paraId="14F0A05F" w14:textId="77777777" w:rsidR="00EE01E6" w:rsidRDefault="00EE01E6" w:rsidP="004C1A93">
      <w:pPr>
        <w:adjustRightInd w:val="0"/>
        <w:ind w:firstLine="709"/>
        <w:jc w:val="both"/>
        <w:rPr>
          <w:rFonts w:ascii="Verdana" w:hAnsi="Verdana"/>
        </w:rPr>
      </w:pPr>
    </w:p>
    <w:p w14:paraId="6E451621" w14:textId="77777777" w:rsidR="001277E6" w:rsidRPr="002B5D0C" w:rsidRDefault="00FF4581" w:rsidP="004C1A93">
      <w:pPr>
        <w:adjustRightInd w:val="0"/>
        <w:ind w:firstLine="709"/>
        <w:jc w:val="both"/>
        <w:rPr>
          <w:rFonts w:ascii="Verdana" w:hAnsi="Verdana"/>
        </w:rPr>
      </w:pPr>
      <w:r w:rsidRPr="002B5D0C">
        <w:rPr>
          <w:rFonts w:ascii="Verdana" w:hAnsi="Verdana"/>
        </w:rPr>
        <w:t>Дебиторы, на долю которых приходится не менее 10 процентов от общей суммы дебиторской задолженности (</w:t>
      </w:r>
      <w:r w:rsidR="001277E6" w:rsidRPr="002B5D0C">
        <w:rPr>
          <w:rFonts w:ascii="Verdana" w:hAnsi="Verdana"/>
        </w:rPr>
        <w:t>за пять последних завершенных отчетных лет</w:t>
      </w:r>
      <w:r w:rsidRPr="002B5D0C">
        <w:rPr>
          <w:rFonts w:ascii="Verdana" w:hAnsi="Verdana"/>
        </w:rPr>
        <w:t>)</w:t>
      </w:r>
      <w:r w:rsidR="001277E6" w:rsidRPr="002B5D0C">
        <w:rPr>
          <w:rFonts w:ascii="Verdana" w:hAnsi="Verdana"/>
        </w:rPr>
        <w:t>:</w:t>
      </w:r>
    </w:p>
    <w:p w14:paraId="6B6EE3FA" w14:textId="77777777" w:rsidR="00FF4581" w:rsidRPr="002B5D0C" w:rsidRDefault="00FF4581" w:rsidP="004C1A93">
      <w:pPr>
        <w:adjustRightInd w:val="0"/>
        <w:ind w:firstLine="709"/>
        <w:jc w:val="both"/>
        <w:rPr>
          <w:rFonts w:ascii="Verdana" w:hAnsi="Verdana"/>
          <w:b/>
        </w:rPr>
      </w:pPr>
      <w:r w:rsidRPr="002B5D0C">
        <w:rPr>
          <w:rFonts w:ascii="Verdana" w:hAnsi="Verdana"/>
          <w:b/>
        </w:rPr>
        <w:t>2011 год</w:t>
      </w:r>
    </w:p>
    <w:p w14:paraId="182CCE8E" w14:textId="77777777" w:rsidR="00FF4581" w:rsidRDefault="00EE01E6" w:rsidP="004C1A93">
      <w:pPr>
        <w:adjustRightInd w:val="0"/>
        <w:ind w:firstLine="709"/>
        <w:jc w:val="both"/>
        <w:rPr>
          <w:rFonts w:ascii="Verdana" w:hAnsi="Verdana"/>
          <w:b/>
        </w:rPr>
      </w:pPr>
      <w:r>
        <w:rPr>
          <w:rFonts w:ascii="Verdana" w:hAnsi="Verdana"/>
          <w:b/>
        </w:rPr>
        <w:t>Указанных дебиторов нет.</w:t>
      </w:r>
    </w:p>
    <w:p w14:paraId="09FCE43F" w14:textId="77777777" w:rsidR="00EE01E6" w:rsidRPr="002B5D0C" w:rsidRDefault="00EE01E6" w:rsidP="004C1A93">
      <w:pPr>
        <w:adjustRightInd w:val="0"/>
        <w:ind w:firstLine="709"/>
        <w:jc w:val="both"/>
        <w:rPr>
          <w:rFonts w:ascii="Verdana" w:hAnsi="Verdana"/>
          <w:b/>
        </w:rPr>
      </w:pPr>
    </w:p>
    <w:p w14:paraId="45CD0360" w14:textId="77777777" w:rsidR="00FF4581" w:rsidRPr="002B5D0C" w:rsidRDefault="00FF4581" w:rsidP="004C1A93">
      <w:pPr>
        <w:adjustRightInd w:val="0"/>
        <w:ind w:firstLine="709"/>
        <w:jc w:val="both"/>
        <w:rPr>
          <w:rFonts w:ascii="Verdana" w:hAnsi="Verdana"/>
          <w:b/>
        </w:rPr>
      </w:pPr>
      <w:r w:rsidRPr="002B5D0C">
        <w:rPr>
          <w:rFonts w:ascii="Verdana" w:hAnsi="Verdana"/>
          <w:b/>
        </w:rPr>
        <w:t>2012 год</w:t>
      </w:r>
    </w:p>
    <w:p w14:paraId="65076672" w14:textId="77777777" w:rsidR="000316CA" w:rsidRDefault="00EE01E6" w:rsidP="004C1A93">
      <w:pPr>
        <w:adjustRightInd w:val="0"/>
        <w:ind w:firstLine="709"/>
        <w:jc w:val="both"/>
        <w:rPr>
          <w:rFonts w:ascii="Verdana" w:eastAsia="MS Mincho" w:hAnsi="Verdana"/>
          <w:lang w:eastAsia="ja-JP"/>
        </w:rPr>
      </w:pPr>
      <w:r>
        <w:rPr>
          <w:rFonts w:ascii="Verdana" w:hAnsi="Verdana"/>
          <w:b/>
        </w:rPr>
        <w:t>Указанных дебиторов нет.</w:t>
      </w:r>
    </w:p>
    <w:p w14:paraId="67F204D2" w14:textId="77777777" w:rsidR="000316CA" w:rsidRPr="002B5D0C" w:rsidRDefault="000316CA" w:rsidP="004C1A93">
      <w:pPr>
        <w:adjustRightInd w:val="0"/>
        <w:ind w:firstLine="709"/>
        <w:jc w:val="both"/>
        <w:rPr>
          <w:rFonts w:ascii="Verdana" w:hAnsi="Verdana"/>
        </w:rPr>
      </w:pPr>
    </w:p>
    <w:p w14:paraId="4AAFCB39" w14:textId="77777777" w:rsidR="00FF4581" w:rsidRPr="002B5D0C" w:rsidRDefault="00FF4581" w:rsidP="004C1A93">
      <w:pPr>
        <w:adjustRightInd w:val="0"/>
        <w:ind w:firstLine="709"/>
        <w:jc w:val="both"/>
        <w:rPr>
          <w:rFonts w:ascii="Verdana" w:hAnsi="Verdana"/>
          <w:b/>
        </w:rPr>
      </w:pPr>
      <w:r w:rsidRPr="002B5D0C">
        <w:rPr>
          <w:rFonts w:ascii="Verdana" w:hAnsi="Verdana"/>
          <w:b/>
        </w:rPr>
        <w:t>2013 год</w:t>
      </w:r>
    </w:p>
    <w:p w14:paraId="551428DD" w14:textId="77777777" w:rsidR="000316CA" w:rsidRPr="002B5D0C" w:rsidRDefault="000316CA" w:rsidP="004C1A93">
      <w:pPr>
        <w:adjustRightInd w:val="0"/>
        <w:ind w:firstLine="709"/>
        <w:jc w:val="both"/>
        <w:rPr>
          <w:rFonts w:ascii="Verdana" w:eastAsia="MS Mincho" w:hAnsi="Verdana"/>
          <w:lang w:eastAsia="ja-JP"/>
        </w:rPr>
      </w:pPr>
      <w:r w:rsidRPr="002B5D0C">
        <w:rPr>
          <w:rFonts w:ascii="Verdana" w:eastAsia="MS Mincho" w:hAnsi="Verdana"/>
          <w:lang w:eastAsia="ja-JP"/>
        </w:rPr>
        <w:t xml:space="preserve">Полное и сокращенное фирменные наименования (для некоммерческой организации - наименование): </w:t>
      </w:r>
      <w:r w:rsidR="00E773EE">
        <w:rPr>
          <w:rFonts w:ascii="Verdana" w:eastAsia="MS Mincho" w:hAnsi="Verdana"/>
          <w:b/>
          <w:bCs/>
          <w:iCs/>
          <w:lang w:eastAsia="ja-JP"/>
        </w:rPr>
        <w:t>Открытое</w:t>
      </w:r>
      <w:r w:rsidR="00EE01E6" w:rsidRPr="00EE01E6">
        <w:rPr>
          <w:rFonts w:ascii="Verdana" w:eastAsia="MS Mincho" w:hAnsi="Verdana"/>
          <w:b/>
          <w:bCs/>
          <w:iCs/>
          <w:lang w:eastAsia="ja-JP"/>
        </w:rPr>
        <w:t xml:space="preserve"> акционерное общество </w:t>
      </w:r>
      <w:r w:rsidR="00EE01E6">
        <w:rPr>
          <w:rFonts w:ascii="Verdana" w:eastAsia="MS Mincho" w:hAnsi="Verdana"/>
          <w:b/>
          <w:bCs/>
          <w:iCs/>
          <w:lang w:eastAsia="ja-JP"/>
        </w:rPr>
        <w:t>«</w:t>
      </w:r>
      <w:r w:rsidR="00EE01E6" w:rsidRPr="00EE01E6">
        <w:rPr>
          <w:rFonts w:ascii="Verdana" w:eastAsia="MS Mincho" w:hAnsi="Verdana"/>
          <w:b/>
          <w:bCs/>
          <w:iCs/>
          <w:lang w:eastAsia="ja-JP"/>
        </w:rPr>
        <w:t>Сбербанк России</w:t>
      </w:r>
      <w:r w:rsidR="00EE01E6">
        <w:rPr>
          <w:rFonts w:ascii="Verdana" w:eastAsia="MS Mincho" w:hAnsi="Verdana"/>
          <w:b/>
          <w:bCs/>
          <w:iCs/>
          <w:lang w:eastAsia="ja-JP"/>
        </w:rPr>
        <w:t>»</w:t>
      </w:r>
      <w:r w:rsidR="000547BD" w:rsidRPr="002B5D0C">
        <w:rPr>
          <w:rFonts w:ascii="Verdana" w:eastAsia="MS Mincho" w:hAnsi="Verdana"/>
          <w:lang w:eastAsia="ja-JP"/>
        </w:rPr>
        <w:t>,</w:t>
      </w:r>
      <w:r w:rsidRPr="002B5D0C">
        <w:rPr>
          <w:rFonts w:ascii="Verdana" w:eastAsia="MS Mincho" w:hAnsi="Verdana"/>
          <w:b/>
          <w:bCs/>
          <w:iCs/>
          <w:lang w:eastAsia="ja-JP"/>
        </w:rPr>
        <w:t xml:space="preserve"> </w:t>
      </w:r>
      <w:r w:rsidR="00E773EE">
        <w:rPr>
          <w:rFonts w:ascii="Verdana" w:eastAsia="MS Mincho" w:hAnsi="Verdana"/>
          <w:b/>
          <w:bCs/>
          <w:iCs/>
          <w:lang w:eastAsia="ja-JP"/>
        </w:rPr>
        <w:t>О</w:t>
      </w:r>
      <w:r w:rsidR="00EE01E6" w:rsidRPr="00EE01E6">
        <w:rPr>
          <w:rFonts w:ascii="Verdana" w:eastAsia="MS Mincho" w:hAnsi="Verdana"/>
          <w:b/>
          <w:bCs/>
          <w:iCs/>
          <w:lang w:eastAsia="ja-JP"/>
        </w:rPr>
        <w:t>АО «Сбербанк»</w:t>
      </w:r>
      <w:r w:rsidR="00E773EE">
        <w:rPr>
          <w:rFonts w:ascii="Verdana" w:eastAsia="MS Mincho" w:hAnsi="Verdana"/>
          <w:b/>
          <w:bCs/>
          <w:iCs/>
          <w:lang w:eastAsia="ja-JP"/>
        </w:rPr>
        <w:t xml:space="preserve"> (</w:t>
      </w:r>
      <w:r w:rsidR="00BF060D">
        <w:rPr>
          <w:rFonts w:ascii="Verdana" w:eastAsia="MS Mincho" w:hAnsi="Verdana"/>
          <w:b/>
          <w:bCs/>
          <w:iCs/>
          <w:lang w:eastAsia="ja-JP"/>
        </w:rPr>
        <w:t xml:space="preserve">с 2015 г. - </w:t>
      </w:r>
      <w:r w:rsidR="00BF060D" w:rsidRPr="00EE01E6">
        <w:rPr>
          <w:rFonts w:ascii="Verdana" w:eastAsia="MS Mincho" w:hAnsi="Verdana"/>
          <w:b/>
          <w:bCs/>
          <w:iCs/>
          <w:lang w:eastAsia="ja-JP"/>
        </w:rPr>
        <w:t xml:space="preserve">Публичное акционерное общество </w:t>
      </w:r>
      <w:r w:rsidR="00BF060D">
        <w:rPr>
          <w:rFonts w:ascii="Verdana" w:eastAsia="MS Mincho" w:hAnsi="Verdana"/>
          <w:b/>
          <w:bCs/>
          <w:iCs/>
          <w:lang w:eastAsia="ja-JP"/>
        </w:rPr>
        <w:t>«</w:t>
      </w:r>
      <w:r w:rsidR="00BF060D" w:rsidRPr="00EE01E6">
        <w:rPr>
          <w:rFonts w:ascii="Verdana" w:eastAsia="MS Mincho" w:hAnsi="Verdana"/>
          <w:b/>
          <w:bCs/>
          <w:iCs/>
          <w:lang w:eastAsia="ja-JP"/>
        </w:rPr>
        <w:t>Сбербанк России</w:t>
      </w:r>
      <w:r w:rsidR="00BF060D">
        <w:rPr>
          <w:rFonts w:ascii="Verdana" w:eastAsia="MS Mincho" w:hAnsi="Verdana"/>
          <w:b/>
          <w:bCs/>
          <w:iCs/>
          <w:lang w:eastAsia="ja-JP"/>
        </w:rPr>
        <w:t>»</w:t>
      </w:r>
      <w:r w:rsidR="00BF060D" w:rsidRPr="002B5D0C">
        <w:rPr>
          <w:rFonts w:ascii="Verdana" w:eastAsia="MS Mincho" w:hAnsi="Verdana"/>
          <w:lang w:eastAsia="ja-JP"/>
        </w:rPr>
        <w:t>,</w:t>
      </w:r>
      <w:r w:rsidR="00BF060D" w:rsidRPr="002B5D0C">
        <w:rPr>
          <w:rFonts w:ascii="Verdana" w:eastAsia="MS Mincho" w:hAnsi="Verdana"/>
          <w:b/>
          <w:bCs/>
          <w:iCs/>
          <w:lang w:eastAsia="ja-JP"/>
        </w:rPr>
        <w:t xml:space="preserve"> </w:t>
      </w:r>
      <w:r w:rsidR="00BF060D" w:rsidRPr="00EE01E6">
        <w:rPr>
          <w:rFonts w:ascii="Verdana" w:eastAsia="MS Mincho" w:hAnsi="Verdana"/>
          <w:b/>
          <w:bCs/>
          <w:iCs/>
          <w:lang w:eastAsia="ja-JP"/>
        </w:rPr>
        <w:t>ПАО «Сбербанк»</w:t>
      </w:r>
      <w:r w:rsidR="00BF060D">
        <w:rPr>
          <w:rFonts w:ascii="Verdana" w:eastAsia="MS Mincho" w:hAnsi="Verdana"/>
          <w:b/>
          <w:bCs/>
          <w:iCs/>
          <w:lang w:eastAsia="ja-JP"/>
        </w:rPr>
        <w:t>)</w:t>
      </w:r>
    </w:p>
    <w:p w14:paraId="01709A5A" w14:textId="77777777" w:rsidR="000316CA" w:rsidRPr="002B5D0C" w:rsidRDefault="000316CA" w:rsidP="004C1A93">
      <w:pPr>
        <w:adjustRightInd w:val="0"/>
        <w:ind w:firstLine="709"/>
        <w:jc w:val="both"/>
        <w:rPr>
          <w:rFonts w:ascii="Verdana" w:eastAsia="MS Mincho" w:hAnsi="Verdana"/>
          <w:lang w:eastAsia="ja-JP"/>
        </w:rPr>
      </w:pPr>
      <w:r w:rsidRPr="002B5D0C">
        <w:rPr>
          <w:rFonts w:ascii="Verdana" w:eastAsia="MS Mincho" w:hAnsi="Verdana"/>
          <w:lang w:eastAsia="ja-JP"/>
        </w:rPr>
        <w:t>Место нахождения:</w:t>
      </w:r>
      <w:r w:rsidRPr="002B5D0C">
        <w:rPr>
          <w:rFonts w:ascii="Verdana" w:eastAsia="MS Mincho" w:hAnsi="Verdana"/>
          <w:b/>
          <w:bCs/>
          <w:iCs/>
          <w:lang w:eastAsia="ja-JP"/>
        </w:rPr>
        <w:t xml:space="preserve"> </w:t>
      </w:r>
      <w:r w:rsidR="00EE01E6" w:rsidRPr="00EE01E6">
        <w:rPr>
          <w:rFonts w:ascii="Verdana" w:eastAsia="MS Mincho" w:hAnsi="Verdana"/>
          <w:b/>
          <w:bCs/>
          <w:iCs/>
          <w:lang w:eastAsia="ja-JP"/>
        </w:rPr>
        <w:t>117997, Российская Федерация, г. Москва, ул. Вавилова, д. 19</w:t>
      </w:r>
    </w:p>
    <w:p w14:paraId="57DE3008" w14:textId="77777777" w:rsidR="000316CA" w:rsidRPr="002B5D0C" w:rsidRDefault="000316CA" w:rsidP="004C1A93">
      <w:pPr>
        <w:adjustRightInd w:val="0"/>
        <w:ind w:firstLine="709"/>
        <w:jc w:val="both"/>
        <w:rPr>
          <w:rFonts w:ascii="Verdana" w:eastAsia="MS Mincho" w:hAnsi="Verdana"/>
          <w:lang w:eastAsia="ja-JP"/>
        </w:rPr>
      </w:pPr>
      <w:r w:rsidRPr="002B5D0C">
        <w:rPr>
          <w:rFonts w:ascii="Verdana" w:eastAsia="MS Mincho" w:hAnsi="Verdana"/>
          <w:lang w:eastAsia="ja-JP"/>
        </w:rPr>
        <w:t>ИНН:</w:t>
      </w:r>
      <w:r w:rsidRPr="002B5D0C">
        <w:rPr>
          <w:rFonts w:ascii="Verdana" w:eastAsia="MS Mincho" w:hAnsi="Verdana"/>
          <w:b/>
          <w:bCs/>
          <w:iCs/>
          <w:lang w:eastAsia="ja-JP"/>
        </w:rPr>
        <w:t xml:space="preserve"> </w:t>
      </w:r>
      <w:r w:rsidR="00EE01E6" w:rsidRPr="00EE01E6">
        <w:rPr>
          <w:rFonts w:ascii="Verdana" w:eastAsia="MS Mincho" w:hAnsi="Verdana"/>
          <w:b/>
          <w:bCs/>
          <w:iCs/>
          <w:lang w:eastAsia="ja-JP"/>
        </w:rPr>
        <w:t>7707083893</w:t>
      </w:r>
    </w:p>
    <w:p w14:paraId="01E58BBC" w14:textId="77777777" w:rsidR="000316CA" w:rsidRPr="002B5D0C" w:rsidRDefault="000316CA" w:rsidP="004C1A93">
      <w:pPr>
        <w:adjustRightInd w:val="0"/>
        <w:ind w:firstLine="709"/>
        <w:jc w:val="both"/>
        <w:rPr>
          <w:rFonts w:ascii="Verdana" w:eastAsia="MS Mincho" w:hAnsi="Verdana"/>
          <w:lang w:eastAsia="ja-JP"/>
        </w:rPr>
      </w:pPr>
      <w:r w:rsidRPr="002B5D0C">
        <w:rPr>
          <w:rFonts w:ascii="Verdana" w:eastAsia="MS Mincho" w:hAnsi="Verdana"/>
          <w:lang w:eastAsia="ja-JP"/>
        </w:rPr>
        <w:t>ОГРН:</w:t>
      </w:r>
      <w:r w:rsidRPr="002B5D0C">
        <w:rPr>
          <w:rFonts w:ascii="Verdana" w:eastAsia="MS Mincho" w:hAnsi="Verdana"/>
          <w:b/>
          <w:bCs/>
          <w:iCs/>
          <w:lang w:eastAsia="ja-JP"/>
        </w:rPr>
        <w:t xml:space="preserve"> </w:t>
      </w:r>
      <w:r w:rsidR="00EE01E6" w:rsidRPr="00EE01E6">
        <w:rPr>
          <w:rFonts w:ascii="Verdana" w:eastAsia="MS Mincho" w:hAnsi="Verdana"/>
          <w:b/>
          <w:bCs/>
          <w:iCs/>
          <w:lang w:eastAsia="ja-JP"/>
        </w:rPr>
        <w:t>1027700132195</w:t>
      </w:r>
    </w:p>
    <w:p w14:paraId="5E2E6EA8" w14:textId="77777777" w:rsidR="000316CA" w:rsidRPr="002B5D0C" w:rsidRDefault="000316CA" w:rsidP="004C1A93">
      <w:pPr>
        <w:adjustRightInd w:val="0"/>
        <w:ind w:firstLine="709"/>
        <w:jc w:val="both"/>
        <w:rPr>
          <w:rFonts w:ascii="Verdana" w:eastAsia="MS Mincho" w:hAnsi="Verdana"/>
          <w:lang w:eastAsia="ja-JP"/>
        </w:rPr>
      </w:pPr>
      <w:r w:rsidRPr="002B5D0C">
        <w:rPr>
          <w:rFonts w:ascii="Verdana" w:eastAsia="MS Mincho" w:hAnsi="Verdana"/>
          <w:lang w:eastAsia="ja-JP"/>
        </w:rPr>
        <w:t>Сумма дебиторской задолженности:</w:t>
      </w:r>
      <w:r w:rsidRPr="002B5D0C">
        <w:rPr>
          <w:rFonts w:ascii="Verdana" w:eastAsia="MS Mincho" w:hAnsi="Verdana"/>
          <w:b/>
          <w:bCs/>
          <w:iCs/>
          <w:lang w:eastAsia="ja-JP"/>
        </w:rPr>
        <w:t xml:space="preserve"> </w:t>
      </w:r>
      <w:r w:rsidR="00EE01E6" w:rsidRPr="00EE01E6">
        <w:rPr>
          <w:rFonts w:ascii="Verdana" w:eastAsia="MS Mincho" w:hAnsi="Verdana"/>
          <w:b/>
          <w:bCs/>
          <w:iCs/>
          <w:lang w:eastAsia="ja-JP"/>
        </w:rPr>
        <w:t>1 464 423 тыс. руб.</w:t>
      </w:r>
    </w:p>
    <w:p w14:paraId="36580830" w14:textId="77777777" w:rsidR="000316CA" w:rsidRPr="002B5D0C" w:rsidRDefault="000316CA" w:rsidP="004C1A93">
      <w:pPr>
        <w:adjustRightInd w:val="0"/>
        <w:ind w:firstLine="709"/>
        <w:jc w:val="both"/>
        <w:rPr>
          <w:rFonts w:ascii="Verdana" w:eastAsia="MS Mincho" w:hAnsi="Verdana"/>
          <w:lang w:eastAsia="ja-JP"/>
        </w:rPr>
      </w:pPr>
      <w:r w:rsidRPr="002B5D0C">
        <w:rPr>
          <w:rFonts w:ascii="Verdana" w:eastAsia="MS Mincho" w:hAnsi="Verdana"/>
          <w:lang w:eastAsia="ja-JP"/>
        </w:rPr>
        <w:t xml:space="preserve">Размер и условия просроченной дебиторской задолженности (процентная ставка, штрафные санкции, пени): </w:t>
      </w:r>
      <w:r w:rsidR="00EE01E6">
        <w:rPr>
          <w:rFonts w:ascii="Verdana" w:eastAsia="MS Mincho" w:hAnsi="Verdana"/>
          <w:b/>
          <w:bCs/>
          <w:iCs/>
          <w:lang w:eastAsia="ja-JP"/>
        </w:rPr>
        <w:t>просроченной задолженности нет</w:t>
      </w:r>
    </w:p>
    <w:p w14:paraId="6A3EEC28" w14:textId="77777777" w:rsidR="000316CA" w:rsidRPr="002B5D0C" w:rsidRDefault="000316CA" w:rsidP="004C1A93">
      <w:pPr>
        <w:adjustRightInd w:val="0"/>
        <w:ind w:firstLine="709"/>
        <w:jc w:val="both"/>
        <w:rPr>
          <w:rFonts w:ascii="Verdana" w:eastAsia="MS Mincho" w:hAnsi="Verdana"/>
          <w:lang w:eastAsia="ja-JP"/>
        </w:rPr>
      </w:pPr>
      <w:r w:rsidRPr="002B5D0C">
        <w:rPr>
          <w:rFonts w:ascii="Verdana" w:hAnsi="Verdana"/>
          <w:b/>
        </w:rPr>
        <w:t>Дебитор не является аффилированным лицом.</w:t>
      </w:r>
    </w:p>
    <w:p w14:paraId="0AF6A8C1" w14:textId="77777777" w:rsidR="000316CA" w:rsidRPr="002B5D0C" w:rsidRDefault="000316CA" w:rsidP="004C1A93">
      <w:pPr>
        <w:adjustRightInd w:val="0"/>
        <w:ind w:firstLine="709"/>
        <w:jc w:val="both"/>
        <w:rPr>
          <w:rFonts w:ascii="Verdana" w:eastAsia="MS Mincho" w:hAnsi="Verdana"/>
          <w:lang w:eastAsia="ja-JP"/>
        </w:rPr>
      </w:pPr>
    </w:p>
    <w:p w14:paraId="33B4AF02" w14:textId="77777777" w:rsidR="00FF4581" w:rsidRPr="002B5D0C" w:rsidRDefault="00FF4581" w:rsidP="004C1A93">
      <w:pPr>
        <w:adjustRightInd w:val="0"/>
        <w:ind w:firstLine="709"/>
        <w:jc w:val="both"/>
        <w:rPr>
          <w:rFonts w:ascii="Verdana" w:hAnsi="Verdana"/>
          <w:b/>
        </w:rPr>
      </w:pPr>
      <w:r w:rsidRPr="002B5D0C">
        <w:rPr>
          <w:rFonts w:ascii="Verdana" w:hAnsi="Verdana"/>
          <w:b/>
        </w:rPr>
        <w:t>2014 год</w:t>
      </w:r>
    </w:p>
    <w:p w14:paraId="35AAB0BA"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eastAsia="MS Mincho" w:hAnsi="Verdana"/>
          <w:lang w:eastAsia="ja-JP"/>
        </w:rPr>
        <w:t xml:space="preserve">Полное и сокращенное фирменные наименования (для некоммерческой организации - наименование): </w:t>
      </w:r>
      <w:r w:rsidR="00BF060D">
        <w:rPr>
          <w:rFonts w:ascii="Verdana" w:eastAsia="MS Mincho" w:hAnsi="Verdana"/>
          <w:b/>
          <w:bCs/>
          <w:iCs/>
          <w:lang w:eastAsia="ja-JP"/>
        </w:rPr>
        <w:t>Открытое</w:t>
      </w:r>
      <w:r w:rsidR="00BF060D" w:rsidRPr="00EE01E6">
        <w:rPr>
          <w:rFonts w:ascii="Verdana" w:eastAsia="MS Mincho" w:hAnsi="Verdana"/>
          <w:b/>
          <w:bCs/>
          <w:iCs/>
          <w:lang w:eastAsia="ja-JP"/>
        </w:rPr>
        <w:t xml:space="preserve"> акционерное общество </w:t>
      </w:r>
      <w:r w:rsidR="00BF060D">
        <w:rPr>
          <w:rFonts w:ascii="Verdana" w:eastAsia="MS Mincho" w:hAnsi="Verdana"/>
          <w:b/>
          <w:bCs/>
          <w:iCs/>
          <w:lang w:eastAsia="ja-JP"/>
        </w:rPr>
        <w:t>«</w:t>
      </w:r>
      <w:r w:rsidR="00BF060D" w:rsidRPr="00EE01E6">
        <w:rPr>
          <w:rFonts w:ascii="Verdana" w:eastAsia="MS Mincho" w:hAnsi="Verdana"/>
          <w:b/>
          <w:bCs/>
          <w:iCs/>
          <w:lang w:eastAsia="ja-JP"/>
        </w:rPr>
        <w:t>Сбербанк России</w:t>
      </w:r>
      <w:r w:rsidR="00BF060D">
        <w:rPr>
          <w:rFonts w:ascii="Verdana" w:eastAsia="MS Mincho" w:hAnsi="Verdana"/>
          <w:b/>
          <w:bCs/>
          <w:iCs/>
          <w:lang w:eastAsia="ja-JP"/>
        </w:rPr>
        <w:t>»</w:t>
      </w:r>
      <w:r w:rsidR="00BF060D" w:rsidRPr="002B5D0C">
        <w:rPr>
          <w:rFonts w:ascii="Verdana" w:eastAsia="MS Mincho" w:hAnsi="Verdana"/>
          <w:lang w:eastAsia="ja-JP"/>
        </w:rPr>
        <w:t>,</w:t>
      </w:r>
      <w:r w:rsidR="00BF060D" w:rsidRPr="002B5D0C">
        <w:rPr>
          <w:rFonts w:ascii="Verdana" w:eastAsia="MS Mincho" w:hAnsi="Verdana"/>
          <w:b/>
          <w:bCs/>
          <w:iCs/>
          <w:lang w:eastAsia="ja-JP"/>
        </w:rPr>
        <w:t xml:space="preserve"> </w:t>
      </w:r>
      <w:r w:rsidR="00BF060D">
        <w:rPr>
          <w:rFonts w:ascii="Verdana" w:eastAsia="MS Mincho" w:hAnsi="Verdana"/>
          <w:b/>
          <w:bCs/>
          <w:iCs/>
          <w:lang w:eastAsia="ja-JP"/>
        </w:rPr>
        <w:t>О</w:t>
      </w:r>
      <w:r w:rsidR="00BF060D" w:rsidRPr="00EE01E6">
        <w:rPr>
          <w:rFonts w:ascii="Verdana" w:eastAsia="MS Mincho" w:hAnsi="Verdana"/>
          <w:b/>
          <w:bCs/>
          <w:iCs/>
          <w:lang w:eastAsia="ja-JP"/>
        </w:rPr>
        <w:t>АО «Сбербанк»</w:t>
      </w:r>
      <w:r w:rsidR="00BF060D">
        <w:rPr>
          <w:rFonts w:ascii="Verdana" w:eastAsia="MS Mincho" w:hAnsi="Verdana"/>
          <w:b/>
          <w:bCs/>
          <w:iCs/>
          <w:lang w:eastAsia="ja-JP"/>
        </w:rPr>
        <w:t xml:space="preserve"> (с 2015 г. - </w:t>
      </w:r>
      <w:r w:rsidRPr="00EE01E6">
        <w:rPr>
          <w:rFonts w:ascii="Verdana" w:eastAsia="MS Mincho" w:hAnsi="Verdana"/>
          <w:b/>
          <w:bCs/>
          <w:iCs/>
          <w:lang w:eastAsia="ja-JP"/>
        </w:rPr>
        <w:t xml:space="preserve">Публичное акционерное общество </w:t>
      </w:r>
      <w:r>
        <w:rPr>
          <w:rFonts w:ascii="Verdana" w:eastAsia="MS Mincho" w:hAnsi="Verdana"/>
          <w:b/>
          <w:bCs/>
          <w:iCs/>
          <w:lang w:eastAsia="ja-JP"/>
        </w:rPr>
        <w:t>«</w:t>
      </w:r>
      <w:r w:rsidRPr="00EE01E6">
        <w:rPr>
          <w:rFonts w:ascii="Verdana" w:eastAsia="MS Mincho" w:hAnsi="Verdana"/>
          <w:b/>
          <w:bCs/>
          <w:iCs/>
          <w:lang w:eastAsia="ja-JP"/>
        </w:rPr>
        <w:t>Сбербанк России</w:t>
      </w:r>
      <w:r>
        <w:rPr>
          <w:rFonts w:ascii="Verdana" w:eastAsia="MS Mincho" w:hAnsi="Verdana"/>
          <w:b/>
          <w:bCs/>
          <w:iCs/>
          <w:lang w:eastAsia="ja-JP"/>
        </w:rPr>
        <w:t>»</w:t>
      </w:r>
      <w:r w:rsidRPr="002B5D0C">
        <w:rPr>
          <w:rFonts w:ascii="Verdana" w:eastAsia="MS Mincho" w:hAnsi="Verdana"/>
          <w:lang w:eastAsia="ja-JP"/>
        </w:rPr>
        <w:t>,</w:t>
      </w:r>
      <w:r w:rsidRPr="002B5D0C">
        <w:rPr>
          <w:rFonts w:ascii="Verdana" w:eastAsia="MS Mincho" w:hAnsi="Verdana"/>
          <w:b/>
          <w:bCs/>
          <w:iCs/>
          <w:lang w:eastAsia="ja-JP"/>
        </w:rPr>
        <w:t xml:space="preserve"> </w:t>
      </w:r>
      <w:r w:rsidRPr="00EE01E6">
        <w:rPr>
          <w:rFonts w:ascii="Verdana" w:eastAsia="MS Mincho" w:hAnsi="Verdana"/>
          <w:b/>
          <w:bCs/>
          <w:iCs/>
          <w:lang w:eastAsia="ja-JP"/>
        </w:rPr>
        <w:t>ПАО «Сбербанк»</w:t>
      </w:r>
      <w:r w:rsidR="00BF060D">
        <w:rPr>
          <w:rFonts w:ascii="Verdana" w:eastAsia="MS Mincho" w:hAnsi="Verdana"/>
          <w:b/>
          <w:bCs/>
          <w:iCs/>
          <w:lang w:eastAsia="ja-JP"/>
        </w:rPr>
        <w:t>)</w:t>
      </w:r>
    </w:p>
    <w:p w14:paraId="704A909B"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eastAsia="MS Mincho" w:hAnsi="Verdana"/>
          <w:lang w:eastAsia="ja-JP"/>
        </w:rPr>
        <w:t>Место нахождения:</w:t>
      </w:r>
      <w:r w:rsidRPr="002B5D0C">
        <w:rPr>
          <w:rFonts w:ascii="Verdana" w:eastAsia="MS Mincho" w:hAnsi="Verdana"/>
          <w:b/>
          <w:bCs/>
          <w:iCs/>
          <w:lang w:eastAsia="ja-JP"/>
        </w:rPr>
        <w:t xml:space="preserve"> </w:t>
      </w:r>
      <w:r w:rsidRPr="00EE01E6">
        <w:rPr>
          <w:rFonts w:ascii="Verdana" w:eastAsia="MS Mincho" w:hAnsi="Verdana"/>
          <w:b/>
          <w:bCs/>
          <w:iCs/>
          <w:lang w:eastAsia="ja-JP"/>
        </w:rPr>
        <w:t>117997, Российская Федерация, г. Москва, ул. Вавилова, д. 19</w:t>
      </w:r>
    </w:p>
    <w:p w14:paraId="779A7D9F"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eastAsia="MS Mincho" w:hAnsi="Verdana"/>
          <w:lang w:eastAsia="ja-JP"/>
        </w:rPr>
        <w:t>ИНН:</w:t>
      </w:r>
      <w:r w:rsidRPr="002B5D0C">
        <w:rPr>
          <w:rFonts w:ascii="Verdana" w:eastAsia="MS Mincho" w:hAnsi="Verdana"/>
          <w:b/>
          <w:bCs/>
          <w:iCs/>
          <w:lang w:eastAsia="ja-JP"/>
        </w:rPr>
        <w:t xml:space="preserve"> </w:t>
      </w:r>
      <w:r w:rsidRPr="00EE01E6">
        <w:rPr>
          <w:rFonts w:ascii="Verdana" w:eastAsia="MS Mincho" w:hAnsi="Verdana"/>
          <w:b/>
          <w:bCs/>
          <w:iCs/>
          <w:lang w:eastAsia="ja-JP"/>
        </w:rPr>
        <w:t>7707083893</w:t>
      </w:r>
    </w:p>
    <w:p w14:paraId="7CD22B94"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eastAsia="MS Mincho" w:hAnsi="Verdana"/>
          <w:lang w:eastAsia="ja-JP"/>
        </w:rPr>
        <w:t>ОГРН:</w:t>
      </w:r>
      <w:r w:rsidRPr="002B5D0C">
        <w:rPr>
          <w:rFonts w:ascii="Verdana" w:eastAsia="MS Mincho" w:hAnsi="Verdana"/>
          <w:b/>
          <w:bCs/>
          <w:iCs/>
          <w:lang w:eastAsia="ja-JP"/>
        </w:rPr>
        <w:t xml:space="preserve"> </w:t>
      </w:r>
      <w:r w:rsidRPr="00EE01E6">
        <w:rPr>
          <w:rFonts w:ascii="Verdana" w:eastAsia="MS Mincho" w:hAnsi="Verdana"/>
          <w:b/>
          <w:bCs/>
          <w:iCs/>
          <w:lang w:eastAsia="ja-JP"/>
        </w:rPr>
        <w:t>1027700132195</w:t>
      </w:r>
    </w:p>
    <w:p w14:paraId="25DEBF7C"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eastAsia="MS Mincho" w:hAnsi="Verdana"/>
          <w:lang w:eastAsia="ja-JP"/>
        </w:rPr>
        <w:t>Сумма дебиторской задолженности:</w:t>
      </w:r>
      <w:r w:rsidRPr="002B5D0C">
        <w:rPr>
          <w:rFonts w:ascii="Verdana" w:eastAsia="MS Mincho" w:hAnsi="Verdana"/>
          <w:b/>
          <w:bCs/>
          <w:iCs/>
          <w:lang w:eastAsia="ja-JP"/>
        </w:rPr>
        <w:t xml:space="preserve"> </w:t>
      </w:r>
      <w:r w:rsidRPr="00EE01E6">
        <w:rPr>
          <w:rFonts w:ascii="Verdana" w:eastAsia="MS Mincho" w:hAnsi="Verdana"/>
          <w:b/>
          <w:bCs/>
          <w:iCs/>
          <w:lang w:eastAsia="ja-JP"/>
        </w:rPr>
        <w:t>4 365 190 тыс. руб.</w:t>
      </w:r>
      <w:r>
        <w:rPr>
          <w:rFonts w:ascii="Verdana" w:eastAsia="MS Mincho" w:hAnsi="Verdana"/>
          <w:b/>
          <w:bCs/>
          <w:iCs/>
          <w:lang w:eastAsia="ja-JP"/>
        </w:rPr>
        <w:t xml:space="preserve"> </w:t>
      </w:r>
    </w:p>
    <w:p w14:paraId="6D64AF1E"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eastAsia="MS Mincho" w:hAnsi="Verdana"/>
          <w:lang w:eastAsia="ja-JP"/>
        </w:rPr>
        <w:t xml:space="preserve">Размер и условия просроченной дебиторской задолженности (процентная ставка, штрафные санкции, пени): </w:t>
      </w:r>
      <w:r>
        <w:rPr>
          <w:rFonts w:ascii="Verdana" w:eastAsia="MS Mincho" w:hAnsi="Verdana"/>
          <w:b/>
          <w:bCs/>
          <w:iCs/>
          <w:lang w:eastAsia="ja-JP"/>
        </w:rPr>
        <w:t>просроченной задолженности нет</w:t>
      </w:r>
    </w:p>
    <w:p w14:paraId="4A9EFF25"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hAnsi="Verdana"/>
          <w:b/>
        </w:rPr>
        <w:t>Дебитор не является аффилированным лицом.</w:t>
      </w:r>
    </w:p>
    <w:p w14:paraId="50AF01FC" w14:textId="77777777" w:rsidR="000547BD" w:rsidRPr="002B5D0C" w:rsidRDefault="000547BD" w:rsidP="004C1A93">
      <w:pPr>
        <w:adjustRightInd w:val="0"/>
        <w:ind w:firstLine="709"/>
        <w:jc w:val="both"/>
        <w:rPr>
          <w:rFonts w:ascii="Verdana" w:hAnsi="Verdana"/>
          <w:b/>
        </w:rPr>
      </w:pPr>
    </w:p>
    <w:p w14:paraId="64EC0EB1" w14:textId="77777777" w:rsidR="00FF4581" w:rsidRPr="002B5D0C" w:rsidRDefault="00FF4581" w:rsidP="004C1A93">
      <w:pPr>
        <w:adjustRightInd w:val="0"/>
        <w:ind w:firstLine="709"/>
        <w:jc w:val="both"/>
        <w:rPr>
          <w:rFonts w:ascii="Verdana" w:hAnsi="Verdana"/>
          <w:b/>
        </w:rPr>
      </w:pPr>
      <w:r w:rsidRPr="002B5D0C">
        <w:rPr>
          <w:rFonts w:ascii="Verdana" w:hAnsi="Verdana"/>
          <w:b/>
        </w:rPr>
        <w:t>2015 год</w:t>
      </w:r>
    </w:p>
    <w:p w14:paraId="4EFC7697"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eastAsia="MS Mincho" w:hAnsi="Verdana"/>
          <w:lang w:eastAsia="ja-JP"/>
        </w:rPr>
        <w:t xml:space="preserve">Полное и сокращенное фирменные наименования (для некоммерческой организации - наименование): </w:t>
      </w:r>
      <w:r w:rsidRPr="00EE01E6">
        <w:rPr>
          <w:rFonts w:ascii="Verdana" w:eastAsia="MS Mincho" w:hAnsi="Verdana"/>
          <w:b/>
          <w:bCs/>
          <w:iCs/>
          <w:lang w:eastAsia="ja-JP"/>
        </w:rPr>
        <w:t xml:space="preserve">Публичное акционерное общество </w:t>
      </w:r>
      <w:r>
        <w:rPr>
          <w:rFonts w:ascii="Verdana" w:eastAsia="MS Mincho" w:hAnsi="Verdana"/>
          <w:b/>
          <w:bCs/>
          <w:iCs/>
          <w:lang w:eastAsia="ja-JP"/>
        </w:rPr>
        <w:t>«</w:t>
      </w:r>
      <w:r w:rsidRPr="00EE01E6">
        <w:rPr>
          <w:rFonts w:ascii="Verdana" w:eastAsia="MS Mincho" w:hAnsi="Verdana"/>
          <w:b/>
          <w:bCs/>
          <w:iCs/>
          <w:lang w:eastAsia="ja-JP"/>
        </w:rPr>
        <w:t>Сбербанк России</w:t>
      </w:r>
      <w:r>
        <w:rPr>
          <w:rFonts w:ascii="Verdana" w:eastAsia="MS Mincho" w:hAnsi="Verdana"/>
          <w:b/>
          <w:bCs/>
          <w:iCs/>
          <w:lang w:eastAsia="ja-JP"/>
        </w:rPr>
        <w:t>»</w:t>
      </w:r>
      <w:r w:rsidRPr="002B5D0C">
        <w:rPr>
          <w:rFonts w:ascii="Verdana" w:eastAsia="MS Mincho" w:hAnsi="Verdana"/>
          <w:lang w:eastAsia="ja-JP"/>
        </w:rPr>
        <w:t>,</w:t>
      </w:r>
      <w:r w:rsidRPr="002B5D0C">
        <w:rPr>
          <w:rFonts w:ascii="Verdana" w:eastAsia="MS Mincho" w:hAnsi="Verdana"/>
          <w:b/>
          <w:bCs/>
          <w:iCs/>
          <w:lang w:eastAsia="ja-JP"/>
        </w:rPr>
        <w:t xml:space="preserve"> </w:t>
      </w:r>
      <w:r w:rsidRPr="00EE01E6">
        <w:rPr>
          <w:rFonts w:ascii="Verdana" w:eastAsia="MS Mincho" w:hAnsi="Verdana"/>
          <w:b/>
          <w:bCs/>
          <w:iCs/>
          <w:lang w:eastAsia="ja-JP"/>
        </w:rPr>
        <w:t>ПАО «Сбербанк»</w:t>
      </w:r>
    </w:p>
    <w:p w14:paraId="465E53F9"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eastAsia="MS Mincho" w:hAnsi="Verdana"/>
          <w:lang w:eastAsia="ja-JP"/>
        </w:rPr>
        <w:t>Место нахождения:</w:t>
      </w:r>
      <w:r w:rsidRPr="002B5D0C">
        <w:rPr>
          <w:rFonts w:ascii="Verdana" w:eastAsia="MS Mincho" w:hAnsi="Verdana"/>
          <w:b/>
          <w:bCs/>
          <w:iCs/>
          <w:lang w:eastAsia="ja-JP"/>
        </w:rPr>
        <w:t xml:space="preserve"> </w:t>
      </w:r>
      <w:r w:rsidRPr="00EE01E6">
        <w:rPr>
          <w:rFonts w:ascii="Verdana" w:eastAsia="MS Mincho" w:hAnsi="Verdana"/>
          <w:b/>
          <w:bCs/>
          <w:iCs/>
          <w:lang w:eastAsia="ja-JP"/>
        </w:rPr>
        <w:t>117997, Российская Федерация, г. Москва, ул. Вавилова, д. 19</w:t>
      </w:r>
    </w:p>
    <w:p w14:paraId="2BC85E7C"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eastAsia="MS Mincho" w:hAnsi="Verdana"/>
          <w:lang w:eastAsia="ja-JP"/>
        </w:rPr>
        <w:t>ИНН:</w:t>
      </w:r>
      <w:r w:rsidRPr="002B5D0C">
        <w:rPr>
          <w:rFonts w:ascii="Verdana" w:eastAsia="MS Mincho" w:hAnsi="Verdana"/>
          <w:b/>
          <w:bCs/>
          <w:iCs/>
          <w:lang w:eastAsia="ja-JP"/>
        </w:rPr>
        <w:t xml:space="preserve"> </w:t>
      </w:r>
      <w:r w:rsidRPr="00EE01E6">
        <w:rPr>
          <w:rFonts w:ascii="Verdana" w:eastAsia="MS Mincho" w:hAnsi="Verdana"/>
          <w:b/>
          <w:bCs/>
          <w:iCs/>
          <w:lang w:eastAsia="ja-JP"/>
        </w:rPr>
        <w:t>7707083893</w:t>
      </w:r>
    </w:p>
    <w:p w14:paraId="40DD8B85"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eastAsia="MS Mincho" w:hAnsi="Verdana"/>
          <w:lang w:eastAsia="ja-JP"/>
        </w:rPr>
        <w:t>ОГРН:</w:t>
      </w:r>
      <w:r w:rsidRPr="002B5D0C">
        <w:rPr>
          <w:rFonts w:ascii="Verdana" w:eastAsia="MS Mincho" w:hAnsi="Verdana"/>
          <w:b/>
          <w:bCs/>
          <w:iCs/>
          <w:lang w:eastAsia="ja-JP"/>
        </w:rPr>
        <w:t xml:space="preserve"> </w:t>
      </w:r>
      <w:r w:rsidRPr="00EE01E6">
        <w:rPr>
          <w:rFonts w:ascii="Verdana" w:eastAsia="MS Mincho" w:hAnsi="Verdana"/>
          <w:b/>
          <w:bCs/>
          <w:iCs/>
          <w:lang w:eastAsia="ja-JP"/>
        </w:rPr>
        <w:t>1027700132195</w:t>
      </w:r>
    </w:p>
    <w:p w14:paraId="0E3E4A4E"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eastAsia="MS Mincho" w:hAnsi="Verdana"/>
          <w:lang w:eastAsia="ja-JP"/>
        </w:rPr>
        <w:t>Сумма дебиторской задолженности:</w:t>
      </w:r>
      <w:r w:rsidRPr="002B5D0C">
        <w:rPr>
          <w:rFonts w:ascii="Verdana" w:eastAsia="MS Mincho" w:hAnsi="Verdana"/>
          <w:b/>
          <w:bCs/>
          <w:iCs/>
          <w:lang w:eastAsia="ja-JP"/>
        </w:rPr>
        <w:t xml:space="preserve"> </w:t>
      </w:r>
      <w:r w:rsidRPr="00EE01E6">
        <w:rPr>
          <w:rFonts w:ascii="Verdana" w:eastAsia="MS Mincho" w:hAnsi="Verdana"/>
          <w:b/>
          <w:bCs/>
          <w:iCs/>
          <w:lang w:eastAsia="ja-JP"/>
        </w:rPr>
        <w:t>3 386 974 тыс. руб.</w:t>
      </w:r>
      <w:r>
        <w:rPr>
          <w:rFonts w:ascii="Verdana" w:eastAsia="MS Mincho" w:hAnsi="Verdana"/>
          <w:b/>
          <w:bCs/>
          <w:iCs/>
          <w:lang w:eastAsia="ja-JP"/>
        </w:rPr>
        <w:t xml:space="preserve"> </w:t>
      </w:r>
    </w:p>
    <w:p w14:paraId="06B555C6"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eastAsia="MS Mincho" w:hAnsi="Verdana"/>
          <w:lang w:eastAsia="ja-JP"/>
        </w:rPr>
        <w:t xml:space="preserve">Размер и условия просроченной дебиторской задолженности (процентная ставка, штрафные санкции, пени): </w:t>
      </w:r>
      <w:r>
        <w:rPr>
          <w:rFonts w:ascii="Verdana" w:eastAsia="MS Mincho" w:hAnsi="Verdana"/>
          <w:b/>
          <w:bCs/>
          <w:iCs/>
          <w:lang w:eastAsia="ja-JP"/>
        </w:rPr>
        <w:t>просроченной задолженности нет</w:t>
      </w:r>
    </w:p>
    <w:p w14:paraId="75A852AF" w14:textId="77777777" w:rsidR="00EE01E6" w:rsidRPr="002B5D0C" w:rsidRDefault="00EE01E6" w:rsidP="00EE01E6">
      <w:pPr>
        <w:adjustRightInd w:val="0"/>
        <w:ind w:firstLine="709"/>
        <w:jc w:val="both"/>
        <w:rPr>
          <w:rFonts w:ascii="Verdana" w:eastAsia="MS Mincho" w:hAnsi="Verdana"/>
          <w:lang w:eastAsia="ja-JP"/>
        </w:rPr>
      </w:pPr>
      <w:r w:rsidRPr="002B5D0C">
        <w:rPr>
          <w:rFonts w:ascii="Verdana" w:hAnsi="Verdana"/>
          <w:b/>
        </w:rPr>
        <w:t>Дебитор не является аффилированным лицом.</w:t>
      </w:r>
    </w:p>
    <w:p w14:paraId="557907E6" w14:textId="77777777" w:rsidR="001277E6" w:rsidRPr="00161712" w:rsidRDefault="00EE01E6" w:rsidP="00734B88">
      <w:pPr>
        <w:pStyle w:val="ConsPlusNormal"/>
        <w:ind w:firstLine="720"/>
        <w:jc w:val="both"/>
        <w:outlineLvl w:val="2"/>
        <w:rPr>
          <w:rFonts w:ascii="Verdana" w:hAnsi="Verdana"/>
          <w:b/>
        </w:rPr>
      </w:pPr>
      <w:r>
        <w:rPr>
          <w:rFonts w:ascii="Verdana" w:hAnsi="Verdana"/>
          <w:b/>
        </w:rPr>
        <w:br w:type="page"/>
      </w:r>
      <w:bookmarkStart w:id="270" w:name="_Toc473116536"/>
      <w:r w:rsidR="001277E6" w:rsidRPr="00734B88">
        <w:rPr>
          <w:rFonts w:ascii="Verdana" w:hAnsi="Verdana"/>
          <w:b/>
          <w:sz w:val="20"/>
          <w:szCs w:val="20"/>
        </w:rPr>
        <w:t>Раздел VII. Бухгалтерская (финансовая) отчетность эмитента и иная финансовая информация</w:t>
      </w:r>
      <w:bookmarkEnd w:id="270"/>
    </w:p>
    <w:p w14:paraId="1F30D401" w14:textId="77777777" w:rsidR="001277E6" w:rsidRPr="005632D6" w:rsidRDefault="001277E6" w:rsidP="004C1A93">
      <w:pPr>
        <w:adjustRightInd w:val="0"/>
        <w:ind w:firstLine="709"/>
        <w:jc w:val="both"/>
        <w:rPr>
          <w:rFonts w:ascii="Verdana" w:hAnsi="Verdana"/>
        </w:rPr>
      </w:pPr>
    </w:p>
    <w:p w14:paraId="2F41EED9" w14:textId="77777777" w:rsidR="001277E6" w:rsidRPr="002B5D0C" w:rsidRDefault="001277E6" w:rsidP="004C1A93">
      <w:pPr>
        <w:adjustRightInd w:val="0"/>
        <w:ind w:firstLine="709"/>
        <w:jc w:val="both"/>
        <w:outlineLvl w:val="2"/>
        <w:rPr>
          <w:rFonts w:ascii="Verdana" w:hAnsi="Verdana"/>
          <w:b/>
        </w:rPr>
      </w:pPr>
      <w:bookmarkStart w:id="271" w:name="_Toc473116537"/>
      <w:r w:rsidRPr="005632D6">
        <w:rPr>
          <w:rFonts w:ascii="Verdana" w:hAnsi="Verdana"/>
          <w:b/>
        </w:rPr>
        <w:t>7.1. Годовая бухгалтерская (финансовая) отчетность</w:t>
      </w:r>
      <w:r w:rsidRPr="002B5D0C">
        <w:rPr>
          <w:rFonts w:ascii="Verdana" w:hAnsi="Verdana"/>
          <w:b/>
        </w:rPr>
        <w:t xml:space="preserve"> эмитента</w:t>
      </w:r>
      <w:bookmarkEnd w:id="271"/>
    </w:p>
    <w:p w14:paraId="0F74D56C" w14:textId="77777777" w:rsidR="001277E6" w:rsidRPr="002B5D0C" w:rsidRDefault="00736680" w:rsidP="004C1A93">
      <w:pPr>
        <w:adjustRightInd w:val="0"/>
        <w:ind w:firstLine="709"/>
        <w:jc w:val="both"/>
        <w:rPr>
          <w:rFonts w:ascii="Verdana" w:hAnsi="Verdana"/>
        </w:rPr>
      </w:pPr>
      <w:r w:rsidRPr="002B5D0C">
        <w:rPr>
          <w:rFonts w:ascii="Verdana" w:hAnsi="Verdana"/>
        </w:rPr>
        <w:t>С</w:t>
      </w:r>
      <w:r w:rsidR="001277E6" w:rsidRPr="002B5D0C">
        <w:rPr>
          <w:rFonts w:ascii="Verdana" w:hAnsi="Verdana"/>
        </w:rPr>
        <w:t>остав годовой бухгалтерской (финансовой) отчетности эмитента, прилагаемой к проспекту ценных бумаг:</w:t>
      </w:r>
    </w:p>
    <w:p w14:paraId="102C5ADE" w14:textId="77777777" w:rsidR="00736680" w:rsidRPr="002B5D0C" w:rsidRDefault="001277E6" w:rsidP="004C1A93">
      <w:pPr>
        <w:adjustRightInd w:val="0"/>
        <w:ind w:firstLine="709"/>
        <w:jc w:val="both"/>
        <w:rPr>
          <w:rFonts w:ascii="Verdana" w:hAnsi="Verdana"/>
        </w:rPr>
      </w:pPr>
      <w:bookmarkStart w:id="272" w:name="Par987"/>
      <w:bookmarkEnd w:id="272"/>
      <w:r w:rsidRPr="002B5D0C">
        <w:rPr>
          <w:rFonts w:ascii="Verdana" w:hAnsi="Verdana"/>
        </w:rPr>
        <w:t xml:space="preserve">а) годовая бухгалтерская (финансовая) отчетность эмитента за </w:t>
      </w:r>
      <w:r w:rsidRPr="002B5D0C">
        <w:rPr>
          <w:rFonts w:ascii="Verdana" w:hAnsi="Verdana"/>
          <w:u w:val="single"/>
        </w:rPr>
        <w:t>три последних завершенных отчетных года</w:t>
      </w:r>
      <w:r w:rsidRPr="002B5D0C">
        <w:rPr>
          <w:rFonts w:ascii="Verdana" w:hAnsi="Verdana"/>
        </w:rPr>
        <w:t xml:space="preserve">,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14:paraId="10A6A6D5" w14:textId="77777777" w:rsidR="00736680" w:rsidRPr="002B5D0C" w:rsidRDefault="00736680" w:rsidP="004C1A93">
      <w:pPr>
        <w:tabs>
          <w:tab w:val="left" w:pos="993"/>
        </w:tabs>
        <w:ind w:firstLine="709"/>
        <w:jc w:val="both"/>
        <w:rPr>
          <w:rFonts w:ascii="Verdana" w:hAnsi="Verdana"/>
          <w:b/>
        </w:rPr>
      </w:pPr>
      <w:r w:rsidRPr="002B5D0C">
        <w:rPr>
          <w:rFonts w:ascii="Verdana" w:hAnsi="Verdana"/>
          <w:b/>
        </w:rPr>
        <w:t>К данному Проспекту ценных бумаг прилагается годовая бухгалтерская (финансовая)</w:t>
      </w:r>
      <w:r w:rsidRPr="002B5D0C">
        <w:rPr>
          <w:rFonts w:ascii="Verdana" w:hAnsi="Verdana"/>
        </w:rPr>
        <w:t xml:space="preserve"> </w:t>
      </w:r>
      <w:r w:rsidRPr="002B5D0C">
        <w:rPr>
          <w:rFonts w:ascii="Verdana" w:hAnsi="Verdana"/>
          <w:b/>
        </w:rPr>
        <w:t>отчетность Эмитента за 201</w:t>
      </w:r>
      <w:r w:rsidR="00E377DB" w:rsidRPr="002B5D0C">
        <w:rPr>
          <w:rFonts w:ascii="Verdana" w:hAnsi="Verdana"/>
          <w:b/>
        </w:rPr>
        <w:t>3</w:t>
      </w:r>
      <w:r w:rsidRPr="002B5D0C">
        <w:rPr>
          <w:rFonts w:ascii="Verdana" w:hAnsi="Verdana"/>
          <w:b/>
        </w:rPr>
        <w:t>-201</w:t>
      </w:r>
      <w:r w:rsidR="00E377DB" w:rsidRPr="002B5D0C">
        <w:rPr>
          <w:rFonts w:ascii="Verdana" w:hAnsi="Verdana"/>
          <w:b/>
        </w:rPr>
        <w:t>5</w:t>
      </w:r>
      <w:r w:rsidRPr="002B5D0C">
        <w:rPr>
          <w:rFonts w:ascii="Verdana" w:hAnsi="Verdana"/>
          <w:b/>
        </w:rPr>
        <w:t xml:space="preserve"> гг.</w:t>
      </w:r>
      <w:r w:rsidR="00FE55C2">
        <w:t xml:space="preserve">, </w:t>
      </w:r>
      <w:r w:rsidR="00FE55C2" w:rsidRPr="00FE55C2">
        <w:rPr>
          <w:rFonts w:ascii="Verdana" w:hAnsi="Verdana"/>
          <w:b/>
        </w:rPr>
        <w:t>составленная в соответствии с требованиями законодательства Российской Федерации</w:t>
      </w:r>
      <w:r w:rsidR="00FB2C25">
        <w:rPr>
          <w:rFonts w:ascii="Verdana" w:hAnsi="Verdana"/>
          <w:b/>
        </w:rPr>
        <w:t>.</w:t>
      </w:r>
    </w:p>
    <w:p w14:paraId="645AE4FC" w14:textId="77777777" w:rsidR="00736680" w:rsidRPr="002B5D0C" w:rsidRDefault="00A67CCD" w:rsidP="004C1A93">
      <w:pPr>
        <w:tabs>
          <w:tab w:val="left" w:pos="993"/>
        </w:tabs>
        <w:ind w:firstLine="709"/>
        <w:jc w:val="both"/>
        <w:rPr>
          <w:rFonts w:ascii="Verdana" w:hAnsi="Verdana"/>
          <w:b/>
        </w:rPr>
      </w:pPr>
      <w:r>
        <w:rPr>
          <w:rFonts w:ascii="Verdana" w:hAnsi="Verdana"/>
          <w:b/>
        </w:rPr>
        <w:t>Годовая б</w:t>
      </w:r>
      <w:r w:rsidR="00736680" w:rsidRPr="002B5D0C">
        <w:rPr>
          <w:rFonts w:ascii="Verdana" w:hAnsi="Verdana"/>
          <w:b/>
        </w:rPr>
        <w:t>ухгалтерская (финансовая)</w:t>
      </w:r>
      <w:r w:rsidR="00736680" w:rsidRPr="002B5D0C">
        <w:rPr>
          <w:rFonts w:ascii="Verdana" w:hAnsi="Verdana"/>
        </w:rPr>
        <w:t xml:space="preserve"> </w:t>
      </w:r>
      <w:r w:rsidR="00736680" w:rsidRPr="002B5D0C">
        <w:rPr>
          <w:rFonts w:ascii="Verdana" w:hAnsi="Verdana"/>
          <w:b/>
        </w:rPr>
        <w:t>отчетность за 201</w:t>
      </w:r>
      <w:r w:rsidR="005F17C8" w:rsidRPr="002B5D0C">
        <w:rPr>
          <w:rFonts w:ascii="Verdana" w:hAnsi="Verdana"/>
          <w:b/>
        </w:rPr>
        <w:t>3</w:t>
      </w:r>
      <w:r w:rsidR="00736680" w:rsidRPr="002B5D0C">
        <w:rPr>
          <w:rFonts w:ascii="Verdana" w:hAnsi="Verdana"/>
          <w:b/>
        </w:rPr>
        <w:t xml:space="preserve"> год состоит из (см. Приложение № 1):</w:t>
      </w:r>
    </w:p>
    <w:p w14:paraId="0E0F8CD0" w14:textId="77777777" w:rsidR="00736680" w:rsidRPr="002B5D0C" w:rsidRDefault="00736680"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аудиторского заключения</w:t>
      </w:r>
      <w:r w:rsidR="00DB5F9D">
        <w:rPr>
          <w:rFonts w:ascii="Verdana" w:hAnsi="Verdana"/>
          <w:b/>
        </w:rPr>
        <w:t xml:space="preserve"> </w:t>
      </w:r>
      <w:r w:rsidR="005F17C8" w:rsidRPr="002B5D0C">
        <w:rPr>
          <w:rFonts w:ascii="Verdana" w:hAnsi="Verdana"/>
          <w:b/>
        </w:rPr>
        <w:t>о бухгалтерской</w:t>
      </w:r>
      <w:r w:rsidR="00DB5F9D">
        <w:rPr>
          <w:rFonts w:ascii="Verdana" w:hAnsi="Verdana"/>
          <w:b/>
        </w:rPr>
        <w:t xml:space="preserve"> (финансовой)</w:t>
      </w:r>
      <w:r w:rsidR="005F17C8" w:rsidRPr="002B5D0C">
        <w:rPr>
          <w:rFonts w:ascii="Verdana" w:hAnsi="Verdana"/>
          <w:b/>
        </w:rPr>
        <w:t xml:space="preserve"> отчетности</w:t>
      </w:r>
      <w:r w:rsidRPr="002B5D0C">
        <w:rPr>
          <w:rFonts w:ascii="Verdana" w:hAnsi="Verdana"/>
          <w:b/>
        </w:rPr>
        <w:t xml:space="preserve"> за 201</w:t>
      </w:r>
      <w:r w:rsidR="005F17C8" w:rsidRPr="002B5D0C">
        <w:rPr>
          <w:rFonts w:ascii="Verdana" w:hAnsi="Verdana"/>
          <w:b/>
        </w:rPr>
        <w:t>3</w:t>
      </w:r>
      <w:r w:rsidRPr="002B5D0C">
        <w:rPr>
          <w:rFonts w:ascii="Verdana" w:hAnsi="Verdana"/>
          <w:b/>
        </w:rPr>
        <w:t xml:space="preserve"> год;</w:t>
      </w:r>
    </w:p>
    <w:p w14:paraId="0599C54F" w14:textId="77777777" w:rsidR="005F17C8" w:rsidRPr="002B5D0C" w:rsidRDefault="005F17C8" w:rsidP="00316D8D">
      <w:pPr>
        <w:numPr>
          <w:ilvl w:val="0"/>
          <w:numId w:val="2"/>
        </w:numPr>
        <w:tabs>
          <w:tab w:val="num" w:pos="-426"/>
          <w:tab w:val="left" w:pos="993"/>
        </w:tabs>
        <w:ind w:left="0" w:firstLine="709"/>
        <w:jc w:val="both"/>
        <w:rPr>
          <w:rFonts w:ascii="Verdana" w:hAnsi="Verdana"/>
          <w:b/>
        </w:rPr>
      </w:pPr>
      <w:r w:rsidRPr="002B5D0C">
        <w:rPr>
          <w:rFonts w:ascii="Verdana" w:hAnsi="Verdana"/>
          <w:b/>
        </w:rPr>
        <w:t xml:space="preserve">бухгалтерского баланса </w:t>
      </w:r>
      <w:r w:rsidR="00DB5F9D">
        <w:rPr>
          <w:rFonts w:ascii="Verdana" w:hAnsi="Verdana"/>
          <w:b/>
        </w:rPr>
        <w:t xml:space="preserve">страховщика </w:t>
      </w:r>
      <w:r w:rsidRPr="002B5D0C">
        <w:rPr>
          <w:rFonts w:ascii="Verdana" w:hAnsi="Verdana"/>
          <w:b/>
        </w:rPr>
        <w:t>на 31 декабря 2013</w:t>
      </w:r>
      <w:r w:rsidR="00F25153" w:rsidRPr="002B5D0C">
        <w:rPr>
          <w:rFonts w:ascii="Verdana" w:hAnsi="Verdana"/>
          <w:b/>
        </w:rPr>
        <w:t xml:space="preserve"> г.</w:t>
      </w:r>
      <w:r w:rsidRPr="002B5D0C">
        <w:rPr>
          <w:rFonts w:ascii="Verdana" w:hAnsi="Verdana"/>
          <w:b/>
        </w:rPr>
        <w:t>;</w:t>
      </w:r>
    </w:p>
    <w:p w14:paraId="77330E95" w14:textId="77777777" w:rsidR="005F17C8" w:rsidRDefault="005F17C8" w:rsidP="00316D8D">
      <w:pPr>
        <w:numPr>
          <w:ilvl w:val="0"/>
          <w:numId w:val="2"/>
        </w:numPr>
        <w:tabs>
          <w:tab w:val="num" w:pos="-426"/>
          <w:tab w:val="left" w:pos="993"/>
        </w:tabs>
        <w:ind w:left="0" w:firstLine="709"/>
        <w:jc w:val="both"/>
        <w:rPr>
          <w:rFonts w:ascii="Verdana" w:hAnsi="Verdana"/>
          <w:b/>
        </w:rPr>
      </w:pPr>
      <w:r w:rsidRPr="002B5D0C">
        <w:rPr>
          <w:rFonts w:ascii="Verdana" w:hAnsi="Verdana"/>
          <w:b/>
        </w:rPr>
        <w:t xml:space="preserve">отчета о финансовых результатах </w:t>
      </w:r>
      <w:r w:rsidR="00DB5F9D">
        <w:rPr>
          <w:rFonts w:ascii="Verdana" w:hAnsi="Verdana"/>
          <w:b/>
        </w:rPr>
        <w:t xml:space="preserve">страховщика </w:t>
      </w:r>
      <w:r w:rsidRPr="002B5D0C">
        <w:rPr>
          <w:rFonts w:ascii="Verdana" w:hAnsi="Verdana"/>
          <w:b/>
        </w:rPr>
        <w:t>за 2013 год;</w:t>
      </w:r>
    </w:p>
    <w:p w14:paraId="7CC374BE" w14:textId="77777777" w:rsidR="00DB5F9D" w:rsidRDefault="00DB5F9D" w:rsidP="00316D8D">
      <w:pPr>
        <w:numPr>
          <w:ilvl w:val="0"/>
          <w:numId w:val="2"/>
        </w:numPr>
        <w:tabs>
          <w:tab w:val="num" w:pos="-426"/>
          <w:tab w:val="left" w:pos="993"/>
        </w:tabs>
        <w:ind w:left="0" w:firstLine="709"/>
        <w:jc w:val="both"/>
        <w:rPr>
          <w:rFonts w:ascii="Verdana" w:hAnsi="Verdana"/>
          <w:b/>
        </w:rPr>
      </w:pPr>
      <w:r w:rsidRPr="002B5D0C">
        <w:rPr>
          <w:rFonts w:ascii="Verdana" w:hAnsi="Verdana"/>
          <w:b/>
        </w:rPr>
        <w:t xml:space="preserve">отчета об изменениях капитала </w:t>
      </w:r>
      <w:r>
        <w:rPr>
          <w:rFonts w:ascii="Verdana" w:hAnsi="Verdana"/>
          <w:b/>
        </w:rPr>
        <w:t xml:space="preserve">страховщика </w:t>
      </w:r>
      <w:r w:rsidRPr="002B5D0C">
        <w:rPr>
          <w:rFonts w:ascii="Verdana" w:hAnsi="Verdana"/>
          <w:b/>
        </w:rPr>
        <w:t>за 2013 год;</w:t>
      </w:r>
    </w:p>
    <w:p w14:paraId="71629EB9" w14:textId="77777777" w:rsidR="00DB5F9D" w:rsidRPr="002B5D0C" w:rsidRDefault="00DB5F9D" w:rsidP="00316D8D">
      <w:pPr>
        <w:numPr>
          <w:ilvl w:val="0"/>
          <w:numId w:val="2"/>
        </w:numPr>
        <w:tabs>
          <w:tab w:val="num" w:pos="-426"/>
          <w:tab w:val="left" w:pos="993"/>
        </w:tabs>
        <w:ind w:left="0" w:firstLine="709"/>
        <w:jc w:val="both"/>
        <w:rPr>
          <w:rFonts w:ascii="Verdana" w:hAnsi="Verdana"/>
          <w:b/>
        </w:rPr>
      </w:pPr>
      <w:r w:rsidRPr="002B5D0C">
        <w:rPr>
          <w:rFonts w:ascii="Verdana" w:hAnsi="Verdana"/>
          <w:b/>
        </w:rPr>
        <w:t xml:space="preserve">отчета о движении денежных средств </w:t>
      </w:r>
      <w:r>
        <w:rPr>
          <w:rFonts w:ascii="Verdana" w:hAnsi="Verdana"/>
          <w:b/>
        </w:rPr>
        <w:t xml:space="preserve">страховщика </w:t>
      </w:r>
      <w:r w:rsidRPr="002B5D0C">
        <w:rPr>
          <w:rFonts w:ascii="Verdana" w:hAnsi="Verdana"/>
          <w:b/>
        </w:rPr>
        <w:t>за 2013 год;</w:t>
      </w:r>
    </w:p>
    <w:p w14:paraId="6F70093A" w14:textId="77777777" w:rsidR="005F17C8" w:rsidRPr="002B5D0C" w:rsidRDefault="00DB5F9D" w:rsidP="00316D8D">
      <w:pPr>
        <w:numPr>
          <w:ilvl w:val="0"/>
          <w:numId w:val="2"/>
        </w:numPr>
        <w:tabs>
          <w:tab w:val="num" w:pos="-426"/>
          <w:tab w:val="left" w:pos="993"/>
        </w:tabs>
        <w:ind w:left="0" w:firstLine="709"/>
        <w:jc w:val="both"/>
        <w:rPr>
          <w:rFonts w:ascii="Verdana" w:hAnsi="Verdana"/>
          <w:b/>
        </w:rPr>
      </w:pPr>
      <w:r>
        <w:rPr>
          <w:rFonts w:ascii="Verdana" w:hAnsi="Verdana"/>
          <w:b/>
        </w:rPr>
        <w:t>пояснений</w:t>
      </w:r>
      <w:r w:rsidR="005F17C8" w:rsidRPr="002B5D0C">
        <w:rPr>
          <w:rFonts w:ascii="Verdana" w:hAnsi="Verdana"/>
          <w:b/>
        </w:rPr>
        <w:t xml:space="preserve"> к </w:t>
      </w:r>
      <w:r>
        <w:rPr>
          <w:rFonts w:ascii="Verdana" w:hAnsi="Verdana"/>
          <w:b/>
        </w:rPr>
        <w:t xml:space="preserve">бухгалтерскому балансу страховщика и </w:t>
      </w:r>
      <w:r w:rsidR="005F17C8" w:rsidRPr="002B5D0C">
        <w:rPr>
          <w:rFonts w:ascii="Verdana" w:hAnsi="Verdana"/>
          <w:b/>
        </w:rPr>
        <w:t xml:space="preserve">отчету о финансовых результатах </w:t>
      </w:r>
      <w:r>
        <w:rPr>
          <w:rFonts w:ascii="Verdana" w:hAnsi="Verdana"/>
          <w:b/>
        </w:rPr>
        <w:t xml:space="preserve">страховщика </w:t>
      </w:r>
      <w:r w:rsidR="005F17C8" w:rsidRPr="002B5D0C">
        <w:rPr>
          <w:rFonts w:ascii="Verdana" w:hAnsi="Verdana"/>
          <w:b/>
        </w:rPr>
        <w:t>за 2013</w:t>
      </w:r>
      <w:r w:rsidR="00F25153" w:rsidRPr="002B5D0C">
        <w:rPr>
          <w:rFonts w:ascii="Verdana" w:hAnsi="Verdana"/>
          <w:b/>
        </w:rPr>
        <w:t xml:space="preserve"> год</w:t>
      </w:r>
      <w:r>
        <w:rPr>
          <w:rFonts w:ascii="Verdana" w:hAnsi="Verdana"/>
          <w:b/>
        </w:rPr>
        <w:t xml:space="preserve"> (в табличной форме);</w:t>
      </w:r>
    </w:p>
    <w:p w14:paraId="381EF72C" w14:textId="77777777" w:rsidR="005F17C8" w:rsidRPr="00DB5F9D" w:rsidRDefault="00DB5F9D" w:rsidP="00316D8D">
      <w:pPr>
        <w:numPr>
          <w:ilvl w:val="0"/>
          <w:numId w:val="2"/>
        </w:numPr>
        <w:tabs>
          <w:tab w:val="num" w:pos="-426"/>
          <w:tab w:val="left" w:pos="993"/>
        </w:tabs>
        <w:ind w:left="0" w:firstLine="709"/>
        <w:jc w:val="both"/>
        <w:rPr>
          <w:rFonts w:ascii="Verdana" w:hAnsi="Verdana"/>
          <w:b/>
        </w:rPr>
      </w:pPr>
      <w:r w:rsidRPr="002B5D0C">
        <w:rPr>
          <w:rFonts w:ascii="Verdana" w:hAnsi="Verdana"/>
          <w:b/>
        </w:rPr>
        <w:t xml:space="preserve">пояснений к бухгалтерскому балансу и отчету о финансовых результатах </w:t>
      </w:r>
      <w:r>
        <w:rPr>
          <w:rFonts w:ascii="Verdana" w:hAnsi="Verdana"/>
          <w:b/>
        </w:rPr>
        <w:t xml:space="preserve">страховщика </w:t>
      </w:r>
      <w:r w:rsidRPr="002B5D0C">
        <w:rPr>
          <w:rFonts w:ascii="Verdana" w:hAnsi="Verdana"/>
          <w:b/>
        </w:rPr>
        <w:t>за 2013 год (</w:t>
      </w:r>
      <w:r>
        <w:rPr>
          <w:rFonts w:ascii="Verdana" w:hAnsi="Verdana"/>
          <w:b/>
        </w:rPr>
        <w:t>в текстовой форме</w:t>
      </w:r>
      <w:r w:rsidRPr="002B5D0C">
        <w:rPr>
          <w:rFonts w:ascii="Verdana" w:hAnsi="Verdana"/>
          <w:b/>
        </w:rPr>
        <w:t>).</w:t>
      </w:r>
    </w:p>
    <w:p w14:paraId="16FD2BA1" w14:textId="77777777" w:rsidR="00DB5F9D" w:rsidRDefault="00DB5F9D" w:rsidP="004C1A93">
      <w:pPr>
        <w:tabs>
          <w:tab w:val="left" w:pos="993"/>
        </w:tabs>
        <w:ind w:firstLine="709"/>
        <w:jc w:val="both"/>
        <w:rPr>
          <w:rFonts w:ascii="Verdana" w:hAnsi="Verdana"/>
          <w:b/>
        </w:rPr>
      </w:pPr>
    </w:p>
    <w:p w14:paraId="097F6E66" w14:textId="77777777" w:rsidR="00736680" w:rsidRPr="002B5D0C" w:rsidRDefault="00A67CCD" w:rsidP="004C1A93">
      <w:pPr>
        <w:tabs>
          <w:tab w:val="left" w:pos="993"/>
        </w:tabs>
        <w:ind w:firstLine="709"/>
        <w:jc w:val="both"/>
        <w:rPr>
          <w:rFonts w:ascii="Verdana" w:hAnsi="Verdana"/>
          <w:b/>
        </w:rPr>
      </w:pPr>
      <w:r>
        <w:rPr>
          <w:rFonts w:ascii="Verdana" w:hAnsi="Verdana"/>
          <w:b/>
        </w:rPr>
        <w:t>Годовая б</w:t>
      </w:r>
      <w:r w:rsidRPr="002B5D0C">
        <w:rPr>
          <w:rFonts w:ascii="Verdana" w:hAnsi="Verdana"/>
          <w:b/>
        </w:rPr>
        <w:t xml:space="preserve">ухгалтерская </w:t>
      </w:r>
      <w:r w:rsidR="00736680" w:rsidRPr="002B5D0C">
        <w:rPr>
          <w:rFonts w:ascii="Verdana" w:hAnsi="Verdana"/>
          <w:b/>
        </w:rPr>
        <w:t>(финансовая)</w:t>
      </w:r>
      <w:r w:rsidR="00736680" w:rsidRPr="002B5D0C">
        <w:rPr>
          <w:rFonts w:ascii="Verdana" w:hAnsi="Verdana"/>
        </w:rPr>
        <w:t xml:space="preserve"> </w:t>
      </w:r>
      <w:r w:rsidR="00736680" w:rsidRPr="002B5D0C">
        <w:rPr>
          <w:rFonts w:ascii="Verdana" w:hAnsi="Verdana"/>
          <w:b/>
        </w:rPr>
        <w:t>отчетность за 201</w:t>
      </w:r>
      <w:r w:rsidR="00F25153" w:rsidRPr="002B5D0C">
        <w:rPr>
          <w:rFonts w:ascii="Verdana" w:hAnsi="Verdana"/>
          <w:b/>
        </w:rPr>
        <w:t>4</w:t>
      </w:r>
      <w:r w:rsidR="00736680" w:rsidRPr="002B5D0C">
        <w:rPr>
          <w:rFonts w:ascii="Verdana" w:hAnsi="Verdana"/>
          <w:b/>
        </w:rPr>
        <w:t xml:space="preserve"> год состоит из (см. Приложение № 1):</w:t>
      </w:r>
    </w:p>
    <w:p w14:paraId="78BAE74A" w14:textId="77777777" w:rsidR="00F25153" w:rsidRPr="002B5D0C" w:rsidRDefault="00F25153"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аудиторского заключения о бухгалтерской (финансовой) отчетности за 2014 год;</w:t>
      </w:r>
    </w:p>
    <w:p w14:paraId="3547F07A" w14:textId="77777777" w:rsidR="00F25153" w:rsidRPr="002B5D0C" w:rsidRDefault="00F25153" w:rsidP="00316D8D">
      <w:pPr>
        <w:numPr>
          <w:ilvl w:val="0"/>
          <w:numId w:val="2"/>
        </w:numPr>
        <w:tabs>
          <w:tab w:val="num" w:pos="-426"/>
          <w:tab w:val="left" w:pos="993"/>
        </w:tabs>
        <w:ind w:left="0" w:firstLine="709"/>
        <w:jc w:val="both"/>
        <w:rPr>
          <w:rFonts w:ascii="Verdana" w:hAnsi="Verdana"/>
          <w:b/>
        </w:rPr>
      </w:pPr>
      <w:r w:rsidRPr="002B5D0C">
        <w:rPr>
          <w:rFonts w:ascii="Verdana" w:hAnsi="Verdana"/>
          <w:b/>
        </w:rPr>
        <w:t xml:space="preserve">бухгалтерского баланса </w:t>
      </w:r>
      <w:r w:rsidR="00DB5F9D">
        <w:rPr>
          <w:rFonts w:ascii="Verdana" w:hAnsi="Verdana"/>
          <w:b/>
        </w:rPr>
        <w:t xml:space="preserve">страховщика </w:t>
      </w:r>
      <w:r w:rsidRPr="002B5D0C">
        <w:rPr>
          <w:rFonts w:ascii="Verdana" w:hAnsi="Verdana"/>
          <w:b/>
        </w:rPr>
        <w:t>на 31 декабря 2014 г.;</w:t>
      </w:r>
    </w:p>
    <w:p w14:paraId="23E1560F" w14:textId="77777777" w:rsidR="00F25153" w:rsidRPr="002B5D0C" w:rsidRDefault="00F25153"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отчета о финансовых результатах</w:t>
      </w:r>
      <w:r w:rsidR="00DB5F9D" w:rsidRPr="00DB5F9D">
        <w:rPr>
          <w:rFonts w:ascii="Verdana" w:hAnsi="Verdana"/>
          <w:b/>
        </w:rPr>
        <w:t xml:space="preserve"> </w:t>
      </w:r>
      <w:r w:rsidR="00DB5F9D">
        <w:rPr>
          <w:rFonts w:ascii="Verdana" w:hAnsi="Verdana"/>
          <w:b/>
        </w:rPr>
        <w:t xml:space="preserve">страховщика </w:t>
      </w:r>
      <w:r w:rsidRPr="002B5D0C">
        <w:rPr>
          <w:rFonts w:ascii="Verdana" w:hAnsi="Verdana"/>
          <w:b/>
        </w:rPr>
        <w:t>за 2014 год;</w:t>
      </w:r>
    </w:p>
    <w:p w14:paraId="16AF39D8" w14:textId="77777777" w:rsidR="00F25153" w:rsidRPr="002B5D0C" w:rsidRDefault="00F25153"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отчета об изменениях капитала</w:t>
      </w:r>
      <w:r w:rsidR="00DB5F9D" w:rsidRPr="00DB5F9D">
        <w:rPr>
          <w:rFonts w:ascii="Verdana" w:hAnsi="Verdana"/>
          <w:b/>
        </w:rPr>
        <w:t xml:space="preserve"> </w:t>
      </w:r>
      <w:r w:rsidR="00DB5F9D">
        <w:rPr>
          <w:rFonts w:ascii="Verdana" w:hAnsi="Verdana"/>
          <w:b/>
        </w:rPr>
        <w:t>страховщика</w:t>
      </w:r>
      <w:r w:rsidRPr="002B5D0C">
        <w:rPr>
          <w:rFonts w:ascii="Verdana" w:hAnsi="Verdana"/>
          <w:b/>
        </w:rPr>
        <w:t xml:space="preserve"> за 2014 год;</w:t>
      </w:r>
    </w:p>
    <w:p w14:paraId="5B4AD661" w14:textId="77777777" w:rsidR="00DB5F9D" w:rsidRDefault="00F25153" w:rsidP="00316D8D">
      <w:pPr>
        <w:numPr>
          <w:ilvl w:val="0"/>
          <w:numId w:val="2"/>
        </w:numPr>
        <w:tabs>
          <w:tab w:val="num" w:pos="-426"/>
          <w:tab w:val="left" w:pos="993"/>
        </w:tabs>
        <w:ind w:left="0" w:firstLine="709"/>
        <w:jc w:val="both"/>
        <w:rPr>
          <w:rFonts w:ascii="Verdana" w:hAnsi="Verdana"/>
          <w:b/>
        </w:rPr>
      </w:pPr>
      <w:r w:rsidRPr="002B5D0C">
        <w:rPr>
          <w:rFonts w:ascii="Verdana" w:hAnsi="Verdana"/>
          <w:b/>
        </w:rPr>
        <w:t xml:space="preserve">отчета о движении денежных средств </w:t>
      </w:r>
      <w:r w:rsidR="00DB5F9D">
        <w:rPr>
          <w:rFonts w:ascii="Verdana" w:hAnsi="Verdana"/>
          <w:b/>
        </w:rPr>
        <w:t xml:space="preserve">страховщика </w:t>
      </w:r>
      <w:r w:rsidRPr="002B5D0C">
        <w:rPr>
          <w:rFonts w:ascii="Verdana" w:hAnsi="Verdana"/>
          <w:b/>
        </w:rPr>
        <w:t>за 2014 год;</w:t>
      </w:r>
    </w:p>
    <w:p w14:paraId="610F28F1" w14:textId="77777777" w:rsidR="00D36F77" w:rsidRPr="00D36F77" w:rsidRDefault="00DB5F9D" w:rsidP="00B65632">
      <w:pPr>
        <w:numPr>
          <w:ilvl w:val="0"/>
          <w:numId w:val="2"/>
        </w:numPr>
        <w:tabs>
          <w:tab w:val="num" w:pos="-426"/>
          <w:tab w:val="left" w:pos="993"/>
        </w:tabs>
        <w:ind w:left="0" w:firstLine="709"/>
        <w:jc w:val="both"/>
        <w:rPr>
          <w:rFonts w:ascii="Verdana" w:hAnsi="Verdana"/>
        </w:rPr>
      </w:pPr>
      <w:r w:rsidRPr="00DB5F9D">
        <w:rPr>
          <w:rFonts w:ascii="Verdana" w:hAnsi="Verdana"/>
          <w:b/>
        </w:rPr>
        <w:t>пояснений к бухгалтерскому балансу страховщика и отчету о финансовых результатах страховщика за 201</w:t>
      </w:r>
      <w:r>
        <w:rPr>
          <w:rFonts w:ascii="Verdana" w:hAnsi="Verdana"/>
          <w:b/>
        </w:rPr>
        <w:t>4 год (в табличной форме</w:t>
      </w:r>
      <w:r w:rsidR="006A5D21">
        <w:rPr>
          <w:rFonts w:ascii="Verdana" w:hAnsi="Verdana"/>
          <w:b/>
        </w:rPr>
        <w:t>);</w:t>
      </w:r>
    </w:p>
    <w:p w14:paraId="1DA2A05C" w14:textId="77777777" w:rsidR="00736680" w:rsidRPr="00B65632" w:rsidRDefault="006A5D21" w:rsidP="00B65632">
      <w:pPr>
        <w:numPr>
          <w:ilvl w:val="0"/>
          <w:numId w:val="2"/>
        </w:numPr>
        <w:tabs>
          <w:tab w:val="num" w:pos="-426"/>
          <w:tab w:val="left" w:pos="993"/>
        </w:tabs>
        <w:ind w:left="0" w:firstLine="709"/>
        <w:jc w:val="both"/>
        <w:rPr>
          <w:rFonts w:ascii="Verdana" w:hAnsi="Verdana"/>
        </w:rPr>
      </w:pPr>
      <w:r w:rsidRPr="00B65632">
        <w:rPr>
          <w:rFonts w:ascii="Verdana" w:hAnsi="Verdana"/>
          <w:b/>
        </w:rPr>
        <w:t>пояснений к бухгалтерскому балансу и отчету о финансовых результатах страховщика за 2014 год (в текстовой форме).</w:t>
      </w:r>
    </w:p>
    <w:p w14:paraId="02EEB81A" w14:textId="77777777" w:rsidR="003F3EC2" w:rsidRDefault="003F3EC2" w:rsidP="004C1A93">
      <w:pPr>
        <w:tabs>
          <w:tab w:val="left" w:pos="993"/>
        </w:tabs>
        <w:ind w:firstLine="709"/>
        <w:jc w:val="both"/>
        <w:rPr>
          <w:rFonts w:ascii="Verdana" w:hAnsi="Verdana"/>
          <w:b/>
        </w:rPr>
      </w:pPr>
    </w:p>
    <w:p w14:paraId="1B196649" w14:textId="77777777" w:rsidR="00736680" w:rsidRPr="002B5D0C" w:rsidRDefault="00A67CCD" w:rsidP="004C1A93">
      <w:pPr>
        <w:tabs>
          <w:tab w:val="left" w:pos="993"/>
        </w:tabs>
        <w:ind w:firstLine="709"/>
        <w:jc w:val="both"/>
        <w:rPr>
          <w:rFonts w:ascii="Verdana" w:hAnsi="Verdana"/>
          <w:b/>
        </w:rPr>
      </w:pPr>
      <w:r>
        <w:rPr>
          <w:rFonts w:ascii="Verdana" w:hAnsi="Verdana"/>
          <w:b/>
        </w:rPr>
        <w:t>Годовая б</w:t>
      </w:r>
      <w:r w:rsidRPr="002B5D0C">
        <w:rPr>
          <w:rFonts w:ascii="Verdana" w:hAnsi="Verdana"/>
          <w:b/>
        </w:rPr>
        <w:t xml:space="preserve">ухгалтерская </w:t>
      </w:r>
      <w:r w:rsidR="00736680" w:rsidRPr="002B5D0C">
        <w:rPr>
          <w:rFonts w:ascii="Verdana" w:hAnsi="Verdana"/>
          <w:b/>
        </w:rPr>
        <w:t>(финансовая)</w:t>
      </w:r>
      <w:r w:rsidR="00736680" w:rsidRPr="002B5D0C">
        <w:rPr>
          <w:rFonts w:ascii="Verdana" w:hAnsi="Verdana"/>
        </w:rPr>
        <w:t xml:space="preserve"> </w:t>
      </w:r>
      <w:r w:rsidR="00736680" w:rsidRPr="002B5D0C">
        <w:rPr>
          <w:rFonts w:ascii="Verdana" w:hAnsi="Verdana"/>
          <w:b/>
        </w:rPr>
        <w:t>отчетность за 201</w:t>
      </w:r>
      <w:r w:rsidR="00F25153" w:rsidRPr="002B5D0C">
        <w:rPr>
          <w:rFonts w:ascii="Verdana" w:hAnsi="Verdana"/>
          <w:b/>
        </w:rPr>
        <w:t>5</w:t>
      </w:r>
      <w:r w:rsidR="00736680" w:rsidRPr="002B5D0C">
        <w:rPr>
          <w:rFonts w:ascii="Verdana" w:hAnsi="Verdana"/>
          <w:b/>
        </w:rPr>
        <w:t xml:space="preserve"> год состоит из (см. Приложение № 1):</w:t>
      </w:r>
    </w:p>
    <w:p w14:paraId="3875B1C6" w14:textId="77777777" w:rsidR="00736680" w:rsidRPr="002B5D0C" w:rsidRDefault="00736680" w:rsidP="00316D8D">
      <w:pPr>
        <w:numPr>
          <w:ilvl w:val="0"/>
          <w:numId w:val="2"/>
        </w:numPr>
        <w:tabs>
          <w:tab w:val="num" w:pos="-426"/>
          <w:tab w:val="left" w:pos="993"/>
        </w:tabs>
        <w:ind w:left="0" w:firstLine="709"/>
        <w:jc w:val="both"/>
        <w:rPr>
          <w:rFonts w:ascii="Verdana" w:hAnsi="Verdana"/>
          <w:b/>
        </w:rPr>
      </w:pPr>
      <w:r w:rsidRPr="002B5D0C">
        <w:rPr>
          <w:rFonts w:ascii="Verdana" w:hAnsi="Verdana"/>
          <w:b/>
        </w:rPr>
        <w:t xml:space="preserve">аудиторского заключения </w:t>
      </w:r>
      <w:r w:rsidR="00F25153" w:rsidRPr="002B5D0C">
        <w:rPr>
          <w:rFonts w:ascii="Verdana" w:hAnsi="Verdana"/>
          <w:b/>
        </w:rPr>
        <w:t xml:space="preserve">о бухгалтерской </w:t>
      </w:r>
      <w:r w:rsidR="00DB5F9D">
        <w:rPr>
          <w:rFonts w:ascii="Verdana" w:hAnsi="Verdana"/>
          <w:b/>
        </w:rPr>
        <w:t xml:space="preserve">(финансовой) </w:t>
      </w:r>
      <w:r w:rsidR="00F25153" w:rsidRPr="002B5D0C">
        <w:rPr>
          <w:rFonts w:ascii="Verdana" w:hAnsi="Verdana"/>
          <w:b/>
        </w:rPr>
        <w:t xml:space="preserve">отчетности </w:t>
      </w:r>
      <w:r w:rsidRPr="002B5D0C">
        <w:rPr>
          <w:rFonts w:ascii="Verdana" w:hAnsi="Verdana"/>
          <w:b/>
        </w:rPr>
        <w:t>за 201</w:t>
      </w:r>
      <w:r w:rsidR="00F25153" w:rsidRPr="002B5D0C">
        <w:rPr>
          <w:rFonts w:ascii="Verdana" w:hAnsi="Verdana"/>
          <w:b/>
        </w:rPr>
        <w:t>5</w:t>
      </w:r>
      <w:r w:rsidRPr="002B5D0C">
        <w:rPr>
          <w:rFonts w:ascii="Verdana" w:hAnsi="Verdana"/>
          <w:b/>
        </w:rPr>
        <w:t xml:space="preserve"> год;</w:t>
      </w:r>
    </w:p>
    <w:p w14:paraId="1631CCB4" w14:textId="77777777" w:rsidR="00736680" w:rsidRPr="002B5D0C" w:rsidRDefault="00736680"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бухгалтерского баланса</w:t>
      </w:r>
      <w:r w:rsidR="00DB5F9D" w:rsidRPr="00DB5F9D">
        <w:rPr>
          <w:rFonts w:ascii="Verdana" w:hAnsi="Verdana"/>
          <w:b/>
        </w:rPr>
        <w:t xml:space="preserve"> </w:t>
      </w:r>
      <w:r w:rsidR="00DB5F9D">
        <w:rPr>
          <w:rFonts w:ascii="Verdana" w:hAnsi="Verdana"/>
          <w:b/>
        </w:rPr>
        <w:t>страховщика</w:t>
      </w:r>
      <w:r w:rsidRPr="002B5D0C">
        <w:rPr>
          <w:rFonts w:ascii="Verdana" w:hAnsi="Verdana"/>
          <w:b/>
        </w:rPr>
        <w:t xml:space="preserve"> на 31 декабря 201</w:t>
      </w:r>
      <w:r w:rsidR="00F25153" w:rsidRPr="002B5D0C">
        <w:rPr>
          <w:rFonts w:ascii="Verdana" w:hAnsi="Verdana"/>
          <w:b/>
        </w:rPr>
        <w:t xml:space="preserve">5 </w:t>
      </w:r>
      <w:r w:rsidRPr="002B5D0C">
        <w:rPr>
          <w:rFonts w:ascii="Verdana" w:hAnsi="Verdana"/>
          <w:b/>
        </w:rPr>
        <w:t>г</w:t>
      </w:r>
      <w:r w:rsidR="00F25153" w:rsidRPr="002B5D0C">
        <w:rPr>
          <w:rFonts w:ascii="Verdana" w:hAnsi="Verdana"/>
          <w:b/>
        </w:rPr>
        <w:t>.</w:t>
      </w:r>
      <w:r w:rsidRPr="002B5D0C">
        <w:rPr>
          <w:rFonts w:ascii="Verdana" w:hAnsi="Verdana"/>
          <w:b/>
        </w:rPr>
        <w:t>;</w:t>
      </w:r>
    </w:p>
    <w:p w14:paraId="0F86CBB8" w14:textId="77777777" w:rsidR="007603E0" w:rsidRDefault="007603E0" w:rsidP="00316D8D">
      <w:pPr>
        <w:numPr>
          <w:ilvl w:val="0"/>
          <w:numId w:val="2"/>
        </w:numPr>
        <w:tabs>
          <w:tab w:val="num" w:pos="-426"/>
          <w:tab w:val="left" w:pos="993"/>
        </w:tabs>
        <w:ind w:left="0" w:firstLine="709"/>
        <w:jc w:val="both"/>
        <w:rPr>
          <w:rFonts w:ascii="Verdana" w:hAnsi="Verdana"/>
          <w:b/>
        </w:rPr>
      </w:pPr>
      <w:r w:rsidRPr="002B5D0C">
        <w:rPr>
          <w:rFonts w:ascii="Verdana" w:hAnsi="Verdana"/>
          <w:b/>
        </w:rPr>
        <w:t xml:space="preserve">отчета о финансовых результатах </w:t>
      </w:r>
      <w:r>
        <w:rPr>
          <w:rFonts w:ascii="Verdana" w:hAnsi="Verdana"/>
          <w:b/>
        </w:rPr>
        <w:t xml:space="preserve">страховщика </w:t>
      </w:r>
      <w:r w:rsidRPr="002B5D0C">
        <w:rPr>
          <w:rFonts w:ascii="Verdana" w:hAnsi="Verdana"/>
          <w:b/>
        </w:rPr>
        <w:t>за 2015 год</w:t>
      </w:r>
      <w:r>
        <w:rPr>
          <w:rFonts w:ascii="Verdana" w:hAnsi="Verdana"/>
          <w:b/>
        </w:rPr>
        <w:t>;</w:t>
      </w:r>
    </w:p>
    <w:p w14:paraId="4141F968" w14:textId="77777777" w:rsidR="007603E0" w:rsidRPr="002B5D0C" w:rsidRDefault="007603E0" w:rsidP="00316D8D">
      <w:pPr>
        <w:numPr>
          <w:ilvl w:val="0"/>
          <w:numId w:val="2"/>
        </w:numPr>
        <w:tabs>
          <w:tab w:val="num" w:pos="-426"/>
          <w:tab w:val="left" w:pos="993"/>
        </w:tabs>
        <w:ind w:left="0" w:firstLine="709"/>
        <w:jc w:val="both"/>
        <w:rPr>
          <w:rFonts w:ascii="Verdana" w:hAnsi="Verdana"/>
          <w:b/>
        </w:rPr>
      </w:pPr>
      <w:r w:rsidRPr="002B5D0C">
        <w:rPr>
          <w:rFonts w:ascii="Verdana" w:hAnsi="Verdana"/>
          <w:b/>
        </w:rPr>
        <w:t xml:space="preserve">отчета об изменениях капитала </w:t>
      </w:r>
      <w:r>
        <w:rPr>
          <w:rFonts w:ascii="Verdana" w:hAnsi="Verdana"/>
          <w:b/>
        </w:rPr>
        <w:t>страховщика</w:t>
      </w:r>
      <w:r w:rsidRPr="002B5D0C">
        <w:rPr>
          <w:rFonts w:ascii="Verdana" w:hAnsi="Verdana"/>
          <w:b/>
        </w:rPr>
        <w:t xml:space="preserve"> за 2015 год;</w:t>
      </w:r>
    </w:p>
    <w:p w14:paraId="1B09E107" w14:textId="77777777" w:rsidR="007603E0" w:rsidRPr="002B5D0C" w:rsidRDefault="007603E0" w:rsidP="00316D8D">
      <w:pPr>
        <w:numPr>
          <w:ilvl w:val="0"/>
          <w:numId w:val="2"/>
        </w:numPr>
        <w:tabs>
          <w:tab w:val="num" w:pos="-426"/>
          <w:tab w:val="left" w:pos="993"/>
        </w:tabs>
        <w:ind w:left="0" w:firstLine="709"/>
        <w:jc w:val="both"/>
        <w:rPr>
          <w:rFonts w:ascii="Verdana" w:hAnsi="Verdana"/>
          <w:b/>
        </w:rPr>
      </w:pPr>
      <w:r w:rsidRPr="002B5D0C">
        <w:rPr>
          <w:rFonts w:ascii="Verdana" w:hAnsi="Verdana"/>
          <w:b/>
        </w:rPr>
        <w:t xml:space="preserve">отчета о движении денежных средств </w:t>
      </w:r>
      <w:r>
        <w:rPr>
          <w:rFonts w:ascii="Verdana" w:hAnsi="Verdana"/>
          <w:b/>
        </w:rPr>
        <w:t>страховщика</w:t>
      </w:r>
      <w:r w:rsidRPr="002B5D0C">
        <w:rPr>
          <w:rFonts w:ascii="Verdana" w:hAnsi="Verdana"/>
          <w:b/>
        </w:rPr>
        <w:t xml:space="preserve"> за 2015 год;</w:t>
      </w:r>
    </w:p>
    <w:p w14:paraId="650A7FA4" w14:textId="77777777" w:rsidR="009741AB" w:rsidRDefault="009741AB"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пояснени</w:t>
      </w:r>
      <w:r w:rsidR="007603E0">
        <w:rPr>
          <w:rFonts w:ascii="Verdana" w:hAnsi="Verdana"/>
          <w:b/>
        </w:rPr>
        <w:t>й</w:t>
      </w:r>
      <w:r w:rsidRPr="002B5D0C">
        <w:rPr>
          <w:rFonts w:ascii="Verdana" w:hAnsi="Verdana"/>
          <w:b/>
        </w:rPr>
        <w:t xml:space="preserve"> к</w:t>
      </w:r>
      <w:r w:rsidR="007603E0">
        <w:rPr>
          <w:rFonts w:ascii="Verdana" w:hAnsi="Verdana"/>
          <w:b/>
        </w:rPr>
        <w:t xml:space="preserve"> бухгалтерскому балансу страховщика и</w:t>
      </w:r>
      <w:r w:rsidRPr="002B5D0C">
        <w:rPr>
          <w:rFonts w:ascii="Verdana" w:hAnsi="Verdana"/>
          <w:b/>
        </w:rPr>
        <w:t xml:space="preserve"> отчету о финансовых результатах </w:t>
      </w:r>
      <w:r w:rsidR="007603E0">
        <w:rPr>
          <w:rFonts w:ascii="Verdana" w:hAnsi="Verdana"/>
          <w:b/>
        </w:rPr>
        <w:t xml:space="preserve">страховщика </w:t>
      </w:r>
      <w:r w:rsidRPr="002B5D0C">
        <w:rPr>
          <w:rFonts w:ascii="Verdana" w:hAnsi="Verdana"/>
          <w:b/>
        </w:rPr>
        <w:t>за 2015 год</w:t>
      </w:r>
      <w:r w:rsidR="007603E0">
        <w:rPr>
          <w:rFonts w:ascii="Verdana" w:hAnsi="Verdana"/>
          <w:b/>
        </w:rPr>
        <w:t xml:space="preserve"> (в табличной форме)</w:t>
      </w:r>
      <w:r w:rsidRPr="002B5D0C">
        <w:rPr>
          <w:rFonts w:ascii="Verdana" w:hAnsi="Verdana"/>
          <w:b/>
        </w:rPr>
        <w:t>;</w:t>
      </w:r>
    </w:p>
    <w:p w14:paraId="5ECF95F6" w14:textId="77777777" w:rsidR="004F3D52" w:rsidRDefault="004F3D5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 xml:space="preserve">пояснений к бухгалтерскому балансу и отчету о финансовых результатах </w:t>
      </w:r>
      <w:r w:rsidR="007603E0">
        <w:rPr>
          <w:rFonts w:ascii="Verdana" w:hAnsi="Verdana"/>
          <w:b/>
        </w:rPr>
        <w:t>страховщика</w:t>
      </w:r>
      <w:r w:rsidR="007603E0" w:rsidRPr="002B5D0C">
        <w:rPr>
          <w:rFonts w:ascii="Verdana" w:hAnsi="Verdana"/>
          <w:b/>
        </w:rPr>
        <w:t xml:space="preserve"> </w:t>
      </w:r>
      <w:r w:rsidRPr="002B5D0C">
        <w:rPr>
          <w:rFonts w:ascii="Verdana" w:hAnsi="Verdana"/>
          <w:b/>
        </w:rPr>
        <w:t>за 201</w:t>
      </w:r>
      <w:r w:rsidR="00BB1A6D" w:rsidRPr="002B5D0C">
        <w:rPr>
          <w:rFonts w:ascii="Verdana" w:hAnsi="Verdana"/>
          <w:b/>
        </w:rPr>
        <w:t>5</w:t>
      </w:r>
      <w:r w:rsidRPr="002B5D0C">
        <w:rPr>
          <w:rFonts w:ascii="Verdana" w:hAnsi="Verdana"/>
          <w:b/>
        </w:rPr>
        <w:t xml:space="preserve"> год (в </w:t>
      </w:r>
      <w:r w:rsidR="007603E0">
        <w:rPr>
          <w:rFonts w:ascii="Verdana" w:hAnsi="Verdana"/>
          <w:b/>
        </w:rPr>
        <w:t>текстовой</w:t>
      </w:r>
      <w:r w:rsidRPr="002B5D0C">
        <w:rPr>
          <w:rFonts w:ascii="Verdana" w:hAnsi="Verdana"/>
          <w:b/>
        </w:rPr>
        <w:t xml:space="preserve"> форм</w:t>
      </w:r>
      <w:r w:rsidR="007603E0">
        <w:rPr>
          <w:rFonts w:ascii="Verdana" w:hAnsi="Verdana"/>
          <w:b/>
        </w:rPr>
        <w:t>е</w:t>
      </w:r>
      <w:r w:rsidRPr="002B5D0C">
        <w:rPr>
          <w:rFonts w:ascii="Verdana" w:hAnsi="Verdana"/>
          <w:b/>
        </w:rPr>
        <w:t>).</w:t>
      </w:r>
    </w:p>
    <w:p w14:paraId="5CB8E0F9" w14:textId="77777777" w:rsidR="00146A63" w:rsidRPr="002B5D0C" w:rsidRDefault="00146A63" w:rsidP="004C1A93">
      <w:pPr>
        <w:tabs>
          <w:tab w:val="left" w:pos="993"/>
        </w:tabs>
        <w:adjustRightInd w:val="0"/>
        <w:ind w:firstLine="709"/>
        <w:jc w:val="both"/>
        <w:rPr>
          <w:rFonts w:ascii="Verdana" w:hAnsi="Verdana"/>
        </w:rPr>
      </w:pPr>
    </w:p>
    <w:p w14:paraId="3B9B8BCC" w14:textId="77777777" w:rsidR="001277E6" w:rsidRPr="002B5D0C" w:rsidRDefault="001277E6" w:rsidP="004C1A93">
      <w:pPr>
        <w:adjustRightInd w:val="0"/>
        <w:ind w:firstLine="709"/>
        <w:jc w:val="both"/>
        <w:rPr>
          <w:rFonts w:ascii="Verdana" w:hAnsi="Verdana"/>
        </w:rPr>
      </w:pPr>
      <w:r w:rsidRPr="002B5D0C">
        <w:rPr>
          <w:rFonts w:ascii="Verdana" w:hAnsi="Verdana"/>
        </w:rP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7" w:history="1">
        <w:r w:rsidRPr="002B5D0C">
          <w:rPr>
            <w:rFonts w:ascii="Verdana" w:hAnsi="Verdana"/>
            <w:color w:val="0000FF"/>
          </w:rPr>
          <w:t>подпунктом "а"</w:t>
        </w:r>
      </w:hyperlink>
      <w:r w:rsidRPr="002B5D0C">
        <w:rPr>
          <w:rFonts w:ascii="Verdana" w:hAnsi="Verdana"/>
        </w:rP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p>
    <w:p w14:paraId="594ED4B2" w14:textId="77777777" w:rsidR="001277E6" w:rsidRPr="002B5D0C" w:rsidRDefault="00B755A9" w:rsidP="004C1A93">
      <w:pPr>
        <w:adjustRightInd w:val="0"/>
        <w:ind w:firstLine="709"/>
        <w:jc w:val="both"/>
        <w:rPr>
          <w:rFonts w:ascii="Verdana" w:hAnsi="Verdana"/>
        </w:rPr>
      </w:pPr>
      <w:r w:rsidRPr="002B5D0C">
        <w:rPr>
          <w:rFonts w:ascii="Verdana" w:hAnsi="Verdana"/>
          <w:b/>
        </w:rPr>
        <w:t>Эмитент не составляет годовую финансовую отчетность в соответствии с Международными стандартами финансовой отчетности (МСФО) либо иными, отличными от МСФО, международно признанными правилами.</w:t>
      </w:r>
    </w:p>
    <w:p w14:paraId="4042845C" w14:textId="77777777" w:rsidR="00F86220" w:rsidRDefault="00F86220" w:rsidP="004C1A93">
      <w:pPr>
        <w:adjustRightInd w:val="0"/>
        <w:ind w:firstLine="709"/>
        <w:jc w:val="both"/>
        <w:outlineLvl w:val="2"/>
        <w:rPr>
          <w:rFonts w:ascii="Verdana" w:hAnsi="Verdana"/>
          <w:b/>
        </w:rPr>
      </w:pPr>
    </w:p>
    <w:p w14:paraId="52DC9324" w14:textId="77777777" w:rsidR="001277E6" w:rsidRPr="002B5D0C" w:rsidRDefault="001277E6" w:rsidP="004C1A93">
      <w:pPr>
        <w:adjustRightInd w:val="0"/>
        <w:ind w:firstLine="709"/>
        <w:jc w:val="both"/>
        <w:outlineLvl w:val="2"/>
        <w:rPr>
          <w:rFonts w:ascii="Verdana" w:hAnsi="Verdana"/>
          <w:b/>
        </w:rPr>
      </w:pPr>
      <w:bookmarkStart w:id="273" w:name="_Toc473116538"/>
      <w:r w:rsidRPr="002B5D0C">
        <w:rPr>
          <w:rFonts w:ascii="Verdana" w:hAnsi="Verdana"/>
          <w:b/>
        </w:rPr>
        <w:t>7.2. Промежуточная бухгалтерская (финансовая) отчетность эмитента</w:t>
      </w:r>
      <w:bookmarkEnd w:id="273"/>
    </w:p>
    <w:p w14:paraId="73059E1F" w14:textId="77777777" w:rsidR="001277E6" w:rsidRPr="002B5D0C" w:rsidRDefault="00B755A9" w:rsidP="004C1A93">
      <w:pPr>
        <w:adjustRightInd w:val="0"/>
        <w:ind w:firstLine="709"/>
        <w:jc w:val="both"/>
        <w:rPr>
          <w:rFonts w:ascii="Verdana" w:hAnsi="Verdana"/>
        </w:rPr>
      </w:pPr>
      <w:r w:rsidRPr="002B5D0C">
        <w:rPr>
          <w:rFonts w:ascii="Verdana" w:hAnsi="Verdana"/>
        </w:rPr>
        <w:t>С</w:t>
      </w:r>
      <w:r w:rsidR="001277E6" w:rsidRPr="002B5D0C">
        <w:rPr>
          <w:rFonts w:ascii="Verdana" w:hAnsi="Verdana"/>
        </w:rPr>
        <w:t>остав промежуточной бухгалтерской (финансовой) отчетности эмитента, прилагаемой к проспекту ценных бумаг:</w:t>
      </w:r>
    </w:p>
    <w:p w14:paraId="3990077E" w14:textId="77777777" w:rsidR="001277E6" w:rsidRPr="002B5D0C" w:rsidRDefault="001277E6" w:rsidP="004C1A93">
      <w:pPr>
        <w:adjustRightInd w:val="0"/>
        <w:ind w:firstLine="709"/>
        <w:jc w:val="both"/>
        <w:rPr>
          <w:rFonts w:ascii="Verdana" w:hAnsi="Verdana"/>
        </w:rPr>
      </w:pPr>
      <w:r w:rsidRPr="002B5D0C">
        <w:rPr>
          <w:rFonts w:ascii="Verdana" w:hAnsi="Verdana"/>
        </w:rPr>
        <w:t xml:space="preserve">а) промежуточная бухгалтерская (финансовая) отчетность эмитента </w:t>
      </w:r>
      <w:r w:rsidRPr="002B5D0C">
        <w:rPr>
          <w:rFonts w:ascii="Verdana" w:hAnsi="Verdana"/>
          <w:u w:val="single"/>
        </w:rPr>
        <w:t>за последний завершенный отчетный квартал</w:t>
      </w:r>
      <w:r w:rsidRPr="002B5D0C">
        <w:rPr>
          <w:rFonts w:ascii="Verdana" w:hAnsi="Verdana"/>
        </w:rPr>
        <w:t xml:space="preserve">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w:t>
      </w:r>
      <w:r w:rsidR="00B755A9" w:rsidRPr="002B5D0C">
        <w:rPr>
          <w:rFonts w:ascii="Verdana" w:hAnsi="Verdana"/>
        </w:rPr>
        <w:t>твующим аудиторским заключением:</w:t>
      </w:r>
    </w:p>
    <w:p w14:paraId="657C4CE8" w14:textId="77777777" w:rsidR="00FB2C25" w:rsidRDefault="00B755A9" w:rsidP="004C1A93">
      <w:pPr>
        <w:tabs>
          <w:tab w:val="left" w:pos="993"/>
        </w:tabs>
        <w:ind w:firstLine="709"/>
        <w:jc w:val="both"/>
        <w:rPr>
          <w:rFonts w:ascii="Verdana" w:hAnsi="Verdana"/>
          <w:b/>
        </w:rPr>
      </w:pPr>
      <w:r w:rsidRPr="002B5D0C">
        <w:rPr>
          <w:rFonts w:ascii="Verdana" w:hAnsi="Verdana"/>
          <w:b/>
        </w:rPr>
        <w:t xml:space="preserve">К данному Проспекту ценных бумаг прилагается </w:t>
      </w:r>
      <w:r w:rsidR="00F86220" w:rsidRPr="00F86220">
        <w:rPr>
          <w:rFonts w:ascii="Verdana" w:hAnsi="Verdana"/>
          <w:b/>
        </w:rPr>
        <w:t>промежуточная бухгалтерская (финансовая) отч</w:t>
      </w:r>
      <w:r w:rsidR="00161712">
        <w:rPr>
          <w:rFonts w:ascii="Verdana" w:hAnsi="Verdana"/>
          <w:b/>
        </w:rPr>
        <w:t xml:space="preserve">етность эмитента </w:t>
      </w:r>
      <w:r w:rsidRPr="002B5D0C">
        <w:rPr>
          <w:rFonts w:ascii="Verdana" w:hAnsi="Verdana"/>
          <w:b/>
        </w:rPr>
        <w:t xml:space="preserve">за </w:t>
      </w:r>
      <w:r w:rsidR="002A23D1">
        <w:rPr>
          <w:rFonts w:ascii="Verdana" w:hAnsi="Verdana"/>
          <w:b/>
        </w:rPr>
        <w:t>9</w:t>
      </w:r>
      <w:r w:rsidRPr="002B5D0C">
        <w:rPr>
          <w:rFonts w:ascii="Verdana" w:hAnsi="Verdana"/>
          <w:b/>
        </w:rPr>
        <w:t xml:space="preserve"> месяцев 2016 г.</w:t>
      </w:r>
      <w:r w:rsidR="00F86220">
        <w:rPr>
          <w:rFonts w:ascii="Verdana" w:hAnsi="Verdana"/>
          <w:b/>
        </w:rPr>
        <w:t xml:space="preserve">, </w:t>
      </w:r>
      <w:r w:rsidR="00F86220" w:rsidRPr="00F86220">
        <w:rPr>
          <w:rFonts w:ascii="Verdana" w:hAnsi="Verdana"/>
          <w:b/>
        </w:rPr>
        <w:t>составленная в соответствии с требованиями законодательства Российской Федерации</w:t>
      </w:r>
      <w:r w:rsidR="00FB2C25">
        <w:rPr>
          <w:rFonts w:ascii="Verdana" w:hAnsi="Verdana"/>
          <w:b/>
        </w:rPr>
        <w:t>.</w:t>
      </w:r>
    </w:p>
    <w:p w14:paraId="6C9F3BD7" w14:textId="77777777" w:rsidR="00B755A9" w:rsidRPr="002B5D0C" w:rsidRDefault="00FB2C25" w:rsidP="004C1A93">
      <w:pPr>
        <w:tabs>
          <w:tab w:val="left" w:pos="993"/>
        </w:tabs>
        <w:ind w:firstLine="709"/>
        <w:jc w:val="both"/>
        <w:rPr>
          <w:rFonts w:ascii="Verdana" w:hAnsi="Verdana"/>
          <w:b/>
        </w:rPr>
      </w:pPr>
      <w:r>
        <w:rPr>
          <w:rFonts w:ascii="Verdana" w:hAnsi="Verdana"/>
          <w:b/>
        </w:rPr>
        <w:t>П</w:t>
      </w:r>
      <w:r w:rsidRPr="00F86220">
        <w:rPr>
          <w:rFonts w:ascii="Verdana" w:hAnsi="Verdana"/>
          <w:b/>
        </w:rPr>
        <w:t>ромежуточная бухгалтерская (финансовая) отч</w:t>
      </w:r>
      <w:r>
        <w:rPr>
          <w:rFonts w:ascii="Verdana" w:hAnsi="Verdana"/>
          <w:b/>
        </w:rPr>
        <w:t xml:space="preserve">етность </w:t>
      </w:r>
      <w:r w:rsidRPr="002B5D0C">
        <w:rPr>
          <w:rFonts w:ascii="Verdana" w:hAnsi="Verdana"/>
          <w:b/>
        </w:rPr>
        <w:t xml:space="preserve">за </w:t>
      </w:r>
      <w:r>
        <w:rPr>
          <w:rFonts w:ascii="Verdana" w:hAnsi="Verdana"/>
          <w:b/>
        </w:rPr>
        <w:t>9</w:t>
      </w:r>
      <w:r w:rsidRPr="002B5D0C">
        <w:rPr>
          <w:rFonts w:ascii="Verdana" w:hAnsi="Verdana"/>
          <w:b/>
        </w:rPr>
        <w:t xml:space="preserve"> месяцев 2016 г.</w:t>
      </w:r>
      <w:r w:rsidR="00B755A9" w:rsidRPr="002B5D0C">
        <w:rPr>
          <w:rFonts w:ascii="Verdana" w:hAnsi="Verdana"/>
          <w:b/>
        </w:rPr>
        <w:t xml:space="preserve"> сост</w:t>
      </w:r>
      <w:r>
        <w:rPr>
          <w:rFonts w:ascii="Verdana" w:hAnsi="Verdana"/>
          <w:b/>
        </w:rPr>
        <w:t>оит из</w:t>
      </w:r>
      <w:r w:rsidR="00B755A9" w:rsidRPr="002B5D0C">
        <w:rPr>
          <w:rFonts w:ascii="Verdana" w:hAnsi="Verdana"/>
          <w:b/>
        </w:rPr>
        <w:t xml:space="preserve"> (см. Приложение № 2): </w:t>
      </w:r>
    </w:p>
    <w:p w14:paraId="33C7A5F6" w14:textId="77777777" w:rsidR="00B755A9" w:rsidRPr="002B5D0C" w:rsidRDefault="00B755A9" w:rsidP="00316D8D">
      <w:pPr>
        <w:numPr>
          <w:ilvl w:val="0"/>
          <w:numId w:val="3"/>
        </w:numPr>
        <w:tabs>
          <w:tab w:val="clear" w:pos="2858"/>
          <w:tab w:val="num" w:pos="-709"/>
          <w:tab w:val="left" w:pos="993"/>
        </w:tabs>
        <w:ind w:left="0" w:firstLine="709"/>
        <w:jc w:val="both"/>
        <w:rPr>
          <w:rFonts w:ascii="Verdana" w:hAnsi="Verdana"/>
          <w:b/>
        </w:rPr>
      </w:pPr>
      <w:r w:rsidRPr="002B5D0C">
        <w:rPr>
          <w:rFonts w:ascii="Verdana" w:hAnsi="Verdana"/>
          <w:b/>
        </w:rPr>
        <w:t xml:space="preserve">бухгалтерский баланс на 30 </w:t>
      </w:r>
      <w:r w:rsidR="007603E0">
        <w:rPr>
          <w:rFonts w:ascii="Verdana" w:hAnsi="Verdana"/>
          <w:b/>
        </w:rPr>
        <w:t>сентября</w:t>
      </w:r>
      <w:r w:rsidRPr="002B5D0C">
        <w:rPr>
          <w:rFonts w:ascii="Verdana" w:hAnsi="Verdana"/>
          <w:b/>
        </w:rPr>
        <w:t xml:space="preserve"> 2016 года;</w:t>
      </w:r>
    </w:p>
    <w:p w14:paraId="0D3695C7" w14:textId="77777777" w:rsidR="00B755A9" w:rsidRPr="002B5D0C" w:rsidRDefault="00B755A9" w:rsidP="00316D8D">
      <w:pPr>
        <w:numPr>
          <w:ilvl w:val="0"/>
          <w:numId w:val="3"/>
        </w:numPr>
        <w:tabs>
          <w:tab w:val="clear" w:pos="2858"/>
          <w:tab w:val="num" w:pos="-709"/>
          <w:tab w:val="left" w:pos="993"/>
        </w:tabs>
        <w:ind w:left="0" w:firstLine="709"/>
        <w:jc w:val="both"/>
        <w:rPr>
          <w:rFonts w:ascii="Verdana" w:hAnsi="Verdana"/>
          <w:b/>
        </w:rPr>
      </w:pPr>
      <w:r w:rsidRPr="002B5D0C">
        <w:rPr>
          <w:rFonts w:ascii="Verdana" w:hAnsi="Verdana"/>
          <w:b/>
        </w:rPr>
        <w:t xml:space="preserve">отчет о финансовых результатах за </w:t>
      </w:r>
      <w:r w:rsidR="007603E0">
        <w:rPr>
          <w:rFonts w:ascii="Verdana" w:hAnsi="Verdana"/>
          <w:b/>
        </w:rPr>
        <w:t>9 месяцев</w:t>
      </w:r>
      <w:r w:rsidRPr="002B5D0C">
        <w:rPr>
          <w:rFonts w:ascii="Verdana" w:hAnsi="Verdana"/>
          <w:b/>
        </w:rPr>
        <w:t xml:space="preserve"> 2016 года;</w:t>
      </w:r>
    </w:p>
    <w:p w14:paraId="021CAABE" w14:textId="77777777" w:rsidR="00161712" w:rsidRPr="00161712" w:rsidRDefault="00B755A9" w:rsidP="00316D8D">
      <w:pPr>
        <w:numPr>
          <w:ilvl w:val="0"/>
          <w:numId w:val="3"/>
        </w:numPr>
        <w:tabs>
          <w:tab w:val="clear" w:pos="2858"/>
          <w:tab w:val="num" w:pos="-709"/>
          <w:tab w:val="left" w:pos="993"/>
        </w:tabs>
        <w:ind w:left="0" w:firstLine="709"/>
        <w:jc w:val="both"/>
        <w:rPr>
          <w:rFonts w:ascii="Verdana" w:hAnsi="Verdana"/>
          <w:b/>
        </w:rPr>
      </w:pPr>
      <w:r w:rsidRPr="002B5D0C">
        <w:rPr>
          <w:rFonts w:ascii="Verdana" w:hAnsi="Verdana"/>
          <w:b/>
        </w:rPr>
        <w:t xml:space="preserve">пояснения к </w:t>
      </w:r>
      <w:r w:rsidR="00604711">
        <w:rPr>
          <w:rFonts w:ascii="Verdana" w:hAnsi="Verdana"/>
          <w:b/>
        </w:rPr>
        <w:t xml:space="preserve">бухгалтерскому балансу страховщика и </w:t>
      </w:r>
      <w:r w:rsidRPr="002B5D0C">
        <w:rPr>
          <w:rFonts w:ascii="Verdana" w:hAnsi="Verdana"/>
          <w:b/>
        </w:rPr>
        <w:t xml:space="preserve">отчету о финансовых результатах </w:t>
      </w:r>
      <w:r w:rsidR="00604711">
        <w:rPr>
          <w:rFonts w:ascii="Verdana" w:hAnsi="Verdana"/>
          <w:b/>
        </w:rPr>
        <w:t xml:space="preserve">страховщика (табличная форма) </w:t>
      </w:r>
      <w:r w:rsidRPr="002B5D0C">
        <w:rPr>
          <w:rFonts w:ascii="Verdana" w:hAnsi="Verdana"/>
          <w:b/>
        </w:rPr>
        <w:t xml:space="preserve">за </w:t>
      </w:r>
      <w:r w:rsidR="00604711">
        <w:rPr>
          <w:rFonts w:ascii="Verdana" w:hAnsi="Verdana"/>
          <w:b/>
        </w:rPr>
        <w:t>9</w:t>
      </w:r>
      <w:r w:rsidRPr="002B5D0C">
        <w:rPr>
          <w:rFonts w:ascii="Verdana" w:hAnsi="Verdana"/>
          <w:b/>
        </w:rPr>
        <w:t xml:space="preserve"> </w:t>
      </w:r>
      <w:r w:rsidR="00604711">
        <w:rPr>
          <w:rFonts w:ascii="Verdana" w:hAnsi="Verdana"/>
          <w:b/>
        </w:rPr>
        <w:t>месяцев</w:t>
      </w:r>
      <w:r w:rsidRPr="002B5D0C">
        <w:rPr>
          <w:rFonts w:ascii="Verdana" w:hAnsi="Verdana"/>
          <w:b/>
        </w:rPr>
        <w:t xml:space="preserve"> 2016 года</w:t>
      </w:r>
    </w:p>
    <w:p w14:paraId="20CEFE63" w14:textId="77777777" w:rsidR="00161712" w:rsidRPr="00161712" w:rsidRDefault="00161712" w:rsidP="00161712">
      <w:pPr>
        <w:tabs>
          <w:tab w:val="left" w:pos="993"/>
        </w:tabs>
        <w:ind w:firstLine="709"/>
        <w:jc w:val="both"/>
        <w:rPr>
          <w:rFonts w:ascii="Verdana" w:hAnsi="Verdana"/>
          <w:b/>
        </w:rPr>
      </w:pPr>
      <w:r w:rsidRPr="00161712">
        <w:rPr>
          <w:rFonts w:ascii="Verdana" w:hAnsi="Verdana"/>
          <w:b/>
        </w:rPr>
        <w:t>Аудит не проводился.</w:t>
      </w:r>
    </w:p>
    <w:p w14:paraId="4001DAC2" w14:textId="77777777" w:rsidR="00604711" w:rsidRDefault="00604711" w:rsidP="004C1A93">
      <w:pPr>
        <w:adjustRightInd w:val="0"/>
        <w:ind w:firstLine="709"/>
        <w:jc w:val="both"/>
        <w:rPr>
          <w:rFonts w:ascii="Verdana" w:hAnsi="Verdana"/>
        </w:rPr>
      </w:pPr>
    </w:p>
    <w:p w14:paraId="22321733" w14:textId="77777777" w:rsidR="001277E6" w:rsidRPr="002B5D0C" w:rsidRDefault="001277E6" w:rsidP="004C1A93">
      <w:pPr>
        <w:adjustRightInd w:val="0"/>
        <w:ind w:firstLine="709"/>
        <w:jc w:val="both"/>
        <w:rPr>
          <w:rFonts w:ascii="Verdana" w:hAnsi="Verdana"/>
        </w:rPr>
      </w:pPr>
      <w:r w:rsidRPr="002B5D0C">
        <w:rPr>
          <w:rFonts w:ascii="Verdana" w:hAnsi="Verdana"/>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14:paraId="76B0C761" w14:textId="77777777" w:rsidR="00146A63" w:rsidRPr="002B5D0C" w:rsidRDefault="00B755A9" w:rsidP="004C1A93">
      <w:pPr>
        <w:adjustRightInd w:val="0"/>
        <w:ind w:firstLine="709"/>
        <w:jc w:val="both"/>
        <w:rPr>
          <w:rFonts w:ascii="Verdana" w:hAnsi="Verdana"/>
        </w:rPr>
      </w:pPr>
      <w:r w:rsidRPr="002B5D0C">
        <w:rPr>
          <w:rFonts w:ascii="Verdana" w:hAnsi="Verdana"/>
          <w:b/>
        </w:rPr>
        <w:t>Эмитент не составлял промежуточную финансовую отчетность в соответствии с Международными стандартами финансовой отчетности (МСФО) либо иными, отличными от МСФО, международно признанными правилами за последний завершенный отчетный квартал, предшествующий дате утверждения проспекта ценных бумаг.</w:t>
      </w:r>
    </w:p>
    <w:p w14:paraId="76DDDBDB" w14:textId="77777777" w:rsidR="00B755A9" w:rsidRPr="002B5D0C" w:rsidRDefault="00B755A9" w:rsidP="004C1A93">
      <w:pPr>
        <w:adjustRightInd w:val="0"/>
        <w:ind w:firstLine="709"/>
        <w:jc w:val="both"/>
        <w:rPr>
          <w:rFonts w:ascii="Verdana" w:hAnsi="Verdana"/>
        </w:rPr>
      </w:pPr>
    </w:p>
    <w:p w14:paraId="38485812" w14:textId="77777777" w:rsidR="001277E6" w:rsidRPr="002B5D0C" w:rsidRDefault="001277E6" w:rsidP="004C1A93">
      <w:pPr>
        <w:adjustRightInd w:val="0"/>
        <w:ind w:firstLine="709"/>
        <w:jc w:val="both"/>
        <w:outlineLvl w:val="2"/>
        <w:rPr>
          <w:rFonts w:ascii="Verdana" w:hAnsi="Verdana"/>
          <w:b/>
        </w:rPr>
      </w:pPr>
      <w:bookmarkStart w:id="274" w:name="_Toc473116539"/>
      <w:r w:rsidRPr="002B5D0C">
        <w:rPr>
          <w:rFonts w:ascii="Verdana" w:hAnsi="Verdana"/>
          <w:b/>
        </w:rPr>
        <w:t>7.3. Консолидированная финансовая отчетность эмитента</w:t>
      </w:r>
      <w:bookmarkEnd w:id="274"/>
    </w:p>
    <w:p w14:paraId="4A677997" w14:textId="77777777" w:rsidR="001277E6" w:rsidRPr="002B5D0C" w:rsidRDefault="00B755A9" w:rsidP="004C1A93">
      <w:pPr>
        <w:adjustRightInd w:val="0"/>
        <w:ind w:firstLine="709"/>
        <w:jc w:val="both"/>
        <w:rPr>
          <w:rFonts w:ascii="Verdana" w:hAnsi="Verdana"/>
        </w:rPr>
      </w:pPr>
      <w:r w:rsidRPr="002B5D0C">
        <w:rPr>
          <w:rFonts w:ascii="Verdana" w:hAnsi="Verdana"/>
        </w:rPr>
        <w:t>С</w:t>
      </w:r>
      <w:r w:rsidR="001277E6" w:rsidRPr="002B5D0C">
        <w:rPr>
          <w:rFonts w:ascii="Verdana" w:hAnsi="Verdana"/>
        </w:rPr>
        <w:t>остав консолидированной финансовой отчетности эмитента, прилагаемой к проспекту ценных бумаг:</w:t>
      </w:r>
    </w:p>
    <w:p w14:paraId="7EB06188" w14:textId="77777777" w:rsidR="001A69B7" w:rsidRPr="002B5D0C" w:rsidRDefault="001277E6" w:rsidP="004C1A93">
      <w:pPr>
        <w:adjustRightInd w:val="0"/>
        <w:ind w:firstLine="709"/>
        <w:jc w:val="both"/>
        <w:rPr>
          <w:rFonts w:ascii="Verdana" w:hAnsi="Verdana"/>
        </w:rPr>
      </w:pPr>
      <w:r w:rsidRPr="002B5D0C">
        <w:rPr>
          <w:rFonts w:ascii="Verdana" w:hAnsi="Verdana"/>
        </w:rPr>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w:t>
      </w:r>
      <w:r w:rsidRPr="002B5D0C">
        <w:rPr>
          <w:rFonts w:ascii="Verdana" w:hAnsi="Verdana"/>
          <w:u w:val="single"/>
        </w:rPr>
        <w:t>за три последних завершенных отчетных года</w:t>
      </w:r>
      <w:r w:rsidRPr="002B5D0C">
        <w:rPr>
          <w:rFonts w:ascii="Verdana" w:hAnsi="Verdana"/>
        </w:rPr>
        <w:t>, предшествующих дате утве</w:t>
      </w:r>
      <w:r w:rsidR="001A69B7" w:rsidRPr="002B5D0C">
        <w:rPr>
          <w:rFonts w:ascii="Verdana" w:hAnsi="Verdana"/>
        </w:rPr>
        <w:t>рждения проспекта ценных бумаг</w:t>
      </w:r>
      <w:r w:rsidRPr="002B5D0C">
        <w:rPr>
          <w:rFonts w:ascii="Verdana" w:hAnsi="Verdana"/>
        </w:rPr>
        <w:t xml:space="preserve">,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w:t>
      </w:r>
    </w:p>
    <w:p w14:paraId="4F9A89C7" w14:textId="77777777" w:rsidR="001A69B7" w:rsidRPr="002B5D0C" w:rsidRDefault="001A69B7" w:rsidP="004C1A93">
      <w:pPr>
        <w:tabs>
          <w:tab w:val="left" w:pos="993"/>
        </w:tabs>
        <w:ind w:firstLine="709"/>
        <w:jc w:val="both"/>
        <w:rPr>
          <w:rFonts w:ascii="Verdana" w:hAnsi="Verdana"/>
          <w:b/>
        </w:rPr>
      </w:pPr>
      <w:r w:rsidRPr="002B5D0C">
        <w:rPr>
          <w:rFonts w:ascii="Verdana" w:hAnsi="Verdana"/>
          <w:b/>
        </w:rPr>
        <w:t>К данному Проспекту ценных бумаг прилагается годовая консолидированная финансовая отчетность</w:t>
      </w:r>
      <w:r w:rsidR="004201E2" w:rsidRPr="004201E2">
        <w:rPr>
          <w:rFonts w:ascii="Verdana" w:hAnsi="Verdana"/>
          <w:b/>
        </w:rPr>
        <w:t xml:space="preserve"> </w:t>
      </w:r>
      <w:r w:rsidR="004201E2" w:rsidRPr="002B5D0C">
        <w:rPr>
          <w:rFonts w:ascii="Verdana" w:hAnsi="Verdana"/>
          <w:b/>
        </w:rPr>
        <w:t>за 2013-2015 гг.</w:t>
      </w:r>
      <w:r w:rsidR="004201E2">
        <w:rPr>
          <w:rFonts w:ascii="Verdana" w:hAnsi="Verdana"/>
          <w:b/>
        </w:rPr>
        <w:t xml:space="preserve">, составленная в соответствии с </w:t>
      </w:r>
      <w:r w:rsidR="004201E2" w:rsidRPr="004201E2">
        <w:rPr>
          <w:rFonts w:ascii="Verdana" w:hAnsi="Verdana"/>
          <w:b/>
        </w:rPr>
        <w:t>требованиями законодательства Российской Федерации</w:t>
      </w:r>
      <w:r w:rsidR="00A67CCD">
        <w:rPr>
          <w:rFonts w:ascii="Verdana" w:hAnsi="Verdana"/>
          <w:b/>
        </w:rPr>
        <w:t>.</w:t>
      </w:r>
    </w:p>
    <w:p w14:paraId="76A47C5E" w14:textId="77777777" w:rsidR="001A69B7" w:rsidRPr="002B5D0C" w:rsidRDefault="001A69B7" w:rsidP="004C1A93">
      <w:pPr>
        <w:tabs>
          <w:tab w:val="left" w:pos="993"/>
        </w:tabs>
        <w:ind w:firstLine="709"/>
        <w:jc w:val="both"/>
        <w:rPr>
          <w:rFonts w:ascii="Verdana" w:hAnsi="Verdana"/>
          <w:b/>
        </w:rPr>
      </w:pPr>
      <w:r w:rsidRPr="002B5D0C">
        <w:rPr>
          <w:rFonts w:ascii="Verdana" w:hAnsi="Verdana"/>
          <w:b/>
        </w:rPr>
        <w:t>Годовая консолидированная финансовая отчетность за год, закончившийся 31 декабря 2013 года</w:t>
      </w:r>
      <w:r w:rsidR="00D50818" w:rsidRPr="002B5D0C">
        <w:rPr>
          <w:rFonts w:ascii="Verdana" w:hAnsi="Verdana"/>
          <w:b/>
        </w:rPr>
        <w:t>,</w:t>
      </w:r>
      <w:r w:rsidRPr="002B5D0C">
        <w:rPr>
          <w:rFonts w:ascii="Verdana" w:hAnsi="Verdana"/>
          <w:b/>
        </w:rPr>
        <w:t xml:space="preserve"> состоит из (см. Приложение № 3):</w:t>
      </w:r>
    </w:p>
    <w:p w14:paraId="1F4423A0" w14:textId="77777777" w:rsidR="001A69B7" w:rsidRPr="002B5D0C" w:rsidRDefault="001A69B7"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аудиторского заключения;</w:t>
      </w:r>
    </w:p>
    <w:p w14:paraId="1417862C" w14:textId="77777777" w:rsidR="001A69B7" w:rsidRPr="002B5D0C" w:rsidRDefault="001A69B7"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консолидированного отчета о финансовом положении;</w:t>
      </w:r>
    </w:p>
    <w:p w14:paraId="6582FFAD" w14:textId="77777777" w:rsidR="001A69B7" w:rsidRPr="002B5D0C" w:rsidRDefault="001A69B7"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консолидированного отчета о прибыли или убытке и прочем совокупном доходе;</w:t>
      </w:r>
    </w:p>
    <w:p w14:paraId="6D978ACD" w14:textId="77777777" w:rsidR="00663C22" w:rsidRPr="002B5D0C" w:rsidRDefault="00663C2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консолидированного отчета об изменениях капитал</w:t>
      </w:r>
      <w:r>
        <w:rPr>
          <w:rFonts w:ascii="Verdana" w:hAnsi="Verdana"/>
          <w:b/>
        </w:rPr>
        <w:t>а</w:t>
      </w:r>
      <w:r w:rsidRPr="002B5D0C">
        <w:rPr>
          <w:rFonts w:ascii="Verdana" w:hAnsi="Verdana"/>
          <w:b/>
        </w:rPr>
        <w:t>;</w:t>
      </w:r>
    </w:p>
    <w:p w14:paraId="69B4DD72" w14:textId="77777777" w:rsidR="001A69B7" w:rsidRDefault="001A69B7"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консолидированного отчета о движении денежных средств;</w:t>
      </w:r>
    </w:p>
    <w:p w14:paraId="5AA04BBC" w14:textId="77777777" w:rsidR="001A69B7" w:rsidRPr="002B5D0C" w:rsidRDefault="001A69B7"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примечаний к консолидированной финансовой отчетности.</w:t>
      </w:r>
    </w:p>
    <w:p w14:paraId="528645A9" w14:textId="77777777" w:rsidR="00D45A2D" w:rsidRDefault="00D45A2D" w:rsidP="004C1A93">
      <w:pPr>
        <w:tabs>
          <w:tab w:val="left" w:pos="993"/>
        </w:tabs>
        <w:ind w:firstLine="709"/>
        <w:jc w:val="both"/>
        <w:rPr>
          <w:rFonts w:ascii="Verdana" w:hAnsi="Verdana"/>
          <w:b/>
        </w:rPr>
      </w:pPr>
    </w:p>
    <w:p w14:paraId="042B407C" w14:textId="77777777" w:rsidR="001A69B7" w:rsidRPr="002B5D0C" w:rsidRDefault="001A69B7" w:rsidP="004C1A93">
      <w:pPr>
        <w:tabs>
          <w:tab w:val="left" w:pos="993"/>
        </w:tabs>
        <w:ind w:firstLine="709"/>
        <w:jc w:val="both"/>
        <w:rPr>
          <w:rFonts w:ascii="Verdana" w:hAnsi="Verdana"/>
          <w:b/>
        </w:rPr>
      </w:pPr>
      <w:r w:rsidRPr="002B5D0C">
        <w:rPr>
          <w:rFonts w:ascii="Verdana" w:hAnsi="Verdana"/>
          <w:b/>
        </w:rPr>
        <w:t xml:space="preserve">Годовая консолидированная финансовая отчетность за </w:t>
      </w:r>
      <w:r w:rsidR="00D50818" w:rsidRPr="002B5D0C">
        <w:rPr>
          <w:rFonts w:ascii="Verdana" w:hAnsi="Verdana"/>
          <w:b/>
        </w:rPr>
        <w:t xml:space="preserve">год, закончившийся 31 декабря </w:t>
      </w:r>
      <w:r w:rsidRPr="002B5D0C">
        <w:rPr>
          <w:rFonts w:ascii="Verdana" w:hAnsi="Verdana"/>
          <w:b/>
        </w:rPr>
        <w:t>2014 год</w:t>
      </w:r>
      <w:r w:rsidR="00D50818" w:rsidRPr="002B5D0C">
        <w:rPr>
          <w:rFonts w:ascii="Verdana" w:hAnsi="Verdana"/>
          <w:b/>
        </w:rPr>
        <w:t>а,</w:t>
      </w:r>
      <w:r w:rsidRPr="002B5D0C">
        <w:rPr>
          <w:rFonts w:ascii="Verdana" w:hAnsi="Verdana"/>
          <w:b/>
        </w:rPr>
        <w:t xml:space="preserve"> состоит из (см. Приложение № 3):</w:t>
      </w:r>
    </w:p>
    <w:p w14:paraId="0A559198" w14:textId="77777777" w:rsidR="00663C22" w:rsidRPr="002B5D0C" w:rsidRDefault="00663C2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аудиторского заключения;</w:t>
      </w:r>
    </w:p>
    <w:p w14:paraId="0FBF1EB5" w14:textId="77777777" w:rsidR="00663C22" w:rsidRPr="002B5D0C" w:rsidRDefault="00663C2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консолидированного отчета о финансовом положении;</w:t>
      </w:r>
    </w:p>
    <w:p w14:paraId="3209B8DB" w14:textId="77777777" w:rsidR="00663C22" w:rsidRPr="002B5D0C" w:rsidRDefault="00663C2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консолидированного отчета о прибыли или убытке и прочем совокупном доходе;</w:t>
      </w:r>
    </w:p>
    <w:p w14:paraId="3A057EC1" w14:textId="77777777" w:rsidR="00663C22" w:rsidRPr="002B5D0C" w:rsidRDefault="00663C2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консолидированного отчета об изменениях капитал</w:t>
      </w:r>
      <w:r>
        <w:rPr>
          <w:rFonts w:ascii="Verdana" w:hAnsi="Verdana"/>
          <w:b/>
        </w:rPr>
        <w:t>а</w:t>
      </w:r>
      <w:r w:rsidRPr="002B5D0C">
        <w:rPr>
          <w:rFonts w:ascii="Verdana" w:hAnsi="Verdana"/>
          <w:b/>
        </w:rPr>
        <w:t>;</w:t>
      </w:r>
    </w:p>
    <w:p w14:paraId="7FDC79BE" w14:textId="77777777" w:rsidR="00663C22" w:rsidRDefault="00663C2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консолидированного отчета о движении денежных средств;</w:t>
      </w:r>
    </w:p>
    <w:p w14:paraId="483760BD" w14:textId="77777777" w:rsidR="00663C22" w:rsidRPr="002B5D0C" w:rsidRDefault="00663C2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примечаний к консолидированной финансовой отчетности.</w:t>
      </w:r>
    </w:p>
    <w:p w14:paraId="0F871019" w14:textId="77777777" w:rsidR="00D45A2D" w:rsidRDefault="00D45A2D" w:rsidP="004C1A93">
      <w:pPr>
        <w:tabs>
          <w:tab w:val="left" w:pos="993"/>
        </w:tabs>
        <w:ind w:firstLine="709"/>
        <w:jc w:val="both"/>
        <w:rPr>
          <w:rFonts w:ascii="Verdana" w:hAnsi="Verdana"/>
          <w:b/>
        </w:rPr>
      </w:pPr>
    </w:p>
    <w:p w14:paraId="4B8155F7" w14:textId="77777777" w:rsidR="001A69B7" w:rsidRPr="002B5D0C" w:rsidRDefault="001A69B7" w:rsidP="004C1A93">
      <w:pPr>
        <w:tabs>
          <w:tab w:val="left" w:pos="993"/>
        </w:tabs>
        <w:ind w:firstLine="709"/>
        <w:jc w:val="both"/>
        <w:rPr>
          <w:rFonts w:ascii="Verdana" w:hAnsi="Verdana"/>
          <w:b/>
        </w:rPr>
      </w:pPr>
      <w:r w:rsidRPr="002B5D0C">
        <w:rPr>
          <w:rFonts w:ascii="Verdana" w:hAnsi="Verdana"/>
          <w:b/>
        </w:rPr>
        <w:t xml:space="preserve">Годовая консолидированная финансовая отчетность </w:t>
      </w:r>
      <w:r w:rsidR="00D50818" w:rsidRPr="002B5D0C">
        <w:rPr>
          <w:rFonts w:ascii="Verdana" w:hAnsi="Verdana"/>
          <w:b/>
        </w:rPr>
        <w:t>за год, закончившийся 31 декабря</w:t>
      </w:r>
      <w:r w:rsidRPr="002B5D0C">
        <w:rPr>
          <w:rFonts w:ascii="Verdana" w:hAnsi="Verdana"/>
          <w:b/>
        </w:rPr>
        <w:t xml:space="preserve"> 201</w:t>
      </w:r>
      <w:r w:rsidR="00D50818" w:rsidRPr="002B5D0C">
        <w:rPr>
          <w:rFonts w:ascii="Verdana" w:hAnsi="Verdana"/>
          <w:b/>
        </w:rPr>
        <w:t xml:space="preserve">5 </w:t>
      </w:r>
      <w:r w:rsidRPr="002B5D0C">
        <w:rPr>
          <w:rFonts w:ascii="Verdana" w:hAnsi="Verdana"/>
          <w:b/>
        </w:rPr>
        <w:t>год</w:t>
      </w:r>
      <w:r w:rsidR="00D50818" w:rsidRPr="002B5D0C">
        <w:rPr>
          <w:rFonts w:ascii="Verdana" w:hAnsi="Verdana"/>
          <w:b/>
        </w:rPr>
        <w:t>а,</w:t>
      </w:r>
      <w:r w:rsidRPr="002B5D0C">
        <w:rPr>
          <w:rFonts w:ascii="Verdana" w:hAnsi="Verdana"/>
          <w:b/>
        </w:rPr>
        <w:t xml:space="preserve"> состоит из (см. Приложение № 3):</w:t>
      </w:r>
    </w:p>
    <w:p w14:paraId="3BCBB820" w14:textId="77777777" w:rsidR="00663C22" w:rsidRPr="002B5D0C" w:rsidRDefault="00663C2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аудиторского заключения;</w:t>
      </w:r>
    </w:p>
    <w:p w14:paraId="116383D6" w14:textId="77777777" w:rsidR="00663C22" w:rsidRPr="002B5D0C" w:rsidRDefault="00663C2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консолидированного отчета о финансовом положении;</w:t>
      </w:r>
    </w:p>
    <w:p w14:paraId="31C564E9" w14:textId="77777777" w:rsidR="00663C22" w:rsidRPr="002B5D0C" w:rsidRDefault="00663C2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консолидированного отчета о прибыли или убытке и прочем совокупном доходе;</w:t>
      </w:r>
    </w:p>
    <w:p w14:paraId="7CBD1303" w14:textId="77777777" w:rsidR="00663C22" w:rsidRPr="002B5D0C" w:rsidRDefault="00663C2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 xml:space="preserve">консолидированного отчета об изменениях </w:t>
      </w:r>
      <w:r>
        <w:rPr>
          <w:rFonts w:ascii="Verdana" w:hAnsi="Verdana"/>
          <w:b/>
        </w:rPr>
        <w:t xml:space="preserve">в собственном </w:t>
      </w:r>
      <w:r w:rsidRPr="002B5D0C">
        <w:rPr>
          <w:rFonts w:ascii="Verdana" w:hAnsi="Verdana"/>
          <w:b/>
        </w:rPr>
        <w:t>капитал</w:t>
      </w:r>
      <w:r>
        <w:rPr>
          <w:rFonts w:ascii="Verdana" w:hAnsi="Verdana"/>
          <w:b/>
        </w:rPr>
        <w:t>е</w:t>
      </w:r>
      <w:r w:rsidRPr="002B5D0C">
        <w:rPr>
          <w:rFonts w:ascii="Verdana" w:hAnsi="Verdana"/>
          <w:b/>
        </w:rPr>
        <w:t>;</w:t>
      </w:r>
    </w:p>
    <w:p w14:paraId="7C8F4828" w14:textId="77777777" w:rsidR="00663C22" w:rsidRDefault="00663C2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консолидированного отчета о движении денежных средств;</w:t>
      </w:r>
    </w:p>
    <w:p w14:paraId="1FD0204B" w14:textId="77777777" w:rsidR="00663C22" w:rsidRPr="002B5D0C" w:rsidRDefault="00663C22" w:rsidP="00316D8D">
      <w:pPr>
        <w:numPr>
          <w:ilvl w:val="0"/>
          <w:numId w:val="2"/>
        </w:numPr>
        <w:tabs>
          <w:tab w:val="num" w:pos="-426"/>
          <w:tab w:val="left" w:pos="993"/>
        </w:tabs>
        <w:ind w:left="0" w:firstLine="709"/>
        <w:jc w:val="both"/>
        <w:rPr>
          <w:rFonts w:ascii="Verdana" w:hAnsi="Verdana"/>
          <w:b/>
        </w:rPr>
      </w:pPr>
      <w:r w:rsidRPr="002B5D0C">
        <w:rPr>
          <w:rFonts w:ascii="Verdana" w:hAnsi="Verdana"/>
          <w:b/>
        </w:rPr>
        <w:t>примечаний к консолидированной финансовой отчетности.</w:t>
      </w:r>
    </w:p>
    <w:p w14:paraId="0E73972B" w14:textId="77777777" w:rsidR="00D45A2D" w:rsidRDefault="00D45A2D" w:rsidP="004C1A93">
      <w:pPr>
        <w:adjustRightInd w:val="0"/>
        <w:ind w:firstLine="709"/>
        <w:jc w:val="both"/>
        <w:rPr>
          <w:rFonts w:ascii="Verdana" w:hAnsi="Verdana"/>
        </w:rPr>
      </w:pPr>
    </w:p>
    <w:p w14:paraId="037B0FC3" w14:textId="77777777" w:rsidR="001277E6" w:rsidRPr="002B5D0C" w:rsidRDefault="00D50818" w:rsidP="004C1A93">
      <w:pPr>
        <w:adjustRightInd w:val="0"/>
        <w:ind w:firstLine="709"/>
        <w:jc w:val="both"/>
        <w:rPr>
          <w:rFonts w:ascii="Verdana" w:hAnsi="Verdana"/>
        </w:rPr>
      </w:pPr>
      <w:r w:rsidRPr="002B5D0C">
        <w:rPr>
          <w:rFonts w:ascii="Verdana" w:hAnsi="Verdana"/>
        </w:rPr>
        <w:t>С</w:t>
      </w:r>
      <w:r w:rsidR="001277E6" w:rsidRPr="002B5D0C">
        <w:rPr>
          <w:rFonts w:ascii="Verdana" w:hAnsi="Verdana"/>
        </w:rPr>
        <w:t>тандарты (правила), в соответствии с которыми составлена годовая консолиди</w:t>
      </w:r>
      <w:r w:rsidRPr="002B5D0C">
        <w:rPr>
          <w:rFonts w:ascii="Verdana" w:hAnsi="Verdana"/>
        </w:rPr>
        <w:t>рованная финансовая отчетность:</w:t>
      </w:r>
      <w:r w:rsidRPr="002B5D0C">
        <w:rPr>
          <w:rFonts w:ascii="Verdana" w:hAnsi="Verdana"/>
          <w:b/>
        </w:rPr>
        <w:t xml:space="preserve"> годовая консолидированная финансовая отчетность за 2013-2015 гг. составлена в соответствии с Международными стандартами финансовой отчетности (МСФО).</w:t>
      </w:r>
    </w:p>
    <w:p w14:paraId="231855BA" w14:textId="77777777" w:rsidR="001A69B7" w:rsidRPr="002B5D0C" w:rsidRDefault="001A69B7" w:rsidP="004C1A93">
      <w:pPr>
        <w:adjustRightInd w:val="0"/>
        <w:ind w:firstLine="709"/>
        <w:jc w:val="both"/>
        <w:rPr>
          <w:rFonts w:ascii="Verdana" w:hAnsi="Verdana"/>
        </w:rPr>
      </w:pPr>
    </w:p>
    <w:p w14:paraId="779D88A6" w14:textId="77777777" w:rsidR="00D50818" w:rsidRPr="002B5D0C" w:rsidRDefault="001277E6" w:rsidP="004C1A93">
      <w:pPr>
        <w:adjustRightInd w:val="0"/>
        <w:ind w:firstLine="709"/>
        <w:jc w:val="both"/>
        <w:rPr>
          <w:rFonts w:ascii="Verdana" w:hAnsi="Verdana"/>
        </w:rPr>
      </w:pPr>
      <w:r w:rsidRPr="002B5D0C">
        <w:rPr>
          <w:rFonts w:ascii="Verdana" w:hAnsi="Verdana"/>
        </w:rPr>
        <w:t xml:space="preserve">б) промежуточная консолидированная финансовая отчетность эмитента за отчетный период, </w:t>
      </w:r>
      <w:r w:rsidRPr="002B5D0C">
        <w:rPr>
          <w:rFonts w:ascii="Verdana" w:hAnsi="Verdana"/>
          <w:u w:val="single"/>
        </w:rPr>
        <w:t>состоящий из шести месяцев текущего года</w:t>
      </w:r>
      <w:r w:rsidRPr="002B5D0C">
        <w:rPr>
          <w:rFonts w:ascii="Verdana" w:hAnsi="Verdana"/>
        </w:rPr>
        <w:t xml:space="preserve">,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w:t>
      </w:r>
    </w:p>
    <w:p w14:paraId="71903E77" w14:textId="77777777" w:rsidR="00F156DB" w:rsidRDefault="00F156DB" w:rsidP="004D4F81">
      <w:pPr>
        <w:tabs>
          <w:tab w:val="left" w:pos="993"/>
        </w:tabs>
        <w:ind w:firstLine="709"/>
        <w:jc w:val="both"/>
        <w:rPr>
          <w:rFonts w:ascii="Verdana" w:hAnsi="Verdana"/>
          <w:b/>
        </w:rPr>
      </w:pPr>
      <w:r w:rsidRPr="00F156DB">
        <w:rPr>
          <w:rFonts w:ascii="Verdana" w:hAnsi="Verdana"/>
          <w:b/>
        </w:rPr>
        <w:t xml:space="preserve">Срок составления промежуточной консолидированной финансовой отчетности за отчетный период, состоящий из шести месяцев текущего года не наступил.  </w:t>
      </w:r>
    </w:p>
    <w:p w14:paraId="45B9464E" w14:textId="77777777" w:rsidR="004D4F81" w:rsidRDefault="00152126" w:rsidP="004D4F81">
      <w:pPr>
        <w:tabs>
          <w:tab w:val="left" w:pos="993"/>
        </w:tabs>
        <w:ind w:firstLine="709"/>
        <w:jc w:val="both"/>
        <w:rPr>
          <w:rFonts w:ascii="Verdana" w:hAnsi="Verdana"/>
          <w:b/>
        </w:rPr>
      </w:pPr>
      <w:r w:rsidRPr="0070475E">
        <w:rPr>
          <w:rFonts w:ascii="Verdana" w:hAnsi="Verdana"/>
          <w:b/>
        </w:rPr>
        <w:t>К данному Проспекту ценных бумаг прилагается промежуточная консолидированная финансовая отчетность эмитента за шест</w:t>
      </w:r>
      <w:r w:rsidR="0070475E">
        <w:rPr>
          <w:rFonts w:ascii="Verdana" w:hAnsi="Verdana"/>
          <w:b/>
        </w:rPr>
        <w:t>ь</w:t>
      </w:r>
      <w:r w:rsidRPr="0070475E">
        <w:rPr>
          <w:rFonts w:ascii="Verdana" w:hAnsi="Verdana"/>
          <w:b/>
        </w:rPr>
        <w:t xml:space="preserve"> месяцев </w:t>
      </w:r>
      <w:r w:rsidR="0070475E">
        <w:rPr>
          <w:rFonts w:ascii="Verdana" w:hAnsi="Verdana"/>
          <w:b/>
        </w:rPr>
        <w:t>2016</w:t>
      </w:r>
      <w:r w:rsidRPr="0070475E">
        <w:rPr>
          <w:rFonts w:ascii="Verdana" w:hAnsi="Verdana"/>
          <w:b/>
        </w:rPr>
        <w:t xml:space="preserve"> года, составленная в соответствии</w:t>
      </w:r>
      <w:r w:rsidR="003272A4" w:rsidRPr="0070475E">
        <w:t xml:space="preserve"> </w:t>
      </w:r>
      <w:r w:rsidR="003272A4" w:rsidRPr="0070475E">
        <w:rPr>
          <w:rFonts w:ascii="Verdana" w:hAnsi="Verdana"/>
          <w:b/>
        </w:rPr>
        <w:t>с</w:t>
      </w:r>
      <w:r w:rsidR="003272A4" w:rsidRPr="0070475E">
        <w:t xml:space="preserve"> </w:t>
      </w:r>
      <w:r w:rsidR="003272A4" w:rsidRPr="0070475E">
        <w:rPr>
          <w:rFonts w:ascii="Verdana" w:hAnsi="Verdana"/>
          <w:b/>
        </w:rPr>
        <w:t>требованиями законодательства Российской Федерации</w:t>
      </w:r>
      <w:r w:rsidR="004D4F81">
        <w:rPr>
          <w:rFonts w:ascii="Verdana" w:hAnsi="Verdana"/>
          <w:b/>
        </w:rPr>
        <w:t>.</w:t>
      </w:r>
    </w:p>
    <w:p w14:paraId="6FCAE78A" w14:textId="77777777" w:rsidR="004D4F81" w:rsidRPr="002B5D0C" w:rsidRDefault="004D4F81" w:rsidP="004D4F81">
      <w:pPr>
        <w:tabs>
          <w:tab w:val="left" w:pos="993"/>
        </w:tabs>
        <w:ind w:firstLine="709"/>
        <w:jc w:val="both"/>
        <w:rPr>
          <w:rFonts w:ascii="Verdana" w:hAnsi="Verdana"/>
          <w:b/>
        </w:rPr>
      </w:pPr>
      <w:r>
        <w:rPr>
          <w:rFonts w:ascii="Verdana" w:hAnsi="Verdana"/>
          <w:b/>
        </w:rPr>
        <w:t>К</w:t>
      </w:r>
      <w:r w:rsidRPr="0070475E">
        <w:rPr>
          <w:rFonts w:ascii="Verdana" w:hAnsi="Verdana"/>
          <w:b/>
        </w:rPr>
        <w:t xml:space="preserve">онсолидированная </w:t>
      </w:r>
      <w:r>
        <w:rPr>
          <w:rFonts w:ascii="Verdana" w:hAnsi="Verdana"/>
          <w:b/>
        </w:rPr>
        <w:t>п</w:t>
      </w:r>
      <w:r w:rsidRPr="0070475E">
        <w:rPr>
          <w:rFonts w:ascii="Verdana" w:hAnsi="Verdana"/>
          <w:b/>
        </w:rPr>
        <w:t>ромежуточная финансовая отчетность по состоянию на 3</w:t>
      </w:r>
      <w:r>
        <w:rPr>
          <w:rFonts w:ascii="Verdana" w:hAnsi="Verdana"/>
          <w:b/>
        </w:rPr>
        <w:t>0</w:t>
      </w:r>
      <w:r w:rsidRPr="0070475E">
        <w:rPr>
          <w:rFonts w:ascii="Verdana" w:hAnsi="Verdana"/>
          <w:b/>
        </w:rPr>
        <w:t xml:space="preserve"> июня</w:t>
      </w:r>
      <w:r>
        <w:rPr>
          <w:rFonts w:ascii="Verdana" w:hAnsi="Verdana"/>
          <w:b/>
        </w:rPr>
        <w:t xml:space="preserve"> </w:t>
      </w:r>
      <w:r w:rsidRPr="0070475E">
        <w:rPr>
          <w:rFonts w:ascii="Verdana" w:hAnsi="Verdana"/>
          <w:b/>
        </w:rPr>
        <w:t>2016 года</w:t>
      </w:r>
      <w:r w:rsidRPr="002B5D0C">
        <w:rPr>
          <w:rFonts w:ascii="Verdana" w:hAnsi="Verdana"/>
          <w:b/>
        </w:rPr>
        <w:t xml:space="preserve">, состоит из (см. Приложение № </w:t>
      </w:r>
      <w:r w:rsidR="004F695C">
        <w:rPr>
          <w:rFonts w:ascii="Verdana" w:hAnsi="Verdana"/>
          <w:b/>
        </w:rPr>
        <w:t>4</w:t>
      </w:r>
      <w:r w:rsidRPr="002B5D0C">
        <w:rPr>
          <w:rFonts w:ascii="Verdana" w:hAnsi="Verdana"/>
          <w:b/>
        </w:rPr>
        <w:t>):</w:t>
      </w:r>
    </w:p>
    <w:p w14:paraId="562184BB" w14:textId="77777777" w:rsidR="0032367E" w:rsidRPr="0070475E" w:rsidRDefault="0070475E" w:rsidP="00316D8D">
      <w:pPr>
        <w:numPr>
          <w:ilvl w:val="0"/>
          <w:numId w:val="2"/>
        </w:numPr>
        <w:tabs>
          <w:tab w:val="num" w:pos="-426"/>
          <w:tab w:val="left" w:pos="993"/>
        </w:tabs>
        <w:ind w:left="0" w:firstLine="709"/>
        <w:jc w:val="both"/>
        <w:rPr>
          <w:rFonts w:ascii="Verdana" w:hAnsi="Verdana"/>
          <w:b/>
        </w:rPr>
      </w:pPr>
      <w:r>
        <w:rPr>
          <w:rFonts w:ascii="Verdana" w:hAnsi="Verdana"/>
          <w:b/>
        </w:rPr>
        <w:t xml:space="preserve">сокращенного </w:t>
      </w:r>
      <w:r w:rsidR="0032367E" w:rsidRPr="0070475E">
        <w:rPr>
          <w:rFonts w:ascii="Verdana" w:hAnsi="Verdana"/>
          <w:b/>
        </w:rPr>
        <w:t>консолидированного промежуточного отчета о финансовом положении;</w:t>
      </w:r>
    </w:p>
    <w:p w14:paraId="5EEDCD7A" w14:textId="77777777" w:rsidR="0032367E" w:rsidRPr="0070475E" w:rsidRDefault="00937FA6" w:rsidP="00316D8D">
      <w:pPr>
        <w:numPr>
          <w:ilvl w:val="0"/>
          <w:numId w:val="2"/>
        </w:numPr>
        <w:tabs>
          <w:tab w:val="num" w:pos="-426"/>
          <w:tab w:val="left" w:pos="993"/>
        </w:tabs>
        <w:ind w:left="0" w:firstLine="709"/>
        <w:jc w:val="both"/>
        <w:rPr>
          <w:rFonts w:ascii="Verdana" w:hAnsi="Verdana"/>
          <w:b/>
        </w:rPr>
      </w:pPr>
      <w:r>
        <w:rPr>
          <w:rFonts w:ascii="Verdana" w:hAnsi="Verdana"/>
          <w:b/>
        </w:rPr>
        <w:t xml:space="preserve">сокращенного </w:t>
      </w:r>
      <w:r w:rsidR="0032367E" w:rsidRPr="0070475E">
        <w:rPr>
          <w:rFonts w:ascii="Verdana" w:hAnsi="Verdana"/>
          <w:b/>
        </w:rPr>
        <w:t>консолидированного промежуточного отчета о прибыл</w:t>
      </w:r>
      <w:r w:rsidR="00A63E3D">
        <w:rPr>
          <w:rFonts w:ascii="Verdana" w:hAnsi="Verdana"/>
          <w:b/>
        </w:rPr>
        <w:t>и</w:t>
      </w:r>
      <w:r w:rsidR="0032367E" w:rsidRPr="0070475E">
        <w:rPr>
          <w:rFonts w:ascii="Verdana" w:hAnsi="Verdana"/>
          <w:b/>
        </w:rPr>
        <w:t xml:space="preserve"> или убытк</w:t>
      </w:r>
      <w:r w:rsidR="00A63E3D">
        <w:rPr>
          <w:rFonts w:ascii="Verdana" w:hAnsi="Verdana"/>
          <w:b/>
        </w:rPr>
        <w:t>е</w:t>
      </w:r>
      <w:r w:rsidR="0032367E" w:rsidRPr="0070475E">
        <w:rPr>
          <w:rFonts w:ascii="Verdana" w:hAnsi="Verdana"/>
          <w:b/>
        </w:rPr>
        <w:t xml:space="preserve"> и прочем совокупном доходе;</w:t>
      </w:r>
      <w:r>
        <w:rPr>
          <w:rFonts w:ascii="Verdana" w:hAnsi="Verdana"/>
          <w:b/>
        </w:rPr>
        <w:t xml:space="preserve"> </w:t>
      </w:r>
    </w:p>
    <w:p w14:paraId="63F0AF77" w14:textId="77777777" w:rsidR="00937FA6" w:rsidRPr="0070475E" w:rsidRDefault="00937FA6" w:rsidP="00316D8D">
      <w:pPr>
        <w:numPr>
          <w:ilvl w:val="0"/>
          <w:numId w:val="2"/>
        </w:numPr>
        <w:tabs>
          <w:tab w:val="num" w:pos="-426"/>
          <w:tab w:val="left" w:pos="993"/>
        </w:tabs>
        <w:ind w:left="0" w:firstLine="709"/>
        <w:jc w:val="both"/>
        <w:rPr>
          <w:rFonts w:ascii="Verdana" w:hAnsi="Verdana"/>
          <w:b/>
        </w:rPr>
      </w:pPr>
      <w:r>
        <w:rPr>
          <w:rFonts w:ascii="Verdana" w:hAnsi="Verdana"/>
          <w:b/>
        </w:rPr>
        <w:t xml:space="preserve">сокращенного </w:t>
      </w:r>
      <w:r w:rsidRPr="0070475E">
        <w:rPr>
          <w:rFonts w:ascii="Verdana" w:hAnsi="Verdana"/>
          <w:b/>
        </w:rPr>
        <w:t>консолидированного промежуточного отчета об измене</w:t>
      </w:r>
      <w:r>
        <w:rPr>
          <w:rFonts w:ascii="Verdana" w:hAnsi="Verdana"/>
          <w:b/>
        </w:rPr>
        <w:t xml:space="preserve">ниях </w:t>
      </w:r>
      <w:r w:rsidRPr="0070475E">
        <w:rPr>
          <w:rFonts w:ascii="Verdana" w:hAnsi="Verdana"/>
          <w:b/>
        </w:rPr>
        <w:t>капитал</w:t>
      </w:r>
      <w:r>
        <w:rPr>
          <w:rFonts w:ascii="Verdana" w:hAnsi="Verdana"/>
          <w:b/>
        </w:rPr>
        <w:t>а</w:t>
      </w:r>
      <w:r w:rsidRPr="0070475E">
        <w:rPr>
          <w:rFonts w:ascii="Verdana" w:hAnsi="Verdana"/>
          <w:b/>
        </w:rPr>
        <w:t>;</w:t>
      </w:r>
    </w:p>
    <w:p w14:paraId="23884285" w14:textId="77777777" w:rsidR="0032367E" w:rsidRPr="0070475E" w:rsidRDefault="00937FA6" w:rsidP="00316D8D">
      <w:pPr>
        <w:numPr>
          <w:ilvl w:val="0"/>
          <w:numId w:val="2"/>
        </w:numPr>
        <w:tabs>
          <w:tab w:val="num" w:pos="-426"/>
          <w:tab w:val="left" w:pos="993"/>
        </w:tabs>
        <w:ind w:left="0" w:firstLine="709"/>
        <w:jc w:val="both"/>
        <w:rPr>
          <w:rFonts w:ascii="Verdana" w:hAnsi="Verdana"/>
          <w:b/>
        </w:rPr>
      </w:pPr>
      <w:r>
        <w:rPr>
          <w:rFonts w:ascii="Verdana" w:hAnsi="Verdana"/>
          <w:b/>
        </w:rPr>
        <w:t xml:space="preserve">сокращенного </w:t>
      </w:r>
      <w:r w:rsidR="0032367E" w:rsidRPr="0070475E">
        <w:rPr>
          <w:rFonts w:ascii="Verdana" w:hAnsi="Verdana"/>
          <w:b/>
        </w:rPr>
        <w:t>консолидированного промежуточного отчета о движении денежных средств;</w:t>
      </w:r>
    </w:p>
    <w:p w14:paraId="3D6CBD6F" w14:textId="77777777" w:rsidR="0032367E" w:rsidRPr="0070475E" w:rsidRDefault="0032367E" w:rsidP="00316D8D">
      <w:pPr>
        <w:numPr>
          <w:ilvl w:val="0"/>
          <w:numId w:val="2"/>
        </w:numPr>
        <w:tabs>
          <w:tab w:val="num" w:pos="-426"/>
          <w:tab w:val="left" w:pos="993"/>
        </w:tabs>
        <w:ind w:left="0" w:firstLine="709"/>
        <w:jc w:val="both"/>
        <w:rPr>
          <w:rFonts w:ascii="Verdana" w:hAnsi="Verdana"/>
          <w:b/>
        </w:rPr>
      </w:pPr>
      <w:r w:rsidRPr="0070475E">
        <w:rPr>
          <w:rFonts w:ascii="Verdana" w:hAnsi="Verdana"/>
          <w:b/>
        </w:rPr>
        <w:t xml:space="preserve">примечаний к </w:t>
      </w:r>
      <w:r w:rsidR="00937FA6">
        <w:rPr>
          <w:rFonts w:ascii="Verdana" w:hAnsi="Verdana"/>
          <w:b/>
        </w:rPr>
        <w:t xml:space="preserve">сокращенной </w:t>
      </w:r>
      <w:r w:rsidRPr="0070475E">
        <w:rPr>
          <w:rFonts w:ascii="Verdana" w:hAnsi="Verdana"/>
          <w:b/>
        </w:rPr>
        <w:t>консолидированной промежуточной финансовой отчетности.</w:t>
      </w:r>
    </w:p>
    <w:p w14:paraId="0FAC325B" w14:textId="77777777" w:rsidR="0070475E" w:rsidRPr="0070475E" w:rsidRDefault="0070475E" w:rsidP="00937FA6">
      <w:pPr>
        <w:pStyle w:val="ConsPlusNormal"/>
        <w:ind w:firstLine="709"/>
        <w:jc w:val="both"/>
        <w:rPr>
          <w:rFonts w:ascii="Verdana" w:hAnsi="Verdana"/>
          <w:b/>
          <w:sz w:val="20"/>
          <w:szCs w:val="20"/>
        </w:rPr>
      </w:pPr>
      <w:r w:rsidRPr="0070475E">
        <w:rPr>
          <w:rFonts w:ascii="Verdana" w:hAnsi="Verdana"/>
          <w:b/>
          <w:sz w:val="20"/>
          <w:szCs w:val="20"/>
        </w:rPr>
        <w:t xml:space="preserve">Аудит </w:t>
      </w:r>
      <w:r w:rsidR="00937FA6" w:rsidRPr="00937FA6">
        <w:rPr>
          <w:rFonts w:ascii="Verdana" w:hAnsi="Verdana"/>
          <w:b/>
          <w:sz w:val="20"/>
          <w:szCs w:val="20"/>
        </w:rPr>
        <w:t xml:space="preserve">консолидированной промежуточной финансовой отчетности </w:t>
      </w:r>
      <w:r w:rsidRPr="0070475E">
        <w:rPr>
          <w:rFonts w:ascii="Verdana" w:hAnsi="Verdana"/>
          <w:b/>
          <w:sz w:val="20"/>
          <w:szCs w:val="20"/>
        </w:rPr>
        <w:t>не проводился.</w:t>
      </w:r>
    </w:p>
    <w:p w14:paraId="5C14772B" w14:textId="77777777" w:rsidR="0078095C" w:rsidRPr="003272A4" w:rsidRDefault="003272A4" w:rsidP="004C1A93">
      <w:pPr>
        <w:adjustRightInd w:val="0"/>
        <w:ind w:firstLine="709"/>
        <w:jc w:val="both"/>
        <w:rPr>
          <w:rFonts w:ascii="Verdana" w:hAnsi="Verdana"/>
          <w:b/>
        </w:rPr>
      </w:pPr>
      <w:r w:rsidRPr="0070475E">
        <w:rPr>
          <w:rFonts w:ascii="Verdana" w:hAnsi="Verdana"/>
        </w:rPr>
        <w:t xml:space="preserve">Стандарты (правила), в соответствии с которыми составлена годовая консолидированная финансовая отчетность: </w:t>
      </w:r>
      <w:r w:rsidR="004F695C" w:rsidRPr="004F695C">
        <w:rPr>
          <w:rFonts w:ascii="Verdana" w:hAnsi="Verdana"/>
          <w:b/>
        </w:rPr>
        <w:t>промежуточная консолидированная финансовая отчетность эмитента за шесть месяцев 2016 года</w:t>
      </w:r>
      <w:r w:rsidRPr="0070475E">
        <w:rPr>
          <w:rFonts w:ascii="Verdana" w:hAnsi="Verdana"/>
          <w:b/>
        </w:rPr>
        <w:t xml:space="preserve"> составлена в соответствии с Международными стандартами финансовой отчетности (МСФО).</w:t>
      </w:r>
      <w:r w:rsidR="004F695C">
        <w:rPr>
          <w:rFonts w:ascii="Verdana" w:hAnsi="Verdana"/>
          <w:b/>
        </w:rPr>
        <w:t xml:space="preserve"> </w:t>
      </w:r>
    </w:p>
    <w:p w14:paraId="182C899C" w14:textId="77777777" w:rsidR="003272A4" w:rsidRDefault="003272A4" w:rsidP="004C1A93">
      <w:pPr>
        <w:adjustRightInd w:val="0"/>
        <w:ind w:firstLine="709"/>
        <w:jc w:val="both"/>
        <w:rPr>
          <w:rFonts w:ascii="Verdana" w:hAnsi="Verdana"/>
        </w:rPr>
      </w:pPr>
    </w:p>
    <w:p w14:paraId="7FA7E91B" w14:textId="77777777" w:rsidR="00937FA6" w:rsidRDefault="001277E6" w:rsidP="004C1A93">
      <w:pPr>
        <w:adjustRightInd w:val="0"/>
        <w:ind w:firstLine="709"/>
        <w:jc w:val="both"/>
        <w:rPr>
          <w:rFonts w:ascii="Verdana" w:hAnsi="Verdana"/>
        </w:rPr>
      </w:pPr>
      <w:r w:rsidRPr="002B5D0C">
        <w:rPr>
          <w:rFonts w:ascii="Verdana" w:hAnsi="Verdana"/>
        </w:rPr>
        <w:t xml:space="preserve">в) при наличии у эмитента промежуточной консолидированной финансовой отчетности за отчетные периоды, состоящие </w:t>
      </w:r>
      <w:r w:rsidRPr="002B5D0C">
        <w:rPr>
          <w:rFonts w:ascii="Verdana" w:hAnsi="Verdana"/>
          <w:u w:val="single"/>
        </w:rPr>
        <w:t>из трех и девяти месяцев текущего года</w:t>
      </w:r>
      <w:r w:rsidRPr="002B5D0C">
        <w:rPr>
          <w:rFonts w:ascii="Verdana" w:hAnsi="Verdana"/>
        </w:rPr>
        <w:t xml:space="preserve">,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w:t>
      </w:r>
      <w:r w:rsidR="00D50818" w:rsidRPr="002B5D0C">
        <w:rPr>
          <w:rFonts w:ascii="Verdana" w:hAnsi="Verdana"/>
        </w:rPr>
        <w:t>С</w:t>
      </w:r>
      <w:r w:rsidRPr="002B5D0C">
        <w:rPr>
          <w:rFonts w:ascii="Verdana" w:hAnsi="Verdana"/>
        </w:rPr>
        <w:t>тандарты (правила), в соответствии с которыми составлена такая промежуточная консолидирова</w:t>
      </w:r>
      <w:r w:rsidR="004F695C">
        <w:rPr>
          <w:rFonts w:ascii="Verdana" w:hAnsi="Verdana"/>
        </w:rPr>
        <w:t>нная финансовая отчетность.</w:t>
      </w:r>
    </w:p>
    <w:p w14:paraId="67A69CEE" w14:textId="77777777" w:rsidR="00F156DB" w:rsidRDefault="00F156DB" w:rsidP="00937FA6">
      <w:pPr>
        <w:tabs>
          <w:tab w:val="left" w:pos="993"/>
        </w:tabs>
        <w:ind w:firstLine="709"/>
        <w:jc w:val="both"/>
        <w:rPr>
          <w:rFonts w:ascii="Verdana" w:hAnsi="Verdana"/>
          <w:b/>
        </w:rPr>
      </w:pPr>
      <w:r w:rsidRPr="00F156DB">
        <w:rPr>
          <w:rFonts w:ascii="Verdana" w:hAnsi="Verdana"/>
          <w:b/>
        </w:rPr>
        <w:t xml:space="preserve">Срок составления промежуточной консолидированной финансовой отчетности за отчетный период, состоящий из трех и девяти месяцев текущего года не наступил.  </w:t>
      </w:r>
    </w:p>
    <w:p w14:paraId="7DDF347E" w14:textId="77777777" w:rsidR="00937FA6" w:rsidRDefault="00937FA6" w:rsidP="00937FA6">
      <w:pPr>
        <w:tabs>
          <w:tab w:val="left" w:pos="993"/>
        </w:tabs>
        <w:ind w:firstLine="709"/>
        <w:jc w:val="both"/>
        <w:rPr>
          <w:rFonts w:ascii="Verdana" w:hAnsi="Verdana"/>
          <w:b/>
        </w:rPr>
      </w:pPr>
      <w:r w:rsidRPr="0070475E">
        <w:rPr>
          <w:rFonts w:ascii="Verdana" w:hAnsi="Verdana"/>
          <w:b/>
        </w:rPr>
        <w:t xml:space="preserve">К данному Проспекту ценных бумаг прилагается промежуточная консолидированная финансовая отчетность </w:t>
      </w:r>
      <w:r w:rsidRPr="00937FA6">
        <w:rPr>
          <w:rFonts w:ascii="Verdana" w:hAnsi="Verdana"/>
          <w:b/>
        </w:rPr>
        <w:t xml:space="preserve">за отчетные периоды, состоящие из трех и девяти месяцев </w:t>
      </w:r>
      <w:r>
        <w:rPr>
          <w:rFonts w:ascii="Verdana" w:hAnsi="Verdana"/>
          <w:b/>
        </w:rPr>
        <w:t>2016</w:t>
      </w:r>
      <w:r w:rsidRPr="0070475E">
        <w:rPr>
          <w:rFonts w:ascii="Verdana" w:hAnsi="Verdana"/>
          <w:b/>
        </w:rPr>
        <w:t xml:space="preserve"> года</w:t>
      </w:r>
      <w:r>
        <w:rPr>
          <w:rFonts w:ascii="Verdana" w:hAnsi="Verdana"/>
          <w:b/>
        </w:rPr>
        <w:t>.</w:t>
      </w:r>
    </w:p>
    <w:p w14:paraId="76EDC466" w14:textId="77777777" w:rsidR="004F695C" w:rsidRPr="002B5D0C" w:rsidRDefault="004F695C" w:rsidP="004F695C">
      <w:pPr>
        <w:tabs>
          <w:tab w:val="left" w:pos="993"/>
        </w:tabs>
        <w:ind w:firstLine="709"/>
        <w:jc w:val="both"/>
        <w:rPr>
          <w:rFonts w:ascii="Verdana" w:hAnsi="Verdana"/>
          <w:b/>
        </w:rPr>
      </w:pPr>
      <w:r>
        <w:rPr>
          <w:rFonts w:ascii="Verdana" w:hAnsi="Verdana"/>
          <w:b/>
        </w:rPr>
        <w:t>К</w:t>
      </w:r>
      <w:r w:rsidRPr="0070475E">
        <w:rPr>
          <w:rFonts w:ascii="Verdana" w:hAnsi="Verdana"/>
          <w:b/>
        </w:rPr>
        <w:t xml:space="preserve">онсолидированная </w:t>
      </w:r>
      <w:r>
        <w:rPr>
          <w:rFonts w:ascii="Verdana" w:hAnsi="Verdana"/>
          <w:b/>
        </w:rPr>
        <w:t>п</w:t>
      </w:r>
      <w:r w:rsidRPr="0070475E">
        <w:rPr>
          <w:rFonts w:ascii="Verdana" w:hAnsi="Verdana"/>
          <w:b/>
        </w:rPr>
        <w:t xml:space="preserve">ромежуточная финансовая отчетность по состоянию на </w:t>
      </w:r>
      <w:r>
        <w:rPr>
          <w:rFonts w:ascii="Verdana" w:hAnsi="Verdana"/>
          <w:b/>
        </w:rPr>
        <w:t>31</w:t>
      </w:r>
      <w:r w:rsidRPr="0070475E">
        <w:rPr>
          <w:rFonts w:ascii="Verdana" w:hAnsi="Verdana"/>
          <w:b/>
        </w:rPr>
        <w:t xml:space="preserve"> </w:t>
      </w:r>
      <w:r>
        <w:rPr>
          <w:rFonts w:ascii="Verdana" w:hAnsi="Verdana"/>
          <w:b/>
        </w:rPr>
        <w:t xml:space="preserve">марта </w:t>
      </w:r>
      <w:r w:rsidRPr="0070475E">
        <w:rPr>
          <w:rFonts w:ascii="Verdana" w:hAnsi="Verdana"/>
          <w:b/>
        </w:rPr>
        <w:t>2016 года</w:t>
      </w:r>
      <w:r w:rsidRPr="002B5D0C">
        <w:rPr>
          <w:rFonts w:ascii="Verdana" w:hAnsi="Verdana"/>
          <w:b/>
        </w:rPr>
        <w:t xml:space="preserve">, состоит из (см. Приложение № </w:t>
      </w:r>
      <w:r w:rsidR="00A63E3D">
        <w:rPr>
          <w:rFonts w:ascii="Verdana" w:hAnsi="Verdana"/>
          <w:b/>
        </w:rPr>
        <w:t>5</w:t>
      </w:r>
      <w:r w:rsidRPr="002B5D0C">
        <w:rPr>
          <w:rFonts w:ascii="Verdana" w:hAnsi="Verdana"/>
          <w:b/>
        </w:rPr>
        <w:t>):</w:t>
      </w:r>
    </w:p>
    <w:p w14:paraId="1A947C5C" w14:textId="77777777" w:rsidR="004F695C" w:rsidRPr="0070475E" w:rsidRDefault="004F695C" w:rsidP="00316D8D">
      <w:pPr>
        <w:numPr>
          <w:ilvl w:val="0"/>
          <w:numId w:val="2"/>
        </w:numPr>
        <w:tabs>
          <w:tab w:val="num" w:pos="-426"/>
          <w:tab w:val="left" w:pos="993"/>
        </w:tabs>
        <w:ind w:left="0" w:firstLine="709"/>
        <w:jc w:val="both"/>
        <w:rPr>
          <w:rFonts w:ascii="Verdana" w:hAnsi="Verdana"/>
          <w:b/>
        </w:rPr>
      </w:pPr>
      <w:r>
        <w:rPr>
          <w:rFonts w:ascii="Verdana" w:hAnsi="Verdana"/>
          <w:b/>
        </w:rPr>
        <w:t xml:space="preserve">сокращенного </w:t>
      </w:r>
      <w:r w:rsidRPr="0070475E">
        <w:rPr>
          <w:rFonts w:ascii="Verdana" w:hAnsi="Verdana"/>
          <w:b/>
        </w:rPr>
        <w:t>консолидированного промежуточного отчета о финансовом положении;</w:t>
      </w:r>
    </w:p>
    <w:p w14:paraId="4D73A046" w14:textId="77777777" w:rsidR="004F695C" w:rsidRPr="0070475E" w:rsidRDefault="004F695C" w:rsidP="00316D8D">
      <w:pPr>
        <w:numPr>
          <w:ilvl w:val="0"/>
          <w:numId w:val="2"/>
        </w:numPr>
        <w:tabs>
          <w:tab w:val="num" w:pos="-426"/>
          <w:tab w:val="left" w:pos="993"/>
        </w:tabs>
        <w:ind w:left="0" w:firstLine="709"/>
        <w:jc w:val="both"/>
        <w:rPr>
          <w:rFonts w:ascii="Verdana" w:hAnsi="Verdana"/>
          <w:b/>
        </w:rPr>
      </w:pPr>
      <w:r>
        <w:rPr>
          <w:rFonts w:ascii="Verdana" w:hAnsi="Verdana"/>
          <w:b/>
        </w:rPr>
        <w:t xml:space="preserve">сокращенного </w:t>
      </w:r>
      <w:r w:rsidRPr="0070475E">
        <w:rPr>
          <w:rFonts w:ascii="Verdana" w:hAnsi="Verdana"/>
          <w:b/>
        </w:rPr>
        <w:t>консолидированного промежуточного отчета о прибыл</w:t>
      </w:r>
      <w:r w:rsidR="00A63E3D">
        <w:rPr>
          <w:rFonts w:ascii="Verdana" w:hAnsi="Verdana"/>
          <w:b/>
        </w:rPr>
        <w:t>и</w:t>
      </w:r>
      <w:r w:rsidRPr="0070475E">
        <w:rPr>
          <w:rFonts w:ascii="Verdana" w:hAnsi="Verdana"/>
          <w:b/>
        </w:rPr>
        <w:t xml:space="preserve"> и убытк</w:t>
      </w:r>
      <w:r w:rsidR="00A63E3D">
        <w:rPr>
          <w:rFonts w:ascii="Verdana" w:hAnsi="Verdana"/>
          <w:b/>
        </w:rPr>
        <w:t>е</w:t>
      </w:r>
      <w:r w:rsidRPr="0070475E">
        <w:rPr>
          <w:rFonts w:ascii="Verdana" w:hAnsi="Verdana"/>
          <w:b/>
        </w:rPr>
        <w:t xml:space="preserve"> и прочем совокупном доходе;</w:t>
      </w:r>
      <w:r>
        <w:rPr>
          <w:rFonts w:ascii="Verdana" w:hAnsi="Verdana"/>
          <w:b/>
        </w:rPr>
        <w:t xml:space="preserve"> </w:t>
      </w:r>
    </w:p>
    <w:p w14:paraId="67D888E0" w14:textId="77777777" w:rsidR="004F695C" w:rsidRPr="0070475E" w:rsidRDefault="004F695C" w:rsidP="00316D8D">
      <w:pPr>
        <w:numPr>
          <w:ilvl w:val="0"/>
          <w:numId w:val="2"/>
        </w:numPr>
        <w:tabs>
          <w:tab w:val="num" w:pos="-426"/>
          <w:tab w:val="left" w:pos="993"/>
        </w:tabs>
        <w:ind w:left="0" w:firstLine="709"/>
        <w:jc w:val="both"/>
        <w:rPr>
          <w:rFonts w:ascii="Verdana" w:hAnsi="Verdana"/>
          <w:b/>
        </w:rPr>
      </w:pPr>
      <w:r>
        <w:rPr>
          <w:rFonts w:ascii="Verdana" w:hAnsi="Verdana"/>
          <w:b/>
        </w:rPr>
        <w:t xml:space="preserve">сокращенного </w:t>
      </w:r>
      <w:r w:rsidRPr="0070475E">
        <w:rPr>
          <w:rFonts w:ascii="Verdana" w:hAnsi="Verdana"/>
          <w:b/>
        </w:rPr>
        <w:t>консолидированного промежуточного отчета об измене</w:t>
      </w:r>
      <w:r>
        <w:rPr>
          <w:rFonts w:ascii="Verdana" w:hAnsi="Verdana"/>
          <w:b/>
        </w:rPr>
        <w:t xml:space="preserve">ниях </w:t>
      </w:r>
      <w:r w:rsidRPr="0070475E">
        <w:rPr>
          <w:rFonts w:ascii="Verdana" w:hAnsi="Verdana"/>
          <w:b/>
        </w:rPr>
        <w:t>капитал</w:t>
      </w:r>
      <w:r>
        <w:rPr>
          <w:rFonts w:ascii="Verdana" w:hAnsi="Verdana"/>
          <w:b/>
        </w:rPr>
        <w:t>а</w:t>
      </w:r>
      <w:r w:rsidRPr="0070475E">
        <w:rPr>
          <w:rFonts w:ascii="Verdana" w:hAnsi="Verdana"/>
          <w:b/>
        </w:rPr>
        <w:t>;</w:t>
      </w:r>
    </w:p>
    <w:p w14:paraId="7907E558" w14:textId="77777777" w:rsidR="004F695C" w:rsidRPr="0070475E" w:rsidRDefault="004F695C" w:rsidP="00316D8D">
      <w:pPr>
        <w:numPr>
          <w:ilvl w:val="0"/>
          <w:numId w:val="2"/>
        </w:numPr>
        <w:tabs>
          <w:tab w:val="num" w:pos="-426"/>
          <w:tab w:val="left" w:pos="993"/>
        </w:tabs>
        <w:ind w:left="0" w:firstLine="709"/>
        <w:jc w:val="both"/>
        <w:rPr>
          <w:rFonts w:ascii="Verdana" w:hAnsi="Verdana"/>
          <w:b/>
        </w:rPr>
      </w:pPr>
      <w:r>
        <w:rPr>
          <w:rFonts w:ascii="Verdana" w:hAnsi="Verdana"/>
          <w:b/>
        </w:rPr>
        <w:t xml:space="preserve">сокращенного </w:t>
      </w:r>
      <w:r w:rsidRPr="0070475E">
        <w:rPr>
          <w:rFonts w:ascii="Verdana" w:hAnsi="Verdana"/>
          <w:b/>
        </w:rPr>
        <w:t>консолидированного промежуточного отчета о движении денежных средств;</w:t>
      </w:r>
    </w:p>
    <w:p w14:paraId="3EF6575B" w14:textId="77777777" w:rsidR="004F695C" w:rsidRPr="0070475E" w:rsidRDefault="004F695C" w:rsidP="00316D8D">
      <w:pPr>
        <w:numPr>
          <w:ilvl w:val="0"/>
          <w:numId w:val="2"/>
        </w:numPr>
        <w:tabs>
          <w:tab w:val="num" w:pos="-426"/>
          <w:tab w:val="left" w:pos="993"/>
        </w:tabs>
        <w:ind w:left="0" w:firstLine="709"/>
        <w:jc w:val="both"/>
        <w:rPr>
          <w:rFonts w:ascii="Verdana" w:hAnsi="Verdana"/>
          <w:b/>
        </w:rPr>
      </w:pPr>
      <w:r w:rsidRPr="0070475E">
        <w:rPr>
          <w:rFonts w:ascii="Verdana" w:hAnsi="Verdana"/>
          <w:b/>
        </w:rPr>
        <w:t xml:space="preserve">примечаний к </w:t>
      </w:r>
      <w:r>
        <w:rPr>
          <w:rFonts w:ascii="Verdana" w:hAnsi="Verdana"/>
          <w:b/>
        </w:rPr>
        <w:t xml:space="preserve">сокращенной </w:t>
      </w:r>
      <w:r w:rsidRPr="0070475E">
        <w:rPr>
          <w:rFonts w:ascii="Verdana" w:hAnsi="Verdana"/>
          <w:b/>
        </w:rPr>
        <w:t>консолидированной промежуточной финансовой отчетности.</w:t>
      </w:r>
    </w:p>
    <w:p w14:paraId="0B82179A" w14:textId="77777777" w:rsidR="00937FA6" w:rsidRDefault="004F695C" w:rsidP="004F695C">
      <w:pPr>
        <w:adjustRightInd w:val="0"/>
        <w:ind w:firstLine="709"/>
        <w:jc w:val="both"/>
        <w:rPr>
          <w:rFonts w:ascii="Verdana" w:hAnsi="Verdana"/>
          <w:b/>
        </w:rPr>
      </w:pPr>
      <w:r w:rsidRPr="0070475E">
        <w:rPr>
          <w:rFonts w:ascii="Verdana" w:hAnsi="Verdana"/>
          <w:b/>
        </w:rPr>
        <w:t xml:space="preserve">Аудит </w:t>
      </w:r>
      <w:r w:rsidRPr="00937FA6">
        <w:rPr>
          <w:rFonts w:ascii="Verdana" w:hAnsi="Verdana"/>
          <w:b/>
        </w:rPr>
        <w:t xml:space="preserve">консолидированной промежуточной финансовой отчетности </w:t>
      </w:r>
      <w:r w:rsidRPr="0070475E">
        <w:rPr>
          <w:rFonts w:ascii="Verdana" w:hAnsi="Verdana"/>
          <w:b/>
        </w:rPr>
        <w:t>не проводился.</w:t>
      </w:r>
    </w:p>
    <w:p w14:paraId="18D024BF" w14:textId="77777777" w:rsidR="00D45A2D" w:rsidRDefault="00D45A2D" w:rsidP="004F695C">
      <w:pPr>
        <w:tabs>
          <w:tab w:val="left" w:pos="993"/>
        </w:tabs>
        <w:ind w:firstLine="709"/>
        <w:jc w:val="both"/>
        <w:rPr>
          <w:rFonts w:ascii="Verdana" w:hAnsi="Verdana"/>
          <w:b/>
        </w:rPr>
      </w:pPr>
    </w:p>
    <w:p w14:paraId="041E76E7" w14:textId="77777777" w:rsidR="004F695C" w:rsidRPr="002B5D0C" w:rsidRDefault="004F695C" w:rsidP="004F695C">
      <w:pPr>
        <w:tabs>
          <w:tab w:val="left" w:pos="993"/>
        </w:tabs>
        <w:ind w:firstLine="709"/>
        <w:jc w:val="both"/>
        <w:rPr>
          <w:rFonts w:ascii="Verdana" w:hAnsi="Verdana"/>
          <w:b/>
        </w:rPr>
      </w:pPr>
      <w:r>
        <w:rPr>
          <w:rFonts w:ascii="Verdana" w:hAnsi="Verdana"/>
          <w:b/>
        </w:rPr>
        <w:t>К</w:t>
      </w:r>
      <w:r w:rsidRPr="0070475E">
        <w:rPr>
          <w:rFonts w:ascii="Verdana" w:hAnsi="Verdana"/>
          <w:b/>
        </w:rPr>
        <w:t xml:space="preserve">онсолидированная </w:t>
      </w:r>
      <w:r>
        <w:rPr>
          <w:rFonts w:ascii="Verdana" w:hAnsi="Verdana"/>
          <w:b/>
        </w:rPr>
        <w:t>п</w:t>
      </w:r>
      <w:r w:rsidRPr="0070475E">
        <w:rPr>
          <w:rFonts w:ascii="Verdana" w:hAnsi="Verdana"/>
          <w:b/>
        </w:rPr>
        <w:t xml:space="preserve">ромежуточная финансовая отчетность по состоянию на </w:t>
      </w:r>
      <w:r w:rsidR="00A63E3D">
        <w:rPr>
          <w:rFonts w:ascii="Verdana" w:hAnsi="Verdana"/>
          <w:b/>
        </w:rPr>
        <w:t>30</w:t>
      </w:r>
      <w:r w:rsidRPr="0070475E">
        <w:rPr>
          <w:rFonts w:ascii="Verdana" w:hAnsi="Verdana"/>
          <w:b/>
        </w:rPr>
        <w:t xml:space="preserve"> </w:t>
      </w:r>
      <w:r w:rsidR="00A63E3D">
        <w:rPr>
          <w:rFonts w:ascii="Verdana" w:hAnsi="Verdana"/>
          <w:b/>
        </w:rPr>
        <w:t>сентября</w:t>
      </w:r>
      <w:r>
        <w:rPr>
          <w:rFonts w:ascii="Verdana" w:hAnsi="Verdana"/>
          <w:b/>
        </w:rPr>
        <w:t xml:space="preserve"> </w:t>
      </w:r>
      <w:r w:rsidRPr="0070475E">
        <w:rPr>
          <w:rFonts w:ascii="Verdana" w:hAnsi="Verdana"/>
          <w:b/>
        </w:rPr>
        <w:t>2016 года</w:t>
      </w:r>
      <w:r w:rsidRPr="002B5D0C">
        <w:rPr>
          <w:rFonts w:ascii="Verdana" w:hAnsi="Verdana"/>
          <w:b/>
        </w:rPr>
        <w:t xml:space="preserve">, состоит из (см. Приложение № </w:t>
      </w:r>
      <w:r w:rsidR="00A63E3D">
        <w:rPr>
          <w:rFonts w:ascii="Verdana" w:hAnsi="Verdana"/>
          <w:b/>
        </w:rPr>
        <w:t>5</w:t>
      </w:r>
      <w:r w:rsidRPr="002B5D0C">
        <w:rPr>
          <w:rFonts w:ascii="Verdana" w:hAnsi="Verdana"/>
          <w:b/>
        </w:rPr>
        <w:t>):</w:t>
      </w:r>
    </w:p>
    <w:p w14:paraId="1FC42249" w14:textId="77777777" w:rsidR="004F695C" w:rsidRPr="0070475E" w:rsidRDefault="004F695C" w:rsidP="00316D8D">
      <w:pPr>
        <w:numPr>
          <w:ilvl w:val="0"/>
          <w:numId w:val="2"/>
        </w:numPr>
        <w:tabs>
          <w:tab w:val="num" w:pos="-426"/>
          <w:tab w:val="left" w:pos="993"/>
        </w:tabs>
        <w:ind w:left="0" w:firstLine="709"/>
        <w:jc w:val="both"/>
        <w:rPr>
          <w:rFonts w:ascii="Verdana" w:hAnsi="Verdana"/>
          <w:b/>
        </w:rPr>
      </w:pPr>
      <w:r>
        <w:rPr>
          <w:rFonts w:ascii="Verdana" w:hAnsi="Verdana"/>
          <w:b/>
        </w:rPr>
        <w:t xml:space="preserve">сокращенного </w:t>
      </w:r>
      <w:r w:rsidRPr="0070475E">
        <w:rPr>
          <w:rFonts w:ascii="Verdana" w:hAnsi="Verdana"/>
          <w:b/>
        </w:rPr>
        <w:t>консолидированного промежуточного отчета о финансовом положении;</w:t>
      </w:r>
    </w:p>
    <w:p w14:paraId="4263FDFF" w14:textId="77777777" w:rsidR="004F695C" w:rsidRPr="0070475E" w:rsidRDefault="004F695C" w:rsidP="00316D8D">
      <w:pPr>
        <w:numPr>
          <w:ilvl w:val="0"/>
          <w:numId w:val="2"/>
        </w:numPr>
        <w:tabs>
          <w:tab w:val="num" w:pos="-426"/>
          <w:tab w:val="left" w:pos="993"/>
        </w:tabs>
        <w:ind w:left="0" w:firstLine="709"/>
        <w:jc w:val="both"/>
        <w:rPr>
          <w:rFonts w:ascii="Verdana" w:hAnsi="Verdana"/>
          <w:b/>
        </w:rPr>
      </w:pPr>
      <w:r>
        <w:rPr>
          <w:rFonts w:ascii="Verdana" w:hAnsi="Verdana"/>
          <w:b/>
        </w:rPr>
        <w:t xml:space="preserve">сокращенного </w:t>
      </w:r>
      <w:r w:rsidRPr="0070475E">
        <w:rPr>
          <w:rFonts w:ascii="Verdana" w:hAnsi="Verdana"/>
          <w:b/>
        </w:rPr>
        <w:t>консолидированного промежуточного отчета о прибыл</w:t>
      </w:r>
      <w:r w:rsidR="00A63E3D">
        <w:rPr>
          <w:rFonts w:ascii="Verdana" w:hAnsi="Verdana"/>
          <w:b/>
        </w:rPr>
        <w:t>и</w:t>
      </w:r>
      <w:r w:rsidRPr="0070475E">
        <w:rPr>
          <w:rFonts w:ascii="Verdana" w:hAnsi="Verdana"/>
          <w:b/>
        </w:rPr>
        <w:t xml:space="preserve"> или убытк</w:t>
      </w:r>
      <w:r w:rsidR="00A63E3D">
        <w:rPr>
          <w:rFonts w:ascii="Verdana" w:hAnsi="Verdana"/>
          <w:b/>
        </w:rPr>
        <w:t xml:space="preserve">е </w:t>
      </w:r>
      <w:r w:rsidRPr="0070475E">
        <w:rPr>
          <w:rFonts w:ascii="Verdana" w:hAnsi="Verdana"/>
          <w:b/>
        </w:rPr>
        <w:t>и прочем совокупном доходе;</w:t>
      </w:r>
      <w:r>
        <w:rPr>
          <w:rFonts w:ascii="Verdana" w:hAnsi="Verdana"/>
          <w:b/>
        </w:rPr>
        <w:t xml:space="preserve"> </w:t>
      </w:r>
    </w:p>
    <w:p w14:paraId="1113F150" w14:textId="77777777" w:rsidR="004F695C" w:rsidRPr="0070475E" w:rsidRDefault="004F695C" w:rsidP="00316D8D">
      <w:pPr>
        <w:numPr>
          <w:ilvl w:val="0"/>
          <w:numId w:val="2"/>
        </w:numPr>
        <w:tabs>
          <w:tab w:val="num" w:pos="-426"/>
          <w:tab w:val="left" w:pos="993"/>
        </w:tabs>
        <w:ind w:left="0" w:firstLine="709"/>
        <w:jc w:val="both"/>
        <w:rPr>
          <w:rFonts w:ascii="Verdana" w:hAnsi="Verdana"/>
          <w:b/>
        </w:rPr>
      </w:pPr>
      <w:r>
        <w:rPr>
          <w:rFonts w:ascii="Verdana" w:hAnsi="Verdana"/>
          <w:b/>
        </w:rPr>
        <w:t xml:space="preserve">сокращенного </w:t>
      </w:r>
      <w:r w:rsidRPr="0070475E">
        <w:rPr>
          <w:rFonts w:ascii="Verdana" w:hAnsi="Verdana"/>
          <w:b/>
        </w:rPr>
        <w:t>консолидированного промежуточного отчета об измене</w:t>
      </w:r>
      <w:r>
        <w:rPr>
          <w:rFonts w:ascii="Verdana" w:hAnsi="Verdana"/>
          <w:b/>
        </w:rPr>
        <w:t xml:space="preserve">ниях </w:t>
      </w:r>
      <w:r w:rsidRPr="0070475E">
        <w:rPr>
          <w:rFonts w:ascii="Verdana" w:hAnsi="Verdana"/>
          <w:b/>
        </w:rPr>
        <w:t>капитал</w:t>
      </w:r>
      <w:r>
        <w:rPr>
          <w:rFonts w:ascii="Verdana" w:hAnsi="Verdana"/>
          <w:b/>
        </w:rPr>
        <w:t>а</w:t>
      </w:r>
      <w:r w:rsidRPr="0070475E">
        <w:rPr>
          <w:rFonts w:ascii="Verdana" w:hAnsi="Verdana"/>
          <w:b/>
        </w:rPr>
        <w:t>;</w:t>
      </w:r>
    </w:p>
    <w:p w14:paraId="451D3D17" w14:textId="77777777" w:rsidR="004F695C" w:rsidRPr="0070475E" w:rsidRDefault="004F695C" w:rsidP="00316D8D">
      <w:pPr>
        <w:numPr>
          <w:ilvl w:val="0"/>
          <w:numId w:val="2"/>
        </w:numPr>
        <w:tabs>
          <w:tab w:val="num" w:pos="-426"/>
          <w:tab w:val="left" w:pos="993"/>
        </w:tabs>
        <w:ind w:left="0" w:firstLine="709"/>
        <w:jc w:val="both"/>
        <w:rPr>
          <w:rFonts w:ascii="Verdana" w:hAnsi="Verdana"/>
          <w:b/>
        </w:rPr>
      </w:pPr>
      <w:r>
        <w:rPr>
          <w:rFonts w:ascii="Verdana" w:hAnsi="Verdana"/>
          <w:b/>
        </w:rPr>
        <w:t xml:space="preserve">сокращенного </w:t>
      </w:r>
      <w:r w:rsidRPr="0070475E">
        <w:rPr>
          <w:rFonts w:ascii="Verdana" w:hAnsi="Verdana"/>
          <w:b/>
        </w:rPr>
        <w:t>консолидированного промежуточного отчета о движении денежных средств;</w:t>
      </w:r>
    </w:p>
    <w:p w14:paraId="0DBD6996" w14:textId="77777777" w:rsidR="004F695C" w:rsidRPr="0070475E" w:rsidRDefault="004F695C" w:rsidP="00316D8D">
      <w:pPr>
        <w:numPr>
          <w:ilvl w:val="0"/>
          <w:numId w:val="2"/>
        </w:numPr>
        <w:tabs>
          <w:tab w:val="num" w:pos="-426"/>
          <w:tab w:val="left" w:pos="993"/>
        </w:tabs>
        <w:ind w:left="0" w:firstLine="709"/>
        <w:jc w:val="both"/>
        <w:rPr>
          <w:rFonts w:ascii="Verdana" w:hAnsi="Verdana"/>
          <w:b/>
        </w:rPr>
      </w:pPr>
      <w:r w:rsidRPr="0070475E">
        <w:rPr>
          <w:rFonts w:ascii="Verdana" w:hAnsi="Verdana"/>
          <w:b/>
        </w:rPr>
        <w:t xml:space="preserve">примечаний к </w:t>
      </w:r>
      <w:r>
        <w:rPr>
          <w:rFonts w:ascii="Verdana" w:hAnsi="Verdana"/>
          <w:b/>
        </w:rPr>
        <w:t xml:space="preserve">сокращенной </w:t>
      </w:r>
      <w:r w:rsidRPr="0070475E">
        <w:rPr>
          <w:rFonts w:ascii="Verdana" w:hAnsi="Verdana"/>
          <w:b/>
        </w:rPr>
        <w:t>консолидированной промежуточной финансовой отчетности.</w:t>
      </w:r>
    </w:p>
    <w:p w14:paraId="368844E2" w14:textId="77777777" w:rsidR="004F695C" w:rsidRDefault="004F695C" w:rsidP="004F695C">
      <w:pPr>
        <w:adjustRightInd w:val="0"/>
        <w:ind w:firstLine="709"/>
        <w:jc w:val="both"/>
        <w:rPr>
          <w:rFonts w:ascii="Verdana" w:hAnsi="Verdana"/>
        </w:rPr>
      </w:pPr>
      <w:r w:rsidRPr="0070475E">
        <w:rPr>
          <w:rFonts w:ascii="Verdana" w:hAnsi="Verdana"/>
          <w:b/>
        </w:rPr>
        <w:t xml:space="preserve">Аудит </w:t>
      </w:r>
      <w:r w:rsidRPr="00937FA6">
        <w:rPr>
          <w:rFonts w:ascii="Verdana" w:hAnsi="Verdana"/>
          <w:b/>
        </w:rPr>
        <w:t xml:space="preserve">консолидированной промежуточной финансовой отчетности </w:t>
      </w:r>
      <w:r w:rsidRPr="0070475E">
        <w:rPr>
          <w:rFonts w:ascii="Verdana" w:hAnsi="Verdana"/>
          <w:b/>
        </w:rPr>
        <w:t>не проводился.</w:t>
      </w:r>
    </w:p>
    <w:p w14:paraId="24C75E15" w14:textId="77777777" w:rsidR="00937FA6" w:rsidRDefault="004F695C" w:rsidP="004F695C">
      <w:pPr>
        <w:adjustRightInd w:val="0"/>
        <w:ind w:firstLine="709"/>
        <w:jc w:val="both"/>
        <w:rPr>
          <w:rFonts w:ascii="Verdana" w:hAnsi="Verdana"/>
        </w:rPr>
      </w:pPr>
      <w:r w:rsidRPr="002B5D0C">
        <w:rPr>
          <w:rFonts w:ascii="Verdana" w:hAnsi="Verdana"/>
        </w:rPr>
        <w:t>Стандарты (правила), в соответствии с которыми составлена такая промежуточная консолидированная финансовая отчетность:</w:t>
      </w:r>
      <w:r>
        <w:rPr>
          <w:rFonts w:ascii="Verdana" w:hAnsi="Verdana"/>
        </w:rPr>
        <w:t xml:space="preserve"> </w:t>
      </w:r>
      <w:r w:rsidRPr="004F695C">
        <w:rPr>
          <w:rFonts w:ascii="Verdana" w:hAnsi="Verdana"/>
          <w:b/>
        </w:rPr>
        <w:t xml:space="preserve">промежуточная консолидированная финансовая отчетность эмитента </w:t>
      </w:r>
      <w:r w:rsidRPr="00937FA6">
        <w:rPr>
          <w:rFonts w:ascii="Verdana" w:hAnsi="Verdana"/>
          <w:b/>
        </w:rPr>
        <w:t xml:space="preserve">за отчетные периоды, состоящие из трех и девяти месяцев </w:t>
      </w:r>
      <w:r>
        <w:rPr>
          <w:rFonts w:ascii="Verdana" w:hAnsi="Verdana"/>
          <w:b/>
        </w:rPr>
        <w:t>2016</w:t>
      </w:r>
      <w:r w:rsidRPr="0070475E">
        <w:rPr>
          <w:rFonts w:ascii="Verdana" w:hAnsi="Verdana"/>
          <w:b/>
        </w:rPr>
        <w:t xml:space="preserve"> года</w:t>
      </w:r>
      <w:r>
        <w:rPr>
          <w:rFonts w:ascii="Verdana" w:hAnsi="Verdana"/>
          <w:b/>
        </w:rPr>
        <w:t>,</w:t>
      </w:r>
      <w:r w:rsidRPr="0070475E">
        <w:rPr>
          <w:rFonts w:ascii="Verdana" w:hAnsi="Verdana"/>
          <w:b/>
        </w:rPr>
        <w:t xml:space="preserve"> составлена в соответствии с Международными стандартами финансовой отчетности (МСФО).</w:t>
      </w:r>
    </w:p>
    <w:p w14:paraId="0F710627" w14:textId="77777777" w:rsidR="004F695C" w:rsidRDefault="004F695C" w:rsidP="004C1A93">
      <w:pPr>
        <w:adjustRightInd w:val="0"/>
        <w:ind w:firstLine="709"/>
        <w:jc w:val="both"/>
        <w:rPr>
          <w:rFonts w:ascii="Verdana" w:hAnsi="Verdana"/>
          <w:b/>
        </w:rPr>
      </w:pPr>
    </w:p>
    <w:p w14:paraId="7E05B452" w14:textId="77777777" w:rsidR="001277E6" w:rsidRPr="002B5D0C" w:rsidRDefault="001277E6" w:rsidP="004C1A93">
      <w:pPr>
        <w:adjustRightInd w:val="0"/>
        <w:ind w:firstLine="709"/>
        <w:jc w:val="both"/>
        <w:outlineLvl w:val="2"/>
        <w:rPr>
          <w:rFonts w:ascii="Verdana" w:hAnsi="Verdana"/>
          <w:b/>
        </w:rPr>
      </w:pPr>
      <w:bookmarkStart w:id="275" w:name="_Toc473116540"/>
      <w:r w:rsidRPr="002B5D0C">
        <w:rPr>
          <w:rFonts w:ascii="Verdana" w:hAnsi="Verdana"/>
          <w:b/>
        </w:rPr>
        <w:t>7.4. Сведения об учетной политике эмитента</w:t>
      </w:r>
      <w:bookmarkEnd w:id="275"/>
    </w:p>
    <w:p w14:paraId="3BE3A9CC" w14:textId="77777777" w:rsidR="007621AA" w:rsidRPr="002B5D0C" w:rsidRDefault="00186FB1" w:rsidP="004C1A93">
      <w:pPr>
        <w:adjustRightInd w:val="0"/>
        <w:ind w:firstLine="709"/>
        <w:jc w:val="both"/>
        <w:rPr>
          <w:rFonts w:ascii="Verdana" w:hAnsi="Verdana"/>
        </w:rPr>
      </w:pPr>
      <w:r>
        <w:rPr>
          <w:rFonts w:ascii="Verdana" w:hAnsi="Verdana"/>
        </w:rPr>
        <w:t>Информация об о</w:t>
      </w:r>
      <w:r w:rsidR="001277E6" w:rsidRPr="002B5D0C">
        <w:rPr>
          <w:rFonts w:ascii="Verdana" w:hAnsi="Verdana"/>
        </w:rPr>
        <w:t>сновны</w:t>
      </w:r>
      <w:r>
        <w:rPr>
          <w:rFonts w:ascii="Verdana" w:hAnsi="Verdana"/>
        </w:rPr>
        <w:t>х</w:t>
      </w:r>
      <w:r w:rsidR="001277E6" w:rsidRPr="002B5D0C">
        <w:rPr>
          <w:rFonts w:ascii="Verdana" w:hAnsi="Verdana"/>
        </w:rPr>
        <w:t xml:space="preserve"> положения</w:t>
      </w:r>
      <w:r>
        <w:rPr>
          <w:rFonts w:ascii="Verdana" w:hAnsi="Verdana"/>
        </w:rPr>
        <w:t>х</w:t>
      </w:r>
      <w:r w:rsidR="001277E6" w:rsidRPr="002B5D0C">
        <w:rPr>
          <w:rFonts w:ascii="Verdana" w:hAnsi="Verdana"/>
        </w:rPr>
        <w:t xml:space="preserve">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w:t>
      </w:r>
      <w:r w:rsidR="001277E6" w:rsidRPr="00D8633C">
        <w:rPr>
          <w:rFonts w:ascii="Verdana" w:hAnsi="Verdana"/>
        </w:rPr>
        <w:t>приказ</w:t>
      </w:r>
      <w:r w:rsidR="0037146C" w:rsidRPr="00D8633C">
        <w:rPr>
          <w:rFonts w:ascii="Verdana" w:hAnsi="Verdana"/>
        </w:rPr>
        <w:t>ом</w:t>
      </w:r>
      <w:r w:rsidR="001277E6" w:rsidRPr="00D8633C">
        <w:rPr>
          <w:rFonts w:ascii="Verdana" w:hAnsi="Verdana"/>
        </w:rPr>
        <w:t xml:space="preserve"> </w:t>
      </w:r>
      <w:r w:rsidR="0037146C" w:rsidRPr="00D8633C">
        <w:rPr>
          <w:rFonts w:ascii="Verdana" w:hAnsi="Verdana"/>
        </w:rPr>
        <w:t>лица</w:t>
      </w:r>
      <w:r w:rsidR="001277E6" w:rsidRPr="00D8633C">
        <w:rPr>
          <w:rFonts w:ascii="Verdana" w:hAnsi="Verdana"/>
        </w:rPr>
        <w:t>, ответственного за организацию и состояни</w:t>
      </w:r>
      <w:r w:rsidR="007621AA" w:rsidRPr="00D8633C">
        <w:rPr>
          <w:rFonts w:ascii="Verdana" w:hAnsi="Verdana"/>
        </w:rPr>
        <w:t>е бухгалтерского учета эмитента</w:t>
      </w:r>
      <w:r w:rsidR="001277E6" w:rsidRPr="002B5D0C">
        <w:rPr>
          <w:rFonts w:ascii="Verdana" w:hAnsi="Verdana"/>
        </w:rPr>
        <w:t xml:space="preserve"> </w:t>
      </w:r>
      <w:r w:rsidR="007621AA" w:rsidRPr="002B5D0C">
        <w:rPr>
          <w:rFonts w:ascii="Verdana" w:hAnsi="Verdana"/>
        </w:rPr>
        <w:t>(</w:t>
      </w:r>
      <w:r w:rsidR="001277E6" w:rsidRPr="002B5D0C">
        <w:rPr>
          <w:rFonts w:ascii="Verdana" w:hAnsi="Verdana"/>
        </w:rPr>
        <w:t xml:space="preserve">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w:t>
      </w:r>
      <w:r w:rsidR="007621AA" w:rsidRPr="002B5D0C">
        <w:rPr>
          <w:rFonts w:ascii="Verdana" w:hAnsi="Verdana"/>
        </w:rPr>
        <w:t xml:space="preserve">в состав проспекта ценных бумаг): </w:t>
      </w:r>
      <w:r w:rsidR="00D8633C">
        <w:rPr>
          <w:rFonts w:ascii="Verdana" w:hAnsi="Verdana"/>
          <w:b/>
        </w:rPr>
        <w:t>О</w:t>
      </w:r>
      <w:r w:rsidR="007621AA" w:rsidRPr="002B5D0C">
        <w:rPr>
          <w:rFonts w:ascii="Verdana" w:hAnsi="Verdana"/>
          <w:b/>
          <w:bCs/>
          <w:iCs/>
        </w:rPr>
        <w:t>сновны</w:t>
      </w:r>
      <w:r w:rsidR="00D8633C">
        <w:rPr>
          <w:rFonts w:ascii="Verdana" w:hAnsi="Verdana"/>
          <w:b/>
          <w:bCs/>
          <w:iCs/>
        </w:rPr>
        <w:t>е положения</w:t>
      </w:r>
      <w:r w:rsidR="007621AA" w:rsidRPr="002B5D0C">
        <w:rPr>
          <w:rFonts w:ascii="Verdana" w:hAnsi="Verdana"/>
          <w:b/>
          <w:bCs/>
          <w:iCs/>
        </w:rPr>
        <w:t xml:space="preserve"> учетной политики Эмитента на 2013, 2014, 2015 г.г.</w:t>
      </w:r>
      <w:r w:rsidR="00D8633C">
        <w:rPr>
          <w:rFonts w:ascii="Verdana" w:hAnsi="Verdana"/>
          <w:b/>
          <w:bCs/>
          <w:iCs/>
        </w:rPr>
        <w:t xml:space="preserve"> </w:t>
      </w:r>
      <w:r w:rsidR="007621AA" w:rsidRPr="002B5D0C">
        <w:rPr>
          <w:rFonts w:ascii="Verdana" w:hAnsi="Verdana"/>
          <w:b/>
          <w:bCs/>
          <w:iCs/>
        </w:rPr>
        <w:t xml:space="preserve">приведены в Приложении </w:t>
      </w:r>
      <w:r w:rsidR="007621AA" w:rsidRPr="002B5D0C">
        <w:rPr>
          <w:rFonts w:ascii="Verdana" w:hAnsi="Verdana"/>
          <w:b/>
        </w:rPr>
        <w:t xml:space="preserve">№ 1 </w:t>
      </w:r>
      <w:r w:rsidR="007621AA" w:rsidRPr="002B5D0C">
        <w:rPr>
          <w:rFonts w:ascii="Verdana" w:hAnsi="Verdana"/>
          <w:b/>
          <w:bCs/>
          <w:iCs/>
        </w:rPr>
        <w:t xml:space="preserve">к настоящему Проспекту ценных бумаг. </w:t>
      </w:r>
      <w:r w:rsidR="00D8633C">
        <w:rPr>
          <w:rFonts w:ascii="Verdana" w:hAnsi="Verdana"/>
          <w:b/>
          <w:bCs/>
          <w:iCs/>
        </w:rPr>
        <w:t>О</w:t>
      </w:r>
      <w:r w:rsidR="007621AA" w:rsidRPr="002B5D0C">
        <w:rPr>
          <w:rFonts w:ascii="Verdana" w:hAnsi="Verdana"/>
          <w:b/>
          <w:bCs/>
          <w:iCs/>
        </w:rPr>
        <w:t>сновны</w:t>
      </w:r>
      <w:r w:rsidR="00D8633C">
        <w:rPr>
          <w:rFonts w:ascii="Verdana" w:hAnsi="Verdana"/>
          <w:b/>
          <w:bCs/>
          <w:iCs/>
        </w:rPr>
        <w:t>е положения</w:t>
      </w:r>
      <w:r w:rsidR="007621AA" w:rsidRPr="002B5D0C">
        <w:rPr>
          <w:rFonts w:ascii="Verdana" w:hAnsi="Verdana"/>
          <w:b/>
          <w:bCs/>
          <w:iCs/>
        </w:rPr>
        <w:t xml:space="preserve"> учетной политики Эмитента на 2016 г. приведен</w:t>
      </w:r>
      <w:r w:rsidR="00D8633C">
        <w:rPr>
          <w:rFonts w:ascii="Verdana" w:hAnsi="Verdana"/>
          <w:b/>
          <w:bCs/>
          <w:iCs/>
        </w:rPr>
        <w:t>ы</w:t>
      </w:r>
      <w:r w:rsidR="007621AA" w:rsidRPr="002B5D0C">
        <w:rPr>
          <w:rFonts w:ascii="Verdana" w:hAnsi="Verdana"/>
          <w:b/>
          <w:bCs/>
          <w:iCs/>
        </w:rPr>
        <w:t xml:space="preserve"> в Приложение № 2.</w:t>
      </w:r>
    </w:p>
    <w:p w14:paraId="27F5C244" w14:textId="77777777" w:rsidR="0078095C" w:rsidRDefault="0078095C" w:rsidP="004C1A93">
      <w:pPr>
        <w:adjustRightInd w:val="0"/>
        <w:ind w:firstLine="709"/>
        <w:jc w:val="both"/>
        <w:outlineLvl w:val="2"/>
        <w:rPr>
          <w:rFonts w:ascii="Verdana" w:hAnsi="Verdana"/>
          <w:b/>
        </w:rPr>
      </w:pPr>
    </w:p>
    <w:p w14:paraId="1A2A654D" w14:textId="77777777" w:rsidR="001277E6" w:rsidRPr="002B5D0C" w:rsidRDefault="001277E6" w:rsidP="004C1A93">
      <w:pPr>
        <w:adjustRightInd w:val="0"/>
        <w:ind w:firstLine="709"/>
        <w:jc w:val="both"/>
        <w:outlineLvl w:val="2"/>
        <w:rPr>
          <w:rFonts w:ascii="Verdana" w:hAnsi="Verdana"/>
          <w:b/>
        </w:rPr>
      </w:pPr>
      <w:bookmarkStart w:id="276" w:name="_Toc473116541"/>
      <w:r w:rsidRPr="002B5D0C">
        <w:rPr>
          <w:rFonts w:ascii="Verdana" w:hAnsi="Verdana"/>
          <w:b/>
        </w:rPr>
        <w:t>7.5. Сведения об общей сумме экспорта, а также о доле, которую составляет экспорт в общем объеме продаж</w:t>
      </w:r>
      <w:bookmarkEnd w:id="276"/>
    </w:p>
    <w:p w14:paraId="677CF018" w14:textId="77777777" w:rsidR="001277E6" w:rsidRPr="002B5D0C" w:rsidRDefault="007621AA" w:rsidP="004C1A93">
      <w:pPr>
        <w:adjustRightInd w:val="0"/>
        <w:ind w:firstLine="709"/>
        <w:jc w:val="both"/>
        <w:rPr>
          <w:rFonts w:ascii="Verdana" w:hAnsi="Verdana"/>
          <w:b/>
        </w:rPr>
      </w:pPr>
      <w:r w:rsidRPr="002B5D0C">
        <w:rPr>
          <w:rFonts w:ascii="Verdana" w:hAnsi="Verdana"/>
          <w:b/>
        </w:rPr>
        <w:t>Э</w:t>
      </w:r>
      <w:r w:rsidR="001277E6" w:rsidRPr="002B5D0C">
        <w:rPr>
          <w:rFonts w:ascii="Verdana" w:hAnsi="Verdana"/>
          <w:b/>
        </w:rPr>
        <w:t>митент не осуществляет экспорт продукции (товаров, работ, услуг</w:t>
      </w:r>
      <w:r w:rsidRPr="002B5D0C">
        <w:rPr>
          <w:rFonts w:ascii="Verdana" w:hAnsi="Verdana"/>
          <w:b/>
        </w:rPr>
        <w:t>).</w:t>
      </w:r>
    </w:p>
    <w:p w14:paraId="3F13C09B" w14:textId="77777777" w:rsidR="001277E6" w:rsidRPr="002B5D0C" w:rsidRDefault="001277E6" w:rsidP="004C1A93">
      <w:pPr>
        <w:adjustRightInd w:val="0"/>
        <w:ind w:firstLine="709"/>
        <w:jc w:val="both"/>
        <w:rPr>
          <w:rFonts w:ascii="Verdana" w:hAnsi="Verdana"/>
        </w:rPr>
      </w:pPr>
    </w:p>
    <w:p w14:paraId="73D0C5C2" w14:textId="77777777" w:rsidR="001277E6" w:rsidRPr="002B5D0C" w:rsidRDefault="001277E6" w:rsidP="004C1A93">
      <w:pPr>
        <w:adjustRightInd w:val="0"/>
        <w:ind w:firstLine="709"/>
        <w:jc w:val="both"/>
        <w:outlineLvl w:val="2"/>
        <w:rPr>
          <w:rFonts w:ascii="Verdana" w:hAnsi="Verdana"/>
          <w:b/>
        </w:rPr>
      </w:pPr>
      <w:bookmarkStart w:id="277" w:name="_Toc473116542"/>
      <w:r w:rsidRPr="002B5D0C">
        <w:rPr>
          <w:rFonts w:ascii="Verdana" w:hAnsi="Verdana"/>
          <w:b/>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277"/>
    </w:p>
    <w:p w14:paraId="2B3FA04F" w14:textId="77777777" w:rsidR="001277E6" w:rsidRPr="002B5D0C" w:rsidRDefault="007621AA" w:rsidP="004C1A93">
      <w:pPr>
        <w:adjustRightInd w:val="0"/>
        <w:ind w:firstLine="709"/>
        <w:jc w:val="both"/>
        <w:rPr>
          <w:rFonts w:ascii="Verdana" w:hAnsi="Verdana"/>
          <w:b/>
        </w:rPr>
      </w:pPr>
      <w:r w:rsidRPr="002B5D0C">
        <w:rPr>
          <w:rFonts w:ascii="Verdana" w:hAnsi="Verdana"/>
          <w:b/>
        </w:rPr>
        <w:t>С</w:t>
      </w:r>
      <w:r w:rsidR="001277E6" w:rsidRPr="002B5D0C">
        <w:rPr>
          <w:rFonts w:ascii="Verdana" w:hAnsi="Verdana"/>
          <w:b/>
        </w:rPr>
        <w:t>ущественных изменени</w:t>
      </w:r>
      <w:r w:rsidRPr="002B5D0C">
        <w:rPr>
          <w:rFonts w:ascii="Verdana" w:hAnsi="Verdana"/>
          <w:b/>
        </w:rPr>
        <w:t>й</w:t>
      </w:r>
      <w:r w:rsidR="001277E6" w:rsidRPr="002B5D0C">
        <w:rPr>
          <w:rFonts w:ascii="Verdana" w:hAnsi="Verdana"/>
          <w:b/>
        </w:rPr>
        <w:t xml:space="preserve"> в составе имущества эмитента</w:t>
      </w:r>
      <w:r w:rsidRPr="002B5D0C">
        <w:rPr>
          <w:rFonts w:ascii="Verdana" w:hAnsi="Verdana"/>
          <w:b/>
        </w:rPr>
        <w:t xml:space="preserve">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 не происходили.</w:t>
      </w:r>
    </w:p>
    <w:p w14:paraId="42F5C1DA" w14:textId="77777777" w:rsidR="001277E6" w:rsidRPr="002B5D0C" w:rsidRDefault="001277E6" w:rsidP="004C1A93">
      <w:pPr>
        <w:adjustRightInd w:val="0"/>
        <w:ind w:firstLine="709"/>
        <w:jc w:val="both"/>
        <w:rPr>
          <w:rFonts w:ascii="Verdana" w:hAnsi="Verdana"/>
        </w:rPr>
      </w:pPr>
    </w:p>
    <w:p w14:paraId="691AA926" w14:textId="77777777" w:rsidR="001277E6" w:rsidRPr="002B5D0C" w:rsidRDefault="001277E6" w:rsidP="004C1A93">
      <w:pPr>
        <w:adjustRightInd w:val="0"/>
        <w:ind w:firstLine="709"/>
        <w:jc w:val="both"/>
        <w:outlineLvl w:val="2"/>
        <w:rPr>
          <w:rFonts w:ascii="Verdana" w:hAnsi="Verdana"/>
          <w:b/>
        </w:rPr>
      </w:pPr>
      <w:bookmarkStart w:id="278" w:name="_Toc473116543"/>
      <w:r w:rsidRPr="002B5D0C">
        <w:rPr>
          <w:rFonts w:ascii="Verdana" w:hAnsi="Verdana"/>
          <w:b/>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278"/>
    </w:p>
    <w:p w14:paraId="3ED818A8" w14:textId="77777777" w:rsidR="006A5253" w:rsidRPr="006A5253" w:rsidRDefault="006A5253" w:rsidP="00136140">
      <w:pPr>
        <w:adjustRightInd w:val="0"/>
        <w:ind w:firstLine="709"/>
        <w:jc w:val="both"/>
        <w:rPr>
          <w:rFonts w:ascii="Verdana" w:hAnsi="Verdana" w:cs="Verdana"/>
          <w:b/>
        </w:rPr>
      </w:pPr>
      <w:r w:rsidRPr="006A5253">
        <w:rPr>
          <w:rFonts w:ascii="Verdana" w:hAnsi="Verdana" w:cs="Verdana"/>
          <w:b/>
        </w:rPr>
        <w:t>За три последних завершенных отчетных года, предшествующих дате утверждения проспекта ценных бумаг, Э</w:t>
      </w:r>
      <w:r w:rsidR="00136140" w:rsidRPr="006A5253">
        <w:rPr>
          <w:rFonts w:ascii="Verdana" w:hAnsi="Verdana" w:cs="Verdana"/>
          <w:b/>
        </w:rPr>
        <w:t>митент</w:t>
      </w:r>
      <w:r w:rsidRPr="006A5253">
        <w:rPr>
          <w:rFonts w:ascii="Verdana" w:hAnsi="Verdana" w:cs="Verdana"/>
          <w:b/>
        </w:rPr>
        <w:t xml:space="preserve"> не участвовал/не участвует</w:t>
      </w:r>
      <w:r w:rsidR="00136140" w:rsidRPr="006A5253">
        <w:rPr>
          <w:rFonts w:ascii="Verdana" w:hAnsi="Verdana" w:cs="Verdana"/>
          <w:b/>
        </w:rPr>
        <w:t xml:space="preserve"> в судебных процессах </w:t>
      </w:r>
      <w:r w:rsidRPr="006A5253">
        <w:rPr>
          <w:rFonts w:ascii="Verdana" w:hAnsi="Verdana" w:cs="Verdana"/>
          <w:b/>
        </w:rPr>
        <w:t xml:space="preserve">в качестве истца либо ответчика, которые могут </w:t>
      </w:r>
      <w:r w:rsidR="00136140" w:rsidRPr="006A5253">
        <w:rPr>
          <w:rFonts w:ascii="Verdana" w:hAnsi="Verdana" w:cs="Verdana"/>
          <w:b/>
        </w:rPr>
        <w:t>существенно отразиться на финансово-хозяйственной деятельности эмитента</w:t>
      </w:r>
      <w:r w:rsidR="00404274" w:rsidRPr="006A5253">
        <w:rPr>
          <w:rFonts w:ascii="Verdana" w:hAnsi="Verdana" w:cs="Verdana"/>
          <w:b/>
        </w:rPr>
        <w:t xml:space="preserve">. </w:t>
      </w:r>
    </w:p>
    <w:p w14:paraId="0336B68F" w14:textId="77777777" w:rsidR="006A5253" w:rsidRDefault="006A5253" w:rsidP="00136140">
      <w:pPr>
        <w:adjustRightInd w:val="0"/>
        <w:ind w:firstLine="709"/>
        <w:jc w:val="both"/>
        <w:rPr>
          <w:rFonts w:ascii="Verdana" w:hAnsi="Verdana" w:cs="Verdana"/>
        </w:rPr>
      </w:pPr>
    </w:p>
    <w:p w14:paraId="65063109" w14:textId="77777777" w:rsidR="001277E6" w:rsidRPr="002B5D0C" w:rsidRDefault="006A5253" w:rsidP="00545C8B">
      <w:pPr>
        <w:adjustRightInd w:val="0"/>
        <w:ind w:firstLine="709"/>
        <w:jc w:val="both"/>
        <w:outlineLvl w:val="1"/>
        <w:rPr>
          <w:rFonts w:ascii="Verdana" w:hAnsi="Verdana"/>
          <w:b/>
        </w:rPr>
      </w:pPr>
      <w:bookmarkStart w:id="279" w:name="Par1022"/>
      <w:bookmarkEnd w:id="279"/>
      <w:r>
        <w:rPr>
          <w:rFonts w:ascii="Verdana" w:hAnsi="Verdana"/>
          <w:b/>
        </w:rPr>
        <w:br w:type="page"/>
      </w:r>
      <w:bookmarkStart w:id="280" w:name="_Toc473116544"/>
      <w:r w:rsidR="001277E6" w:rsidRPr="002B5D0C">
        <w:rPr>
          <w:rFonts w:ascii="Verdana" w:hAnsi="Verdana"/>
          <w:b/>
        </w:rPr>
        <w:t>Раздел VIII. Сведения о размещаемых эмиссионных ценных бумагах, а также об объеме, о сроке, об условиях и о порядке их размещения</w:t>
      </w:r>
      <w:bookmarkEnd w:id="280"/>
    </w:p>
    <w:p w14:paraId="3994231A" w14:textId="77777777" w:rsidR="001277E6" w:rsidRPr="002B5D0C" w:rsidRDefault="001277E6" w:rsidP="004C1A93">
      <w:pPr>
        <w:adjustRightInd w:val="0"/>
        <w:ind w:firstLine="709"/>
        <w:jc w:val="both"/>
        <w:rPr>
          <w:rFonts w:ascii="Verdana" w:hAnsi="Verdana"/>
        </w:rPr>
      </w:pPr>
    </w:p>
    <w:p w14:paraId="03137E75" w14:textId="77777777" w:rsidR="001277E6" w:rsidRPr="00545C8B" w:rsidRDefault="001277E6" w:rsidP="00545C8B">
      <w:pPr>
        <w:adjustRightInd w:val="0"/>
        <w:ind w:firstLine="720"/>
        <w:jc w:val="both"/>
        <w:outlineLvl w:val="2"/>
        <w:rPr>
          <w:rFonts w:ascii="Verdana" w:hAnsi="Verdana"/>
          <w:b/>
        </w:rPr>
      </w:pPr>
      <w:bookmarkStart w:id="281" w:name="_Toc473116545"/>
      <w:r w:rsidRPr="00545C8B">
        <w:rPr>
          <w:rFonts w:ascii="Verdana" w:hAnsi="Verdana"/>
          <w:b/>
        </w:rPr>
        <w:t>8.1. Вид, категория (тип) ценных бумаг</w:t>
      </w:r>
      <w:bookmarkEnd w:id="281"/>
    </w:p>
    <w:p w14:paraId="1DE6F219" w14:textId="77777777" w:rsidR="00347E81" w:rsidRPr="00545C8B" w:rsidRDefault="00E416C6" w:rsidP="00545C8B">
      <w:pPr>
        <w:adjustRightInd w:val="0"/>
        <w:ind w:firstLine="720"/>
        <w:jc w:val="both"/>
        <w:rPr>
          <w:rFonts w:ascii="Verdana" w:hAnsi="Verdana"/>
        </w:rPr>
      </w:pPr>
      <w:r w:rsidRPr="00545C8B">
        <w:rPr>
          <w:rFonts w:ascii="Verdana" w:hAnsi="Verdana"/>
        </w:rPr>
        <w:t>В</w:t>
      </w:r>
      <w:r w:rsidR="001277E6" w:rsidRPr="00545C8B">
        <w:rPr>
          <w:rFonts w:ascii="Verdana" w:hAnsi="Verdana"/>
        </w:rPr>
        <w:t>ид ценных бумаг</w:t>
      </w:r>
      <w:r w:rsidR="00347E81" w:rsidRPr="00545C8B">
        <w:rPr>
          <w:rFonts w:ascii="Verdana" w:hAnsi="Verdana"/>
        </w:rPr>
        <w:t xml:space="preserve">: </w:t>
      </w:r>
      <w:r w:rsidR="004E18AB" w:rsidRPr="00545C8B">
        <w:rPr>
          <w:rFonts w:ascii="Verdana" w:hAnsi="Verdana"/>
          <w:b/>
        </w:rPr>
        <w:t>Биржевые облигации на предъявителя</w:t>
      </w:r>
    </w:p>
    <w:p w14:paraId="3FE26746" w14:textId="77777777" w:rsidR="00E416C6" w:rsidRPr="00545C8B" w:rsidRDefault="00347E81" w:rsidP="00545C8B">
      <w:pPr>
        <w:adjustRightInd w:val="0"/>
        <w:ind w:firstLine="720"/>
        <w:jc w:val="both"/>
        <w:rPr>
          <w:rFonts w:ascii="Verdana" w:hAnsi="Verdana"/>
          <w:b/>
        </w:rPr>
      </w:pPr>
      <w:r w:rsidRPr="00545C8B">
        <w:rPr>
          <w:rFonts w:ascii="Verdana" w:hAnsi="Verdana"/>
        </w:rPr>
        <w:t xml:space="preserve">категория (тип): </w:t>
      </w:r>
      <w:r w:rsidR="004E18AB" w:rsidRPr="00545C8B">
        <w:rPr>
          <w:rFonts w:ascii="Verdana" w:hAnsi="Verdana"/>
          <w:b/>
        </w:rPr>
        <w:t>не указывается для данного вида ценных бумаг</w:t>
      </w:r>
    </w:p>
    <w:p w14:paraId="6BA0D021" w14:textId="77777777" w:rsidR="00347E81" w:rsidRPr="00545C8B" w:rsidRDefault="00347E81" w:rsidP="00545C8B">
      <w:pPr>
        <w:adjustRightInd w:val="0"/>
        <w:ind w:firstLine="720"/>
        <w:jc w:val="both"/>
        <w:rPr>
          <w:rFonts w:ascii="Verdana" w:hAnsi="Verdana"/>
          <w:b/>
        </w:rPr>
      </w:pPr>
      <w:r w:rsidRPr="00545C8B">
        <w:rPr>
          <w:rFonts w:ascii="Verdana" w:hAnsi="Verdana"/>
          <w:b/>
        </w:rPr>
        <w:t>Ценные бумаги не являются конвертируемыми.</w:t>
      </w:r>
    </w:p>
    <w:p w14:paraId="135D6AD1" w14:textId="77777777" w:rsidR="00683009" w:rsidRPr="00545C8B" w:rsidRDefault="000C1FD4" w:rsidP="00545C8B">
      <w:pPr>
        <w:ind w:firstLine="720"/>
        <w:jc w:val="both"/>
        <w:rPr>
          <w:rFonts w:ascii="Verdana" w:hAnsi="Verdana"/>
          <w:b/>
        </w:rPr>
      </w:pPr>
      <w:r w:rsidRPr="00545C8B">
        <w:rPr>
          <w:rFonts w:ascii="Verdana" w:hAnsi="Verdana"/>
        </w:rPr>
        <w:t>Иные идентификационные признаки биржевых облигаций, размещаемых в рамках программы биржевых облигаций:</w:t>
      </w:r>
      <w:r w:rsidR="00347E81" w:rsidRPr="00545C8B">
        <w:rPr>
          <w:rFonts w:ascii="Verdana" w:hAnsi="Verdana"/>
        </w:rPr>
        <w:t xml:space="preserve"> </w:t>
      </w:r>
      <w:r w:rsidR="00683009" w:rsidRPr="00545C8B">
        <w:rPr>
          <w:rFonts w:ascii="Verdana" w:hAnsi="Verdana"/>
          <w:b/>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r w:rsidR="00683009" w:rsidRPr="00545C8B">
        <w:rPr>
          <w:rFonts w:ascii="Verdana" w:hAnsi="Verdana"/>
          <w:b/>
          <w:bCs/>
          <w:iCs/>
        </w:rPr>
        <w:t xml:space="preserve"> серии </w:t>
      </w:r>
      <w:r w:rsidR="00683009" w:rsidRPr="00545C8B">
        <w:rPr>
          <w:rFonts w:ascii="Verdana" w:hAnsi="Verdana"/>
          <w:b/>
        </w:rPr>
        <w:t>001P.</w:t>
      </w:r>
    </w:p>
    <w:p w14:paraId="01D78BE7" w14:textId="77777777" w:rsidR="001277E6" w:rsidRPr="00545C8B" w:rsidRDefault="00683009" w:rsidP="00545C8B">
      <w:pPr>
        <w:adjustRightInd w:val="0"/>
        <w:ind w:firstLine="720"/>
        <w:jc w:val="both"/>
        <w:rPr>
          <w:rFonts w:ascii="Verdana" w:hAnsi="Verdana"/>
          <w:b/>
        </w:rPr>
      </w:pPr>
      <w:r w:rsidRPr="00545C8B">
        <w:rPr>
          <w:rFonts w:ascii="Verdana" w:hAnsi="Verdana"/>
          <w:b/>
          <w:u w:val="single"/>
        </w:rPr>
        <w:t xml:space="preserve">Информация о серии </w:t>
      </w:r>
      <w:r w:rsidRPr="00545C8B">
        <w:rPr>
          <w:rFonts w:ascii="Verdana" w:hAnsi="Verdana"/>
          <w:b/>
          <w:bCs/>
          <w:iCs/>
        </w:rPr>
        <w:t>Выпуска Биржевых облигаций</w:t>
      </w:r>
      <w:r w:rsidRPr="00545C8B">
        <w:rPr>
          <w:rFonts w:ascii="Verdana" w:hAnsi="Verdana"/>
          <w:b/>
          <w:u w:val="single"/>
        </w:rPr>
        <w:t xml:space="preserve"> будет указана в Условиях выпуска</w:t>
      </w:r>
      <w:r w:rsidRPr="00545C8B">
        <w:rPr>
          <w:rFonts w:ascii="Verdana" w:hAnsi="Verdana"/>
          <w:b/>
        </w:rPr>
        <w:t>.</w:t>
      </w:r>
    </w:p>
    <w:p w14:paraId="451EC455" w14:textId="77777777" w:rsidR="00347E81" w:rsidRPr="00545C8B" w:rsidRDefault="00347E81" w:rsidP="00545C8B">
      <w:pPr>
        <w:adjustRightInd w:val="0"/>
        <w:ind w:firstLine="720"/>
        <w:jc w:val="both"/>
        <w:rPr>
          <w:rFonts w:ascii="Verdana" w:hAnsi="Verdana"/>
        </w:rPr>
      </w:pPr>
    </w:p>
    <w:p w14:paraId="485EB930" w14:textId="77777777" w:rsidR="001277E6" w:rsidRPr="00545C8B" w:rsidRDefault="001277E6" w:rsidP="00545C8B">
      <w:pPr>
        <w:adjustRightInd w:val="0"/>
        <w:ind w:firstLine="720"/>
        <w:jc w:val="both"/>
        <w:outlineLvl w:val="2"/>
        <w:rPr>
          <w:rFonts w:ascii="Verdana" w:hAnsi="Verdana"/>
          <w:b/>
        </w:rPr>
      </w:pPr>
      <w:bookmarkStart w:id="282" w:name="_Toc473116546"/>
      <w:r w:rsidRPr="00545C8B">
        <w:rPr>
          <w:rFonts w:ascii="Verdana" w:hAnsi="Verdana"/>
          <w:b/>
        </w:rPr>
        <w:t>8.2. Форма ценных бумаг</w:t>
      </w:r>
      <w:bookmarkEnd w:id="282"/>
    </w:p>
    <w:p w14:paraId="74F33BC7" w14:textId="77777777" w:rsidR="001277E6" w:rsidRPr="00545C8B" w:rsidRDefault="00E416C6" w:rsidP="00545C8B">
      <w:pPr>
        <w:adjustRightInd w:val="0"/>
        <w:ind w:firstLine="720"/>
        <w:jc w:val="both"/>
        <w:rPr>
          <w:rFonts w:ascii="Verdana" w:hAnsi="Verdana"/>
        </w:rPr>
      </w:pPr>
      <w:r w:rsidRPr="00545C8B">
        <w:rPr>
          <w:rFonts w:ascii="Verdana" w:hAnsi="Verdana"/>
        </w:rPr>
        <w:t>Ф</w:t>
      </w:r>
      <w:r w:rsidR="001277E6" w:rsidRPr="00545C8B">
        <w:rPr>
          <w:rFonts w:ascii="Verdana" w:hAnsi="Verdana"/>
        </w:rPr>
        <w:t xml:space="preserve">орма размещаемых ценных бумаг: </w:t>
      </w:r>
      <w:r w:rsidR="001277E6" w:rsidRPr="00545C8B">
        <w:rPr>
          <w:rFonts w:ascii="Verdana" w:hAnsi="Verdana"/>
          <w:b/>
        </w:rPr>
        <w:t>документарные</w:t>
      </w:r>
    </w:p>
    <w:p w14:paraId="32493D3A" w14:textId="77777777" w:rsidR="001277E6" w:rsidRPr="00545C8B" w:rsidRDefault="001277E6" w:rsidP="00545C8B">
      <w:pPr>
        <w:adjustRightInd w:val="0"/>
        <w:ind w:firstLine="720"/>
        <w:jc w:val="both"/>
        <w:rPr>
          <w:rFonts w:ascii="Verdana" w:hAnsi="Verdana"/>
        </w:rPr>
      </w:pPr>
    </w:p>
    <w:p w14:paraId="3EBE9E55" w14:textId="77777777" w:rsidR="001277E6" w:rsidRPr="00545C8B" w:rsidRDefault="001277E6" w:rsidP="00545C8B">
      <w:pPr>
        <w:adjustRightInd w:val="0"/>
        <w:ind w:firstLine="720"/>
        <w:jc w:val="both"/>
        <w:outlineLvl w:val="2"/>
        <w:rPr>
          <w:rFonts w:ascii="Verdana" w:hAnsi="Verdana"/>
          <w:b/>
        </w:rPr>
      </w:pPr>
      <w:bookmarkStart w:id="283" w:name="_Toc473116547"/>
      <w:r w:rsidRPr="00545C8B">
        <w:rPr>
          <w:rFonts w:ascii="Verdana" w:hAnsi="Verdana"/>
          <w:b/>
        </w:rPr>
        <w:t>8.3. Указание на обязательное централизованное хранение</w:t>
      </w:r>
      <w:bookmarkEnd w:id="283"/>
    </w:p>
    <w:p w14:paraId="31CCE890" w14:textId="77777777" w:rsidR="00683009" w:rsidRPr="00545C8B" w:rsidRDefault="00683009" w:rsidP="00545C8B">
      <w:pPr>
        <w:widowControl w:val="0"/>
        <w:adjustRightInd w:val="0"/>
        <w:ind w:firstLine="720"/>
        <w:jc w:val="both"/>
        <w:rPr>
          <w:rFonts w:ascii="Verdana" w:hAnsi="Verdana"/>
        </w:rPr>
      </w:pPr>
      <w:r w:rsidRPr="00545C8B">
        <w:rPr>
          <w:rFonts w:ascii="Verdana" w:hAnsi="Verdana"/>
          <w:b/>
          <w:bCs/>
          <w:iCs/>
        </w:rPr>
        <w:t>Предусмотрено обязательное централизованное хранение Биржевых облигаций.</w:t>
      </w:r>
    </w:p>
    <w:p w14:paraId="1D02B34F" w14:textId="77777777" w:rsidR="00683009" w:rsidRPr="00545C8B" w:rsidRDefault="00683009" w:rsidP="00545C8B">
      <w:pPr>
        <w:adjustRightInd w:val="0"/>
        <w:ind w:firstLine="720"/>
        <w:jc w:val="both"/>
        <w:rPr>
          <w:rFonts w:ascii="Verdana" w:hAnsi="Verdana"/>
        </w:rPr>
      </w:pPr>
      <w:r w:rsidRPr="00545C8B">
        <w:rPr>
          <w:rFonts w:ascii="Verdana" w:hAnsi="Verdana"/>
        </w:rPr>
        <w:t>Депозитарий, осуществляющий централизованное хранение:</w:t>
      </w:r>
    </w:p>
    <w:p w14:paraId="0BA58CC2" w14:textId="77777777" w:rsidR="00683009" w:rsidRPr="00545C8B" w:rsidRDefault="00683009" w:rsidP="00545C8B">
      <w:pPr>
        <w:ind w:firstLine="720"/>
        <w:jc w:val="both"/>
        <w:rPr>
          <w:rFonts w:ascii="Verdana" w:hAnsi="Verdana"/>
        </w:rPr>
      </w:pPr>
      <w:r w:rsidRPr="00545C8B">
        <w:rPr>
          <w:rFonts w:ascii="Verdana" w:hAnsi="Verdana"/>
        </w:rPr>
        <w:t xml:space="preserve">Полное фирменное наименование: </w:t>
      </w:r>
      <w:r w:rsidRPr="00545C8B">
        <w:rPr>
          <w:rFonts w:ascii="Verdana" w:hAnsi="Verdana"/>
          <w:b/>
        </w:rPr>
        <w:t>Небанковская кредитная организация акционерное общество «Национальный расчетный депозитарий»</w:t>
      </w:r>
    </w:p>
    <w:p w14:paraId="6915A4A6" w14:textId="77777777" w:rsidR="00683009" w:rsidRPr="00545C8B" w:rsidRDefault="00683009" w:rsidP="00545C8B">
      <w:pPr>
        <w:ind w:firstLine="720"/>
        <w:jc w:val="both"/>
        <w:rPr>
          <w:rFonts w:ascii="Verdana" w:hAnsi="Verdana"/>
        </w:rPr>
      </w:pPr>
      <w:r w:rsidRPr="00545C8B">
        <w:rPr>
          <w:rFonts w:ascii="Verdana" w:hAnsi="Verdana"/>
        </w:rPr>
        <w:t xml:space="preserve">Сокращенное фирменное наименование: </w:t>
      </w:r>
      <w:r w:rsidRPr="00545C8B">
        <w:rPr>
          <w:rFonts w:ascii="Verdana" w:hAnsi="Verdana"/>
          <w:b/>
        </w:rPr>
        <w:t>НКО АО НРД</w:t>
      </w:r>
    </w:p>
    <w:p w14:paraId="7E5A5AA7" w14:textId="77777777" w:rsidR="00683009" w:rsidRPr="00545C8B" w:rsidRDefault="00683009" w:rsidP="00545C8B">
      <w:pPr>
        <w:ind w:firstLine="720"/>
        <w:jc w:val="both"/>
        <w:rPr>
          <w:rFonts w:ascii="Verdana" w:hAnsi="Verdana"/>
        </w:rPr>
      </w:pPr>
      <w:r w:rsidRPr="00545C8B">
        <w:rPr>
          <w:rFonts w:ascii="Verdana" w:hAnsi="Verdana"/>
        </w:rPr>
        <w:t xml:space="preserve">Место нахождения: </w:t>
      </w:r>
      <w:r w:rsidRPr="00545C8B">
        <w:rPr>
          <w:rFonts w:ascii="Verdana" w:hAnsi="Verdana"/>
          <w:b/>
          <w:bCs/>
          <w:iCs/>
        </w:rPr>
        <w:t>город Москва, улица Спартаковская, дом 12</w:t>
      </w:r>
    </w:p>
    <w:p w14:paraId="6B54BD83" w14:textId="77777777" w:rsidR="00683009" w:rsidRPr="00545C8B" w:rsidRDefault="00683009" w:rsidP="00545C8B">
      <w:pPr>
        <w:ind w:firstLine="720"/>
        <w:jc w:val="both"/>
        <w:rPr>
          <w:rFonts w:ascii="Verdana" w:hAnsi="Verdana"/>
        </w:rPr>
      </w:pPr>
      <w:r w:rsidRPr="00545C8B">
        <w:rPr>
          <w:rFonts w:ascii="Verdana" w:hAnsi="Verdana"/>
        </w:rPr>
        <w:t xml:space="preserve">Почтовый адрес: </w:t>
      </w:r>
      <w:r w:rsidRPr="00545C8B">
        <w:rPr>
          <w:rFonts w:ascii="Verdana" w:hAnsi="Verdana"/>
          <w:b/>
        </w:rPr>
        <w:t>105066, г. Москва, ул. Спартаковская, дом 12</w:t>
      </w:r>
    </w:p>
    <w:p w14:paraId="2CF74CBE" w14:textId="77777777" w:rsidR="00683009" w:rsidRPr="00545C8B" w:rsidRDefault="00683009" w:rsidP="00545C8B">
      <w:pPr>
        <w:ind w:firstLine="720"/>
        <w:jc w:val="both"/>
        <w:rPr>
          <w:rFonts w:ascii="Verdana" w:hAnsi="Verdana"/>
        </w:rPr>
      </w:pPr>
      <w:r w:rsidRPr="00545C8B">
        <w:rPr>
          <w:rFonts w:ascii="Verdana" w:hAnsi="Verdana"/>
        </w:rPr>
        <w:t xml:space="preserve">ИНН: </w:t>
      </w:r>
      <w:r w:rsidRPr="00545C8B">
        <w:rPr>
          <w:rFonts w:ascii="Verdana" w:hAnsi="Verdana"/>
          <w:b/>
        </w:rPr>
        <w:t>7702165310</w:t>
      </w:r>
    </w:p>
    <w:p w14:paraId="2647DC22" w14:textId="77777777" w:rsidR="00683009" w:rsidRPr="00545C8B" w:rsidRDefault="00683009" w:rsidP="00545C8B">
      <w:pPr>
        <w:ind w:firstLine="720"/>
        <w:jc w:val="both"/>
        <w:rPr>
          <w:rFonts w:ascii="Verdana" w:hAnsi="Verdana"/>
        </w:rPr>
      </w:pPr>
      <w:r w:rsidRPr="00545C8B">
        <w:rPr>
          <w:rFonts w:ascii="Verdana" w:hAnsi="Verdana"/>
        </w:rPr>
        <w:t xml:space="preserve">Телефон: </w:t>
      </w:r>
      <w:r w:rsidRPr="00545C8B">
        <w:rPr>
          <w:rFonts w:ascii="Verdana" w:hAnsi="Verdana"/>
          <w:b/>
        </w:rPr>
        <w:t>(495) 956-27-89, (495) 956-27-90</w:t>
      </w:r>
    </w:p>
    <w:p w14:paraId="2DD4C64A" w14:textId="77777777" w:rsidR="00683009" w:rsidRPr="00545C8B" w:rsidRDefault="00683009" w:rsidP="00545C8B">
      <w:pPr>
        <w:ind w:firstLine="720"/>
        <w:jc w:val="both"/>
        <w:rPr>
          <w:rFonts w:ascii="Verdana" w:hAnsi="Verdana"/>
        </w:rPr>
      </w:pPr>
      <w:r w:rsidRPr="00545C8B">
        <w:rPr>
          <w:rFonts w:ascii="Verdana" w:hAnsi="Verdana"/>
        </w:rPr>
        <w:t xml:space="preserve">Номер лицензии на осуществление депозитарной деятельности: </w:t>
      </w:r>
      <w:r w:rsidRPr="00545C8B">
        <w:rPr>
          <w:rFonts w:ascii="Verdana" w:hAnsi="Verdana"/>
          <w:b/>
        </w:rPr>
        <w:t>045-12042-000100</w:t>
      </w:r>
    </w:p>
    <w:p w14:paraId="56C7D8BA" w14:textId="77777777" w:rsidR="00683009" w:rsidRPr="00545C8B" w:rsidRDefault="00683009" w:rsidP="00545C8B">
      <w:pPr>
        <w:ind w:firstLine="720"/>
        <w:jc w:val="both"/>
        <w:rPr>
          <w:rFonts w:ascii="Verdana" w:hAnsi="Verdana"/>
        </w:rPr>
      </w:pPr>
      <w:r w:rsidRPr="00545C8B">
        <w:rPr>
          <w:rFonts w:ascii="Verdana" w:hAnsi="Verdana"/>
        </w:rPr>
        <w:t xml:space="preserve">Дата выдачи: </w:t>
      </w:r>
      <w:r w:rsidRPr="00545C8B">
        <w:rPr>
          <w:rFonts w:ascii="Verdana" w:hAnsi="Verdana"/>
          <w:b/>
        </w:rPr>
        <w:t>19.02.2009</w:t>
      </w:r>
    </w:p>
    <w:p w14:paraId="4BD23B39" w14:textId="77777777" w:rsidR="00683009" w:rsidRPr="00545C8B" w:rsidRDefault="00683009" w:rsidP="00545C8B">
      <w:pPr>
        <w:ind w:firstLine="720"/>
        <w:jc w:val="both"/>
        <w:rPr>
          <w:rFonts w:ascii="Verdana" w:hAnsi="Verdana"/>
        </w:rPr>
      </w:pPr>
      <w:r w:rsidRPr="00545C8B">
        <w:rPr>
          <w:rFonts w:ascii="Verdana" w:hAnsi="Verdana"/>
        </w:rPr>
        <w:t xml:space="preserve">Срок действия: </w:t>
      </w:r>
      <w:r w:rsidRPr="00545C8B">
        <w:rPr>
          <w:rFonts w:ascii="Verdana" w:hAnsi="Verdana"/>
          <w:b/>
          <w:bCs/>
          <w:iCs/>
        </w:rPr>
        <w:t>без ограничения срока действия</w:t>
      </w:r>
    </w:p>
    <w:p w14:paraId="5B36E9E0" w14:textId="77777777" w:rsidR="00683009" w:rsidRPr="00545C8B" w:rsidRDefault="00683009" w:rsidP="00545C8B">
      <w:pPr>
        <w:ind w:firstLine="720"/>
        <w:jc w:val="both"/>
        <w:rPr>
          <w:rFonts w:ascii="Verdana" w:hAnsi="Verdana"/>
        </w:rPr>
      </w:pPr>
      <w:r w:rsidRPr="00545C8B">
        <w:rPr>
          <w:rFonts w:ascii="Verdana" w:hAnsi="Verdana"/>
        </w:rPr>
        <w:t xml:space="preserve">Лицензирующий орган: </w:t>
      </w:r>
      <w:r w:rsidRPr="00545C8B">
        <w:rPr>
          <w:rFonts w:ascii="Verdana" w:hAnsi="Verdana"/>
          <w:b/>
          <w:bCs/>
          <w:iCs/>
        </w:rPr>
        <w:t>ФСФР России</w:t>
      </w:r>
    </w:p>
    <w:p w14:paraId="64B70CFD" w14:textId="77777777" w:rsidR="00683009" w:rsidRPr="00545C8B" w:rsidRDefault="00683009" w:rsidP="00545C8B">
      <w:pPr>
        <w:ind w:firstLine="720"/>
        <w:jc w:val="both"/>
        <w:rPr>
          <w:rFonts w:ascii="Verdana" w:hAnsi="Verdana"/>
          <w:b/>
        </w:rPr>
      </w:pPr>
      <w:r w:rsidRPr="00545C8B">
        <w:rPr>
          <w:rFonts w:ascii="Verdana" w:hAnsi="Verdana"/>
          <w:b/>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14:paraId="5D7A4536" w14:textId="77777777" w:rsidR="00683009" w:rsidRPr="00545C8B" w:rsidRDefault="00683009" w:rsidP="00545C8B">
      <w:pPr>
        <w:ind w:firstLine="720"/>
        <w:jc w:val="both"/>
        <w:rPr>
          <w:rFonts w:ascii="Verdana" w:hAnsi="Verdana"/>
          <w:b/>
        </w:rPr>
      </w:pPr>
      <w:r w:rsidRPr="00545C8B">
        <w:rPr>
          <w:rFonts w:ascii="Verdana" w:hAnsi="Verdana"/>
          <w:b/>
        </w:rPr>
        <w:t>Биржевые облигации выпускаются в документарной форме с оформлением единого сертификата (далее – «Сертификат»</w:t>
      </w:r>
      <w:r w:rsidRPr="00545C8B">
        <w:rPr>
          <w:rFonts w:ascii="Verdana" w:hAnsi="Verdana"/>
        </w:rPr>
        <w:t xml:space="preserve"> </w:t>
      </w:r>
      <w:r w:rsidRPr="00545C8B">
        <w:rPr>
          <w:rFonts w:ascii="Verdana" w:hAnsi="Verdana"/>
          <w:b/>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36BE19C3" w14:textId="77777777" w:rsidR="00683009" w:rsidRPr="00545C8B" w:rsidRDefault="00683009" w:rsidP="00545C8B">
      <w:pPr>
        <w:ind w:firstLine="720"/>
        <w:jc w:val="both"/>
        <w:rPr>
          <w:rFonts w:ascii="Verdana" w:hAnsi="Verdana"/>
        </w:rPr>
      </w:pPr>
      <w:r w:rsidRPr="00545C8B">
        <w:rPr>
          <w:rFonts w:ascii="Verdana" w:hAnsi="Verdana"/>
          <w:b/>
        </w:rPr>
        <w:t>До даты начала размещения Биржевых облигаций Эмитент передает Сертификат на хранение в НРД.</w:t>
      </w:r>
      <w:r w:rsidRPr="00545C8B">
        <w:rPr>
          <w:rFonts w:ascii="Verdana" w:hAnsi="Verdana"/>
        </w:rPr>
        <w:t xml:space="preserve"> </w:t>
      </w:r>
    </w:p>
    <w:p w14:paraId="35EF0BF5" w14:textId="77777777" w:rsidR="00683009" w:rsidRPr="00545C8B" w:rsidRDefault="00683009" w:rsidP="00545C8B">
      <w:pPr>
        <w:ind w:firstLine="720"/>
        <w:jc w:val="both"/>
        <w:rPr>
          <w:rFonts w:ascii="Verdana" w:hAnsi="Verdana"/>
          <w:b/>
          <w:u w:val="single"/>
        </w:rPr>
      </w:pPr>
      <w:r w:rsidRPr="00545C8B">
        <w:rPr>
          <w:rFonts w:ascii="Verdana" w:hAnsi="Verdana"/>
          <w:b/>
          <w:u w:val="single"/>
        </w:rPr>
        <w:t>Образец Сертификата Биржевых облигаций приводится в приложении к соответствующим Условиям выпуска.</w:t>
      </w:r>
    </w:p>
    <w:p w14:paraId="2EAA7FBC" w14:textId="77777777" w:rsidR="00683009" w:rsidRPr="00545C8B" w:rsidRDefault="00683009" w:rsidP="00545C8B">
      <w:pPr>
        <w:ind w:firstLine="720"/>
        <w:jc w:val="both"/>
        <w:rPr>
          <w:rFonts w:ascii="Verdana" w:hAnsi="Verdana"/>
          <w:b/>
          <w:bCs/>
          <w:iCs/>
        </w:rPr>
      </w:pPr>
      <w:r w:rsidRPr="00545C8B">
        <w:rPr>
          <w:rFonts w:ascii="Verdana" w:hAnsi="Verdana"/>
          <w:b/>
          <w:bCs/>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p>
    <w:p w14:paraId="5DF31EF2" w14:textId="77777777" w:rsidR="00683009" w:rsidRPr="00545C8B" w:rsidRDefault="00683009" w:rsidP="00545C8B">
      <w:pPr>
        <w:ind w:firstLine="720"/>
        <w:jc w:val="both"/>
        <w:rPr>
          <w:rFonts w:ascii="Verdana" w:hAnsi="Verdana"/>
          <w:b/>
        </w:rPr>
      </w:pPr>
      <w:r w:rsidRPr="00545C8B">
        <w:rPr>
          <w:rFonts w:ascii="Verdana" w:hAnsi="Verdana"/>
          <w:b/>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52F706F9" w14:textId="77777777" w:rsidR="00683009" w:rsidRPr="00545C8B" w:rsidRDefault="00683009" w:rsidP="00545C8B">
      <w:pPr>
        <w:ind w:firstLine="720"/>
        <w:jc w:val="both"/>
        <w:rPr>
          <w:rFonts w:ascii="Verdana" w:hAnsi="Verdana"/>
          <w:b/>
        </w:rPr>
      </w:pPr>
      <w:r w:rsidRPr="00545C8B">
        <w:rPr>
          <w:rFonts w:ascii="Verdana" w:hAnsi="Verdana"/>
          <w:b/>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w:t>
      </w:r>
    </w:p>
    <w:p w14:paraId="69D36F39" w14:textId="77777777" w:rsidR="00683009" w:rsidRPr="00545C8B" w:rsidRDefault="00683009" w:rsidP="00545C8B">
      <w:pPr>
        <w:ind w:firstLine="720"/>
        <w:jc w:val="both"/>
        <w:rPr>
          <w:rFonts w:ascii="Verdana" w:hAnsi="Verdana"/>
          <w:b/>
        </w:rPr>
      </w:pPr>
      <w:r w:rsidRPr="00545C8B">
        <w:rPr>
          <w:rFonts w:ascii="Verdana" w:hAnsi="Verdana"/>
          <w:b/>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6F5EC5B4" w14:textId="77777777" w:rsidR="00683009" w:rsidRPr="00545C8B" w:rsidRDefault="00683009" w:rsidP="00545C8B">
      <w:pPr>
        <w:ind w:firstLine="720"/>
        <w:jc w:val="both"/>
        <w:rPr>
          <w:rFonts w:ascii="Verdana" w:hAnsi="Verdana"/>
          <w:b/>
        </w:rPr>
      </w:pPr>
      <w:r w:rsidRPr="00545C8B">
        <w:rPr>
          <w:rFonts w:ascii="Verdana" w:hAnsi="Verdana"/>
          <w:b/>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владельцы (приобретатели) Биржевых облигаций.</w:t>
      </w:r>
    </w:p>
    <w:p w14:paraId="21D38F17" w14:textId="77777777" w:rsidR="00683009" w:rsidRPr="00545C8B" w:rsidRDefault="00683009" w:rsidP="00545C8B">
      <w:pPr>
        <w:ind w:firstLine="720"/>
        <w:jc w:val="both"/>
        <w:rPr>
          <w:rFonts w:ascii="Verdana" w:hAnsi="Verdana"/>
          <w:b/>
        </w:rPr>
      </w:pPr>
      <w:r w:rsidRPr="00545C8B">
        <w:rPr>
          <w:rFonts w:ascii="Verdana" w:hAnsi="Verdana"/>
          <w:b/>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4C253335" w14:textId="77777777" w:rsidR="00683009" w:rsidRPr="00545C8B" w:rsidRDefault="00683009" w:rsidP="00545C8B">
      <w:pPr>
        <w:ind w:firstLine="720"/>
        <w:jc w:val="both"/>
        <w:rPr>
          <w:rFonts w:ascii="Verdana" w:hAnsi="Verdana"/>
          <w:b/>
        </w:rPr>
      </w:pPr>
      <w:r w:rsidRPr="00545C8B">
        <w:rPr>
          <w:rFonts w:ascii="Verdana" w:hAnsi="Verdana"/>
          <w:b/>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4A2A4787" w14:textId="77777777" w:rsidR="00683009" w:rsidRPr="00545C8B" w:rsidRDefault="00683009" w:rsidP="00545C8B">
      <w:pPr>
        <w:ind w:firstLine="720"/>
        <w:jc w:val="both"/>
        <w:rPr>
          <w:rFonts w:ascii="Verdana" w:hAnsi="Verdana"/>
          <w:b/>
        </w:rPr>
      </w:pPr>
      <w:r w:rsidRPr="00545C8B">
        <w:rPr>
          <w:rFonts w:ascii="Verdana" w:hAnsi="Verdana"/>
          <w:b/>
        </w:rPr>
        <w:t>Приобретатель Биржевых облигаций самостоятельно оценивает и несет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306E6A0" w14:textId="77777777" w:rsidR="00683009" w:rsidRPr="00545C8B" w:rsidRDefault="00683009" w:rsidP="00545C8B">
      <w:pPr>
        <w:ind w:firstLine="720"/>
        <w:jc w:val="both"/>
        <w:rPr>
          <w:rFonts w:ascii="Verdana" w:hAnsi="Verdana"/>
          <w:b/>
        </w:rPr>
      </w:pPr>
      <w:r w:rsidRPr="00545C8B">
        <w:rPr>
          <w:rFonts w:ascii="Verdana" w:hAnsi="Verdana"/>
          <w:b/>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4ACA6722" w14:textId="77777777" w:rsidR="00683009" w:rsidRPr="00545C8B" w:rsidRDefault="00683009" w:rsidP="00545C8B">
      <w:pPr>
        <w:ind w:firstLine="720"/>
        <w:jc w:val="both"/>
        <w:rPr>
          <w:rFonts w:ascii="Verdana" w:hAnsi="Verdana"/>
          <w:b/>
        </w:rPr>
      </w:pPr>
      <w:r w:rsidRPr="00545C8B">
        <w:rPr>
          <w:rFonts w:ascii="Verdana" w:hAnsi="Verdana"/>
          <w:b/>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w:t>
      </w:r>
      <w:r w:rsidRPr="00545C8B">
        <w:rPr>
          <w:rFonts w:ascii="Verdana" w:hAnsi="Verdana"/>
          <w:b/>
          <w:bCs/>
          <w:iCs/>
        </w:rPr>
        <w:t>Закон о рынке ценных бумаг)</w:t>
      </w:r>
      <w:r w:rsidRPr="00545C8B">
        <w:rPr>
          <w:rFonts w:ascii="Verdana" w:hAnsi="Verdana"/>
          <w:b/>
        </w:rPr>
        <w:t>,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51E3697A" w14:textId="77777777" w:rsidR="001277E6" w:rsidRPr="00545C8B" w:rsidRDefault="00683009" w:rsidP="00545C8B">
      <w:pPr>
        <w:adjustRightInd w:val="0"/>
        <w:ind w:firstLine="720"/>
        <w:jc w:val="both"/>
        <w:rPr>
          <w:rFonts w:ascii="Verdana" w:hAnsi="Verdana"/>
          <w:b/>
        </w:rPr>
      </w:pPr>
      <w:r w:rsidRPr="00545C8B">
        <w:rPr>
          <w:rFonts w:ascii="Verdana" w:hAnsi="Verdana"/>
          <w:b/>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w:t>
      </w:r>
    </w:p>
    <w:p w14:paraId="1C525D44" w14:textId="77777777" w:rsidR="00347E81" w:rsidRPr="00545C8B" w:rsidRDefault="00347E81" w:rsidP="00545C8B">
      <w:pPr>
        <w:adjustRightInd w:val="0"/>
        <w:ind w:firstLine="720"/>
        <w:jc w:val="both"/>
        <w:rPr>
          <w:rFonts w:ascii="Verdana" w:hAnsi="Verdana"/>
        </w:rPr>
      </w:pPr>
    </w:p>
    <w:p w14:paraId="1ED0BB6B" w14:textId="77777777" w:rsidR="001277E6" w:rsidRPr="00545C8B" w:rsidRDefault="001277E6" w:rsidP="00545C8B">
      <w:pPr>
        <w:adjustRightInd w:val="0"/>
        <w:ind w:firstLine="720"/>
        <w:jc w:val="both"/>
        <w:outlineLvl w:val="2"/>
        <w:rPr>
          <w:rFonts w:ascii="Verdana" w:hAnsi="Verdana"/>
          <w:b/>
        </w:rPr>
      </w:pPr>
      <w:bookmarkStart w:id="284" w:name="_Toc473116548"/>
      <w:r w:rsidRPr="00545C8B">
        <w:rPr>
          <w:rFonts w:ascii="Verdana" w:hAnsi="Verdana"/>
          <w:b/>
        </w:rPr>
        <w:t>8.4. Номинальная стоимость каждой ценной бумаги выпуска (дополнительного выпуска)</w:t>
      </w:r>
      <w:bookmarkEnd w:id="284"/>
    </w:p>
    <w:p w14:paraId="48B2B6D0" w14:textId="77777777" w:rsidR="00683009" w:rsidRPr="00545C8B" w:rsidRDefault="00683009" w:rsidP="00545C8B">
      <w:pPr>
        <w:adjustRightInd w:val="0"/>
        <w:ind w:firstLine="720"/>
        <w:jc w:val="both"/>
        <w:rPr>
          <w:rFonts w:ascii="Verdana" w:hAnsi="Verdana"/>
        </w:rPr>
      </w:pPr>
      <w:r w:rsidRPr="00545C8B">
        <w:rPr>
          <w:rFonts w:ascii="Verdana" w:hAnsi="Verdana"/>
        </w:rPr>
        <w:t>Минимальная и (или) максимальная номинальная стоимость каждой облигации отдельного выпуска (дополнительного выпуска)</w:t>
      </w:r>
      <w:r w:rsidRPr="00545C8B">
        <w:rPr>
          <w:rFonts w:ascii="Verdana" w:hAnsi="Verdana"/>
          <w:bCs/>
          <w:iCs/>
        </w:rPr>
        <w:t>,</w:t>
      </w:r>
      <w:r w:rsidRPr="00545C8B">
        <w:rPr>
          <w:rFonts w:ascii="Verdana" w:hAnsi="Verdana"/>
        </w:rPr>
        <w:t xml:space="preserve"> которая может быть размещена в рамках программы облигаций</w:t>
      </w:r>
    </w:p>
    <w:p w14:paraId="0B1C1338" w14:textId="77777777" w:rsidR="00683009" w:rsidRPr="00545C8B" w:rsidRDefault="00683009" w:rsidP="00545C8B">
      <w:pPr>
        <w:adjustRightInd w:val="0"/>
        <w:ind w:firstLine="720"/>
        <w:jc w:val="both"/>
        <w:rPr>
          <w:rFonts w:ascii="Verdana" w:hAnsi="Verdana"/>
          <w:b/>
        </w:rPr>
      </w:pPr>
      <w:r w:rsidRPr="00545C8B">
        <w:rPr>
          <w:rFonts w:ascii="Verdana" w:hAnsi="Verdana"/>
          <w:b/>
        </w:rPr>
        <w:t>Минимальная и максимальная номинальная стоимость каждой Биржевой облигации в условиях Программы облигаций не определяется.</w:t>
      </w:r>
    </w:p>
    <w:p w14:paraId="4F1A1406" w14:textId="77777777" w:rsidR="001277E6" w:rsidRPr="00545C8B" w:rsidRDefault="00683009" w:rsidP="00545C8B">
      <w:pPr>
        <w:adjustRightInd w:val="0"/>
        <w:ind w:firstLine="720"/>
        <w:jc w:val="both"/>
        <w:rPr>
          <w:rFonts w:ascii="Verdana" w:hAnsi="Verdana"/>
          <w:b/>
        </w:rPr>
      </w:pPr>
      <w:r w:rsidRPr="00545C8B">
        <w:rPr>
          <w:rFonts w:ascii="Verdana" w:hAnsi="Verdana"/>
          <w:b/>
          <w:u w:val="single"/>
        </w:rPr>
        <w:t>Номинальная стоимость каждой Биржевой облигации будет установлена в соответствующих Условиях выпуска.</w:t>
      </w:r>
    </w:p>
    <w:p w14:paraId="367F0B5D" w14:textId="77777777" w:rsidR="00683009" w:rsidRPr="00545C8B" w:rsidRDefault="00683009" w:rsidP="00545C8B">
      <w:pPr>
        <w:adjustRightInd w:val="0"/>
        <w:ind w:firstLine="720"/>
        <w:jc w:val="both"/>
        <w:rPr>
          <w:rFonts w:ascii="Verdana" w:hAnsi="Verdana"/>
          <w:bCs/>
          <w:iCs/>
        </w:rPr>
      </w:pPr>
      <w:r w:rsidRPr="00545C8B">
        <w:rPr>
          <w:rFonts w:ascii="Verdana" w:hAnsi="Verdana"/>
          <w:bCs/>
          <w:iCs/>
        </w:rPr>
        <w:t>Максимальная сумма номинальных стоимостей облигаций, которые могут быть размещены в рамках программы облигаций</w:t>
      </w:r>
    </w:p>
    <w:p w14:paraId="42E3B8D1" w14:textId="77777777" w:rsidR="00683009" w:rsidRPr="00545C8B" w:rsidRDefault="00683009" w:rsidP="00545C8B">
      <w:pPr>
        <w:pStyle w:val="ConsPlusNormal"/>
        <w:ind w:firstLine="720"/>
        <w:jc w:val="both"/>
        <w:rPr>
          <w:rFonts w:ascii="Verdana" w:hAnsi="Verdana"/>
          <w:sz w:val="20"/>
          <w:szCs w:val="20"/>
        </w:rPr>
      </w:pPr>
      <w:r w:rsidRPr="00545C8B">
        <w:rPr>
          <w:rFonts w:ascii="Verdana" w:hAnsi="Verdana"/>
          <w:sz w:val="20"/>
          <w:szCs w:val="20"/>
        </w:rPr>
        <w:t>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14:paraId="3535EF16" w14:textId="77777777" w:rsidR="00683009" w:rsidRPr="00545C8B" w:rsidRDefault="00683009" w:rsidP="00545C8B">
      <w:pPr>
        <w:adjustRightInd w:val="0"/>
        <w:ind w:firstLine="720"/>
        <w:jc w:val="both"/>
        <w:rPr>
          <w:rFonts w:ascii="Verdana" w:hAnsi="Verdana"/>
          <w:b/>
        </w:rPr>
      </w:pPr>
      <w:r w:rsidRPr="00545C8B">
        <w:rPr>
          <w:rFonts w:ascii="Verdana" w:hAnsi="Verdana"/>
          <w:b/>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545C8B">
        <w:rPr>
          <w:rFonts w:ascii="Verdana" w:hAnsi="Verdana"/>
          <w:b/>
          <w:bCs/>
          <w:iCs/>
        </w:rPr>
        <w:t>30 000 000 000 (Тридцать миллиардов</w:t>
      </w:r>
      <w:r w:rsidRPr="003E5E5D">
        <w:rPr>
          <w:rFonts w:ascii="Verdana" w:hAnsi="Verdana"/>
          <w:b/>
          <w:bCs/>
          <w:iCs/>
        </w:rPr>
        <w:t>)</w:t>
      </w:r>
      <w:r w:rsidRPr="003E5E5D">
        <w:rPr>
          <w:rFonts w:ascii="Verdana" w:hAnsi="Verdana"/>
          <w:b/>
        </w:rPr>
        <w:t xml:space="preserve"> российских</w:t>
      </w:r>
      <w:r w:rsidRPr="00545C8B">
        <w:rPr>
          <w:rFonts w:ascii="Verdana" w:hAnsi="Verdana"/>
          <w:b/>
        </w:rPr>
        <w:t xml:space="preserve"> рублей</w:t>
      </w:r>
      <w:r w:rsidRPr="00545C8B">
        <w:rPr>
          <w:rFonts w:ascii="Verdana" w:hAnsi="Verdana"/>
        </w:rPr>
        <w:t xml:space="preserve"> </w:t>
      </w:r>
      <w:r w:rsidRPr="00545C8B">
        <w:rPr>
          <w:rFonts w:ascii="Verdana" w:hAnsi="Verdana"/>
          <w:b/>
        </w:rPr>
        <w:t>включительно.</w:t>
      </w:r>
    </w:p>
    <w:p w14:paraId="7121EB91" w14:textId="77777777" w:rsidR="00B61069" w:rsidRPr="00545C8B" w:rsidRDefault="00B61069" w:rsidP="00545C8B">
      <w:pPr>
        <w:adjustRightInd w:val="0"/>
        <w:ind w:firstLine="720"/>
        <w:jc w:val="both"/>
        <w:outlineLvl w:val="2"/>
        <w:rPr>
          <w:rFonts w:ascii="Verdana" w:hAnsi="Verdana"/>
          <w:b/>
        </w:rPr>
      </w:pPr>
    </w:p>
    <w:p w14:paraId="3D570BF1" w14:textId="77777777" w:rsidR="001277E6" w:rsidRPr="00545C8B" w:rsidRDefault="001277E6" w:rsidP="00545C8B">
      <w:pPr>
        <w:adjustRightInd w:val="0"/>
        <w:ind w:firstLine="720"/>
        <w:jc w:val="both"/>
        <w:outlineLvl w:val="2"/>
        <w:rPr>
          <w:rFonts w:ascii="Verdana" w:hAnsi="Verdana"/>
          <w:b/>
        </w:rPr>
      </w:pPr>
      <w:bookmarkStart w:id="285" w:name="_Toc473116549"/>
      <w:r w:rsidRPr="00545C8B">
        <w:rPr>
          <w:rFonts w:ascii="Verdana" w:hAnsi="Verdana"/>
          <w:b/>
        </w:rPr>
        <w:t>8.5. Количество ценных бумаг выпуска (дополнительного выпуска)</w:t>
      </w:r>
      <w:bookmarkEnd w:id="285"/>
    </w:p>
    <w:p w14:paraId="4F71F68A" w14:textId="77777777" w:rsidR="00683009" w:rsidRPr="00545C8B" w:rsidRDefault="00683009" w:rsidP="00545C8B">
      <w:pPr>
        <w:adjustRightInd w:val="0"/>
        <w:ind w:firstLine="720"/>
        <w:jc w:val="both"/>
        <w:rPr>
          <w:rFonts w:ascii="Verdana" w:hAnsi="Verdana"/>
          <w:bCs/>
          <w:iCs/>
        </w:rPr>
      </w:pPr>
      <w:r w:rsidRPr="00545C8B">
        <w:rPr>
          <w:rFonts w:ascii="Verdana" w:hAnsi="Verdana"/>
          <w:bCs/>
          <w:iCs/>
        </w:rPr>
        <w:t>Минимальное и (или) максимальное количество облигаций отдельного выпуска (дополнительного выпуска), размещаемых в рамках программы облигаций</w:t>
      </w:r>
    </w:p>
    <w:p w14:paraId="620BEBBD" w14:textId="77777777" w:rsidR="00683009" w:rsidRPr="00545C8B" w:rsidRDefault="00683009" w:rsidP="00545C8B">
      <w:pPr>
        <w:adjustRightInd w:val="0"/>
        <w:ind w:firstLine="720"/>
        <w:jc w:val="both"/>
        <w:rPr>
          <w:rFonts w:ascii="Verdana" w:hAnsi="Verdana"/>
          <w:b/>
        </w:rPr>
      </w:pPr>
      <w:r w:rsidRPr="00545C8B">
        <w:rPr>
          <w:rFonts w:ascii="Verdana" w:hAnsi="Verdana"/>
          <w:b/>
        </w:rPr>
        <w:t>Минимальное и максимальное количество Биржевых облигаций Выпуска в условиях Программы облигаций не определяется.</w:t>
      </w:r>
    </w:p>
    <w:p w14:paraId="7E5FA92B" w14:textId="77777777" w:rsidR="00683009" w:rsidRPr="00545C8B" w:rsidRDefault="00683009" w:rsidP="00545C8B">
      <w:pPr>
        <w:adjustRightInd w:val="0"/>
        <w:ind w:firstLine="720"/>
        <w:jc w:val="both"/>
        <w:rPr>
          <w:rFonts w:ascii="Verdana" w:hAnsi="Verdana"/>
          <w:b/>
          <w:u w:val="single"/>
        </w:rPr>
      </w:pPr>
      <w:r w:rsidRPr="00545C8B">
        <w:rPr>
          <w:rFonts w:ascii="Verdana" w:hAnsi="Verdana"/>
          <w:b/>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36E9CBF6" w14:textId="77777777" w:rsidR="00683009" w:rsidRPr="00545C8B" w:rsidRDefault="00683009" w:rsidP="00545C8B">
      <w:pPr>
        <w:adjustRightInd w:val="0"/>
        <w:ind w:firstLine="720"/>
        <w:jc w:val="both"/>
        <w:rPr>
          <w:rFonts w:ascii="Verdana" w:hAnsi="Verdana"/>
        </w:rPr>
      </w:pPr>
      <w:r w:rsidRPr="00545C8B">
        <w:rPr>
          <w:rFonts w:ascii="Verdana" w:hAnsi="Verdana"/>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4242613A" w14:textId="77777777" w:rsidR="001277E6" w:rsidRPr="00545C8B" w:rsidRDefault="00683009" w:rsidP="00545C8B">
      <w:pPr>
        <w:adjustRightInd w:val="0"/>
        <w:ind w:firstLine="720"/>
        <w:jc w:val="both"/>
        <w:rPr>
          <w:rFonts w:ascii="Verdana" w:hAnsi="Verdana"/>
        </w:rPr>
      </w:pPr>
      <w:r w:rsidRPr="00545C8B">
        <w:rPr>
          <w:rFonts w:ascii="Verdana" w:hAnsi="Verdana"/>
          <w:b/>
        </w:rPr>
        <w:t>Биржевые облигации не предполагается размещать траншами.</w:t>
      </w:r>
    </w:p>
    <w:p w14:paraId="0798C524" w14:textId="77777777" w:rsidR="00E416C6" w:rsidRPr="00545C8B" w:rsidRDefault="00E416C6" w:rsidP="00545C8B">
      <w:pPr>
        <w:adjustRightInd w:val="0"/>
        <w:ind w:firstLine="720"/>
        <w:jc w:val="both"/>
        <w:outlineLvl w:val="2"/>
        <w:rPr>
          <w:rFonts w:ascii="Verdana" w:hAnsi="Verdana"/>
        </w:rPr>
      </w:pPr>
    </w:p>
    <w:p w14:paraId="0ACFAC1B" w14:textId="77777777" w:rsidR="001277E6" w:rsidRPr="00545C8B" w:rsidRDefault="001277E6" w:rsidP="00545C8B">
      <w:pPr>
        <w:adjustRightInd w:val="0"/>
        <w:ind w:firstLine="720"/>
        <w:jc w:val="both"/>
        <w:outlineLvl w:val="2"/>
        <w:rPr>
          <w:rFonts w:ascii="Verdana" w:hAnsi="Verdana"/>
          <w:b/>
        </w:rPr>
      </w:pPr>
      <w:bookmarkStart w:id="286" w:name="_Toc473116550"/>
      <w:r w:rsidRPr="00545C8B">
        <w:rPr>
          <w:rFonts w:ascii="Verdana" w:hAnsi="Verdana"/>
          <w:b/>
        </w:rPr>
        <w:t>8.6. Общее количество ценных бумаг данного выпуска, размещенных ранее</w:t>
      </w:r>
      <w:bookmarkEnd w:id="286"/>
    </w:p>
    <w:p w14:paraId="5C0A39DC" w14:textId="77777777" w:rsidR="001277E6" w:rsidRPr="00545C8B" w:rsidRDefault="002107A5" w:rsidP="00545C8B">
      <w:pPr>
        <w:adjustRightInd w:val="0"/>
        <w:ind w:firstLine="720"/>
        <w:jc w:val="both"/>
        <w:rPr>
          <w:rFonts w:ascii="Verdana" w:hAnsi="Verdana"/>
          <w:b/>
        </w:rPr>
      </w:pPr>
      <w:r w:rsidRPr="00545C8B">
        <w:rPr>
          <w:rFonts w:ascii="Verdana" w:hAnsi="Verdana"/>
          <w:b/>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r w:rsidR="00347E81" w:rsidRPr="00545C8B">
        <w:rPr>
          <w:rFonts w:ascii="Verdana" w:hAnsi="Verdana"/>
          <w:b/>
        </w:rPr>
        <w:t xml:space="preserve"> </w:t>
      </w:r>
    </w:p>
    <w:p w14:paraId="0F5A93A7" w14:textId="77777777" w:rsidR="001277E6" w:rsidRPr="00545C8B" w:rsidRDefault="001277E6" w:rsidP="00545C8B">
      <w:pPr>
        <w:adjustRightInd w:val="0"/>
        <w:ind w:firstLine="720"/>
        <w:jc w:val="both"/>
        <w:rPr>
          <w:rFonts w:ascii="Verdana" w:hAnsi="Verdana"/>
        </w:rPr>
      </w:pPr>
    </w:p>
    <w:p w14:paraId="20DF2245" w14:textId="77777777" w:rsidR="001277E6" w:rsidRPr="00545C8B" w:rsidRDefault="001277E6" w:rsidP="00545C8B">
      <w:pPr>
        <w:adjustRightInd w:val="0"/>
        <w:ind w:firstLine="720"/>
        <w:jc w:val="both"/>
        <w:outlineLvl w:val="2"/>
        <w:rPr>
          <w:rFonts w:ascii="Verdana" w:hAnsi="Verdana"/>
          <w:b/>
        </w:rPr>
      </w:pPr>
      <w:bookmarkStart w:id="287" w:name="_Toc473116551"/>
      <w:r w:rsidRPr="00545C8B">
        <w:rPr>
          <w:rFonts w:ascii="Verdana" w:hAnsi="Verdana"/>
          <w:b/>
        </w:rPr>
        <w:t>8.7. Права владельца каждой ценной бумаги выпуска (дополнительного выпуска)</w:t>
      </w:r>
      <w:bookmarkEnd w:id="287"/>
    </w:p>
    <w:p w14:paraId="2B32782D" w14:textId="77777777" w:rsidR="00683009" w:rsidRPr="00545C8B" w:rsidRDefault="00683009" w:rsidP="00545C8B">
      <w:pPr>
        <w:pStyle w:val="ConsPlusNormal"/>
        <w:ind w:firstLine="720"/>
        <w:jc w:val="both"/>
        <w:rPr>
          <w:rFonts w:ascii="Verdana" w:hAnsi="Verdana"/>
          <w:sz w:val="20"/>
          <w:szCs w:val="20"/>
        </w:rPr>
      </w:pPr>
      <w:r w:rsidRPr="00545C8B">
        <w:rPr>
          <w:rFonts w:ascii="Verdana" w:hAnsi="Verdana"/>
          <w:sz w:val="20"/>
          <w:szCs w:val="20"/>
        </w:rPr>
        <w:t>Определяемые общим образом права владельцев облигаций, которые могут быть размещены в рамках программы облигаций</w:t>
      </w:r>
    </w:p>
    <w:p w14:paraId="4A391849" w14:textId="77777777" w:rsidR="00683009" w:rsidRPr="00545C8B" w:rsidRDefault="00683009" w:rsidP="00545C8B">
      <w:pPr>
        <w:ind w:firstLine="720"/>
        <w:contextualSpacing/>
        <w:jc w:val="both"/>
        <w:rPr>
          <w:rFonts w:ascii="Verdana" w:hAnsi="Verdana"/>
          <w:b/>
        </w:rPr>
      </w:pPr>
      <w:r w:rsidRPr="00545C8B">
        <w:rPr>
          <w:rFonts w:ascii="Verdana" w:hAnsi="Verdana"/>
          <w:b/>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0B657C5E" w14:textId="77777777" w:rsidR="00683009" w:rsidRPr="00545C8B" w:rsidRDefault="00683009" w:rsidP="00545C8B">
      <w:pPr>
        <w:ind w:firstLine="720"/>
        <w:contextualSpacing/>
        <w:jc w:val="both"/>
        <w:rPr>
          <w:rFonts w:ascii="Verdana" w:hAnsi="Verdana"/>
          <w:b/>
        </w:rPr>
      </w:pPr>
      <w:r w:rsidRPr="00545C8B">
        <w:rPr>
          <w:rFonts w:ascii="Verdana" w:hAnsi="Verdana"/>
          <w:b/>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F60DF70" w14:textId="77777777" w:rsidR="00683009" w:rsidRPr="00545C8B" w:rsidRDefault="00683009" w:rsidP="00545C8B">
      <w:pPr>
        <w:ind w:firstLine="720"/>
        <w:contextualSpacing/>
        <w:jc w:val="both"/>
        <w:rPr>
          <w:rFonts w:ascii="Verdana" w:hAnsi="Verdana"/>
          <w:b/>
        </w:rPr>
      </w:pPr>
      <w:r w:rsidRPr="00545C8B">
        <w:rPr>
          <w:rFonts w:ascii="Verdana" w:hAnsi="Verdana"/>
          <w:b/>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14:paraId="5268BBDB" w14:textId="77777777" w:rsidR="00683009" w:rsidRPr="00545C8B" w:rsidRDefault="00683009" w:rsidP="00545C8B">
      <w:pPr>
        <w:ind w:firstLine="720"/>
        <w:contextualSpacing/>
        <w:jc w:val="both"/>
        <w:rPr>
          <w:rFonts w:ascii="Verdana" w:hAnsi="Verdana"/>
          <w:b/>
        </w:rPr>
      </w:pPr>
      <w:r w:rsidRPr="00545C8B">
        <w:rPr>
          <w:rFonts w:ascii="Verdana" w:hAnsi="Verdana"/>
          <w:b/>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16FB972E" w14:textId="77777777" w:rsidR="00683009" w:rsidRPr="00545C8B" w:rsidRDefault="00683009" w:rsidP="00545C8B">
      <w:pPr>
        <w:ind w:firstLine="720"/>
        <w:contextualSpacing/>
        <w:jc w:val="both"/>
        <w:rPr>
          <w:rFonts w:ascii="Verdana" w:hAnsi="Verdana"/>
          <w:b/>
        </w:rPr>
      </w:pPr>
      <w:r w:rsidRPr="00545C8B">
        <w:rPr>
          <w:rFonts w:ascii="Verdana" w:hAnsi="Verdana"/>
          <w:b/>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4CE37249" w14:textId="77777777" w:rsidR="00683009" w:rsidRPr="00545C8B" w:rsidRDefault="00683009" w:rsidP="00545C8B">
      <w:pPr>
        <w:adjustRightInd w:val="0"/>
        <w:ind w:firstLine="720"/>
        <w:contextualSpacing/>
        <w:jc w:val="both"/>
        <w:rPr>
          <w:rFonts w:ascii="Verdana" w:hAnsi="Verdana"/>
          <w:b/>
        </w:rPr>
      </w:pPr>
      <w:r w:rsidRPr="00545C8B">
        <w:rPr>
          <w:rFonts w:ascii="Verdana" w:hAnsi="Verdana"/>
          <w:b/>
          <w:bCs/>
          <w:iCs/>
        </w:rPr>
        <w:t xml:space="preserve"> </w:t>
      </w:r>
      <w:r w:rsidRPr="00545C8B">
        <w:rPr>
          <w:rFonts w:ascii="Verdana" w:hAnsi="Verdana"/>
          <w:b/>
        </w:rPr>
        <w:t>Владелец Биржевых облигаций вправе осуществлять иные права, предусмотренные законодательством Российской Федерации.</w:t>
      </w:r>
    </w:p>
    <w:p w14:paraId="4CA44BA9" w14:textId="77777777" w:rsidR="00683009" w:rsidRPr="00545C8B" w:rsidRDefault="00683009" w:rsidP="00545C8B">
      <w:pPr>
        <w:widowControl w:val="0"/>
        <w:ind w:firstLine="720"/>
        <w:contextualSpacing/>
        <w:jc w:val="both"/>
        <w:rPr>
          <w:rFonts w:ascii="Verdana" w:hAnsi="Verdana"/>
          <w:b/>
        </w:rPr>
      </w:pPr>
      <w:r w:rsidRPr="00545C8B">
        <w:rPr>
          <w:rFonts w:ascii="Verdana" w:hAnsi="Verdana"/>
          <w:b/>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5F776DF" w14:textId="77777777" w:rsidR="00683009" w:rsidRPr="00545C8B" w:rsidRDefault="00683009" w:rsidP="00545C8B">
      <w:pPr>
        <w:widowControl w:val="0"/>
        <w:ind w:firstLine="720"/>
        <w:contextualSpacing/>
        <w:jc w:val="both"/>
        <w:rPr>
          <w:rFonts w:ascii="Verdana" w:hAnsi="Verdana"/>
          <w:b/>
        </w:rPr>
      </w:pPr>
      <w:r w:rsidRPr="00545C8B">
        <w:rPr>
          <w:rFonts w:ascii="Verdana" w:hAnsi="Verdana"/>
          <w:b/>
        </w:rPr>
        <w:t>Предоставление обеспечения по Биржевым облигациям не предусмотрено.</w:t>
      </w:r>
    </w:p>
    <w:p w14:paraId="1198391C" w14:textId="77777777" w:rsidR="00683009" w:rsidRPr="00545C8B" w:rsidRDefault="00683009" w:rsidP="00545C8B">
      <w:pPr>
        <w:adjustRightInd w:val="0"/>
        <w:ind w:firstLine="720"/>
        <w:jc w:val="both"/>
        <w:rPr>
          <w:rFonts w:ascii="Verdana" w:hAnsi="Verdana"/>
        </w:rPr>
      </w:pPr>
      <w:r w:rsidRPr="00545C8B">
        <w:rPr>
          <w:rFonts w:ascii="Verdana" w:hAnsi="Verdana"/>
          <w:b/>
        </w:rPr>
        <w:t>Размещаемые ценные бумаги не являются ценными бумагами, предназначенными для квалифицированных инвесторов.</w:t>
      </w:r>
    </w:p>
    <w:p w14:paraId="17D39076" w14:textId="77777777" w:rsidR="0077446A" w:rsidRPr="00545C8B" w:rsidRDefault="0077446A" w:rsidP="00545C8B">
      <w:pPr>
        <w:adjustRightInd w:val="0"/>
        <w:ind w:firstLine="720"/>
        <w:jc w:val="both"/>
        <w:rPr>
          <w:rFonts w:ascii="Verdana" w:hAnsi="Verdana"/>
          <w:b/>
        </w:rPr>
      </w:pPr>
    </w:p>
    <w:p w14:paraId="2A59B591" w14:textId="77777777" w:rsidR="0077446A" w:rsidRPr="00545C8B" w:rsidRDefault="0077446A" w:rsidP="00545C8B">
      <w:pPr>
        <w:adjustRightInd w:val="0"/>
        <w:ind w:firstLine="720"/>
        <w:jc w:val="both"/>
        <w:outlineLvl w:val="2"/>
        <w:rPr>
          <w:rFonts w:ascii="Verdana" w:hAnsi="Verdana"/>
          <w:b/>
        </w:rPr>
      </w:pPr>
    </w:p>
    <w:p w14:paraId="4E974614" w14:textId="77777777" w:rsidR="001277E6" w:rsidRPr="00545C8B" w:rsidRDefault="001277E6" w:rsidP="00545C8B">
      <w:pPr>
        <w:adjustRightInd w:val="0"/>
        <w:ind w:firstLine="720"/>
        <w:jc w:val="both"/>
        <w:outlineLvl w:val="2"/>
        <w:rPr>
          <w:rFonts w:ascii="Verdana" w:hAnsi="Verdana"/>
          <w:b/>
        </w:rPr>
      </w:pPr>
      <w:bookmarkStart w:id="288" w:name="_Toc473116552"/>
      <w:r w:rsidRPr="00545C8B">
        <w:rPr>
          <w:rFonts w:ascii="Verdana" w:hAnsi="Verdana"/>
          <w:b/>
        </w:rPr>
        <w:t>8.8. Условия и порядок размещения ценных бумаг выпуска (дополнительного выпуска)</w:t>
      </w:r>
      <w:r w:rsidR="00683009" w:rsidRPr="00545C8B">
        <w:rPr>
          <w:rFonts w:ascii="Verdana" w:hAnsi="Verdana"/>
        </w:rPr>
        <w:t xml:space="preserve"> </w:t>
      </w:r>
      <w:r w:rsidR="00683009" w:rsidRPr="00545C8B">
        <w:rPr>
          <w:rFonts w:ascii="Verdana" w:hAnsi="Verdana"/>
          <w:b/>
        </w:rPr>
        <w:t>(Условия и порядок размещения облигаций, которые могут быть размещены в рамках программы облигаций)</w:t>
      </w:r>
      <w:bookmarkEnd w:id="288"/>
    </w:p>
    <w:p w14:paraId="1C685545" w14:textId="77777777" w:rsidR="00545C8B" w:rsidRDefault="00545C8B" w:rsidP="00545C8B">
      <w:pPr>
        <w:adjustRightInd w:val="0"/>
        <w:ind w:firstLine="720"/>
        <w:jc w:val="both"/>
        <w:outlineLvl w:val="3"/>
        <w:rPr>
          <w:rFonts w:ascii="Verdana" w:hAnsi="Verdana"/>
          <w:b/>
        </w:rPr>
      </w:pPr>
    </w:p>
    <w:p w14:paraId="699BF009" w14:textId="77777777" w:rsidR="001277E6" w:rsidRPr="00545C8B" w:rsidRDefault="001277E6" w:rsidP="00545C8B">
      <w:pPr>
        <w:adjustRightInd w:val="0"/>
        <w:ind w:firstLine="720"/>
        <w:jc w:val="both"/>
        <w:outlineLvl w:val="3"/>
        <w:rPr>
          <w:rFonts w:ascii="Verdana" w:hAnsi="Verdana"/>
          <w:b/>
        </w:rPr>
      </w:pPr>
      <w:r w:rsidRPr="00545C8B">
        <w:rPr>
          <w:rFonts w:ascii="Verdana" w:hAnsi="Verdana"/>
          <w:b/>
        </w:rPr>
        <w:t>8.8.1. Способ размещения ценных бумаг</w:t>
      </w:r>
    </w:p>
    <w:p w14:paraId="1E547D69" w14:textId="77777777" w:rsidR="001D03DB" w:rsidRPr="00545C8B" w:rsidRDefault="00683009" w:rsidP="00545C8B">
      <w:pPr>
        <w:adjustRightInd w:val="0"/>
        <w:ind w:firstLine="720"/>
        <w:jc w:val="both"/>
        <w:rPr>
          <w:rFonts w:ascii="Verdana" w:hAnsi="Verdana"/>
          <w:b/>
        </w:rPr>
      </w:pPr>
      <w:r w:rsidRPr="00545C8B">
        <w:rPr>
          <w:rFonts w:ascii="Verdana" w:hAnsi="Verdana"/>
        </w:rPr>
        <w:t xml:space="preserve">Способ размещения облигаций, которые могут быть размещены в рамках программы облигаций: </w:t>
      </w:r>
      <w:r w:rsidRPr="00545C8B">
        <w:rPr>
          <w:rFonts w:ascii="Verdana" w:hAnsi="Verdana"/>
          <w:b/>
        </w:rPr>
        <w:t>открытая подписка.</w:t>
      </w:r>
    </w:p>
    <w:p w14:paraId="2A5BED74" w14:textId="77777777" w:rsidR="00683009" w:rsidRPr="00545C8B" w:rsidRDefault="00683009" w:rsidP="00545C8B">
      <w:pPr>
        <w:adjustRightInd w:val="0"/>
        <w:ind w:firstLine="720"/>
        <w:jc w:val="both"/>
        <w:rPr>
          <w:rFonts w:ascii="Verdana" w:hAnsi="Verdana"/>
        </w:rPr>
      </w:pPr>
    </w:p>
    <w:p w14:paraId="23B1397C" w14:textId="77777777" w:rsidR="001277E6" w:rsidRPr="00545C8B" w:rsidRDefault="001277E6" w:rsidP="00545C8B">
      <w:pPr>
        <w:adjustRightInd w:val="0"/>
        <w:ind w:firstLine="720"/>
        <w:jc w:val="both"/>
        <w:outlineLvl w:val="3"/>
        <w:rPr>
          <w:rFonts w:ascii="Verdana" w:hAnsi="Verdana"/>
          <w:b/>
        </w:rPr>
      </w:pPr>
      <w:r w:rsidRPr="00545C8B">
        <w:rPr>
          <w:rFonts w:ascii="Verdana" w:hAnsi="Verdana"/>
          <w:b/>
        </w:rPr>
        <w:t>8.8.2. Срок размещения ценных бумаг</w:t>
      </w:r>
    </w:p>
    <w:p w14:paraId="60F70251" w14:textId="77777777" w:rsidR="00683009" w:rsidRPr="00545C8B" w:rsidRDefault="00683009" w:rsidP="00545C8B">
      <w:pPr>
        <w:pStyle w:val="ConsPlusNormal"/>
        <w:ind w:firstLine="720"/>
        <w:jc w:val="both"/>
        <w:rPr>
          <w:rFonts w:ascii="Verdana" w:hAnsi="Verdana"/>
          <w:sz w:val="20"/>
          <w:szCs w:val="20"/>
        </w:rPr>
      </w:pPr>
      <w:r w:rsidRPr="00545C8B">
        <w:rPr>
          <w:rFonts w:ascii="Verdana" w:hAnsi="Verdana"/>
          <w:sz w:val="20"/>
          <w:szCs w:val="20"/>
        </w:rPr>
        <w:t>Срок размещения облигаций, которые могут быть размещены в рамках программы облигаций</w:t>
      </w:r>
    </w:p>
    <w:p w14:paraId="7F20C712" w14:textId="77777777" w:rsidR="00683009" w:rsidRPr="00545C8B" w:rsidRDefault="00683009" w:rsidP="00545C8B">
      <w:pPr>
        <w:pStyle w:val="ConsPlusNormal"/>
        <w:ind w:firstLine="720"/>
        <w:jc w:val="both"/>
        <w:rPr>
          <w:rFonts w:ascii="Verdana" w:hAnsi="Verdana"/>
          <w:sz w:val="20"/>
          <w:szCs w:val="20"/>
        </w:rPr>
      </w:pPr>
      <w:r w:rsidRPr="00545C8B">
        <w:rPr>
          <w:rFonts w:ascii="Verdana" w:hAnsi="Verdana"/>
          <w:sz w:val="20"/>
          <w:szCs w:val="20"/>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27820217" w14:textId="77777777" w:rsidR="00683009" w:rsidRPr="00545C8B" w:rsidRDefault="00683009" w:rsidP="00545C8B">
      <w:pPr>
        <w:adjustRightInd w:val="0"/>
        <w:ind w:firstLine="720"/>
        <w:jc w:val="both"/>
        <w:rPr>
          <w:rFonts w:ascii="Verdana" w:hAnsi="Verdana"/>
        </w:rPr>
      </w:pPr>
      <w:r w:rsidRPr="00545C8B">
        <w:rPr>
          <w:rFonts w:ascii="Verdana" w:hAnsi="Verdana"/>
          <w:b/>
        </w:rPr>
        <w:t>Срок (</w:t>
      </w:r>
      <w:r w:rsidRPr="00545C8B">
        <w:rPr>
          <w:rFonts w:ascii="Verdana" w:hAnsi="Verdana"/>
          <w:b/>
          <w:bCs/>
          <w:iCs/>
        </w:rPr>
        <w:t>порядок</w:t>
      </w:r>
      <w:r w:rsidRPr="00545C8B">
        <w:rPr>
          <w:rFonts w:ascii="Verdana" w:hAnsi="Verdana"/>
          <w:b/>
        </w:rPr>
        <w:t xml:space="preserve"> определения срока) размещения Биржевых облигаций</w:t>
      </w:r>
      <w:r w:rsidRPr="00545C8B">
        <w:rPr>
          <w:rFonts w:ascii="Verdana" w:hAnsi="Verdana"/>
        </w:rPr>
        <w:t xml:space="preserve"> </w:t>
      </w:r>
      <w:r w:rsidRPr="00545C8B">
        <w:rPr>
          <w:rFonts w:ascii="Verdana" w:hAnsi="Verdana"/>
          <w:b/>
        </w:rPr>
        <w:t>Программой не определяется</w:t>
      </w:r>
      <w:r w:rsidRPr="00545C8B">
        <w:rPr>
          <w:rFonts w:ascii="Verdana" w:hAnsi="Verdana"/>
        </w:rPr>
        <w:t>.</w:t>
      </w:r>
    </w:p>
    <w:p w14:paraId="4196EC45" w14:textId="77777777" w:rsidR="00683009" w:rsidRPr="00545C8B" w:rsidRDefault="00683009" w:rsidP="00545C8B">
      <w:pPr>
        <w:pStyle w:val="ConsPlusNormal"/>
        <w:ind w:firstLine="720"/>
        <w:rPr>
          <w:rFonts w:ascii="Verdana" w:hAnsi="Verdana"/>
          <w:sz w:val="20"/>
          <w:szCs w:val="20"/>
        </w:rPr>
      </w:pPr>
    </w:p>
    <w:p w14:paraId="55F2EA95"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Дата начала размещения Биржевых облигаций определяется единоличным исполнительным органом Эмитента. </w:t>
      </w:r>
    </w:p>
    <w:p w14:paraId="631E35F6"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545C8B">
        <w:rPr>
          <w:rFonts w:ascii="Verdana" w:hAnsi="Verdana"/>
          <w:b/>
          <w:bCs/>
        </w:rPr>
        <w:t>и п.8.11 Проспекта ценных бумаг (далее – «Проспект») и может быть указана в Условиях выпуска</w:t>
      </w:r>
      <w:r w:rsidRPr="00545C8B">
        <w:rPr>
          <w:rFonts w:ascii="Verdana" w:hAnsi="Verdana"/>
          <w:b/>
          <w:bCs/>
          <w:iCs/>
        </w:rPr>
        <w:t>.</w:t>
      </w:r>
      <w:r w:rsidRPr="00545C8B" w:rsidDel="00047E95">
        <w:rPr>
          <w:rFonts w:ascii="Verdana" w:hAnsi="Verdana"/>
          <w:b/>
          <w:bCs/>
          <w:iCs/>
        </w:rPr>
        <w:t xml:space="preserve"> </w:t>
      </w:r>
      <w:r w:rsidRPr="00545C8B">
        <w:rPr>
          <w:rStyle w:val="SUBST1"/>
          <w:rFonts w:ascii="Verdana" w:hAnsi="Verdana"/>
          <w:i w:val="0"/>
          <w:sz w:val="20"/>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1909046C"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Об определенной дате начала размещения Эмитент уведомляет Биржу и НРД в согласованном порядке.</w:t>
      </w:r>
    </w:p>
    <w:p w14:paraId="09FB65D9" w14:textId="77777777" w:rsidR="00683009" w:rsidRPr="00545C8B" w:rsidRDefault="00683009" w:rsidP="00545C8B">
      <w:pPr>
        <w:widowControl w:val="0"/>
        <w:adjustRightInd w:val="0"/>
        <w:ind w:firstLine="720"/>
        <w:jc w:val="both"/>
        <w:rPr>
          <w:rFonts w:ascii="Verdana" w:hAnsi="Verdana"/>
          <w:b/>
        </w:rPr>
      </w:pPr>
      <w:r w:rsidRPr="00545C8B">
        <w:rPr>
          <w:rFonts w:ascii="Verdana" w:hAnsi="Verdana"/>
          <w:b/>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w:t>
      </w:r>
      <w:r w:rsidRPr="00545C8B" w:rsidDel="00777D74">
        <w:rPr>
          <w:rFonts w:ascii="Verdana" w:hAnsi="Verdana"/>
          <w:b/>
        </w:rPr>
        <w:t xml:space="preserve"> </w:t>
      </w:r>
      <w:r w:rsidRPr="00545C8B">
        <w:rPr>
          <w:rFonts w:ascii="Verdana" w:hAnsi="Verdana"/>
          <w:b/>
        </w:rPr>
        <w:t>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0C7EFBAB" w14:textId="77777777" w:rsidR="00683009" w:rsidRPr="00545C8B" w:rsidRDefault="00683009" w:rsidP="00545C8B">
      <w:pPr>
        <w:widowControl w:val="0"/>
        <w:adjustRightInd w:val="0"/>
        <w:ind w:firstLine="720"/>
        <w:jc w:val="both"/>
        <w:rPr>
          <w:rFonts w:ascii="Verdana" w:hAnsi="Verdana"/>
          <w:b/>
        </w:rPr>
      </w:pPr>
      <w:r w:rsidRPr="00545C8B">
        <w:rPr>
          <w:rFonts w:ascii="Verdana" w:hAnsi="Verdana"/>
          <w:b/>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545C8B">
        <w:rPr>
          <w:rFonts w:ascii="Verdana" w:hAnsi="Verdana"/>
          <w:b/>
          <w:bCs/>
        </w:rPr>
        <w:t>и п.8.11 Проспекта</w:t>
      </w:r>
      <w:r w:rsidRPr="00545C8B">
        <w:rPr>
          <w:rFonts w:ascii="Verdana" w:hAnsi="Verdana"/>
          <w:b/>
        </w:rPr>
        <w:t>.</w:t>
      </w:r>
    </w:p>
    <w:p w14:paraId="7E898DAF" w14:textId="77777777" w:rsidR="00683009" w:rsidRPr="00545C8B" w:rsidRDefault="00683009" w:rsidP="00545C8B">
      <w:pPr>
        <w:widowControl w:val="0"/>
        <w:adjustRightInd w:val="0"/>
        <w:ind w:firstLine="720"/>
        <w:jc w:val="both"/>
        <w:rPr>
          <w:rFonts w:ascii="Verdana" w:hAnsi="Verdana"/>
          <w:b/>
        </w:rPr>
      </w:pPr>
      <w:r w:rsidRPr="00545C8B">
        <w:rPr>
          <w:rFonts w:ascii="Verdana" w:hAnsi="Verdana"/>
          <w:b/>
        </w:rPr>
        <w:t xml:space="preserve">Об изменении даты начала размещения Биржевых облигаций Эмитент уведомляет Биржу и НРД не позднее, чем за 1 (один) </w:t>
      </w:r>
      <w:r w:rsidRPr="00545C8B">
        <w:rPr>
          <w:rFonts w:ascii="Verdana" w:hAnsi="Verdana"/>
          <w:b/>
          <w:bCs/>
          <w:iCs/>
        </w:rPr>
        <w:t xml:space="preserve">календарный </w:t>
      </w:r>
      <w:r w:rsidRPr="00545C8B">
        <w:rPr>
          <w:rFonts w:ascii="Verdana" w:hAnsi="Verdana"/>
          <w:b/>
        </w:rPr>
        <w:t>день до наступления соответствующей даты.</w:t>
      </w:r>
    </w:p>
    <w:p w14:paraId="7E0D661C" w14:textId="77777777" w:rsidR="001277E6" w:rsidRPr="00545C8B" w:rsidRDefault="00683009" w:rsidP="00545C8B">
      <w:pPr>
        <w:adjustRightInd w:val="0"/>
        <w:ind w:firstLine="720"/>
        <w:jc w:val="both"/>
        <w:rPr>
          <w:rFonts w:ascii="Verdana" w:hAnsi="Verdana"/>
        </w:rPr>
      </w:pPr>
      <w:r w:rsidRPr="00545C8B">
        <w:rPr>
          <w:rFonts w:ascii="Verdana" w:hAnsi="Verdana"/>
          <w:b/>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631343F8" w14:textId="77777777" w:rsidR="001277E6" w:rsidRPr="00545C8B" w:rsidRDefault="001277E6" w:rsidP="00545C8B">
      <w:pPr>
        <w:adjustRightInd w:val="0"/>
        <w:ind w:firstLine="720"/>
        <w:jc w:val="both"/>
        <w:rPr>
          <w:rFonts w:ascii="Verdana" w:hAnsi="Verdana"/>
        </w:rPr>
      </w:pPr>
    </w:p>
    <w:p w14:paraId="75236E69" w14:textId="77777777" w:rsidR="001277E6" w:rsidRPr="00545C8B" w:rsidRDefault="001277E6" w:rsidP="00545C8B">
      <w:pPr>
        <w:adjustRightInd w:val="0"/>
        <w:ind w:firstLine="720"/>
        <w:jc w:val="both"/>
        <w:outlineLvl w:val="3"/>
        <w:rPr>
          <w:rFonts w:ascii="Verdana" w:hAnsi="Verdana"/>
          <w:b/>
        </w:rPr>
      </w:pPr>
      <w:r w:rsidRPr="00545C8B">
        <w:rPr>
          <w:rFonts w:ascii="Verdana" w:hAnsi="Verdana"/>
          <w:b/>
        </w:rPr>
        <w:t>8.8.3. Порядок размещения ценных бумаг</w:t>
      </w:r>
    </w:p>
    <w:p w14:paraId="6B4FB2DE" w14:textId="77777777" w:rsidR="00683009" w:rsidRPr="00545C8B" w:rsidRDefault="00683009" w:rsidP="00545C8B">
      <w:pPr>
        <w:ind w:firstLine="720"/>
        <w:jc w:val="both"/>
        <w:rPr>
          <w:rFonts w:ascii="Verdana" w:hAnsi="Verdana"/>
          <w:b/>
          <w:bCs/>
          <w:iCs/>
        </w:rPr>
      </w:pPr>
      <w:r w:rsidRPr="00545C8B">
        <w:rPr>
          <w:rFonts w:ascii="Verdana" w:hAnsi="Verdana"/>
          <w:b/>
          <w:bCs/>
          <w:iCs/>
        </w:rPr>
        <w:t>Размещение Биржевых облигаций проводится путём заключения сделок купли-продажи по цене размещения Биржевых облигаций, установленной в п. 8.4 Программы (далее – Цена размещения).</w:t>
      </w:r>
    </w:p>
    <w:p w14:paraId="6B8DF13F"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Сделки при размещении Биржевых облигаций заключаются в Публичном акционерном обществе </w:t>
      </w:r>
      <w:r w:rsidR="00545C8B">
        <w:rPr>
          <w:rFonts w:ascii="Verdana" w:hAnsi="Verdana"/>
          <w:b/>
          <w:bCs/>
          <w:iCs/>
        </w:rPr>
        <w:t>«</w:t>
      </w:r>
      <w:r w:rsidRPr="00545C8B">
        <w:rPr>
          <w:rFonts w:ascii="Verdana" w:hAnsi="Verdana"/>
          <w:b/>
          <w:bCs/>
          <w:iCs/>
        </w:rPr>
        <w:t>Московская Биржа ММВБ-РТС</w:t>
      </w:r>
      <w:r w:rsidR="00545C8B">
        <w:rPr>
          <w:rFonts w:ascii="Verdana" w:hAnsi="Verdana"/>
          <w:b/>
          <w:bCs/>
          <w:iCs/>
        </w:rPr>
        <w:t>»</w:t>
      </w:r>
      <w:r w:rsidRPr="00545C8B">
        <w:rPr>
          <w:rFonts w:ascii="Verdana" w:hAnsi="Verdana"/>
          <w:b/>
          <w:bCs/>
          <w:iCs/>
        </w:rPr>
        <w:t xml:space="preserve"> путём удовлетворения адресных заявок на покупку Биржевых облигаций, поданных с использованием системы торгов Организатора торговли (далее </w:t>
      </w:r>
      <w:r w:rsidR="00545C8B">
        <w:rPr>
          <w:rFonts w:ascii="Verdana" w:hAnsi="Verdana"/>
          <w:b/>
          <w:bCs/>
          <w:iCs/>
        </w:rPr>
        <w:t>–</w:t>
      </w:r>
      <w:r w:rsidRPr="00545C8B">
        <w:rPr>
          <w:rFonts w:ascii="Verdana" w:hAnsi="Verdana"/>
          <w:b/>
          <w:bCs/>
          <w:iCs/>
        </w:rPr>
        <w:t xml:space="preserve"> </w:t>
      </w:r>
      <w:r w:rsidR="00545C8B">
        <w:rPr>
          <w:rFonts w:ascii="Verdana" w:hAnsi="Verdana"/>
          <w:b/>
          <w:bCs/>
          <w:iCs/>
        </w:rPr>
        <w:t>«</w:t>
      </w:r>
      <w:r w:rsidRPr="00545C8B">
        <w:rPr>
          <w:rFonts w:ascii="Verdana" w:hAnsi="Verdana"/>
          <w:b/>
          <w:bCs/>
          <w:iCs/>
        </w:rPr>
        <w:t>Система торгов</w:t>
      </w:r>
      <w:r w:rsidR="00545C8B">
        <w:rPr>
          <w:rFonts w:ascii="Verdana" w:hAnsi="Verdana"/>
          <w:b/>
          <w:bCs/>
          <w:iCs/>
        </w:rPr>
        <w:t>»</w:t>
      </w:r>
      <w:r w:rsidRPr="00545C8B">
        <w:rPr>
          <w:rFonts w:ascii="Verdana" w:hAnsi="Verdana"/>
          <w:b/>
          <w:bCs/>
          <w:iCs/>
        </w:rPr>
        <w:t xml:space="preserve">) в соответствии с Правилами проведения торгов на фондовом рынке Публичного акционерного общества </w:t>
      </w:r>
      <w:r w:rsidR="00545C8B">
        <w:rPr>
          <w:rFonts w:ascii="Verdana" w:hAnsi="Verdana"/>
          <w:b/>
          <w:bCs/>
          <w:iCs/>
        </w:rPr>
        <w:t>«</w:t>
      </w:r>
      <w:r w:rsidRPr="00545C8B">
        <w:rPr>
          <w:rFonts w:ascii="Verdana" w:hAnsi="Verdana"/>
          <w:b/>
          <w:bCs/>
          <w:iCs/>
        </w:rPr>
        <w:t>Московская Биржа ММВБ-РТС</w:t>
      </w:r>
      <w:r w:rsidR="00545C8B">
        <w:rPr>
          <w:rFonts w:ascii="Verdana" w:hAnsi="Verdana"/>
          <w:b/>
          <w:bCs/>
          <w:iCs/>
        </w:rPr>
        <w:t>»</w:t>
      </w:r>
      <w:r w:rsidRPr="00545C8B">
        <w:rPr>
          <w:rFonts w:ascii="Verdana" w:hAnsi="Verdana"/>
          <w:b/>
          <w:bCs/>
          <w:iCs/>
        </w:rPr>
        <w:t xml:space="preserve"> (далее </w:t>
      </w:r>
      <w:r w:rsidR="00545C8B">
        <w:rPr>
          <w:rFonts w:ascii="Verdana" w:hAnsi="Verdana"/>
          <w:b/>
          <w:bCs/>
          <w:iCs/>
        </w:rPr>
        <w:t>–</w:t>
      </w:r>
      <w:r w:rsidRPr="00545C8B">
        <w:rPr>
          <w:rFonts w:ascii="Verdana" w:hAnsi="Verdana"/>
          <w:b/>
          <w:bCs/>
          <w:iCs/>
        </w:rPr>
        <w:t xml:space="preserve"> </w:t>
      </w:r>
      <w:r w:rsidR="00545C8B">
        <w:rPr>
          <w:rFonts w:ascii="Verdana" w:hAnsi="Verdana"/>
          <w:b/>
          <w:bCs/>
          <w:iCs/>
        </w:rPr>
        <w:t>«</w:t>
      </w:r>
      <w:r w:rsidRPr="00545C8B">
        <w:rPr>
          <w:rFonts w:ascii="Verdana" w:hAnsi="Verdana"/>
          <w:b/>
          <w:bCs/>
          <w:iCs/>
        </w:rPr>
        <w:t>Правила проведения торгов</w:t>
      </w:r>
      <w:r w:rsidR="00545C8B">
        <w:rPr>
          <w:rFonts w:ascii="Verdana" w:hAnsi="Verdana"/>
          <w:b/>
          <w:bCs/>
          <w:iCs/>
        </w:rPr>
        <w:t>»</w:t>
      </w:r>
      <w:r w:rsidRPr="00545C8B">
        <w:rPr>
          <w:rFonts w:ascii="Verdana" w:hAnsi="Verdana"/>
          <w:b/>
          <w:bCs/>
          <w:iCs/>
        </w:rPr>
        <w:t>).</w:t>
      </w:r>
    </w:p>
    <w:p w14:paraId="3F6CEECE" w14:textId="77777777" w:rsidR="00683009" w:rsidRPr="00545C8B" w:rsidRDefault="00683009" w:rsidP="00545C8B">
      <w:pPr>
        <w:ind w:firstLine="720"/>
        <w:jc w:val="both"/>
        <w:rPr>
          <w:rFonts w:ascii="Verdana" w:hAnsi="Verdana"/>
          <w:b/>
          <w:bCs/>
          <w:iCs/>
        </w:rPr>
      </w:pPr>
      <w:r w:rsidRPr="00545C8B">
        <w:rPr>
          <w:rFonts w:ascii="Verdana" w:hAnsi="Verdana"/>
          <w:b/>
          <w:bCs/>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5112247C" w14:textId="77777777" w:rsidR="00683009" w:rsidRPr="00545C8B" w:rsidRDefault="00683009" w:rsidP="00545C8B">
      <w:pPr>
        <w:adjustRightInd w:val="0"/>
        <w:ind w:firstLine="720"/>
        <w:jc w:val="both"/>
        <w:rPr>
          <w:rFonts w:ascii="Verdana" w:hAnsi="Verdana"/>
          <w:b/>
        </w:rPr>
      </w:pPr>
      <w:r w:rsidRPr="00545C8B">
        <w:rPr>
          <w:rFonts w:ascii="Verdana" w:hAnsi="Verdana"/>
          <w:b/>
        </w:rPr>
        <w:t>Отдельные письменные уведомления (сообщения) об удовлетворении (об отказе в удовлетворении) заявок Участникам торгов не направляются.</w:t>
      </w:r>
    </w:p>
    <w:p w14:paraId="400E861C" w14:textId="77777777" w:rsidR="00683009" w:rsidRPr="00545C8B" w:rsidRDefault="00683009" w:rsidP="00545C8B">
      <w:pPr>
        <w:adjustRightInd w:val="0"/>
        <w:ind w:firstLine="720"/>
        <w:jc w:val="both"/>
        <w:rPr>
          <w:rFonts w:ascii="Verdana" w:hAnsi="Verdana"/>
        </w:rPr>
      </w:pPr>
      <w:r w:rsidRPr="00545C8B">
        <w:rPr>
          <w:rFonts w:ascii="Verdana" w:hAnsi="Verdana"/>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083BAA94" w14:textId="77777777" w:rsidR="00683009" w:rsidRPr="00545C8B" w:rsidRDefault="00683009" w:rsidP="00545C8B">
      <w:pPr>
        <w:adjustRightInd w:val="0"/>
        <w:ind w:firstLine="720"/>
        <w:jc w:val="both"/>
        <w:rPr>
          <w:rFonts w:ascii="Verdana" w:hAnsi="Verdana"/>
          <w:b/>
        </w:rPr>
      </w:pPr>
      <w:r w:rsidRPr="00545C8B">
        <w:rPr>
          <w:rFonts w:ascii="Verdana" w:hAnsi="Verdana"/>
          <w:b/>
        </w:rPr>
        <w:t xml:space="preserve">Сведения о лице, организующем проведение торгов (ранее и далее </w:t>
      </w:r>
      <w:r w:rsidR="00545C8B">
        <w:rPr>
          <w:rFonts w:ascii="Verdana" w:hAnsi="Verdana"/>
          <w:b/>
        </w:rPr>
        <w:t>–</w:t>
      </w:r>
      <w:r w:rsidRPr="00545C8B">
        <w:rPr>
          <w:rFonts w:ascii="Verdana" w:hAnsi="Verdana"/>
          <w:b/>
        </w:rPr>
        <w:t xml:space="preserve"> </w:t>
      </w:r>
      <w:r w:rsidR="00545C8B">
        <w:rPr>
          <w:rFonts w:ascii="Verdana" w:hAnsi="Verdana"/>
          <w:b/>
        </w:rPr>
        <w:t>«</w:t>
      </w:r>
      <w:r w:rsidRPr="00545C8B">
        <w:rPr>
          <w:rFonts w:ascii="Verdana" w:hAnsi="Verdana"/>
          <w:b/>
        </w:rPr>
        <w:t>Организатор торговли</w:t>
      </w:r>
      <w:r w:rsidR="00545C8B">
        <w:rPr>
          <w:rFonts w:ascii="Verdana" w:hAnsi="Verdana"/>
          <w:b/>
        </w:rPr>
        <w:t>»</w:t>
      </w:r>
      <w:r w:rsidRPr="00545C8B">
        <w:rPr>
          <w:rFonts w:ascii="Verdana" w:hAnsi="Verdana"/>
          <w:b/>
        </w:rPr>
        <w:t xml:space="preserve">, </w:t>
      </w:r>
      <w:r w:rsidR="00545C8B">
        <w:rPr>
          <w:rFonts w:ascii="Verdana" w:hAnsi="Verdana"/>
          <w:b/>
        </w:rPr>
        <w:t>«</w:t>
      </w:r>
      <w:r w:rsidRPr="00545C8B">
        <w:rPr>
          <w:rFonts w:ascii="Verdana" w:hAnsi="Verdana"/>
          <w:b/>
        </w:rPr>
        <w:t>Биржа</w:t>
      </w:r>
      <w:r w:rsidR="00545C8B">
        <w:rPr>
          <w:rFonts w:ascii="Verdana" w:hAnsi="Verdana"/>
          <w:b/>
        </w:rPr>
        <w:t>»</w:t>
      </w:r>
      <w:r w:rsidRPr="00545C8B">
        <w:rPr>
          <w:rFonts w:ascii="Verdana" w:hAnsi="Verdana"/>
          <w:b/>
        </w:rPr>
        <w:t>):</w:t>
      </w:r>
    </w:p>
    <w:p w14:paraId="740BB166" w14:textId="77777777" w:rsidR="00683009" w:rsidRPr="00545C8B" w:rsidRDefault="00683009" w:rsidP="00545C8B">
      <w:pPr>
        <w:adjustRightInd w:val="0"/>
        <w:ind w:firstLine="720"/>
        <w:jc w:val="both"/>
        <w:rPr>
          <w:rFonts w:ascii="Verdana" w:hAnsi="Verdana"/>
          <w:b/>
        </w:rPr>
      </w:pPr>
      <w:r w:rsidRPr="00545C8B">
        <w:rPr>
          <w:rFonts w:ascii="Verdana" w:hAnsi="Verdana"/>
        </w:rPr>
        <w:t>Полное фирменное наименование</w:t>
      </w:r>
      <w:r w:rsidRPr="00545C8B">
        <w:rPr>
          <w:rFonts w:ascii="Verdana" w:hAnsi="Verdana"/>
          <w:b/>
        </w:rPr>
        <w:t xml:space="preserve">: Публичное акционерное общество </w:t>
      </w:r>
      <w:r w:rsidR="00545C8B">
        <w:rPr>
          <w:rFonts w:ascii="Verdana" w:hAnsi="Verdana"/>
          <w:b/>
        </w:rPr>
        <w:t>«</w:t>
      </w:r>
      <w:r w:rsidRPr="00545C8B">
        <w:rPr>
          <w:rFonts w:ascii="Verdana" w:hAnsi="Verdana"/>
          <w:b/>
        </w:rPr>
        <w:t>Московская Биржа ММВБ-РТС</w:t>
      </w:r>
      <w:r w:rsidR="00545C8B">
        <w:rPr>
          <w:rFonts w:ascii="Verdana" w:hAnsi="Verdana"/>
          <w:b/>
        </w:rPr>
        <w:t>»</w:t>
      </w:r>
    </w:p>
    <w:p w14:paraId="7FA19AC0" w14:textId="77777777" w:rsidR="00683009" w:rsidRPr="00545C8B" w:rsidRDefault="00683009" w:rsidP="00545C8B">
      <w:pPr>
        <w:adjustRightInd w:val="0"/>
        <w:ind w:firstLine="720"/>
        <w:jc w:val="both"/>
        <w:rPr>
          <w:rFonts w:ascii="Verdana" w:hAnsi="Verdana"/>
          <w:b/>
        </w:rPr>
      </w:pPr>
      <w:r w:rsidRPr="00545C8B">
        <w:rPr>
          <w:rFonts w:ascii="Verdana" w:hAnsi="Verdana"/>
        </w:rPr>
        <w:t>Сокращенное фирменное наименование</w:t>
      </w:r>
      <w:r w:rsidRPr="00545C8B">
        <w:rPr>
          <w:rFonts w:ascii="Verdana" w:hAnsi="Verdana"/>
          <w:b/>
        </w:rPr>
        <w:t>: ПАО Московская Биржа</w:t>
      </w:r>
    </w:p>
    <w:p w14:paraId="75BAABF6" w14:textId="77777777" w:rsidR="00683009" w:rsidRPr="00545C8B" w:rsidRDefault="00683009" w:rsidP="00545C8B">
      <w:pPr>
        <w:adjustRightInd w:val="0"/>
        <w:ind w:firstLine="720"/>
        <w:jc w:val="both"/>
        <w:rPr>
          <w:rFonts w:ascii="Verdana" w:hAnsi="Verdana"/>
          <w:b/>
        </w:rPr>
      </w:pPr>
      <w:r w:rsidRPr="00545C8B">
        <w:rPr>
          <w:rFonts w:ascii="Verdana" w:hAnsi="Verdana"/>
        </w:rPr>
        <w:t>Место нахождения</w:t>
      </w:r>
      <w:r w:rsidRPr="00545C8B">
        <w:rPr>
          <w:rFonts w:ascii="Verdana" w:hAnsi="Verdana"/>
          <w:b/>
        </w:rPr>
        <w:t>: Российская Федерация, г. Москва, Большой Кисловский переулок, дом 13</w:t>
      </w:r>
    </w:p>
    <w:p w14:paraId="1563F215" w14:textId="77777777" w:rsidR="00683009" w:rsidRPr="00545C8B" w:rsidRDefault="00683009" w:rsidP="00545C8B">
      <w:pPr>
        <w:adjustRightInd w:val="0"/>
        <w:ind w:firstLine="720"/>
        <w:jc w:val="both"/>
        <w:rPr>
          <w:rFonts w:ascii="Verdana" w:hAnsi="Verdana"/>
          <w:b/>
        </w:rPr>
      </w:pPr>
      <w:r w:rsidRPr="00545C8B">
        <w:rPr>
          <w:rFonts w:ascii="Verdana" w:hAnsi="Verdana"/>
        </w:rPr>
        <w:t>Почтовый адрес</w:t>
      </w:r>
      <w:r w:rsidRPr="00545C8B">
        <w:rPr>
          <w:rFonts w:ascii="Verdana" w:hAnsi="Verdana"/>
          <w:b/>
        </w:rPr>
        <w:t>: Российская Федерация, 125009, г. Москва, Большой Кисловский переулок, дом 13</w:t>
      </w:r>
    </w:p>
    <w:p w14:paraId="364AD0E4" w14:textId="77777777" w:rsidR="00683009" w:rsidRPr="00545C8B" w:rsidRDefault="00683009" w:rsidP="00545C8B">
      <w:pPr>
        <w:adjustRightInd w:val="0"/>
        <w:ind w:firstLine="720"/>
        <w:jc w:val="both"/>
        <w:rPr>
          <w:rFonts w:ascii="Verdana" w:hAnsi="Verdana"/>
          <w:b/>
        </w:rPr>
      </w:pPr>
      <w:r w:rsidRPr="00545C8B">
        <w:rPr>
          <w:rFonts w:ascii="Verdana" w:hAnsi="Verdana"/>
        </w:rPr>
        <w:t>Номер лицензии биржи</w:t>
      </w:r>
      <w:r w:rsidRPr="00545C8B">
        <w:rPr>
          <w:rFonts w:ascii="Verdana" w:hAnsi="Verdana"/>
          <w:b/>
        </w:rPr>
        <w:t>: 077-001</w:t>
      </w:r>
    </w:p>
    <w:p w14:paraId="6F3C9CAF" w14:textId="77777777" w:rsidR="00683009" w:rsidRPr="00545C8B" w:rsidRDefault="00683009" w:rsidP="00545C8B">
      <w:pPr>
        <w:adjustRightInd w:val="0"/>
        <w:ind w:firstLine="720"/>
        <w:jc w:val="both"/>
        <w:rPr>
          <w:rFonts w:ascii="Verdana" w:hAnsi="Verdana"/>
          <w:b/>
        </w:rPr>
      </w:pPr>
      <w:r w:rsidRPr="00545C8B">
        <w:rPr>
          <w:rFonts w:ascii="Verdana" w:hAnsi="Verdana"/>
        </w:rPr>
        <w:t>Дата выдачи:</w:t>
      </w:r>
      <w:r w:rsidRPr="00545C8B">
        <w:rPr>
          <w:rFonts w:ascii="Verdana" w:hAnsi="Verdana"/>
          <w:b/>
        </w:rPr>
        <w:t xml:space="preserve"> 29.08.2013</w:t>
      </w:r>
    </w:p>
    <w:p w14:paraId="0353C7F6" w14:textId="77777777" w:rsidR="00683009" w:rsidRPr="00545C8B" w:rsidRDefault="00683009" w:rsidP="00545C8B">
      <w:pPr>
        <w:adjustRightInd w:val="0"/>
        <w:ind w:firstLine="720"/>
        <w:jc w:val="both"/>
        <w:rPr>
          <w:rFonts w:ascii="Verdana" w:hAnsi="Verdana"/>
          <w:b/>
        </w:rPr>
      </w:pPr>
      <w:r w:rsidRPr="00545C8B">
        <w:rPr>
          <w:rFonts w:ascii="Verdana" w:hAnsi="Verdana"/>
        </w:rPr>
        <w:t>Срок действия:</w:t>
      </w:r>
      <w:r w:rsidRPr="00545C8B">
        <w:rPr>
          <w:rFonts w:ascii="Verdana" w:hAnsi="Verdana"/>
          <w:b/>
        </w:rPr>
        <w:t xml:space="preserve"> бессрочная</w:t>
      </w:r>
    </w:p>
    <w:p w14:paraId="402AC883" w14:textId="77777777" w:rsidR="00683009" w:rsidRPr="00545C8B" w:rsidRDefault="00683009" w:rsidP="00545C8B">
      <w:pPr>
        <w:adjustRightInd w:val="0"/>
        <w:ind w:firstLine="720"/>
        <w:jc w:val="both"/>
        <w:rPr>
          <w:rFonts w:ascii="Verdana" w:hAnsi="Verdana"/>
          <w:b/>
        </w:rPr>
      </w:pPr>
      <w:r w:rsidRPr="00545C8B">
        <w:rPr>
          <w:rFonts w:ascii="Verdana" w:hAnsi="Verdana"/>
        </w:rPr>
        <w:t xml:space="preserve">Лицензирующий орган: </w:t>
      </w:r>
      <w:r w:rsidR="005F7DE7">
        <w:rPr>
          <w:rFonts w:ascii="Verdana" w:hAnsi="Verdana"/>
          <w:b/>
        </w:rPr>
        <w:t>ФСФР</w:t>
      </w:r>
      <w:r w:rsidR="002B31ED" w:rsidRPr="00545C8B">
        <w:rPr>
          <w:rFonts w:ascii="Verdana" w:hAnsi="Verdana"/>
          <w:b/>
        </w:rPr>
        <w:t xml:space="preserve"> России</w:t>
      </w:r>
    </w:p>
    <w:p w14:paraId="445B2082" w14:textId="77777777" w:rsidR="00683009" w:rsidRPr="00545C8B" w:rsidRDefault="00683009" w:rsidP="00545C8B">
      <w:pPr>
        <w:adjustRightInd w:val="0"/>
        <w:ind w:firstLine="720"/>
        <w:jc w:val="both"/>
        <w:rPr>
          <w:rFonts w:ascii="Verdana" w:hAnsi="Verdana"/>
          <w:b/>
        </w:rPr>
      </w:pPr>
      <w:r w:rsidRPr="00545C8B">
        <w:rPr>
          <w:rFonts w:ascii="Verdana" w:hAnsi="Verdana"/>
          <w:b/>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w:t>
      </w:r>
      <w:r w:rsidR="00545C8B">
        <w:rPr>
          <w:rFonts w:ascii="Verdana" w:hAnsi="Verdana"/>
          <w:b/>
        </w:rPr>
        <w:t>«</w:t>
      </w:r>
      <w:r w:rsidRPr="00545C8B">
        <w:rPr>
          <w:rFonts w:ascii="Verdana" w:hAnsi="Verdana"/>
          <w:b/>
        </w:rPr>
        <w:t>Организатор торговли</w:t>
      </w:r>
      <w:r w:rsidR="00545C8B">
        <w:rPr>
          <w:rFonts w:ascii="Verdana" w:hAnsi="Verdana"/>
          <w:b/>
        </w:rPr>
        <w:t>»</w:t>
      </w:r>
      <w:r w:rsidRPr="00545C8B">
        <w:rPr>
          <w:rFonts w:ascii="Verdana" w:hAnsi="Verdana"/>
          <w:b/>
        </w:rPr>
        <w:t xml:space="preserve"> или </w:t>
      </w:r>
      <w:r w:rsidR="00545C8B">
        <w:rPr>
          <w:rFonts w:ascii="Verdana" w:hAnsi="Verdana"/>
          <w:b/>
        </w:rPr>
        <w:t>«</w:t>
      </w:r>
      <w:r w:rsidRPr="00545C8B">
        <w:rPr>
          <w:rFonts w:ascii="Verdana" w:hAnsi="Verdana"/>
          <w:b/>
        </w:rPr>
        <w:t>Биржа</w:t>
      </w:r>
      <w:r w:rsidR="00545C8B">
        <w:rPr>
          <w:rFonts w:ascii="Verdana" w:hAnsi="Verdana"/>
          <w:b/>
        </w:rPr>
        <w:t>»</w:t>
      </w:r>
      <w:r w:rsidRPr="00545C8B">
        <w:rPr>
          <w:rFonts w:ascii="Verdana" w:hAnsi="Verdana"/>
          <w:b/>
        </w:rPr>
        <w:t xml:space="preserve"> подразумевается ПАО Московская Биржа или его правопреемник.</w:t>
      </w:r>
    </w:p>
    <w:p w14:paraId="76FB00AD" w14:textId="77777777" w:rsidR="00683009" w:rsidRPr="00545C8B" w:rsidRDefault="00683009" w:rsidP="00545C8B">
      <w:pPr>
        <w:ind w:firstLine="720"/>
        <w:jc w:val="both"/>
        <w:rPr>
          <w:rFonts w:ascii="Verdana" w:hAnsi="Verdana"/>
          <w:b/>
          <w:bCs/>
          <w:iCs/>
        </w:rPr>
      </w:pPr>
      <w:r w:rsidRPr="00545C8B">
        <w:rPr>
          <w:rFonts w:ascii="Verdana" w:hAnsi="Verdana"/>
          <w:b/>
          <w:bCs/>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1655EACE" w14:textId="77777777" w:rsidR="00683009" w:rsidRPr="00545C8B" w:rsidRDefault="00683009" w:rsidP="00545C8B">
      <w:pPr>
        <w:ind w:firstLine="720"/>
        <w:jc w:val="both"/>
        <w:rPr>
          <w:rFonts w:ascii="Verdana" w:hAnsi="Verdana"/>
          <w:b/>
          <w:bCs/>
          <w:iCs/>
        </w:rPr>
      </w:pPr>
      <w:r w:rsidRPr="00545C8B">
        <w:rPr>
          <w:rFonts w:ascii="Verdana" w:hAnsi="Verdana"/>
          <w:b/>
          <w:bCs/>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791DA159" w14:textId="77777777" w:rsidR="00683009" w:rsidRPr="00545C8B" w:rsidRDefault="00683009" w:rsidP="00545C8B">
      <w:pPr>
        <w:ind w:firstLine="720"/>
        <w:jc w:val="both"/>
        <w:rPr>
          <w:rFonts w:ascii="Verdana" w:hAnsi="Verdana"/>
          <w:b/>
          <w:bCs/>
          <w:iCs/>
        </w:rPr>
      </w:pPr>
      <w:r w:rsidRPr="00545C8B">
        <w:rPr>
          <w:rFonts w:ascii="Verdana" w:hAnsi="Verdana"/>
          <w:b/>
          <w:bCs/>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00C3BC3C" w14:textId="77777777" w:rsidR="00683009" w:rsidRPr="00545C8B" w:rsidRDefault="00683009" w:rsidP="00545C8B">
      <w:pPr>
        <w:ind w:firstLine="720"/>
        <w:jc w:val="both"/>
        <w:rPr>
          <w:rFonts w:ascii="Verdana" w:hAnsi="Verdana"/>
          <w:b/>
          <w:bCs/>
          <w:iCs/>
        </w:rPr>
      </w:pPr>
      <w:r w:rsidRPr="00545C8B">
        <w:rPr>
          <w:rFonts w:ascii="Verdana" w:hAnsi="Verdana"/>
          <w:b/>
          <w:bCs/>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701908A9"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0B6E2473"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Решение о форме размещения Биржевых облигаций принимается единоличным исполнительным органом Эмитента. </w:t>
      </w:r>
    </w:p>
    <w:p w14:paraId="1B7901C2" w14:textId="77777777" w:rsidR="00683009" w:rsidRPr="00545C8B" w:rsidRDefault="00683009" w:rsidP="00545C8B">
      <w:pPr>
        <w:ind w:firstLine="720"/>
        <w:jc w:val="both"/>
        <w:rPr>
          <w:rFonts w:ascii="Verdana" w:hAnsi="Verdana"/>
          <w:b/>
          <w:u w:val="single"/>
        </w:rPr>
      </w:pPr>
      <w:r w:rsidRPr="00545C8B">
        <w:rPr>
          <w:rFonts w:ascii="Verdana" w:hAnsi="Verdana"/>
          <w:b/>
          <w:u w:val="single"/>
        </w:rPr>
        <w:t>Информация о выбранной форме размещения Биржевых облигаций будет раскрыта Эмитентом в порядке, предусмотренном п. 11 Программы и п.8.11 Проспекта, либо будет указана в  соответствующих Условиях выпуска.</w:t>
      </w:r>
    </w:p>
    <w:p w14:paraId="0C4528E0"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В случае если, информация о выбранном порядке размещения не указана в Условиях выпуска, Эмитент информирует Биржу о принятом решении не позднее 1 (Одного) календарного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543DD218" w14:textId="77777777" w:rsidR="00683009" w:rsidRPr="00545C8B" w:rsidRDefault="00683009" w:rsidP="00545C8B">
      <w:pPr>
        <w:ind w:firstLine="720"/>
        <w:jc w:val="both"/>
        <w:rPr>
          <w:rFonts w:ascii="Verdana" w:hAnsi="Verdana"/>
          <w:b/>
          <w:bCs/>
          <w:iCs/>
        </w:rPr>
      </w:pPr>
      <w:r w:rsidRPr="00545C8B">
        <w:rPr>
          <w:rFonts w:ascii="Verdana" w:hAnsi="Verdana"/>
          <w:b/>
          <w:bCs/>
          <w:iCs/>
        </w:rPr>
        <w:t>1) Размещение Биржевых облигаций в форме Конкурса:</w:t>
      </w:r>
    </w:p>
    <w:p w14:paraId="62B1CFD0" w14:textId="77777777" w:rsidR="00683009" w:rsidRPr="00545C8B" w:rsidRDefault="00683009" w:rsidP="00545C8B">
      <w:pPr>
        <w:ind w:firstLine="720"/>
        <w:jc w:val="both"/>
        <w:rPr>
          <w:rFonts w:ascii="Verdana" w:hAnsi="Verdana"/>
          <w:b/>
          <w:bCs/>
          <w:iCs/>
        </w:rPr>
      </w:pPr>
      <w:r w:rsidRPr="00545C8B">
        <w:rPr>
          <w:rFonts w:ascii="Verdana" w:hAnsi="Verdana"/>
          <w:b/>
          <w:bCs/>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5A7E4A62" w14:textId="77777777" w:rsidR="00683009" w:rsidRPr="00545C8B" w:rsidRDefault="00683009" w:rsidP="00545C8B">
      <w:pPr>
        <w:ind w:firstLine="720"/>
        <w:jc w:val="both"/>
        <w:rPr>
          <w:rFonts w:ascii="Verdana" w:hAnsi="Verdana"/>
          <w:b/>
          <w:bCs/>
          <w:iCs/>
        </w:rPr>
      </w:pPr>
      <w:r w:rsidRPr="00545C8B">
        <w:rPr>
          <w:rFonts w:ascii="Verdana" w:hAnsi="Verdana"/>
          <w:b/>
          <w:bCs/>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39F87A0D" w14:textId="77777777" w:rsidR="00683009" w:rsidRPr="00545C8B" w:rsidRDefault="00683009" w:rsidP="00545C8B">
      <w:pPr>
        <w:ind w:firstLine="720"/>
        <w:jc w:val="both"/>
        <w:rPr>
          <w:rFonts w:ascii="Verdana" w:hAnsi="Verdana"/>
          <w:b/>
          <w:bCs/>
          <w:iCs/>
        </w:rPr>
      </w:pPr>
      <w:r w:rsidRPr="00545C8B">
        <w:rPr>
          <w:rFonts w:ascii="Verdana" w:hAnsi="Verdana"/>
          <w:b/>
          <w:bCs/>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 или Андеррайтером (как определено ниже).</w:t>
      </w:r>
    </w:p>
    <w:p w14:paraId="0C6F2682" w14:textId="77777777" w:rsidR="00683009" w:rsidRPr="00545C8B" w:rsidRDefault="00683009" w:rsidP="00545C8B">
      <w:pPr>
        <w:ind w:firstLine="720"/>
        <w:jc w:val="both"/>
        <w:rPr>
          <w:rFonts w:ascii="Verdana" w:hAnsi="Verdana"/>
          <w:b/>
          <w:bCs/>
          <w:iCs/>
        </w:rPr>
      </w:pPr>
      <w:r w:rsidRPr="00545C8B">
        <w:rPr>
          <w:rFonts w:ascii="Verdana" w:hAnsi="Verdana"/>
          <w:b/>
          <w:bCs/>
          <w:iCs/>
        </w:rPr>
        <w:t>Заявки на приобретение Биржевых облигаций направляются Участниками торгов в адрес Андеррайтера.</w:t>
      </w:r>
    </w:p>
    <w:p w14:paraId="1F24FE47" w14:textId="77777777" w:rsidR="00683009" w:rsidRPr="00545C8B" w:rsidRDefault="00683009" w:rsidP="00545C8B">
      <w:pPr>
        <w:ind w:firstLine="720"/>
        <w:jc w:val="both"/>
        <w:rPr>
          <w:rFonts w:ascii="Verdana" w:hAnsi="Verdana"/>
          <w:b/>
          <w:bCs/>
          <w:iCs/>
        </w:rPr>
      </w:pPr>
      <w:r w:rsidRPr="00545C8B">
        <w:rPr>
          <w:rFonts w:ascii="Verdana" w:hAnsi="Verdana"/>
          <w:b/>
          <w:bCs/>
          <w:iCs/>
        </w:rPr>
        <w:t>Заявка на приобретение должна содержать следующие значимые условия:</w:t>
      </w:r>
    </w:p>
    <w:p w14:paraId="693BB458" w14:textId="77777777" w:rsidR="00683009" w:rsidRPr="00545C8B" w:rsidRDefault="00683009" w:rsidP="00545C8B">
      <w:pPr>
        <w:numPr>
          <w:ilvl w:val="0"/>
          <w:numId w:val="39"/>
        </w:numPr>
        <w:tabs>
          <w:tab w:val="left" w:pos="709"/>
          <w:tab w:val="left" w:pos="993"/>
        </w:tabs>
        <w:ind w:left="0" w:firstLine="720"/>
        <w:jc w:val="both"/>
        <w:rPr>
          <w:rFonts w:ascii="Verdana" w:hAnsi="Verdana"/>
          <w:b/>
          <w:bCs/>
          <w:iCs/>
        </w:rPr>
      </w:pPr>
      <w:r w:rsidRPr="00545C8B">
        <w:rPr>
          <w:rFonts w:ascii="Verdana" w:hAnsi="Verdana"/>
          <w:b/>
          <w:bCs/>
          <w:iCs/>
        </w:rPr>
        <w:t>цена приобретения;</w:t>
      </w:r>
    </w:p>
    <w:p w14:paraId="328289E8" w14:textId="77777777" w:rsidR="00683009" w:rsidRPr="00545C8B" w:rsidRDefault="00683009" w:rsidP="00545C8B">
      <w:pPr>
        <w:numPr>
          <w:ilvl w:val="0"/>
          <w:numId w:val="39"/>
        </w:numPr>
        <w:tabs>
          <w:tab w:val="left" w:pos="709"/>
          <w:tab w:val="left" w:pos="993"/>
        </w:tabs>
        <w:ind w:left="0" w:firstLine="720"/>
        <w:jc w:val="both"/>
        <w:rPr>
          <w:rFonts w:ascii="Verdana" w:hAnsi="Verdana"/>
          <w:b/>
          <w:bCs/>
          <w:iCs/>
        </w:rPr>
      </w:pPr>
      <w:r w:rsidRPr="00545C8B">
        <w:rPr>
          <w:rFonts w:ascii="Verdana" w:hAnsi="Verdana"/>
          <w:b/>
          <w:bCs/>
          <w:iCs/>
        </w:rPr>
        <w:t>количество Биржевых облигаций;</w:t>
      </w:r>
    </w:p>
    <w:p w14:paraId="54F15F5F" w14:textId="77777777" w:rsidR="00683009" w:rsidRPr="00545C8B" w:rsidRDefault="00683009" w:rsidP="00545C8B">
      <w:pPr>
        <w:numPr>
          <w:ilvl w:val="0"/>
          <w:numId w:val="39"/>
        </w:numPr>
        <w:tabs>
          <w:tab w:val="left" w:pos="709"/>
          <w:tab w:val="left" w:pos="993"/>
        </w:tabs>
        <w:ind w:left="0" w:firstLine="720"/>
        <w:jc w:val="both"/>
        <w:rPr>
          <w:rFonts w:ascii="Verdana" w:hAnsi="Verdana"/>
          <w:b/>
          <w:bCs/>
          <w:iCs/>
        </w:rPr>
      </w:pPr>
      <w:r w:rsidRPr="00545C8B">
        <w:rPr>
          <w:rFonts w:ascii="Verdana" w:hAnsi="Verdana"/>
          <w:b/>
          <w:bCs/>
          <w:iCs/>
        </w:rPr>
        <w:t>величина процентной ставки купона на первый купонный период;</w:t>
      </w:r>
    </w:p>
    <w:p w14:paraId="4AE4B466" w14:textId="77777777" w:rsidR="00683009" w:rsidRPr="00545C8B" w:rsidRDefault="00683009" w:rsidP="00545C8B">
      <w:pPr>
        <w:numPr>
          <w:ilvl w:val="0"/>
          <w:numId w:val="39"/>
        </w:numPr>
        <w:tabs>
          <w:tab w:val="left" w:pos="709"/>
          <w:tab w:val="left" w:pos="993"/>
        </w:tabs>
        <w:ind w:left="0" w:firstLine="720"/>
        <w:jc w:val="both"/>
        <w:rPr>
          <w:rFonts w:ascii="Verdana" w:hAnsi="Verdana"/>
          <w:b/>
          <w:bCs/>
          <w:iCs/>
        </w:rPr>
      </w:pPr>
      <w:r w:rsidRPr="00545C8B">
        <w:rPr>
          <w:rFonts w:ascii="Verdana" w:hAnsi="Verdana"/>
          <w:b/>
          <w:bCs/>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2E994AE" w14:textId="77777777" w:rsidR="00683009" w:rsidRPr="00545C8B" w:rsidRDefault="00683009" w:rsidP="00545C8B">
      <w:pPr>
        <w:numPr>
          <w:ilvl w:val="0"/>
          <w:numId w:val="39"/>
        </w:numPr>
        <w:tabs>
          <w:tab w:val="left" w:pos="993"/>
        </w:tabs>
        <w:ind w:left="0" w:firstLine="720"/>
        <w:jc w:val="both"/>
        <w:rPr>
          <w:rFonts w:ascii="Verdana" w:hAnsi="Verdana"/>
          <w:b/>
          <w:bCs/>
          <w:iCs/>
        </w:rPr>
      </w:pPr>
      <w:r w:rsidRPr="00545C8B">
        <w:rPr>
          <w:rFonts w:ascii="Verdana" w:hAnsi="Verdana"/>
          <w:b/>
          <w:bCs/>
          <w:iCs/>
        </w:rPr>
        <w:t>прочие параметры в соответствии с Правилами проведения торгов.</w:t>
      </w:r>
    </w:p>
    <w:p w14:paraId="15F9B912"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В качестве цены приобретения должна быть указана Цена размещения Биржевых облигаций, установленная в соответствии с порядком, указанным в </w:t>
      </w:r>
      <w:r w:rsidRPr="00545C8B">
        <w:rPr>
          <w:rFonts w:ascii="Verdana" w:hAnsi="Verdana"/>
          <w:b/>
        </w:rPr>
        <w:t>Программе облигаций (в процентах от номинальной стоимости Биржевых</w:t>
      </w:r>
      <w:r w:rsidR="005D46E9">
        <w:rPr>
          <w:rFonts w:ascii="Verdana" w:hAnsi="Verdana"/>
          <w:b/>
        </w:rPr>
        <w:t xml:space="preserve"> облигаций</w:t>
      </w:r>
      <w:r w:rsidRPr="00545C8B">
        <w:rPr>
          <w:rFonts w:ascii="Verdana" w:hAnsi="Verdana"/>
          <w:b/>
        </w:rPr>
        <w:t>)</w:t>
      </w:r>
      <w:r w:rsidRPr="00545C8B">
        <w:rPr>
          <w:rFonts w:ascii="Verdana" w:hAnsi="Verdana"/>
          <w:b/>
          <w:bCs/>
          <w:iCs/>
        </w:rPr>
        <w:t>.</w:t>
      </w:r>
    </w:p>
    <w:p w14:paraId="283DA38F" w14:textId="77777777" w:rsidR="00683009" w:rsidRPr="00545C8B" w:rsidRDefault="00683009" w:rsidP="00545C8B">
      <w:pPr>
        <w:ind w:firstLine="720"/>
        <w:jc w:val="both"/>
        <w:rPr>
          <w:rFonts w:ascii="Verdana" w:hAnsi="Verdana"/>
          <w:b/>
          <w:bCs/>
          <w:iCs/>
        </w:rPr>
      </w:pPr>
      <w:r w:rsidRPr="00545C8B">
        <w:rPr>
          <w:rFonts w:ascii="Verdana" w:hAnsi="Verdana"/>
          <w:b/>
          <w:bCs/>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5FB86B61" w14:textId="77777777" w:rsidR="00683009" w:rsidRPr="00545C8B" w:rsidRDefault="00683009" w:rsidP="00545C8B">
      <w:pPr>
        <w:ind w:firstLine="720"/>
        <w:jc w:val="both"/>
        <w:rPr>
          <w:rFonts w:ascii="Verdana" w:hAnsi="Verdana"/>
          <w:b/>
          <w:bCs/>
          <w:iCs/>
        </w:rPr>
      </w:pPr>
      <w:r w:rsidRPr="00545C8B">
        <w:rPr>
          <w:rFonts w:ascii="Verdana" w:hAnsi="Verdana"/>
          <w:b/>
          <w:bCs/>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545C8B">
        <w:rPr>
          <w:rFonts w:ascii="Verdana" w:hAnsi="Verdana"/>
        </w:rPr>
        <w:t xml:space="preserve"> </w:t>
      </w:r>
      <w:r w:rsidRPr="00545C8B">
        <w:rPr>
          <w:rFonts w:ascii="Verdana" w:hAnsi="Verdana"/>
          <w:b/>
          <w:bCs/>
          <w:iCs/>
        </w:rPr>
        <w:t xml:space="preserve">установленной </w:t>
      </w:r>
      <w:r w:rsidRPr="00545C8B">
        <w:rPr>
          <w:rFonts w:ascii="Verdana" w:hAnsi="Verdana"/>
          <w:b/>
        </w:rPr>
        <w:t>в соответствии с порядком, указанным в Программе облигаций</w:t>
      </w:r>
      <w:r w:rsidRPr="00545C8B">
        <w:rPr>
          <w:rFonts w:ascii="Verdana" w:hAnsi="Verdana"/>
          <w:b/>
          <w:bCs/>
          <w:iCs/>
        </w:rPr>
        <w:t>.</w:t>
      </w:r>
    </w:p>
    <w:p w14:paraId="40FC5E8D" w14:textId="77777777" w:rsidR="00683009" w:rsidRPr="00545C8B" w:rsidRDefault="00683009" w:rsidP="00545C8B">
      <w:pPr>
        <w:widowControl w:val="0"/>
        <w:adjustRightInd w:val="0"/>
        <w:ind w:firstLine="720"/>
        <w:jc w:val="both"/>
        <w:rPr>
          <w:rFonts w:ascii="Verdana" w:hAnsi="Verdana"/>
          <w:b/>
          <w:bCs/>
          <w:iCs/>
        </w:rPr>
      </w:pPr>
      <w:r w:rsidRPr="00545C8B">
        <w:rPr>
          <w:rFonts w:ascii="Verdana" w:hAnsi="Verdana"/>
          <w:b/>
          <w:bCs/>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начиная со второго дня размещения также с учетом накопленного купонного дохода.</w:t>
      </w:r>
    </w:p>
    <w:p w14:paraId="2CC419CC" w14:textId="77777777" w:rsidR="00683009" w:rsidRPr="00545C8B" w:rsidRDefault="00683009" w:rsidP="00545C8B">
      <w:pPr>
        <w:ind w:firstLine="720"/>
        <w:jc w:val="both"/>
        <w:rPr>
          <w:rFonts w:ascii="Verdana" w:hAnsi="Verdana"/>
          <w:b/>
          <w:bCs/>
          <w:iCs/>
        </w:rPr>
      </w:pPr>
      <w:r w:rsidRPr="00545C8B">
        <w:rPr>
          <w:rFonts w:ascii="Verdana" w:hAnsi="Verdana"/>
          <w:b/>
          <w:bCs/>
          <w:iCs/>
        </w:rPr>
        <w:t>Заявки, не соответствующие изложенным выше требованиям, к участию в Конкурсе не допускаются.</w:t>
      </w:r>
    </w:p>
    <w:p w14:paraId="7A1E6107" w14:textId="77777777" w:rsidR="00683009" w:rsidRPr="00545C8B" w:rsidRDefault="00683009" w:rsidP="00545C8B">
      <w:pPr>
        <w:tabs>
          <w:tab w:val="left" w:pos="7230"/>
        </w:tabs>
        <w:ind w:firstLine="720"/>
        <w:jc w:val="both"/>
        <w:rPr>
          <w:rFonts w:ascii="Verdana" w:hAnsi="Verdana"/>
          <w:b/>
          <w:bCs/>
          <w:iCs/>
        </w:rPr>
      </w:pPr>
      <w:r w:rsidRPr="00545C8B">
        <w:rPr>
          <w:rFonts w:ascii="Verdana" w:hAnsi="Verdana"/>
          <w:b/>
          <w:bCs/>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или Андеррайтеру.</w:t>
      </w:r>
    </w:p>
    <w:p w14:paraId="7A7D330A"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301BFD3F" w14:textId="77777777" w:rsidR="00683009" w:rsidRPr="00545C8B" w:rsidRDefault="00683009" w:rsidP="00545C8B">
      <w:pPr>
        <w:ind w:firstLine="720"/>
        <w:jc w:val="both"/>
        <w:rPr>
          <w:rFonts w:ascii="Verdana" w:hAnsi="Verdana"/>
          <w:b/>
          <w:bCs/>
          <w:iCs/>
        </w:rPr>
      </w:pPr>
      <w:r w:rsidRPr="00545C8B">
        <w:rPr>
          <w:rFonts w:ascii="Verdana" w:hAnsi="Verdana"/>
          <w:b/>
          <w:bCs/>
          <w:iCs/>
        </w:rPr>
        <w:t>На основании анализа Сводного реестра заявок,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3CCF220B"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545C8B">
        <w:rPr>
          <w:rFonts w:ascii="Verdana" w:hAnsi="Verdana"/>
          <w:b/>
          <w:bCs/>
        </w:rPr>
        <w:t>и п.8.11 Проспекта</w:t>
      </w:r>
      <w:r w:rsidRPr="00545C8B">
        <w:rPr>
          <w:rFonts w:ascii="Verdana" w:hAnsi="Verdana"/>
          <w:b/>
          <w:bCs/>
          <w:iCs/>
        </w:rPr>
        <w:t xml:space="preserve">. </w:t>
      </w:r>
    </w:p>
    <w:p w14:paraId="7159D6C3" w14:textId="77777777" w:rsidR="00683009" w:rsidRPr="00545C8B" w:rsidRDefault="00683009" w:rsidP="00545C8B">
      <w:pPr>
        <w:ind w:firstLine="720"/>
        <w:jc w:val="both"/>
        <w:rPr>
          <w:rFonts w:ascii="Verdana" w:hAnsi="Verdana"/>
          <w:b/>
          <w:bCs/>
          <w:iCs/>
        </w:rPr>
      </w:pPr>
      <w:r w:rsidRPr="00545C8B">
        <w:rPr>
          <w:rFonts w:ascii="Verdana" w:hAnsi="Verdana"/>
          <w:b/>
          <w:bCs/>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1E90DDB8" w14:textId="77777777" w:rsidR="00683009" w:rsidRPr="00545C8B" w:rsidRDefault="00683009" w:rsidP="00545C8B">
      <w:pPr>
        <w:ind w:firstLine="720"/>
        <w:jc w:val="both"/>
        <w:rPr>
          <w:rFonts w:ascii="Verdana" w:hAnsi="Verdana"/>
          <w:b/>
          <w:bCs/>
          <w:iCs/>
        </w:rPr>
      </w:pPr>
      <w:r w:rsidRPr="00545C8B">
        <w:rPr>
          <w:rFonts w:ascii="Verdana" w:hAnsi="Verdana"/>
          <w:b/>
          <w:bCs/>
          <w:iCs/>
        </w:rPr>
        <w:t>Андеррайтер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36969E75" w14:textId="77777777" w:rsidR="00683009" w:rsidRPr="00545C8B" w:rsidRDefault="00683009" w:rsidP="00545C8B">
      <w:pPr>
        <w:ind w:firstLine="720"/>
        <w:jc w:val="both"/>
        <w:rPr>
          <w:rFonts w:ascii="Verdana" w:hAnsi="Verdana"/>
          <w:b/>
          <w:bCs/>
          <w:iCs/>
        </w:rPr>
      </w:pPr>
      <w:r w:rsidRPr="00545C8B">
        <w:rPr>
          <w:rFonts w:ascii="Verdana" w:hAnsi="Verdana"/>
          <w:b/>
          <w:bCs/>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4B49B456"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w:t>
      </w:r>
    </w:p>
    <w:p w14:paraId="65982C2B"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19E3612A" w14:textId="77777777" w:rsidR="00683009" w:rsidRPr="00545C8B" w:rsidRDefault="00683009" w:rsidP="00545C8B">
      <w:pPr>
        <w:ind w:firstLine="720"/>
        <w:jc w:val="both"/>
        <w:rPr>
          <w:rFonts w:ascii="Verdana" w:hAnsi="Verdana"/>
          <w:b/>
          <w:bCs/>
          <w:iCs/>
        </w:rPr>
      </w:pPr>
      <w:r w:rsidRPr="00545C8B">
        <w:rPr>
          <w:rFonts w:ascii="Verdana" w:hAnsi="Verdana"/>
          <w:b/>
          <w:bCs/>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43133F2E" w14:textId="77777777" w:rsidR="00683009" w:rsidRPr="00545C8B" w:rsidRDefault="00683009" w:rsidP="00545C8B">
      <w:pPr>
        <w:ind w:firstLine="720"/>
        <w:jc w:val="both"/>
        <w:rPr>
          <w:rFonts w:ascii="Verdana" w:hAnsi="Verdana"/>
          <w:b/>
          <w:bCs/>
          <w:iCs/>
        </w:rPr>
      </w:pPr>
      <w:r w:rsidRPr="00545C8B">
        <w:rPr>
          <w:rFonts w:ascii="Verdana" w:hAnsi="Verdana"/>
          <w:b/>
          <w:bCs/>
          <w:iCs/>
        </w:rPr>
        <w:t>Приобретение Биржевых облигаций Эмитента в ходе их размещения не может быть осуществлено за счет Эмитента.</w:t>
      </w:r>
    </w:p>
    <w:p w14:paraId="546BA705" w14:textId="77777777" w:rsidR="00683009" w:rsidRPr="00545C8B" w:rsidRDefault="00683009" w:rsidP="00545C8B">
      <w:pPr>
        <w:ind w:firstLine="720"/>
        <w:jc w:val="both"/>
        <w:rPr>
          <w:rFonts w:ascii="Verdana" w:hAnsi="Verdana"/>
        </w:rPr>
      </w:pPr>
      <w:r w:rsidRPr="00545C8B">
        <w:rPr>
          <w:rFonts w:ascii="Verdana" w:hAnsi="Verdana"/>
          <w:b/>
          <w:bCs/>
          <w:iCs/>
        </w:rPr>
        <w:t>2) Размещение Биржевых облигаций путем Формирования книги заявок:</w:t>
      </w:r>
    </w:p>
    <w:p w14:paraId="40F34674" w14:textId="77777777" w:rsidR="00683009" w:rsidRPr="00545C8B" w:rsidRDefault="00683009" w:rsidP="00545C8B">
      <w:pPr>
        <w:ind w:firstLine="720"/>
        <w:jc w:val="both"/>
        <w:rPr>
          <w:rFonts w:ascii="Verdana" w:hAnsi="Verdana"/>
          <w:b/>
        </w:rPr>
      </w:pPr>
      <w:r w:rsidRPr="00545C8B">
        <w:rPr>
          <w:rFonts w:ascii="Verdana" w:hAnsi="Verdana"/>
          <w:b/>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4FE2AF99"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545C8B">
        <w:rPr>
          <w:rFonts w:ascii="Verdana" w:hAnsi="Verdana"/>
          <w:b/>
          <w:bCs/>
        </w:rPr>
        <w:t>и п.8.11 Проспекта</w:t>
      </w:r>
      <w:r w:rsidRPr="00545C8B">
        <w:rPr>
          <w:rFonts w:ascii="Verdana" w:hAnsi="Verdana"/>
          <w:b/>
          <w:bCs/>
          <w:iCs/>
        </w:rPr>
        <w:t xml:space="preserve">. </w:t>
      </w:r>
    </w:p>
    <w:p w14:paraId="46776A28"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Эмитент информирует Биржу и НРД о ставке купона на первый купонный период до даты начала размещения Биржевых облигаций. </w:t>
      </w:r>
    </w:p>
    <w:p w14:paraId="6E3057BF"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4FA324B6"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40C42A5E" w14:textId="77777777" w:rsidR="00683009" w:rsidRPr="00545C8B" w:rsidRDefault="00683009" w:rsidP="00545C8B">
      <w:pPr>
        <w:ind w:firstLine="720"/>
        <w:jc w:val="both"/>
        <w:rPr>
          <w:rFonts w:ascii="Verdana" w:hAnsi="Verdana"/>
          <w:b/>
          <w:bCs/>
          <w:iCs/>
        </w:rPr>
      </w:pPr>
      <w:r w:rsidRPr="00545C8B">
        <w:rPr>
          <w:rFonts w:ascii="Verdana" w:hAnsi="Verdana"/>
          <w:b/>
          <w:bCs/>
          <w:iCs/>
        </w:rPr>
        <w:t>В дату начала размещения Биржевых облигаций Участники торгов в течение периода подачи заявок</w:t>
      </w:r>
      <w:r w:rsidRPr="00545C8B">
        <w:rPr>
          <w:rFonts w:ascii="Verdana" w:hAnsi="Verdana"/>
        </w:rPr>
        <w:t xml:space="preserve"> </w:t>
      </w:r>
      <w:r w:rsidRPr="00545C8B">
        <w:rPr>
          <w:rFonts w:ascii="Verdana" w:hAnsi="Verdana"/>
          <w:b/>
          <w:bCs/>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409A203B" w14:textId="77777777" w:rsidR="00683009" w:rsidRPr="00545C8B" w:rsidRDefault="00683009" w:rsidP="00545C8B">
      <w:pPr>
        <w:ind w:firstLine="720"/>
        <w:jc w:val="both"/>
        <w:rPr>
          <w:rFonts w:ascii="Verdana" w:hAnsi="Verdana"/>
          <w:b/>
          <w:bCs/>
          <w:iCs/>
        </w:rPr>
      </w:pPr>
      <w:r w:rsidRPr="00545C8B">
        <w:rPr>
          <w:rFonts w:ascii="Verdana" w:hAnsi="Verdana"/>
          <w:b/>
          <w:bCs/>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w:t>
      </w:r>
    </w:p>
    <w:p w14:paraId="73D3473B" w14:textId="77777777" w:rsidR="00683009" w:rsidRPr="00545C8B" w:rsidRDefault="00683009" w:rsidP="00545C8B">
      <w:pPr>
        <w:ind w:firstLine="720"/>
        <w:jc w:val="both"/>
        <w:rPr>
          <w:rFonts w:ascii="Verdana" w:hAnsi="Verdana"/>
          <w:b/>
          <w:bCs/>
          <w:iCs/>
        </w:rPr>
      </w:pPr>
      <w:r w:rsidRPr="00545C8B">
        <w:rPr>
          <w:rFonts w:ascii="Verdana" w:hAnsi="Verdana"/>
          <w:b/>
          <w:bCs/>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w:t>
      </w:r>
    </w:p>
    <w:p w14:paraId="0B608D6F"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w:t>
      </w:r>
      <w:r w:rsidR="005D46E9">
        <w:rPr>
          <w:rFonts w:ascii="Verdana" w:hAnsi="Verdana"/>
          <w:b/>
          <w:bCs/>
          <w:iCs/>
        </w:rPr>
        <w:t>проведения торгов</w:t>
      </w:r>
      <w:r w:rsidRPr="00545C8B">
        <w:rPr>
          <w:rFonts w:ascii="Verdana" w:hAnsi="Verdana"/>
          <w:b/>
          <w:bCs/>
          <w:iCs/>
        </w:rPr>
        <w:t>.</w:t>
      </w:r>
    </w:p>
    <w:p w14:paraId="121E9D7D" w14:textId="77777777" w:rsidR="00683009" w:rsidRPr="00545C8B" w:rsidRDefault="00683009" w:rsidP="00545C8B">
      <w:pPr>
        <w:ind w:firstLine="720"/>
        <w:jc w:val="both"/>
        <w:rPr>
          <w:rFonts w:ascii="Verdana" w:hAnsi="Verdana"/>
          <w:b/>
          <w:bCs/>
          <w:iCs/>
        </w:rPr>
      </w:pPr>
      <w:r w:rsidRPr="00545C8B">
        <w:rPr>
          <w:rFonts w:ascii="Verdana" w:hAnsi="Verdana"/>
          <w:b/>
          <w:bCs/>
          <w:iC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3B8C86CC"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191C1767" w14:textId="77777777" w:rsidR="00683009" w:rsidRPr="00545C8B" w:rsidRDefault="00683009" w:rsidP="00545C8B">
      <w:pPr>
        <w:ind w:firstLine="720"/>
        <w:jc w:val="both"/>
        <w:rPr>
          <w:rFonts w:ascii="Verdana" w:hAnsi="Verdana"/>
          <w:b/>
          <w:bCs/>
          <w:iCs/>
        </w:rPr>
      </w:pPr>
      <w:r w:rsidRPr="00545C8B">
        <w:rPr>
          <w:rFonts w:ascii="Verdana" w:hAnsi="Verdana"/>
          <w:b/>
          <w:bCs/>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65BA9558" w14:textId="77777777" w:rsidR="00683009" w:rsidRPr="00545C8B" w:rsidRDefault="00683009" w:rsidP="00545C8B">
      <w:pPr>
        <w:ind w:firstLine="720"/>
        <w:jc w:val="both"/>
        <w:rPr>
          <w:rFonts w:ascii="Verdana" w:hAnsi="Verdana"/>
          <w:b/>
          <w:bCs/>
          <w:iCs/>
        </w:rPr>
      </w:pPr>
      <w:r w:rsidRPr="00545C8B">
        <w:rPr>
          <w:rFonts w:ascii="Verdana" w:hAnsi="Verdana"/>
          <w:b/>
          <w:bCs/>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42004362" w14:textId="77777777" w:rsidR="00683009" w:rsidRPr="00545C8B" w:rsidRDefault="00683009" w:rsidP="00545C8B">
      <w:pPr>
        <w:ind w:firstLine="720"/>
        <w:jc w:val="both"/>
        <w:rPr>
          <w:rFonts w:ascii="Verdana" w:hAnsi="Verdana"/>
          <w:b/>
          <w:bCs/>
          <w:iCs/>
        </w:rPr>
      </w:pPr>
      <w:r w:rsidRPr="00545C8B">
        <w:rPr>
          <w:rFonts w:ascii="Verdana" w:hAnsi="Verdana"/>
          <w:b/>
          <w:bCs/>
          <w:iCs/>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w:t>
      </w:r>
      <w:r w:rsidRPr="00545C8B">
        <w:rPr>
          <w:rFonts w:ascii="Verdana" w:hAnsi="Verdana"/>
        </w:rPr>
        <w:t xml:space="preserve"> </w:t>
      </w:r>
      <w:r w:rsidRPr="00545C8B">
        <w:rPr>
          <w:rFonts w:ascii="Verdana" w:hAnsi="Verdana"/>
          <w:b/>
          <w:bCs/>
          <w:iCs/>
        </w:rPr>
        <w:t>Заявки на приобретение Биржевых облигаций направляются Участниками торгов в адрес Андеррайтера.</w:t>
      </w:r>
    </w:p>
    <w:p w14:paraId="1F25EE74" w14:textId="77777777" w:rsidR="00683009" w:rsidRPr="00545C8B" w:rsidRDefault="00683009" w:rsidP="00545C8B">
      <w:pPr>
        <w:ind w:firstLine="720"/>
        <w:jc w:val="both"/>
        <w:rPr>
          <w:rFonts w:ascii="Verdana" w:hAnsi="Verdana"/>
          <w:b/>
          <w:bCs/>
          <w:iCs/>
        </w:rPr>
      </w:pPr>
      <w:r w:rsidRPr="00545C8B">
        <w:rPr>
          <w:rFonts w:ascii="Verdana" w:hAnsi="Verdana"/>
          <w:b/>
          <w:bCs/>
          <w:iCs/>
        </w:rPr>
        <w:t>Заявка на приобретение должна содержать следующие значимые условия:</w:t>
      </w:r>
    </w:p>
    <w:p w14:paraId="0D39A88B" w14:textId="77777777" w:rsidR="00683009" w:rsidRPr="00545C8B" w:rsidRDefault="00683009" w:rsidP="00545C8B">
      <w:pPr>
        <w:numPr>
          <w:ilvl w:val="0"/>
          <w:numId w:val="38"/>
        </w:numPr>
        <w:ind w:left="0" w:firstLine="720"/>
        <w:jc w:val="both"/>
        <w:rPr>
          <w:rFonts w:ascii="Verdana" w:hAnsi="Verdana"/>
          <w:b/>
          <w:bCs/>
          <w:iCs/>
        </w:rPr>
      </w:pPr>
      <w:r w:rsidRPr="00545C8B">
        <w:rPr>
          <w:rFonts w:ascii="Verdana" w:hAnsi="Verdana"/>
          <w:b/>
          <w:bCs/>
          <w:iCs/>
        </w:rPr>
        <w:t>цена приобретения;</w:t>
      </w:r>
    </w:p>
    <w:p w14:paraId="78038C26" w14:textId="77777777" w:rsidR="00683009" w:rsidRPr="00545C8B" w:rsidRDefault="00683009" w:rsidP="00545C8B">
      <w:pPr>
        <w:numPr>
          <w:ilvl w:val="0"/>
          <w:numId w:val="38"/>
        </w:numPr>
        <w:ind w:left="0" w:firstLine="720"/>
        <w:jc w:val="both"/>
        <w:rPr>
          <w:rFonts w:ascii="Verdana" w:hAnsi="Verdana"/>
          <w:b/>
          <w:bCs/>
          <w:iCs/>
        </w:rPr>
      </w:pPr>
      <w:r w:rsidRPr="00545C8B">
        <w:rPr>
          <w:rFonts w:ascii="Verdana" w:hAnsi="Verdana"/>
          <w:b/>
          <w:bCs/>
          <w:iCs/>
        </w:rPr>
        <w:t>количество Биржевых облигаций;</w:t>
      </w:r>
    </w:p>
    <w:p w14:paraId="3B247BBA" w14:textId="77777777" w:rsidR="00683009" w:rsidRPr="00545C8B" w:rsidRDefault="00683009" w:rsidP="00545C8B">
      <w:pPr>
        <w:numPr>
          <w:ilvl w:val="0"/>
          <w:numId w:val="38"/>
        </w:numPr>
        <w:ind w:left="0" w:firstLine="720"/>
        <w:jc w:val="both"/>
        <w:rPr>
          <w:rFonts w:ascii="Verdana" w:hAnsi="Verdana"/>
          <w:b/>
          <w:bCs/>
          <w:iCs/>
        </w:rPr>
      </w:pPr>
      <w:r w:rsidRPr="00545C8B">
        <w:rPr>
          <w:rFonts w:ascii="Verdana" w:hAnsi="Verdana"/>
          <w:b/>
          <w:bCs/>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1AB5408" w14:textId="77777777" w:rsidR="00683009" w:rsidRPr="00545C8B" w:rsidRDefault="00683009" w:rsidP="00545C8B">
      <w:pPr>
        <w:numPr>
          <w:ilvl w:val="0"/>
          <w:numId w:val="38"/>
        </w:numPr>
        <w:ind w:left="0" w:firstLine="720"/>
        <w:jc w:val="both"/>
        <w:rPr>
          <w:rFonts w:ascii="Verdana" w:hAnsi="Verdana"/>
          <w:b/>
          <w:bCs/>
          <w:iCs/>
        </w:rPr>
      </w:pPr>
      <w:r w:rsidRPr="00545C8B">
        <w:rPr>
          <w:rFonts w:ascii="Verdana" w:hAnsi="Verdana"/>
          <w:b/>
          <w:bCs/>
          <w:iCs/>
        </w:rPr>
        <w:t>прочие параметры в соответствии с Правилами проведения торгов.</w:t>
      </w:r>
    </w:p>
    <w:p w14:paraId="24C378FF"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В качестве цены приобретения должна быть указана Цена размещения Биржевых облигаций, установленная </w:t>
      </w:r>
      <w:r w:rsidRPr="00545C8B">
        <w:rPr>
          <w:rFonts w:ascii="Verdana" w:hAnsi="Verdana"/>
          <w:b/>
        </w:rPr>
        <w:t>Программой (в процентах от номинальной стоимости Биржевых</w:t>
      </w:r>
      <w:r w:rsidR="005D46E9">
        <w:rPr>
          <w:rFonts w:ascii="Verdana" w:hAnsi="Verdana"/>
          <w:b/>
        </w:rPr>
        <w:t xml:space="preserve"> облигаций</w:t>
      </w:r>
      <w:r w:rsidRPr="00545C8B">
        <w:rPr>
          <w:rFonts w:ascii="Verdana" w:hAnsi="Verdana"/>
          <w:b/>
        </w:rPr>
        <w:t>)</w:t>
      </w:r>
      <w:r w:rsidRPr="00545C8B">
        <w:rPr>
          <w:rFonts w:ascii="Verdana" w:hAnsi="Verdana"/>
          <w:b/>
          <w:bCs/>
          <w:iCs/>
        </w:rPr>
        <w:t>.</w:t>
      </w:r>
    </w:p>
    <w:p w14:paraId="7A058A0E"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418E2D80" w14:textId="77777777" w:rsidR="00683009" w:rsidRPr="00545C8B" w:rsidRDefault="00683009" w:rsidP="00545C8B">
      <w:pPr>
        <w:ind w:firstLine="720"/>
        <w:jc w:val="both"/>
        <w:rPr>
          <w:rFonts w:ascii="Verdana" w:hAnsi="Verdana"/>
          <w:b/>
          <w:bCs/>
          <w:iCs/>
        </w:rPr>
      </w:pPr>
      <w:r w:rsidRPr="00545C8B">
        <w:rPr>
          <w:rFonts w:ascii="Verdana" w:hAnsi="Verdana"/>
          <w:b/>
          <w:bCs/>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начиная со второго дня размещения также с учетом накопленного купонного дохода.</w:t>
      </w:r>
    </w:p>
    <w:p w14:paraId="06746F6E" w14:textId="77777777" w:rsidR="00683009" w:rsidRPr="00545C8B" w:rsidRDefault="00683009" w:rsidP="00545C8B">
      <w:pPr>
        <w:widowControl w:val="0"/>
        <w:adjustRightInd w:val="0"/>
        <w:ind w:firstLine="720"/>
        <w:jc w:val="both"/>
        <w:rPr>
          <w:rFonts w:ascii="Verdana" w:hAnsi="Verdana"/>
          <w:b/>
          <w:bCs/>
          <w:iCs/>
        </w:rPr>
      </w:pPr>
      <w:r w:rsidRPr="00545C8B">
        <w:rPr>
          <w:rFonts w:ascii="Verdana" w:hAnsi="Verdana"/>
          <w:b/>
          <w:bCs/>
          <w:iCs/>
        </w:rPr>
        <w:t>Заявки, не соответствующие изложенным выше требованиям, не принимаются.</w:t>
      </w:r>
    </w:p>
    <w:p w14:paraId="3BE37FF7" w14:textId="77777777" w:rsidR="00683009" w:rsidRPr="00545C8B" w:rsidRDefault="00683009" w:rsidP="00545C8B">
      <w:pPr>
        <w:ind w:firstLine="720"/>
        <w:jc w:val="both"/>
        <w:rPr>
          <w:rFonts w:ascii="Verdana" w:hAnsi="Verdana"/>
          <w:b/>
          <w:bCs/>
          <w:iCs/>
        </w:rPr>
      </w:pPr>
      <w:r w:rsidRPr="00545C8B">
        <w:rPr>
          <w:rFonts w:ascii="Verdana" w:hAnsi="Verdana"/>
          <w:b/>
          <w:bCs/>
          <w:iCs/>
        </w:rPr>
        <w:t>Приобретение Биржевых облигаций Эмитента в ходе их размещения не может быть осуществлено за счет Эмитента.</w:t>
      </w:r>
    </w:p>
    <w:p w14:paraId="21B0F8A1" w14:textId="77777777" w:rsidR="00683009" w:rsidRPr="00545C8B" w:rsidRDefault="00683009" w:rsidP="00545C8B">
      <w:pPr>
        <w:adjustRightInd w:val="0"/>
        <w:ind w:firstLine="720"/>
        <w:jc w:val="both"/>
        <w:rPr>
          <w:rFonts w:ascii="Verdana" w:hAnsi="Verdana"/>
          <w:b/>
          <w:bCs/>
          <w:iCs/>
        </w:rPr>
      </w:pPr>
      <w:r w:rsidRPr="00545C8B">
        <w:rPr>
          <w:rFonts w:ascii="Verdana" w:hAnsi="Verdana"/>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D3F006C" w14:textId="77777777" w:rsidR="00683009" w:rsidRPr="00545C8B" w:rsidRDefault="00683009" w:rsidP="00545C8B">
      <w:pPr>
        <w:ind w:firstLine="720"/>
        <w:jc w:val="both"/>
        <w:rPr>
          <w:rFonts w:ascii="Verdana" w:hAnsi="Verdana"/>
          <w:b/>
          <w:bCs/>
          <w:iCs/>
        </w:rPr>
      </w:pPr>
      <w:r w:rsidRPr="00545C8B">
        <w:rPr>
          <w:rFonts w:ascii="Verdana" w:hAnsi="Verdana"/>
          <w:b/>
          <w:bCs/>
          <w:iCs/>
        </w:rPr>
        <w:t>При размещении Биржевых облигаций путем Формирования книги заявок Эмитент и/или Андеррайтер  по поручению Эмитента могут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4FFF119" w14:textId="77777777" w:rsidR="00683009" w:rsidRPr="00545C8B" w:rsidRDefault="00683009" w:rsidP="00545C8B">
      <w:pPr>
        <w:ind w:firstLine="720"/>
        <w:jc w:val="both"/>
        <w:rPr>
          <w:rFonts w:ascii="Verdana" w:hAnsi="Verdana"/>
          <w:b/>
          <w:bCs/>
        </w:rPr>
      </w:pPr>
      <w:r w:rsidRPr="00545C8B">
        <w:rPr>
          <w:rFonts w:ascii="Verdana" w:hAnsi="Verdana"/>
          <w:b/>
          <w:bCs/>
          <w:iCs/>
        </w:rPr>
        <w:t>Заключение таких предварительных договоров осуществляется путем акцепта Эмитентом и/или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545C8B">
        <w:rPr>
          <w:rFonts w:ascii="Verdana" w:hAnsi="Verdana"/>
          <w:b/>
          <w:bCs/>
        </w:rPr>
        <w:t xml:space="preserve">. </w:t>
      </w:r>
    </w:p>
    <w:p w14:paraId="39D118F6" w14:textId="77777777" w:rsidR="00683009" w:rsidRPr="00545C8B" w:rsidRDefault="00683009" w:rsidP="00545C8B">
      <w:pPr>
        <w:ind w:firstLine="720"/>
        <w:jc w:val="both"/>
        <w:rPr>
          <w:rFonts w:ascii="Verdana" w:hAnsi="Verdana"/>
          <w:b/>
          <w:bCs/>
        </w:rPr>
      </w:pPr>
      <w:r w:rsidRPr="00545C8B">
        <w:rPr>
          <w:rFonts w:ascii="Verdana" w:hAnsi="Verdana"/>
          <w:b/>
        </w:rPr>
        <w:t>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25B756C8" w14:textId="77777777" w:rsidR="00683009" w:rsidRPr="00545C8B" w:rsidRDefault="00683009" w:rsidP="00545C8B">
      <w:pPr>
        <w:ind w:firstLine="720"/>
        <w:jc w:val="both"/>
        <w:rPr>
          <w:rStyle w:val="SUBST1"/>
          <w:rFonts w:ascii="Verdana" w:hAnsi="Verdana"/>
          <w:bCs/>
          <w:i w:val="0"/>
          <w:iCs/>
          <w:sz w:val="20"/>
        </w:rPr>
      </w:pPr>
      <w:r w:rsidRPr="00545C8B">
        <w:rPr>
          <w:rStyle w:val="SUBST1"/>
          <w:rFonts w:ascii="Verdana" w:hAnsi="Verdana"/>
          <w:bCs/>
          <w:i w:val="0"/>
          <w:iCs/>
          <w:sz w:val="20"/>
        </w:rPr>
        <w:t xml:space="preserve">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545C8B">
        <w:rPr>
          <w:rFonts w:ascii="Verdana" w:hAnsi="Verdana"/>
          <w:b/>
          <w:bCs/>
          <w:iCs/>
        </w:rPr>
        <w:t xml:space="preserve">календарный </w:t>
      </w:r>
      <w:r w:rsidRPr="00545C8B">
        <w:rPr>
          <w:rStyle w:val="SUBST1"/>
          <w:rFonts w:ascii="Verdana" w:hAnsi="Verdana"/>
          <w:bCs/>
          <w:i w:val="0"/>
          <w:iCs/>
          <w:sz w:val="20"/>
        </w:rPr>
        <w:t>день до даты начала размещения Биржевых облигаций.</w:t>
      </w:r>
    </w:p>
    <w:p w14:paraId="05890017" w14:textId="77777777" w:rsidR="00683009" w:rsidRPr="00545C8B" w:rsidRDefault="00683009" w:rsidP="00545C8B">
      <w:pPr>
        <w:adjustRightInd w:val="0"/>
        <w:ind w:firstLine="720"/>
        <w:jc w:val="both"/>
        <w:rPr>
          <w:rFonts w:ascii="Verdana" w:hAnsi="Verdana"/>
        </w:rPr>
      </w:pPr>
      <w:r w:rsidRPr="00545C8B">
        <w:rPr>
          <w:rFonts w:ascii="Verdana" w:hAnsi="Verdana"/>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73D52621"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545C8B">
        <w:rPr>
          <w:rFonts w:ascii="Verdana" w:hAnsi="Verdana"/>
          <w:b/>
          <w:bCs/>
        </w:rPr>
        <w:t>и п.8.11 Проспекта</w:t>
      </w:r>
      <w:r w:rsidRPr="00545C8B">
        <w:rPr>
          <w:rFonts w:ascii="Verdana" w:hAnsi="Verdana"/>
          <w:b/>
          <w:bCs/>
          <w:iCs/>
        </w:rPr>
        <w:t>.</w:t>
      </w:r>
    </w:p>
    <w:p w14:paraId="5324AD88"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545C8B">
        <w:rPr>
          <w:rFonts w:ascii="Verdana" w:hAnsi="Verdana"/>
          <w:b/>
          <w:bCs/>
          <w:iCs/>
          <w:color w:val="000000"/>
          <w:spacing w:val="-1"/>
          <w:kern w:val="3276"/>
          <w:position w:val="-1"/>
        </w:rPr>
        <w:t>,</w:t>
      </w:r>
      <w:r w:rsidRPr="00545C8B">
        <w:rPr>
          <w:rFonts w:ascii="Verdana" w:hAnsi="Verdana"/>
          <w:b/>
          <w:bCs/>
          <w:iCs/>
        </w:rPr>
        <w:t xml:space="preserve"> </w:t>
      </w:r>
      <w:r w:rsidRPr="00545C8B">
        <w:rPr>
          <w:rFonts w:ascii="Verdana" w:hAnsi="Verdana"/>
          <w:b/>
        </w:rPr>
        <w:t>а также предпочтительный для лица, делающего оферту, способ получения акцепта</w:t>
      </w:r>
      <w:r w:rsidRPr="00545C8B">
        <w:rPr>
          <w:rFonts w:ascii="Verdana" w:hAnsi="Verdana"/>
          <w:b/>
          <w:bCs/>
          <w:iCs/>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412229D3"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56AB6150"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Информация об этом раскрывается в порядке и сроки, указанные в п. 11. Программы </w:t>
      </w:r>
      <w:r w:rsidRPr="00545C8B">
        <w:rPr>
          <w:rFonts w:ascii="Verdana" w:hAnsi="Verdana"/>
          <w:b/>
          <w:bCs/>
        </w:rPr>
        <w:t>и п.8.11 Проспекта</w:t>
      </w:r>
      <w:r w:rsidRPr="00545C8B">
        <w:rPr>
          <w:rFonts w:ascii="Verdana" w:hAnsi="Verdana"/>
          <w:b/>
          <w:bCs/>
          <w:iCs/>
        </w:rPr>
        <w:t>.</w:t>
      </w:r>
    </w:p>
    <w:p w14:paraId="07C115DA" w14:textId="77777777" w:rsidR="00683009" w:rsidRPr="00545C8B" w:rsidRDefault="00683009" w:rsidP="00545C8B">
      <w:pPr>
        <w:adjustRightInd w:val="0"/>
        <w:ind w:firstLine="720"/>
        <w:jc w:val="both"/>
        <w:rPr>
          <w:rFonts w:ascii="Verdana" w:hAnsi="Verdana"/>
        </w:rPr>
      </w:pPr>
      <w:r w:rsidRPr="00545C8B">
        <w:rPr>
          <w:rFonts w:ascii="Verdana" w:hAnsi="Verdana"/>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570133B" w14:textId="77777777" w:rsidR="00683009" w:rsidRPr="00545C8B" w:rsidRDefault="00683009" w:rsidP="00545C8B">
      <w:pPr>
        <w:widowControl w:val="0"/>
        <w:ind w:firstLine="720"/>
        <w:jc w:val="both"/>
        <w:rPr>
          <w:rFonts w:ascii="Verdana" w:hAnsi="Verdana"/>
        </w:rPr>
      </w:pPr>
      <w:r w:rsidRPr="00545C8B">
        <w:rPr>
          <w:rFonts w:ascii="Verdana" w:hAnsi="Verdana"/>
          <w:b/>
          <w:bCs/>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w:t>
      </w:r>
      <w:r w:rsidRPr="00545C8B">
        <w:rPr>
          <w:rFonts w:ascii="Verdana" w:hAnsi="Verdana"/>
        </w:rPr>
        <w:t xml:space="preserve"> </w:t>
      </w:r>
      <w:r w:rsidRPr="00545C8B">
        <w:rPr>
          <w:rFonts w:ascii="Verdana" w:hAnsi="Verdana"/>
          <w:b/>
          <w:bCs/>
          <w:iCs/>
        </w:rPr>
        <w:t>и п.8.11 Проспекта.</w:t>
      </w:r>
    </w:p>
    <w:p w14:paraId="079E7968" w14:textId="77777777" w:rsidR="00683009" w:rsidRPr="00545C8B" w:rsidRDefault="00683009" w:rsidP="00545C8B">
      <w:pPr>
        <w:adjustRightInd w:val="0"/>
        <w:ind w:firstLine="720"/>
        <w:jc w:val="both"/>
        <w:rPr>
          <w:rFonts w:ascii="Verdana" w:hAnsi="Verdana"/>
        </w:rPr>
      </w:pPr>
      <w:r w:rsidRPr="00545C8B">
        <w:rPr>
          <w:rFonts w:ascii="Verdana" w:hAnsi="Verdana"/>
          <w:b/>
          <w:bCs/>
          <w:iCs/>
        </w:rPr>
        <w:t>Основные договоры купли-продажи Биржевых облигаций заключаются в порядке, указанном выше в настоящем пункте.</w:t>
      </w:r>
    </w:p>
    <w:p w14:paraId="65A43C62" w14:textId="77777777" w:rsidR="00683009" w:rsidRPr="00545C8B" w:rsidRDefault="00683009" w:rsidP="00545C8B">
      <w:pPr>
        <w:adjustRightInd w:val="0"/>
        <w:ind w:firstLine="720"/>
        <w:jc w:val="both"/>
        <w:rPr>
          <w:rFonts w:ascii="Verdana" w:hAnsi="Verdana"/>
        </w:rPr>
      </w:pPr>
      <w:r w:rsidRPr="00545C8B">
        <w:rPr>
          <w:rFonts w:ascii="Verdana" w:hAnsi="Verdana"/>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545C8B">
        <w:rPr>
          <w:rFonts w:ascii="Verdana" w:hAnsi="Verdana"/>
          <w:b/>
          <w:bCs/>
          <w:iCs/>
        </w:rPr>
        <w:t>возможность преимущественного приобретения размещаемых Биржевых облигаций не установлена.</w:t>
      </w:r>
    </w:p>
    <w:p w14:paraId="68AD5EE1" w14:textId="77777777" w:rsidR="00683009" w:rsidRPr="00545C8B" w:rsidRDefault="00683009" w:rsidP="00545C8B">
      <w:pPr>
        <w:adjustRightInd w:val="0"/>
        <w:ind w:firstLine="720"/>
        <w:jc w:val="both"/>
        <w:rPr>
          <w:rFonts w:ascii="Verdana" w:hAnsi="Verdana"/>
        </w:rPr>
      </w:pPr>
      <w:r w:rsidRPr="00545C8B">
        <w:rPr>
          <w:rFonts w:ascii="Verdana" w:hAnsi="Verdana"/>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545C8B">
        <w:rPr>
          <w:rFonts w:ascii="Verdana" w:hAnsi="Verdana"/>
          <w:b/>
          <w:bCs/>
          <w:iCs/>
        </w:rPr>
        <w:t>Биржевые облигации, размещаемые в рамках Программы облигаций, не являются именными.</w:t>
      </w:r>
    </w:p>
    <w:p w14:paraId="5E1DD16D" w14:textId="77777777" w:rsidR="00683009" w:rsidRPr="00545C8B" w:rsidRDefault="00683009" w:rsidP="00545C8B">
      <w:pPr>
        <w:adjustRightInd w:val="0"/>
        <w:ind w:firstLine="720"/>
        <w:jc w:val="both"/>
        <w:rPr>
          <w:rFonts w:ascii="Verdana" w:hAnsi="Verdana"/>
        </w:rPr>
      </w:pPr>
      <w:r w:rsidRPr="00545C8B">
        <w:rPr>
          <w:rFonts w:ascii="Verdana" w:hAnsi="Verdana"/>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38F82DD2" w14:textId="77777777" w:rsidR="00683009" w:rsidRPr="00545C8B" w:rsidRDefault="00683009" w:rsidP="00545C8B">
      <w:pPr>
        <w:adjustRightInd w:val="0"/>
        <w:ind w:firstLine="720"/>
        <w:jc w:val="both"/>
        <w:rPr>
          <w:rFonts w:ascii="Verdana" w:hAnsi="Verdana"/>
        </w:rPr>
      </w:pPr>
      <w:r w:rsidRPr="00545C8B">
        <w:rPr>
          <w:rFonts w:ascii="Verdana" w:hAnsi="Verdana"/>
          <w:b/>
          <w:bCs/>
          <w:iCs/>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2402A85C"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p>
    <w:p w14:paraId="15018773"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76B5F8D4"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3E17C3BE" w14:textId="77777777" w:rsidR="00683009" w:rsidRPr="00545C8B" w:rsidRDefault="00683009" w:rsidP="00545C8B">
      <w:pPr>
        <w:adjustRightInd w:val="0"/>
        <w:ind w:firstLine="720"/>
        <w:jc w:val="both"/>
        <w:rPr>
          <w:rFonts w:ascii="Verdana" w:hAnsi="Verdana"/>
        </w:rPr>
      </w:pPr>
      <w:r w:rsidRPr="00545C8B">
        <w:rPr>
          <w:rFonts w:ascii="Verdana" w:hAnsi="Verdana"/>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545C8B">
        <w:rPr>
          <w:rFonts w:ascii="Verdana" w:hAnsi="Verdana"/>
          <w:b/>
          <w:bCs/>
          <w:iCs/>
        </w:rPr>
        <w:t>по Биржевым облигациям предусмотрено централизованное хранение.</w:t>
      </w:r>
    </w:p>
    <w:p w14:paraId="6429D2E3" w14:textId="16EF8FB0" w:rsidR="00683009" w:rsidRPr="00545C8B" w:rsidRDefault="00683009" w:rsidP="00545C8B">
      <w:pPr>
        <w:ind w:firstLine="720"/>
        <w:jc w:val="both"/>
        <w:rPr>
          <w:rFonts w:ascii="Verdana" w:hAnsi="Verdana"/>
          <w:b/>
        </w:rPr>
      </w:pPr>
      <w:r w:rsidRPr="00545C8B">
        <w:rPr>
          <w:rFonts w:ascii="Verdana" w:hAnsi="Verdana"/>
          <w:b/>
        </w:rPr>
        <w:t>.</w:t>
      </w:r>
    </w:p>
    <w:p w14:paraId="338C32A5" w14:textId="77777777" w:rsidR="00683009" w:rsidRPr="00545C8B" w:rsidRDefault="00683009" w:rsidP="00545C8B">
      <w:pPr>
        <w:pStyle w:val="ConsNormal"/>
        <w:ind w:right="0" w:firstLine="720"/>
        <w:rPr>
          <w:rFonts w:ascii="Verdana" w:hAnsi="Verdana"/>
          <w:lang w:val="ru-RU"/>
        </w:rPr>
      </w:pPr>
      <w:r w:rsidRPr="00545C8B">
        <w:rPr>
          <w:rFonts w:ascii="Verdana" w:hAnsi="Verdana"/>
          <w:lang w:val="ru-RU"/>
        </w:rPr>
        <w:t xml:space="preserve">Размещение ценных бумаг может осуществляется эмитентом с привлечением брокеров, оказывающих эмитенту услуги по размещению </w:t>
      </w:r>
      <w:r w:rsidRPr="00545C8B">
        <w:rPr>
          <w:rStyle w:val="SUBST1"/>
          <w:rFonts w:ascii="Verdana" w:hAnsi="Verdana"/>
          <w:i w:val="0"/>
          <w:sz w:val="20"/>
          <w:lang w:val="ru-RU"/>
        </w:rPr>
        <w:t>и по организации размещения</w:t>
      </w:r>
      <w:r w:rsidRPr="00545C8B">
        <w:rPr>
          <w:rFonts w:ascii="Verdana" w:hAnsi="Verdana"/>
          <w:lang w:val="ru-RU"/>
        </w:rPr>
        <w:t xml:space="preserve"> ценных бумаг:</w:t>
      </w:r>
    </w:p>
    <w:p w14:paraId="247FB82A" w14:textId="77777777" w:rsidR="00683009" w:rsidRPr="00545C8B" w:rsidRDefault="00683009" w:rsidP="00545C8B">
      <w:pPr>
        <w:ind w:firstLine="720"/>
        <w:jc w:val="both"/>
        <w:rPr>
          <w:rFonts w:ascii="Verdana" w:hAnsi="Verdana"/>
          <w:b/>
          <w:u w:val="single"/>
        </w:rPr>
      </w:pPr>
      <w:r w:rsidRPr="00545C8B">
        <w:rPr>
          <w:rFonts w:ascii="Verdana" w:hAnsi="Verdana"/>
          <w:b/>
          <w:u w:val="single"/>
        </w:rPr>
        <w:t>Информация об организациях, которые могут оказывать Эмитенту услуги по организации размещения Биржевых облигаций (далее – «Организаторы»), либо указание на то, что такие организации не привлекаются, будет указана в Условиях выпуска.</w:t>
      </w:r>
    </w:p>
    <w:p w14:paraId="52C8DD07" w14:textId="77777777" w:rsidR="00683009" w:rsidRPr="00545C8B" w:rsidRDefault="00683009" w:rsidP="00545C8B">
      <w:pPr>
        <w:pStyle w:val="msonormalcxspmiddle"/>
        <w:tabs>
          <w:tab w:val="num" w:pos="786"/>
        </w:tabs>
        <w:adjustRightInd w:val="0"/>
        <w:spacing w:before="0" w:beforeAutospacing="0" w:after="0" w:afterAutospacing="0"/>
        <w:ind w:firstLine="720"/>
        <w:jc w:val="both"/>
        <w:rPr>
          <w:rFonts w:ascii="Verdana" w:hAnsi="Verdana"/>
          <w:sz w:val="20"/>
          <w:szCs w:val="20"/>
        </w:rPr>
      </w:pPr>
      <w:r w:rsidRPr="00545C8B">
        <w:rPr>
          <w:rFonts w:ascii="Verdana" w:hAnsi="Verdana"/>
          <w:sz w:val="20"/>
          <w:szCs w:val="20"/>
        </w:rPr>
        <w:t>Основные функции данных лиц, в том числе:</w:t>
      </w:r>
    </w:p>
    <w:p w14:paraId="7ED4311A" w14:textId="77777777" w:rsidR="00683009" w:rsidRPr="00545C8B" w:rsidRDefault="00683009" w:rsidP="00545C8B">
      <w:pPr>
        <w:tabs>
          <w:tab w:val="num" w:pos="993"/>
        </w:tabs>
        <w:adjustRightInd w:val="0"/>
        <w:ind w:firstLine="720"/>
        <w:contextualSpacing/>
        <w:jc w:val="both"/>
        <w:rPr>
          <w:rFonts w:ascii="Verdana" w:hAnsi="Verdana"/>
          <w:b/>
        </w:rPr>
      </w:pPr>
      <w:r w:rsidRPr="00545C8B">
        <w:rPr>
          <w:rFonts w:ascii="Verdana" w:hAnsi="Verdana"/>
          <w:b/>
        </w:rPr>
        <w:t>1.</w:t>
      </w:r>
      <w:r w:rsidRPr="00545C8B">
        <w:rPr>
          <w:rFonts w:ascii="Verdana" w:hAnsi="Verdana"/>
          <w:b/>
        </w:rPr>
        <w:tab/>
        <w:t>разработка параметров, условий Выпуска и размещения Биржевых облигаций;</w:t>
      </w:r>
    </w:p>
    <w:p w14:paraId="2D6CB14D" w14:textId="77777777" w:rsidR="00683009" w:rsidRPr="00545C8B" w:rsidRDefault="00683009" w:rsidP="00545C8B">
      <w:pPr>
        <w:tabs>
          <w:tab w:val="num" w:pos="993"/>
        </w:tabs>
        <w:adjustRightInd w:val="0"/>
        <w:ind w:firstLine="720"/>
        <w:contextualSpacing/>
        <w:jc w:val="both"/>
        <w:rPr>
          <w:rFonts w:ascii="Verdana" w:hAnsi="Verdana"/>
          <w:b/>
        </w:rPr>
      </w:pPr>
      <w:r w:rsidRPr="00545C8B">
        <w:rPr>
          <w:rFonts w:ascii="Verdana" w:hAnsi="Verdana"/>
          <w:b/>
        </w:rPr>
        <w:t>2.</w:t>
      </w:r>
      <w:r w:rsidRPr="00545C8B">
        <w:rPr>
          <w:rFonts w:ascii="Verdana" w:hAnsi="Verdana"/>
          <w:b/>
        </w:rPr>
        <w:tab/>
        <w:t>подготовка проектов документации, необходимой для размещения и обращения Биржевых облигаций;</w:t>
      </w:r>
    </w:p>
    <w:p w14:paraId="3DDA9E61" w14:textId="77777777" w:rsidR="00683009" w:rsidRPr="00545C8B" w:rsidRDefault="00683009" w:rsidP="00545C8B">
      <w:pPr>
        <w:tabs>
          <w:tab w:val="num" w:pos="993"/>
        </w:tabs>
        <w:adjustRightInd w:val="0"/>
        <w:ind w:firstLine="720"/>
        <w:jc w:val="both"/>
        <w:rPr>
          <w:rFonts w:ascii="Verdana" w:hAnsi="Verdana"/>
          <w:b/>
        </w:rPr>
      </w:pPr>
      <w:r w:rsidRPr="00545C8B">
        <w:rPr>
          <w:rFonts w:ascii="Verdana" w:hAnsi="Verdana"/>
          <w:b/>
        </w:rPr>
        <w:t>3.</w:t>
      </w:r>
      <w:r w:rsidRPr="00545C8B">
        <w:rPr>
          <w:rFonts w:ascii="Verdana" w:hAnsi="Verdana"/>
          <w:b/>
        </w:rPr>
        <w:tab/>
        <w:t xml:space="preserve">подготовка, организация и проведение маркетинговых и презентационных мероприятий перед размещением Биржевых облигаций; </w:t>
      </w:r>
    </w:p>
    <w:p w14:paraId="06FACD0D" w14:textId="77777777" w:rsidR="00683009" w:rsidRPr="00545C8B" w:rsidRDefault="00683009" w:rsidP="00545C8B">
      <w:pPr>
        <w:tabs>
          <w:tab w:val="num" w:pos="993"/>
        </w:tabs>
        <w:adjustRightInd w:val="0"/>
        <w:ind w:firstLine="720"/>
        <w:jc w:val="both"/>
        <w:rPr>
          <w:rFonts w:ascii="Verdana" w:hAnsi="Verdana"/>
          <w:b/>
        </w:rPr>
      </w:pPr>
      <w:r w:rsidRPr="00545C8B">
        <w:rPr>
          <w:rFonts w:ascii="Verdana" w:hAnsi="Verdana"/>
          <w:b/>
        </w:rPr>
        <w:t>4.</w:t>
      </w:r>
      <w:r w:rsidRPr="00545C8B">
        <w:rPr>
          <w:rFonts w:ascii="Verdana" w:hAnsi="Verdana"/>
          <w:b/>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5E992F15" w14:textId="77777777" w:rsidR="00683009" w:rsidRPr="00545C8B" w:rsidRDefault="00683009" w:rsidP="00545C8B">
      <w:pPr>
        <w:tabs>
          <w:tab w:val="num" w:pos="993"/>
        </w:tabs>
        <w:adjustRightInd w:val="0"/>
        <w:ind w:firstLine="720"/>
        <w:jc w:val="both"/>
        <w:rPr>
          <w:rFonts w:ascii="Verdana" w:hAnsi="Verdana"/>
          <w:b/>
          <w:bCs/>
          <w:iCs/>
        </w:rPr>
      </w:pPr>
      <w:r w:rsidRPr="00545C8B">
        <w:rPr>
          <w:rFonts w:ascii="Verdana" w:hAnsi="Verdana"/>
          <w:b/>
        </w:rPr>
        <w:t>5.</w:t>
      </w:r>
      <w:r w:rsidRPr="00545C8B">
        <w:rPr>
          <w:rFonts w:ascii="Verdana" w:hAnsi="Verdana"/>
          <w:b/>
        </w:rPr>
        <w:tab/>
        <w:t xml:space="preserve"> осуществление иных действий, необходимых для размещения Биржевых облигаций.</w:t>
      </w:r>
    </w:p>
    <w:p w14:paraId="35B01DC8"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 </w:t>
      </w:r>
    </w:p>
    <w:p w14:paraId="407363BD" w14:textId="77777777" w:rsidR="00683009" w:rsidRPr="00545C8B" w:rsidRDefault="00683009" w:rsidP="00545C8B">
      <w:pPr>
        <w:ind w:firstLine="720"/>
        <w:jc w:val="both"/>
        <w:rPr>
          <w:rFonts w:ascii="Verdana" w:hAnsi="Verdana"/>
          <w:b/>
          <w:u w:val="single"/>
        </w:rPr>
      </w:pPr>
      <w:r w:rsidRPr="00545C8B">
        <w:rPr>
          <w:rFonts w:ascii="Verdana" w:hAnsi="Verdana"/>
          <w:b/>
          <w:u w:val="single"/>
        </w:rPr>
        <w:t xml:space="preserve">Лицо, назначенное Андеррайтером, </w:t>
      </w:r>
      <w:r w:rsidRPr="00545C8B">
        <w:rPr>
          <w:rFonts w:ascii="Verdana" w:hAnsi="Verdana"/>
          <w:b/>
          <w:bCs/>
          <w:iCs/>
          <w:u w:val="single"/>
        </w:rPr>
        <w:t>либо перечень возможных Андеррайтеров, которые могут быть привлечены Эмитентом к размещению</w:t>
      </w:r>
      <w:r w:rsidRPr="00545C8B">
        <w:rPr>
          <w:rFonts w:ascii="Verdana" w:hAnsi="Verdana"/>
          <w:b/>
          <w:u w:val="single"/>
        </w:rPr>
        <w:t xml:space="preserve"> Биржевых облигаций будут указаны в </w:t>
      </w:r>
      <w:r w:rsidRPr="00545C8B">
        <w:rPr>
          <w:rFonts w:ascii="Verdana" w:hAnsi="Verdana"/>
          <w:b/>
          <w:bCs/>
          <w:iCs/>
          <w:u w:val="single"/>
        </w:rPr>
        <w:t xml:space="preserve">соответствующих </w:t>
      </w:r>
      <w:r w:rsidRPr="00545C8B">
        <w:rPr>
          <w:rFonts w:ascii="Verdana" w:hAnsi="Verdana"/>
          <w:b/>
          <w:u w:val="single"/>
        </w:rPr>
        <w:t>Условиях выпуска.</w:t>
      </w:r>
    </w:p>
    <w:p w14:paraId="25C61A96" w14:textId="77777777" w:rsidR="00683009" w:rsidRPr="00545C8B" w:rsidRDefault="00683009" w:rsidP="00545C8B">
      <w:pPr>
        <w:ind w:firstLine="720"/>
        <w:jc w:val="both"/>
        <w:rPr>
          <w:rFonts w:ascii="Verdana" w:hAnsi="Verdana"/>
          <w:b/>
        </w:rPr>
      </w:pPr>
      <w:r w:rsidRPr="00545C8B">
        <w:rPr>
          <w:rFonts w:ascii="Verdana" w:hAnsi="Verdana"/>
          <w:b/>
        </w:rPr>
        <w:t>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w:t>
      </w:r>
    </w:p>
    <w:p w14:paraId="3BF6A690" w14:textId="77777777" w:rsidR="00683009" w:rsidRPr="00545C8B" w:rsidRDefault="00683009" w:rsidP="00545C8B">
      <w:pPr>
        <w:ind w:firstLine="720"/>
        <w:jc w:val="both"/>
        <w:rPr>
          <w:rFonts w:ascii="Verdana" w:hAnsi="Verdana"/>
          <w:b/>
        </w:rPr>
      </w:pPr>
      <w:r w:rsidRPr="00545C8B">
        <w:rPr>
          <w:rFonts w:ascii="Verdana" w:hAnsi="Verdana"/>
          <w:b/>
        </w:rPr>
        <w:t>Основные функции Андеррайтера:</w:t>
      </w:r>
    </w:p>
    <w:p w14:paraId="0060B364" w14:textId="77777777" w:rsidR="00683009" w:rsidRPr="00545C8B" w:rsidRDefault="00683009" w:rsidP="00545C8B">
      <w:pPr>
        <w:tabs>
          <w:tab w:val="left" w:pos="993"/>
        </w:tabs>
        <w:ind w:firstLine="720"/>
        <w:jc w:val="both"/>
        <w:rPr>
          <w:rFonts w:ascii="Verdana" w:hAnsi="Verdana"/>
          <w:b/>
          <w:bCs/>
          <w:iCs/>
        </w:rPr>
      </w:pPr>
      <w:r w:rsidRPr="00545C8B">
        <w:rPr>
          <w:rFonts w:ascii="Verdana" w:hAnsi="Verdana"/>
          <w:b/>
          <w:bCs/>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p>
    <w:p w14:paraId="18CEA4F9" w14:textId="77777777" w:rsidR="00683009" w:rsidRPr="00545C8B" w:rsidRDefault="00683009" w:rsidP="00545C8B">
      <w:pPr>
        <w:tabs>
          <w:tab w:val="left" w:pos="993"/>
        </w:tabs>
        <w:ind w:firstLine="720"/>
        <w:jc w:val="both"/>
        <w:rPr>
          <w:rFonts w:ascii="Verdana" w:hAnsi="Verdana"/>
          <w:b/>
          <w:bCs/>
          <w:iCs/>
        </w:rPr>
      </w:pPr>
      <w:r w:rsidRPr="00545C8B">
        <w:rPr>
          <w:rFonts w:ascii="Verdana" w:hAnsi="Verdana"/>
          <w:b/>
          <w:bCs/>
          <w:iCs/>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4A9BAD4A" w14:textId="77777777" w:rsidR="00683009" w:rsidRPr="00545C8B" w:rsidRDefault="00683009" w:rsidP="00545C8B">
      <w:pPr>
        <w:tabs>
          <w:tab w:val="left" w:pos="993"/>
        </w:tabs>
        <w:ind w:firstLine="720"/>
        <w:jc w:val="both"/>
        <w:rPr>
          <w:rFonts w:ascii="Verdana" w:hAnsi="Verdana"/>
          <w:b/>
          <w:bCs/>
          <w:iCs/>
        </w:rPr>
      </w:pPr>
      <w:r w:rsidRPr="00545C8B">
        <w:rPr>
          <w:rFonts w:ascii="Verdana" w:hAnsi="Verdana"/>
          <w:b/>
          <w:bCs/>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5153C701" w14:textId="77777777" w:rsidR="00683009" w:rsidRPr="00545C8B" w:rsidRDefault="00683009" w:rsidP="00545C8B">
      <w:pPr>
        <w:tabs>
          <w:tab w:val="left" w:pos="993"/>
        </w:tabs>
        <w:ind w:firstLine="720"/>
        <w:jc w:val="both"/>
        <w:rPr>
          <w:rFonts w:ascii="Verdana" w:hAnsi="Verdana"/>
          <w:b/>
          <w:bCs/>
          <w:iCs/>
        </w:rPr>
      </w:pPr>
      <w:r w:rsidRPr="00545C8B">
        <w:rPr>
          <w:rFonts w:ascii="Verdana" w:hAnsi="Verdana"/>
          <w:b/>
          <w:bCs/>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16065C97" w14:textId="77777777" w:rsidR="00683009" w:rsidRPr="00545C8B" w:rsidRDefault="00683009" w:rsidP="00545C8B">
      <w:pPr>
        <w:tabs>
          <w:tab w:val="left" w:pos="993"/>
        </w:tabs>
        <w:ind w:firstLine="720"/>
        <w:jc w:val="both"/>
        <w:rPr>
          <w:rFonts w:ascii="Verdana" w:hAnsi="Verdana"/>
          <w:b/>
          <w:bCs/>
          <w:iCs/>
        </w:rPr>
      </w:pPr>
      <w:r w:rsidRPr="00545C8B">
        <w:rPr>
          <w:rFonts w:ascii="Verdana" w:hAnsi="Verdana"/>
          <w:b/>
          <w:bCs/>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0D1ABD90" w14:textId="77777777" w:rsidR="00683009" w:rsidRPr="00545C8B" w:rsidRDefault="00683009" w:rsidP="00545C8B">
      <w:pPr>
        <w:tabs>
          <w:tab w:val="left" w:pos="993"/>
        </w:tabs>
        <w:ind w:firstLine="720"/>
        <w:jc w:val="both"/>
        <w:rPr>
          <w:rFonts w:ascii="Verdana" w:hAnsi="Verdana"/>
          <w:b/>
          <w:bCs/>
          <w:iCs/>
        </w:rPr>
      </w:pPr>
      <w:r w:rsidRPr="00545C8B">
        <w:rPr>
          <w:rFonts w:ascii="Verdana" w:hAnsi="Verdana"/>
          <w:b/>
          <w:bCs/>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55E6F356" w14:textId="77777777" w:rsidR="00683009" w:rsidRPr="00545C8B" w:rsidRDefault="00683009" w:rsidP="00545C8B">
      <w:pPr>
        <w:adjustRightInd w:val="0"/>
        <w:ind w:firstLine="720"/>
        <w:jc w:val="both"/>
        <w:rPr>
          <w:rFonts w:ascii="Verdana" w:hAnsi="Verdana"/>
          <w:lang w:eastAsia="en-US"/>
        </w:rPr>
      </w:pPr>
      <w:r w:rsidRPr="00545C8B">
        <w:rPr>
          <w:rFonts w:ascii="Verdana" w:hAnsi="Verdana"/>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545C8B">
        <w:rPr>
          <w:rFonts w:ascii="Verdana" w:hAnsi="Verdana"/>
          <w:b/>
          <w:bCs/>
          <w:iCs/>
          <w:lang w:eastAsia="en-US"/>
        </w:rPr>
        <w:t>Сведения о наличии такой обязанности у лиц, оказывающих услуги по размещению и/или организации размещения ценных бумаг, будут указаны в соответствующих Условиях выпуска.</w:t>
      </w:r>
    </w:p>
    <w:p w14:paraId="181202A9" w14:textId="77777777" w:rsidR="00683009" w:rsidRPr="00545C8B" w:rsidRDefault="00683009" w:rsidP="00545C8B">
      <w:pPr>
        <w:adjustRightInd w:val="0"/>
        <w:ind w:firstLine="720"/>
        <w:jc w:val="both"/>
        <w:rPr>
          <w:rFonts w:ascii="Verdana" w:hAnsi="Verdana"/>
          <w:b/>
          <w:bCs/>
          <w:iCs/>
          <w:u w:val="single"/>
        </w:rPr>
      </w:pPr>
      <w:r w:rsidRPr="00545C8B">
        <w:rPr>
          <w:rFonts w:ascii="Verdana" w:hAnsi="Verdana"/>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545C8B">
        <w:rPr>
          <w:rFonts w:ascii="Verdana" w:hAnsi="Verdana"/>
          <w:b/>
          <w:bCs/>
          <w:iCs/>
        </w:rPr>
        <w:t>Сведения о наличии такой обязанности у лиц, оказывающих услуги по размещению и/или организации размещения ценных бумаг, будут указаны в соответствующих Условиях выпуска</w:t>
      </w:r>
    </w:p>
    <w:p w14:paraId="05FCCDC3" w14:textId="77777777" w:rsidR="00683009" w:rsidRPr="00545C8B" w:rsidRDefault="00683009" w:rsidP="00545C8B">
      <w:pPr>
        <w:adjustRightInd w:val="0"/>
        <w:ind w:firstLine="720"/>
        <w:jc w:val="both"/>
        <w:rPr>
          <w:rFonts w:ascii="Verdana" w:hAnsi="Verdana"/>
          <w:b/>
        </w:rPr>
      </w:pPr>
      <w:r w:rsidRPr="00545C8B">
        <w:rPr>
          <w:rFonts w:ascii="Verdana" w:hAnsi="Verdana"/>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545C8B">
        <w:rPr>
          <w:rFonts w:ascii="Verdana" w:hAnsi="Verdana"/>
          <w:b/>
        </w:rPr>
        <w:t>Сведения о наличии такого права у лиц, оказывающих услуги по размещению и/или организации размещения ценных бумаг, будут указаны в соответствующих Условиях выпуска.</w:t>
      </w:r>
    </w:p>
    <w:p w14:paraId="4E6E6670" w14:textId="77777777" w:rsidR="00683009" w:rsidRPr="00545C8B" w:rsidRDefault="00683009" w:rsidP="00545C8B">
      <w:pPr>
        <w:adjustRightInd w:val="0"/>
        <w:ind w:firstLine="720"/>
        <w:jc w:val="both"/>
        <w:rPr>
          <w:rFonts w:ascii="Verdana" w:hAnsi="Verdana"/>
        </w:rPr>
      </w:pPr>
      <w:r w:rsidRPr="00545C8B">
        <w:rPr>
          <w:rFonts w:ascii="Verdana" w:hAnsi="Verdana"/>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545C8B">
        <w:rPr>
          <w:rFonts w:ascii="Verdana" w:hAnsi="Verdana"/>
          <w:b/>
        </w:rPr>
        <w:t xml:space="preserve">размер вознаграждения </w:t>
      </w:r>
      <w:r w:rsidRPr="00545C8B">
        <w:rPr>
          <w:rFonts w:ascii="Verdana" w:hAnsi="Verdana"/>
          <w:b/>
          <w:bCs/>
          <w:iCs/>
        </w:rPr>
        <w:t>лиц, оказывающих услуги по размещению и/или организации размещения ценных бумаг,</w:t>
      </w:r>
      <w:r w:rsidRPr="00545C8B">
        <w:rPr>
          <w:rFonts w:ascii="Verdana" w:hAnsi="Verdana"/>
          <w:b/>
        </w:rPr>
        <w:t xml:space="preserve"> в совокупности не превысит 1% (Одного процента) от номинальной стоимости каждого Выпуска Биржевых облигаций. </w:t>
      </w:r>
      <w:r w:rsidRPr="00545C8B">
        <w:rPr>
          <w:rFonts w:ascii="Verdana" w:hAnsi="Verdana"/>
          <w:b/>
          <w:bCs/>
          <w:iCs/>
        </w:rPr>
        <w:t>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не предусмотрено)</w:t>
      </w:r>
      <w:r w:rsidRPr="00545C8B">
        <w:rPr>
          <w:rFonts w:ascii="Verdana" w:hAnsi="Verdana"/>
          <w:b/>
        </w:rPr>
        <w:t xml:space="preserve">. </w:t>
      </w:r>
    </w:p>
    <w:p w14:paraId="7C5CC428" w14:textId="77777777" w:rsidR="00683009" w:rsidRPr="00545C8B" w:rsidRDefault="00683009" w:rsidP="00545C8B">
      <w:pPr>
        <w:adjustRightInd w:val="0"/>
        <w:ind w:firstLine="720"/>
        <w:jc w:val="both"/>
        <w:rPr>
          <w:rFonts w:ascii="Verdana" w:hAnsi="Verdana"/>
        </w:rPr>
      </w:pPr>
      <w:r w:rsidRPr="00545C8B">
        <w:rPr>
          <w:rFonts w:ascii="Verdana" w:hAnsi="Verdana"/>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545C8B">
        <w:rPr>
          <w:rFonts w:ascii="Verdana" w:hAnsi="Verdana"/>
          <w:b/>
        </w:rPr>
        <w:t>не планируется.</w:t>
      </w:r>
    </w:p>
    <w:p w14:paraId="0DDE1AD6" w14:textId="77777777" w:rsidR="00683009" w:rsidRPr="00545C8B" w:rsidRDefault="00683009" w:rsidP="00545C8B">
      <w:pPr>
        <w:adjustRightInd w:val="0"/>
        <w:ind w:firstLine="720"/>
        <w:jc w:val="both"/>
        <w:rPr>
          <w:rFonts w:ascii="Verdana" w:hAnsi="Verdana"/>
          <w:b/>
          <w:bCs/>
          <w:iCs/>
        </w:rPr>
      </w:pPr>
      <w:r w:rsidRPr="00545C8B">
        <w:rPr>
          <w:rFonts w:ascii="Verdana" w:hAnsi="Verdana"/>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545C8B">
        <w:rPr>
          <w:rFonts w:ascii="Verdana" w:hAnsi="Verdana"/>
          <w:b/>
          <w:bCs/>
          <w:iCs/>
        </w:rPr>
        <w:t>не планируется.</w:t>
      </w:r>
    </w:p>
    <w:p w14:paraId="1CB8313A" w14:textId="77777777" w:rsidR="00683009" w:rsidRPr="00545C8B" w:rsidRDefault="00683009" w:rsidP="00545C8B">
      <w:pPr>
        <w:adjustRightInd w:val="0"/>
        <w:ind w:firstLine="720"/>
        <w:jc w:val="both"/>
        <w:outlineLvl w:val="2"/>
        <w:rPr>
          <w:rFonts w:ascii="Verdana" w:hAnsi="Verdana"/>
          <w:b/>
          <w:bCs/>
        </w:rPr>
      </w:pPr>
      <w:bookmarkStart w:id="289" w:name="_Toc473116553"/>
      <w:r w:rsidRPr="00545C8B">
        <w:rPr>
          <w:rFonts w:ascii="Verdana" w:hAnsi="Verdana"/>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545C8B">
        <w:rPr>
          <w:rFonts w:ascii="Verdana" w:hAnsi="Verdana"/>
          <w:b/>
          <w:bCs/>
        </w:rPr>
        <w:t>Эмитент не является</w:t>
      </w:r>
      <w:r w:rsidRPr="00545C8B">
        <w:rPr>
          <w:rFonts w:ascii="Verdana" w:hAnsi="Verdana"/>
          <w:bCs/>
        </w:rPr>
        <w:t xml:space="preserve"> </w:t>
      </w:r>
      <w:r w:rsidRPr="00545C8B">
        <w:rPr>
          <w:rFonts w:ascii="Verdana" w:hAnsi="Verdana"/>
          <w:b/>
          <w:bCs/>
        </w:rPr>
        <w:t xml:space="preserve">хозяйственным обществом, имеющим стратегическое значение для обеспечения обороны страны и безопасности государства </w:t>
      </w:r>
      <w:r w:rsidRPr="00545C8B">
        <w:rPr>
          <w:rFonts w:ascii="Verdana" w:hAnsi="Verdana"/>
          <w:b/>
        </w:rPr>
        <w:t xml:space="preserve">в соответствии с Федеральным </w:t>
      </w:r>
      <w:hyperlink r:id="rId89" w:history="1">
        <w:r w:rsidRPr="00545C8B">
          <w:rPr>
            <w:rFonts w:ascii="Verdana" w:hAnsi="Verdana"/>
            <w:b/>
          </w:rPr>
          <w:t>законом</w:t>
        </w:r>
      </w:hyperlink>
      <w:r w:rsidRPr="00545C8B">
        <w:rPr>
          <w:rFonts w:ascii="Verdana" w:hAnsi="Verdana"/>
          <w:b/>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bookmarkEnd w:id="289"/>
    </w:p>
    <w:p w14:paraId="61453B5C" w14:textId="77777777" w:rsidR="00453BD3" w:rsidRPr="00545C8B" w:rsidRDefault="00683009" w:rsidP="00545C8B">
      <w:pPr>
        <w:ind w:firstLine="720"/>
        <w:jc w:val="both"/>
        <w:rPr>
          <w:rFonts w:ascii="Verdana" w:hAnsi="Verdana"/>
          <w:b/>
        </w:rPr>
      </w:pPr>
      <w:r w:rsidRPr="00545C8B">
        <w:rPr>
          <w:rFonts w:ascii="Verdana" w:hAnsi="Verdana"/>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545C8B">
        <w:rPr>
          <w:rFonts w:ascii="Verdana" w:hAnsi="Verdana"/>
        </w:rPr>
        <w:t xml:space="preserve"> </w:t>
      </w:r>
      <w:r w:rsidRPr="00545C8B">
        <w:rPr>
          <w:rFonts w:ascii="Verdana" w:hAnsi="Verdana"/>
          <w:b/>
        </w:rPr>
        <w:t xml:space="preserve">такое предварительное согласование не требуется. </w:t>
      </w:r>
    </w:p>
    <w:p w14:paraId="38032897" w14:textId="77777777" w:rsidR="001D03DB" w:rsidRPr="00545C8B" w:rsidRDefault="001D03DB" w:rsidP="00545C8B">
      <w:pPr>
        <w:adjustRightInd w:val="0"/>
        <w:ind w:firstLine="720"/>
        <w:jc w:val="both"/>
        <w:outlineLvl w:val="3"/>
        <w:rPr>
          <w:rFonts w:ascii="Verdana" w:hAnsi="Verdana"/>
          <w:b/>
        </w:rPr>
      </w:pPr>
    </w:p>
    <w:p w14:paraId="6C38FF78" w14:textId="77777777" w:rsidR="001277E6" w:rsidRPr="00545C8B" w:rsidRDefault="001277E6" w:rsidP="00545C8B">
      <w:pPr>
        <w:adjustRightInd w:val="0"/>
        <w:ind w:firstLine="720"/>
        <w:jc w:val="both"/>
        <w:outlineLvl w:val="3"/>
        <w:rPr>
          <w:rFonts w:ascii="Verdana" w:hAnsi="Verdana"/>
          <w:b/>
        </w:rPr>
      </w:pPr>
      <w:r w:rsidRPr="00545C8B">
        <w:rPr>
          <w:rFonts w:ascii="Verdana" w:hAnsi="Verdana"/>
          <w:b/>
        </w:rPr>
        <w:t>8.8.4. Цена (цены) или порядок определения цены размещения ценных бумаг</w:t>
      </w:r>
    </w:p>
    <w:p w14:paraId="61AD9DE5" w14:textId="77777777" w:rsidR="00683009" w:rsidRPr="00545C8B" w:rsidRDefault="00683009" w:rsidP="00545C8B">
      <w:pPr>
        <w:pStyle w:val="ConsPlusNormal"/>
        <w:ind w:firstLine="720"/>
        <w:jc w:val="both"/>
        <w:rPr>
          <w:rFonts w:ascii="Verdana" w:hAnsi="Verdana"/>
          <w:sz w:val="20"/>
          <w:szCs w:val="20"/>
        </w:rPr>
      </w:pPr>
      <w:r w:rsidRPr="00545C8B">
        <w:rPr>
          <w:rFonts w:ascii="Verdana" w:hAnsi="Verdana"/>
          <w:sz w:val="20"/>
          <w:szCs w:val="20"/>
        </w:rPr>
        <w:t>Цена (цены) или порядок определения цены размещения облигаций в рамках программы облигаций</w:t>
      </w:r>
    </w:p>
    <w:p w14:paraId="5C8F4B68" w14:textId="77777777" w:rsidR="00683009" w:rsidRPr="00545C8B" w:rsidRDefault="00683009" w:rsidP="00545C8B">
      <w:pPr>
        <w:pStyle w:val="ConsPlusNormal"/>
        <w:ind w:firstLine="720"/>
        <w:jc w:val="both"/>
        <w:rPr>
          <w:rFonts w:ascii="Verdana" w:hAnsi="Verdana"/>
          <w:sz w:val="20"/>
          <w:szCs w:val="20"/>
        </w:rPr>
      </w:pPr>
      <w:r w:rsidRPr="00545C8B">
        <w:rPr>
          <w:rFonts w:ascii="Verdana" w:hAnsi="Verdana"/>
          <w:sz w:val="20"/>
          <w:szCs w:val="20"/>
        </w:rPr>
        <w:t>Цена (цены) или порядок определения цены размещения облигаций в рамках программы облигаций либо указание на то, что такие цена или порядок ее определения в условиях программы облигаций не определяются:</w:t>
      </w:r>
    </w:p>
    <w:p w14:paraId="004CC03C" w14:textId="77777777" w:rsidR="00683009" w:rsidRPr="00545C8B" w:rsidRDefault="00683009" w:rsidP="00545C8B">
      <w:pPr>
        <w:ind w:firstLine="720"/>
        <w:jc w:val="both"/>
        <w:rPr>
          <w:rFonts w:ascii="Verdana" w:hAnsi="Verdana"/>
          <w:b/>
        </w:rPr>
      </w:pPr>
      <w:r w:rsidRPr="00545C8B">
        <w:rPr>
          <w:rFonts w:ascii="Verdana" w:hAnsi="Verdana"/>
          <w:b/>
          <w:bCs/>
          <w:iCs/>
        </w:rPr>
        <w:t>Цена размещения Биржевых облигаций устанавливается равной 100% от номинальной стоимости Биржевой облигации.</w:t>
      </w:r>
      <w:r w:rsidRPr="00545C8B">
        <w:rPr>
          <w:rFonts w:ascii="Verdana" w:hAnsi="Verdana"/>
          <w:b/>
        </w:rPr>
        <w:t xml:space="preserve"> </w:t>
      </w:r>
    </w:p>
    <w:p w14:paraId="1B775D0B" w14:textId="77777777" w:rsidR="00683009" w:rsidRPr="00545C8B" w:rsidRDefault="00683009" w:rsidP="00545C8B">
      <w:pPr>
        <w:ind w:firstLine="720"/>
        <w:jc w:val="both"/>
        <w:rPr>
          <w:rFonts w:ascii="Verdana" w:hAnsi="Verdana"/>
          <w:b/>
          <w:bCs/>
          <w:iCs/>
          <w:u w:val="single"/>
        </w:rPr>
      </w:pPr>
      <w:r w:rsidRPr="00545C8B">
        <w:rPr>
          <w:rFonts w:ascii="Verdana" w:hAnsi="Verdana"/>
          <w:b/>
          <w:bCs/>
          <w:iCs/>
          <w:u w:val="single"/>
        </w:rPr>
        <w:t>Номинальная стоимость Биржевых облигаций, размещаемых в рамках Программы облигаций, будет установлена в соответствующих Условиях выпуска.</w:t>
      </w:r>
    </w:p>
    <w:p w14:paraId="4D393F05" w14:textId="77777777" w:rsidR="00351B71" w:rsidRPr="00545C8B" w:rsidRDefault="00683009" w:rsidP="00545C8B">
      <w:pPr>
        <w:adjustRightInd w:val="0"/>
        <w:ind w:firstLine="720"/>
        <w:jc w:val="both"/>
        <w:rPr>
          <w:rFonts w:ascii="Verdana" w:hAnsi="Verdana"/>
          <w:b/>
        </w:rPr>
      </w:pPr>
      <w:r w:rsidRPr="00545C8B">
        <w:rPr>
          <w:rFonts w:ascii="Verdana" w:hAnsi="Verdana"/>
          <w:b/>
          <w:bCs/>
          <w:iCs/>
        </w:rPr>
        <w:t>Начиная со второго дня размещения Биржевых облигаций (в случае, если размещение длится более одного дня),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18 Программы.</w:t>
      </w:r>
    </w:p>
    <w:p w14:paraId="28338ABE" w14:textId="77777777" w:rsidR="001D03DB" w:rsidRPr="00545C8B" w:rsidRDefault="001D03DB" w:rsidP="00545C8B">
      <w:pPr>
        <w:adjustRightInd w:val="0"/>
        <w:ind w:firstLine="720"/>
        <w:jc w:val="both"/>
        <w:rPr>
          <w:rFonts w:ascii="Verdana" w:hAnsi="Verdana"/>
        </w:rPr>
      </w:pPr>
    </w:p>
    <w:p w14:paraId="5C5E7263" w14:textId="77777777" w:rsidR="001277E6" w:rsidRPr="00545C8B" w:rsidRDefault="001277E6" w:rsidP="00545C8B">
      <w:pPr>
        <w:adjustRightInd w:val="0"/>
        <w:ind w:firstLine="720"/>
        <w:jc w:val="both"/>
        <w:outlineLvl w:val="3"/>
        <w:rPr>
          <w:rFonts w:ascii="Verdana" w:hAnsi="Verdana"/>
          <w:b/>
        </w:rPr>
      </w:pPr>
      <w:r w:rsidRPr="00545C8B">
        <w:rPr>
          <w:rFonts w:ascii="Verdana" w:hAnsi="Verdana"/>
          <w:b/>
        </w:rPr>
        <w:t>8.8.5. Порядок осуществления преимущественного права приобретения размещаемых ценных бумаг</w:t>
      </w:r>
    </w:p>
    <w:p w14:paraId="2E57383A" w14:textId="77777777" w:rsidR="00351B71" w:rsidRPr="00545C8B" w:rsidRDefault="00425D02" w:rsidP="00545C8B">
      <w:pPr>
        <w:ind w:firstLine="720"/>
        <w:jc w:val="both"/>
        <w:rPr>
          <w:rFonts w:ascii="Verdana" w:hAnsi="Verdana"/>
          <w:b/>
        </w:rPr>
      </w:pPr>
      <w:r w:rsidRPr="00545C8B">
        <w:rPr>
          <w:rFonts w:ascii="Verdana" w:hAnsi="Verdana"/>
          <w:b/>
        </w:rPr>
        <w:t>Возможность преимущественного права приобретения не предусмотрена.</w:t>
      </w:r>
    </w:p>
    <w:p w14:paraId="6314D100" w14:textId="77777777" w:rsidR="00351B71" w:rsidRPr="00545C8B" w:rsidRDefault="00351B71" w:rsidP="00545C8B">
      <w:pPr>
        <w:adjustRightInd w:val="0"/>
        <w:ind w:firstLine="720"/>
        <w:jc w:val="both"/>
        <w:rPr>
          <w:rFonts w:ascii="Verdana" w:hAnsi="Verdana"/>
        </w:rPr>
      </w:pPr>
    </w:p>
    <w:p w14:paraId="30A2D53A" w14:textId="77777777" w:rsidR="001277E6" w:rsidRPr="00545C8B" w:rsidRDefault="001277E6" w:rsidP="00545C8B">
      <w:pPr>
        <w:adjustRightInd w:val="0"/>
        <w:ind w:firstLine="720"/>
        <w:jc w:val="both"/>
        <w:outlineLvl w:val="3"/>
        <w:rPr>
          <w:rFonts w:ascii="Verdana" w:hAnsi="Verdana"/>
          <w:b/>
        </w:rPr>
      </w:pPr>
      <w:r w:rsidRPr="00545C8B">
        <w:rPr>
          <w:rFonts w:ascii="Verdana" w:hAnsi="Verdana"/>
          <w:b/>
        </w:rPr>
        <w:t>8.8.6. Условия и порядок оплаты ценных бумаг</w:t>
      </w:r>
    </w:p>
    <w:p w14:paraId="71DADEF2" w14:textId="77777777" w:rsidR="00683009" w:rsidRPr="00545C8B" w:rsidRDefault="00683009" w:rsidP="00545C8B">
      <w:pPr>
        <w:pStyle w:val="ConsPlusNormal"/>
        <w:ind w:firstLine="720"/>
        <w:jc w:val="both"/>
        <w:rPr>
          <w:rFonts w:ascii="Verdana" w:hAnsi="Verdana"/>
          <w:sz w:val="20"/>
          <w:szCs w:val="20"/>
        </w:rPr>
      </w:pPr>
      <w:r w:rsidRPr="00545C8B">
        <w:rPr>
          <w:rFonts w:ascii="Verdana" w:hAnsi="Verdana"/>
          <w:sz w:val="20"/>
          <w:szCs w:val="20"/>
        </w:rPr>
        <w:t>Условия и порядок оплаты облигаций, которые могут быть размещены в рамках программы облигаций, либо указание на то, что такие условия и порядок в условиях программы облигаций не определяются.</w:t>
      </w:r>
    </w:p>
    <w:p w14:paraId="74A7D1B0" w14:textId="77777777" w:rsidR="00683009" w:rsidRPr="00545C8B" w:rsidRDefault="00683009" w:rsidP="00545C8B">
      <w:pPr>
        <w:adjustRightInd w:val="0"/>
        <w:ind w:firstLine="720"/>
        <w:jc w:val="both"/>
        <w:rPr>
          <w:rFonts w:ascii="Verdana" w:hAnsi="Verdana"/>
          <w:b/>
          <w:bCs/>
          <w:iCs/>
        </w:rPr>
      </w:pPr>
      <w:r w:rsidRPr="00545C8B">
        <w:rPr>
          <w:rFonts w:ascii="Verdana" w:hAnsi="Verdana"/>
          <w:b/>
        </w:rPr>
        <w:t>Биржевые облигации оплачиваются в соответствии с правилами клиринга Клиринговой организации в денежной форме в безналичном порядке в валюте</w:t>
      </w:r>
      <w:r w:rsidRPr="00545C8B">
        <w:rPr>
          <w:rFonts w:ascii="Verdana" w:hAnsi="Verdana"/>
        </w:rPr>
        <w:t xml:space="preserve"> </w:t>
      </w:r>
      <w:r w:rsidRPr="00545C8B">
        <w:rPr>
          <w:rFonts w:ascii="Verdana" w:hAnsi="Verdana"/>
          <w:b/>
        </w:rPr>
        <w:t>Российской Федерации.</w:t>
      </w:r>
    </w:p>
    <w:p w14:paraId="65243CCE" w14:textId="77777777" w:rsidR="00683009" w:rsidRPr="00545C8B" w:rsidRDefault="00683009" w:rsidP="00545C8B">
      <w:pPr>
        <w:ind w:firstLine="720"/>
        <w:jc w:val="both"/>
        <w:rPr>
          <w:rFonts w:ascii="Verdana" w:hAnsi="Verdana"/>
          <w:b/>
        </w:rPr>
      </w:pPr>
      <w:r w:rsidRPr="00545C8B">
        <w:rPr>
          <w:rFonts w:ascii="Verdana" w:hAnsi="Verdana"/>
          <w:b/>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3A3D8C05" w14:textId="77777777" w:rsidR="00683009" w:rsidRPr="00545C8B" w:rsidRDefault="00683009" w:rsidP="00545C8B">
      <w:pPr>
        <w:shd w:val="clear" w:color="auto" w:fill="FFFFFF"/>
        <w:ind w:firstLine="720"/>
        <w:jc w:val="both"/>
        <w:rPr>
          <w:rFonts w:ascii="Verdana" w:hAnsi="Verdana"/>
          <w:b/>
          <w:iCs/>
        </w:rPr>
      </w:pPr>
      <w:r w:rsidRPr="00545C8B">
        <w:rPr>
          <w:rFonts w:ascii="Verdana" w:hAnsi="Verdana"/>
        </w:rPr>
        <w:t xml:space="preserve">Полное фирменное наименование: </w:t>
      </w:r>
      <w:r w:rsidRPr="00545C8B">
        <w:rPr>
          <w:rFonts w:ascii="Verdana" w:hAnsi="Verdana"/>
          <w:b/>
          <w:iCs/>
        </w:rPr>
        <w:t>Небанковская кредитная организация акционерное общество «Национальный расчетный депозитарий»</w:t>
      </w:r>
    </w:p>
    <w:p w14:paraId="663165D8" w14:textId="77777777" w:rsidR="00683009" w:rsidRPr="00545C8B" w:rsidRDefault="00683009" w:rsidP="00545C8B">
      <w:pPr>
        <w:shd w:val="clear" w:color="auto" w:fill="FFFFFF"/>
        <w:ind w:firstLine="720"/>
        <w:jc w:val="both"/>
        <w:rPr>
          <w:rFonts w:ascii="Verdana" w:hAnsi="Verdana"/>
          <w:b/>
          <w:iCs/>
        </w:rPr>
      </w:pPr>
      <w:r w:rsidRPr="00545C8B">
        <w:rPr>
          <w:rFonts w:ascii="Verdana" w:hAnsi="Verdana"/>
        </w:rPr>
        <w:t xml:space="preserve">Сокращенное фирменное наименование: </w:t>
      </w:r>
      <w:r w:rsidRPr="00545C8B">
        <w:rPr>
          <w:rFonts w:ascii="Verdana" w:hAnsi="Verdana"/>
          <w:b/>
          <w:iCs/>
        </w:rPr>
        <w:t>НКО АО НРД</w:t>
      </w:r>
    </w:p>
    <w:p w14:paraId="101CFAFE" w14:textId="77777777" w:rsidR="00683009" w:rsidRPr="00545C8B" w:rsidRDefault="00683009" w:rsidP="00545C8B">
      <w:pPr>
        <w:shd w:val="clear" w:color="auto" w:fill="FFFFFF"/>
        <w:ind w:firstLine="720"/>
        <w:jc w:val="both"/>
        <w:rPr>
          <w:rFonts w:ascii="Verdana" w:hAnsi="Verdana"/>
          <w:b/>
          <w:iCs/>
        </w:rPr>
      </w:pPr>
      <w:r w:rsidRPr="00545C8B">
        <w:rPr>
          <w:rFonts w:ascii="Verdana" w:hAnsi="Verdana"/>
        </w:rPr>
        <w:t xml:space="preserve">Место нахождения: </w:t>
      </w:r>
      <w:r w:rsidRPr="00545C8B">
        <w:rPr>
          <w:rFonts w:ascii="Verdana" w:hAnsi="Verdana"/>
          <w:b/>
          <w:iCs/>
        </w:rPr>
        <w:t>город Москва, улица Спартаковская, дом 12</w:t>
      </w:r>
    </w:p>
    <w:p w14:paraId="42D5AEDA" w14:textId="77777777" w:rsidR="00683009" w:rsidRPr="00545C8B" w:rsidRDefault="00683009" w:rsidP="00545C8B">
      <w:pPr>
        <w:shd w:val="clear" w:color="auto" w:fill="FFFFFF"/>
        <w:ind w:firstLine="720"/>
        <w:jc w:val="both"/>
        <w:rPr>
          <w:rFonts w:ascii="Verdana" w:hAnsi="Verdana"/>
          <w:b/>
          <w:iCs/>
        </w:rPr>
      </w:pPr>
      <w:r w:rsidRPr="00545C8B">
        <w:rPr>
          <w:rFonts w:ascii="Verdana" w:hAnsi="Verdana"/>
        </w:rPr>
        <w:t xml:space="preserve">Почтовый адрес: </w:t>
      </w:r>
      <w:r w:rsidRPr="00545C8B">
        <w:rPr>
          <w:rFonts w:ascii="Verdana" w:hAnsi="Verdana"/>
          <w:b/>
          <w:iCs/>
        </w:rPr>
        <w:t>105066, г. Москва, ул. Спартаковская, дом 12</w:t>
      </w:r>
    </w:p>
    <w:p w14:paraId="1AA1AD1A" w14:textId="77777777" w:rsidR="00683009" w:rsidRPr="00545C8B" w:rsidRDefault="00683009" w:rsidP="00545C8B">
      <w:pPr>
        <w:shd w:val="clear" w:color="auto" w:fill="FFFFFF"/>
        <w:ind w:firstLine="720"/>
        <w:jc w:val="both"/>
        <w:rPr>
          <w:rFonts w:ascii="Verdana" w:hAnsi="Verdana"/>
          <w:b/>
        </w:rPr>
      </w:pPr>
      <w:r w:rsidRPr="00545C8B">
        <w:rPr>
          <w:rFonts w:ascii="Verdana" w:hAnsi="Verdana"/>
        </w:rPr>
        <w:t xml:space="preserve">Номер лицензии на право осуществления банковских операций: </w:t>
      </w:r>
      <w:r w:rsidRPr="00545C8B">
        <w:rPr>
          <w:rFonts w:ascii="Verdana" w:hAnsi="Verdana"/>
          <w:b/>
          <w:iCs/>
        </w:rPr>
        <w:t>№ 3294</w:t>
      </w:r>
    </w:p>
    <w:p w14:paraId="477A71FF" w14:textId="77777777" w:rsidR="00683009" w:rsidRPr="00545C8B" w:rsidRDefault="00683009" w:rsidP="00545C8B">
      <w:pPr>
        <w:shd w:val="clear" w:color="auto" w:fill="FFFFFF"/>
        <w:ind w:firstLine="720"/>
        <w:jc w:val="both"/>
        <w:rPr>
          <w:rFonts w:ascii="Verdana" w:hAnsi="Verdana"/>
        </w:rPr>
      </w:pPr>
      <w:r w:rsidRPr="00545C8B">
        <w:rPr>
          <w:rFonts w:ascii="Verdana" w:hAnsi="Verdana"/>
        </w:rPr>
        <w:t xml:space="preserve">Срок действия: </w:t>
      </w:r>
      <w:r w:rsidRPr="00545C8B">
        <w:rPr>
          <w:rFonts w:ascii="Verdana" w:hAnsi="Verdana"/>
          <w:b/>
          <w:iCs/>
        </w:rPr>
        <w:t>без ограничения срока действия</w:t>
      </w:r>
    </w:p>
    <w:p w14:paraId="3F741C47" w14:textId="77777777" w:rsidR="00683009" w:rsidRPr="00545C8B" w:rsidRDefault="00683009" w:rsidP="00545C8B">
      <w:pPr>
        <w:shd w:val="clear" w:color="auto" w:fill="FFFFFF"/>
        <w:ind w:firstLine="720"/>
        <w:jc w:val="both"/>
        <w:rPr>
          <w:rFonts w:ascii="Verdana" w:hAnsi="Verdana"/>
          <w:b/>
        </w:rPr>
      </w:pPr>
      <w:r w:rsidRPr="00545C8B">
        <w:rPr>
          <w:rFonts w:ascii="Verdana" w:hAnsi="Verdana"/>
        </w:rPr>
        <w:t xml:space="preserve">Дата выдачи: </w:t>
      </w:r>
      <w:r w:rsidRPr="00545C8B">
        <w:rPr>
          <w:rFonts w:ascii="Verdana" w:hAnsi="Verdana"/>
          <w:b/>
          <w:iCs/>
        </w:rPr>
        <w:t>04 августа 2016 года</w:t>
      </w:r>
    </w:p>
    <w:p w14:paraId="646DA50F" w14:textId="77777777" w:rsidR="00683009" w:rsidRPr="00545C8B" w:rsidRDefault="00683009" w:rsidP="00545C8B">
      <w:pPr>
        <w:shd w:val="clear" w:color="auto" w:fill="FFFFFF"/>
        <w:ind w:firstLine="720"/>
        <w:jc w:val="both"/>
        <w:rPr>
          <w:rFonts w:ascii="Verdana" w:hAnsi="Verdana"/>
          <w:b/>
        </w:rPr>
      </w:pPr>
      <w:r w:rsidRPr="00545C8B">
        <w:rPr>
          <w:rFonts w:ascii="Verdana" w:hAnsi="Verdana"/>
        </w:rPr>
        <w:t xml:space="preserve">Орган, выдавший указанную лицензию: </w:t>
      </w:r>
      <w:r w:rsidRPr="00545C8B">
        <w:rPr>
          <w:rFonts w:ascii="Verdana" w:hAnsi="Verdana"/>
          <w:b/>
        </w:rPr>
        <w:t>Банк России</w:t>
      </w:r>
    </w:p>
    <w:p w14:paraId="5D622569" w14:textId="77777777" w:rsidR="00683009" w:rsidRPr="00545C8B" w:rsidRDefault="00683009" w:rsidP="00545C8B">
      <w:pPr>
        <w:shd w:val="clear" w:color="auto" w:fill="FFFFFF"/>
        <w:ind w:firstLine="720"/>
        <w:jc w:val="both"/>
        <w:rPr>
          <w:rFonts w:ascii="Verdana" w:hAnsi="Verdana"/>
          <w:b/>
        </w:rPr>
      </w:pPr>
      <w:r w:rsidRPr="00545C8B">
        <w:rPr>
          <w:rFonts w:ascii="Verdana" w:hAnsi="Verdana"/>
        </w:rPr>
        <w:t xml:space="preserve">БИК: </w:t>
      </w:r>
      <w:r w:rsidRPr="00545C8B">
        <w:rPr>
          <w:rFonts w:ascii="Verdana" w:hAnsi="Verdana"/>
          <w:b/>
          <w:iCs/>
          <w:spacing w:val="-6"/>
        </w:rPr>
        <w:t>044525505</w:t>
      </w:r>
    </w:p>
    <w:p w14:paraId="19421BBE" w14:textId="77777777" w:rsidR="00683009" w:rsidRPr="00545C8B" w:rsidRDefault="00683009" w:rsidP="00545C8B">
      <w:pPr>
        <w:shd w:val="clear" w:color="auto" w:fill="FFFFFF"/>
        <w:ind w:firstLine="720"/>
        <w:jc w:val="both"/>
        <w:rPr>
          <w:rFonts w:ascii="Verdana" w:hAnsi="Verdana"/>
          <w:b/>
        </w:rPr>
      </w:pPr>
      <w:r w:rsidRPr="00545C8B">
        <w:rPr>
          <w:rFonts w:ascii="Verdana" w:hAnsi="Verdana"/>
          <w:spacing w:val="-6"/>
        </w:rPr>
        <w:t xml:space="preserve">К/с: </w:t>
      </w:r>
      <w:r w:rsidRPr="00545C8B">
        <w:rPr>
          <w:rFonts w:ascii="Verdana" w:hAnsi="Verdana"/>
          <w:b/>
          <w:iCs/>
          <w:spacing w:val="-6"/>
        </w:rPr>
        <w:t>30105810345250000505</w:t>
      </w:r>
      <w:r w:rsidRPr="00545C8B">
        <w:rPr>
          <w:rFonts w:ascii="Verdana" w:hAnsi="Verdana"/>
          <w:lang w:eastAsia="en-US"/>
        </w:rPr>
        <w:t xml:space="preserve"> </w:t>
      </w:r>
      <w:r w:rsidRPr="00545C8B">
        <w:rPr>
          <w:rFonts w:ascii="Verdana" w:hAnsi="Verdana"/>
          <w:b/>
          <w:iCs/>
          <w:spacing w:val="-6"/>
        </w:rPr>
        <w:t>в ГУ Банка России по ЦФО</w:t>
      </w:r>
    </w:p>
    <w:p w14:paraId="182EFF66" w14:textId="77777777" w:rsidR="00683009" w:rsidRPr="006E3779" w:rsidRDefault="00683009" w:rsidP="00545C8B">
      <w:pPr>
        <w:shd w:val="clear" w:color="auto" w:fill="FFFFFF"/>
        <w:ind w:firstLine="720"/>
        <w:jc w:val="both"/>
        <w:rPr>
          <w:rFonts w:ascii="Verdana" w:hAnsi="Verdana"/>
          <w:b/>
          <w:iCs/>
          <w:spacing w:val="-6"/>
        </w:rPr>
      </w:pPr>
      <w:r w:rsidRPr="00545C8B">
        <w:rPr>
          <w:rFonts w:ascii="Verdana" w:hAnsi="Verdana"/>
          <w:spacing w:val="-9"/>
        </w:rPr>
        <w:t>тел.</w:t>
      </w:r>
      <w:r w:rsidR="00853CB1">
        <w:rPr>
          <w:rFonts w:ascii="Verdana" w:hAnsi="Verdana"/>
          <w:spacing w:val="-9"/>
        </w:rPr>
        <w:t>:</w:t>
      </w:r>
      <w:r w:rsidRPr="00545C8B">
        <w:rPr>
          <w:rFonts w:ascii="Verdana" w:hAnsi="Verdana"/>
          <w:spacing w:val="-9"/>
        </w:rPr>
        <w:t xml:space="preserve"> </w:t>
      </w:r>
      <w:r w:rsidRPr="006E3779">
        <w:rPr>
          <w:rFonts w:ascii="Verdana" w:hAnsi="Verdana"/>
          <w:b/>
          <w:iCs/>
          <w:spacing w:val="-6"/>
        </w:rPr>
        <w:t>(495) 956-27-90, 956-27-91</w:t>
      </w:r>
    </w:p>
    <w:p w14:paraId="5E08A872" w14:textId="77777777" w:rsidR="00683009" w:rsidRPr="00545C8B" w:rsidRDefault="00683009" w:rsidP="00545C8B">
      <w:pPr>
        <w:ind w:firstLine="720"/>
        <w:jc w:val="both"/>
        <w:rPr>
          <w:rFonts w:ascii="Verdana" w:hAnsi="Verdana"/>
          <w:b/>
        </w:rPr>
      </w:pPr>
      <w:r w:rsidRPr="00545C8B">
        <w:rPr>
          <w:rFonts w:ascii="Verdana" w:hAnsi="Verdana"/>
          <w:b/>
        </w:rPr>
        <w:t>Оплата ценных бумаг неденежными средствами не предусмотрена.</w:t>
      </w:r>
    </w:p>
    <w:p w14:paraId="0D3306B1" w14:textId="77777777" w:rsidR="00683009" w:rsidRPr="00545C8B" w:rsidRDefault="00683009" w:rsidP="00545C8B">
      <w:pPr>
        <w:ind w:firstLine="720"/>
        <w:jc w:val="both"/>
        <w:rPr>
          <w:rFonts w:ascii="Verdana" w:hAnsi="Verdana"/>
          <w:b/>
          <w:bCs/>
          <w:iCs/>
        </w:rPr>
      </w:pPr>
      <w:r w:rsidRPr="00545C8B">
        <w:rPr>
          <w:rFonts w:ascii="Verdana" w:hAnsi="Verdana"/>
          <w:b/>
        </w:rPr>
        <w:t>Возможность рассрочки при оплате ценных бумаг не предусмотрена.</w:t>
      </w:r>
    </w:p>
    <w:p w14:paraId="79946FA4" w14:textId="77777777" w:rsidR="00683009" w:rsidRPr="00545C8B" w:rsidRDefault="00683009" w:rsidP="00545C8B">
      <w:pPr>
        <w:ind w:firstLine="720"/>
        <w:jc w:val="both"/>
        <w:rPr>
          <w:rFonts w:ascii="Verdana" w:hAnsi="Verdana"/>
        </w:rPr>
      </w:pPr>
      <w:r w:rsidRPr="00545C8B">
        <w:rPr>
          <w:rFonts w:ascii="Verdana" w:hAnsi="Verdana"/>
          <w:b/>
          <w:bCs/>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4E8BE163" w14:textId="77777777" w:rsidR="00C45AFF" w:rsidRPr="00545C8B" w:rsidRDefault="00683009" w:rsidP="00545C8B">
      <w:pPr>
        <w:widowControl w:val="0"/>
        <w:adjustRightInd w:val="0"/>
        <w:ind w:firstLine="720"/>
        <w:rPr>
          <w:rFonts w:ascii="Verdana" w:hAnsi="Verdana"/>
        </w:rPr>
      </w:pPr>
      <w:r w:rsidRPr="00545C8B">
        <w:rPr>
          <w:rFonts w:ascii="Verdana" w:hAnsi="Verdana"/>
          <w:b/>
          <w:u w:val="single"/>
        </w:rPr>
        <w:t xml:space="preserve">Реквизиты счетов НРД, а также реквизиты счета (Андеррайтера), на который должны перечисляться денежные средства, поступающие в оплату ценных бумаг, будут указаны в Условиях выпуска и/или в сообщении о назначении Андеррайтера, раскрываемом в соответствии с </w:t>
      </w:r>
      <w:r w:rsidRPr="00545C8B">
        <w:rPr>
          <w:rFonts w:ascii="Verdana" w:hAnsi="Verdana"/>
          <w:b/>
          <w:bCs/>
          <w:iCs/>
          <w:u w:val="single"/>
        </w:rPr>
        <w:t xml:space="preserve">п. 11 Программы </w:t>
      </w:r>
      <w:r w:rsidRPr="00545C8B">
        <w:rPr>
          <w:rFonts w:ascii="Verdana" w:hAnsi="Verdana"/>
          <w:b/>
          <w:bCs/>
          <w:u w:val="single"/>
        </w:rPr>
        <w:t>и п.8.11 Проспекта</w:t>
      </w:r>
      <w:r w:rsidRPr="00545C8B">
        <w:rPr>
          <w:rFonts w:ascii="Verdana" w:hAnsi="Verdana"/>
          <w:b/>
          <w:u w:val="single"/>
        </w:rPr>
        <w:t>.</w:t>
      </w:r>
    </w:p>
    <w:p w14:paraId="675261B6" w14:textId="77777777" w:rsidR="00C511EE" w:rsidRPr="00545C8B" w:rsidRDefault="00C511EE" w:rsidP="00545C8B">
      <w:pPr>
        <w:adjustRightInd w:val="0"/>
        <w:ind w:firstLine="720"/>
        <w:jc w:val="both"/>
        <w:rPr>
          <w:rFonts w:ascii="Verdana" w:hAnsi="Verdana"/>
        </w:rPr>
      </w:pPr>
    </w:p>
    <w:p w14:paraId="5E7B7FA5" w14:textId="77777777" w:rsidR="001277E6" w:rsidRPr="00545C8B" w:rsidRDefault="001277E6" w:rsidP="00545C8B">
      <w:pPr>
        <w:adjustRightInd w:val="0"/>
        <w:ind w:firstLine="720"/>
        <w:jc w:val="both"/>
        <w:outlineLvl w:val="3"/>
        <w:rPr>
          <w:rFonts w:ascii="Verdana" w:hAnsi="Verdana"/>
          <w:b/>
        </w:rPr>
      </w:pPr>
      <w:r w:rsidRPr="00545C8B">
        <w:rPr>
          <w:rFonts w:ascii="Verdana" w:hAnsi="Verdana"/>
          <w:b/>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42DCD8CC" w14:textId="77777777" w:rsidR="00683009" w:rsidRPr="00545C8B" w:rsidRDefault="00683009" w:rsidP="00545C8B">
      <w:pPr>
        <w:pStyle w:val="ConsPlusNormal"/>
        <w:ind w:firstLine="720"/>
        <w:jc w:val="both"/>
        <w:rPr>
          <w:rFonts w:ascii="Verdana" w:hAnsi="Verdana"/>
          <w:sz w:val="20"/>
          <w:szCs w:val="20"/>
        </w:rPr>
      </w:pPr>
      <w:r w:rsidRPr="00545C8B">
        <w:rPr>
          <w:rFonts w:ascii="Verdana" w:hAnsi="Verdana"/>
          <w:sz w:val="20"/>
          <w:szCs w:val="20"/>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2D75ED9E" w14:textId="77777777" w:rsidR="00C511EE" w:rsidRPr="00545C8B" w:rsidRDefault="00683009" w:rsidP="00545C8B">
      <w:pPr>
        <w:adjustRightInd w:val="0"/>
        <w:ind w:firstLine="720"/>
        <w:jc w:val="both"/>
        <w:outlineLvl w:val="2"/>
        <w:rPr>
          <w:rFonts w:ascii="Verdana" w:hAnsi="Verdana"/>
          <w:b/>
        </w:rPr>
      </w:pPr>
      <w:bookmarkStart w:id="290" w:name="_Toc473116554"/>
      <w:r w:rsidRPr="00545C8B">
        <w:rPr>
          <w:rFonts w:ascii="Verdana" w:hAnsi="Verdana"/>
          <w:b/>
          <w:bCs/>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bookmarkEnd w:id="290"/>
    </w:p>
    <w:p w14:paraId="20298245" w14:textId="77777777" w:rsidR="00425D02" w:rsidRPr="00545C8B" w:rsidRDefault="00425D02" w:rsidP="00545C8B">
      <w:pPr>
        <w:adjustRightInd w:val="0"/>
        <w:ind w:firstLine="720"/>
        <w:jc w:val="both"/>
        <w:outlineLvl w:val="2"/>
        <w:rPr>
          <w:rFonts w:ascii="Verdana" w:hAnsi="Verdana"/>
          <w:b/>
        </w:rPr>
      </w:pPr>
    </w:p>
    <w:p w14:paraId="7377498F" w14:textId="77777777" w:rsidR="001277E6" w:rsidRPr="00545C8B" w:rsidRDefault="001277E6" w:rsidP="00545C8B">
      <w:pPr>
        <w:adjustRightInd w:val="0"/>
        <w:ind w:firstLine="720"/>
        <w:jc w:val="both"/>
        <w:outlineLvl w:val="2"/>
        <w:rPr>
          <w:rFonts w:ascii="Verdana" w:hAnsi="Verdana"/>
          <w:b/>
        </w:rPr>
      </w:pPr>
      <w:bookmarkStart w:id="291" w:name="_Toc473116555"/>
      <w:r w:rsidRPr="00545C8B">
        <w:rPr>
          <w:rFonts w:ascii="Verdana" w:hAnsi="Verdana"/>
          <w:b/>
        </w:rPr>
        <w:t>8.9. Порядок и условия погашения и выплаты доходов по облигациям</w:t>
      </w:r>
      <w:r w:rsidR="00683009" w:rsidRPr="00545C8B">
        <w:rPr>
          <w:rFonts w:ascii="Verdana" w:hAnsi="Verdana"/>
        </w:rPr>
        <w:t xml:space="preserve"> </w:t>
      </w:r>
      <w:r w:rsidR="00683009" w:rsidRPr="00141C04">
        <w:rPr>
          <w:rFonts w:ascii="Verdana" w:hAnsi="Verdana"/>
          <w:b/>
        </w:rPr>
        <w:t>(Порядок и условия погашения и выплаты доходов по облигациям, которые могут быть размещены в рамках программы облигаций)</w:t>
      </w:r>
      <w:bookmarkEnd w:id="291"/>
    </w:p>
    <w:p w14:paraId="424DF181" w14:textId="77777777" w:rsidR="00141C04" w:rsidRDefault="00141C04" w:rsidP="00545C8B">
      <w:pPr>
        <w:adjustRightInd w:val="0"/>
        <w:ind w:firstLine="720"/>
        <w:jc w:val="both"/>
        <w:outlineLvl w:val="3"/>
        <w:rPr>
          <w:rFonts w:ascii="Verdana" w:hAnsi="Verdana"/>
          <w:b/>
        </w:rPr>
      </w:pPr>
    </w:p>
    <w:p w14:paraId="4336B3C3" w14:textId="77777777" w:rsidR="001277E6" w:rsidRPr="00545C8B" w:rsidRDefault="001277E6" w:rsidP="00545C8B">
      <w:pPr>
        <w:adjustRightInd w:val="0"/>
        <w:ind w:firstLine="720"/>
        <w:jc w:val="both"/>
        <w:outlineLvl w:val="3"/>
        <w:rPr>
          <w:rFonts w:ascii="Verdana" w:hAnsi="Verdana"/>
          <w:b/>
        </w:rPr>
      </w:pPr>
      <w:r w:rsidRPr="00545C8B">
        <w:rPr>
          <w:rFonts w:ascii="Verdana" w:hAnsi="Verdana"/>
          <w:b/>
        </w:rPr>
        <w:t>8.9.1. Форма погашения облигаций</w:t>
      </w:r>
    </w:p>
    <w:p w14:paraId="249B07C6" w14:textId="77777777" w:rsidR="00425D02" w:rsidRPr="00545C8B" w:rsidRDefault="00683009" w:rsidP="00545C8B">
      <w:pPr>
        <w:adjustRightInd w:val="0"/>
        <w:ind w:firstLine="720"/>
        <w:jc w:val="both"/>
        <w:rPr>
          <w:rFonts w:ascii="Verdana" w:hAnsi="Verdana"/>
          <w:b/>
          <w:bCs/>
          <w:iCs/>
        </w:rPr>
      </w:pPr>
      <w:r w:rsidRPr="00545C8B">
        <w:rPr>
          <w:rFonts w:ascii="Verdana" w:hAnsi="Verdana"/>
          <w:b/>
        </w:rPr>
        <w:t>Погашение Биржевых облигаций производится денежными средствами в валюте</w:t>
      </w:r>
      <w:r w:rsidRPr="00545C8B">
        <w:rPr>
          <w:rFonts w:ascii="Verdana" w:hAnsi="Verdana"/>
        </w:rPr>
        <w:t xml:space="preserve"> </w:t>
      </w:r>
      <w:r w:rsidRPr="00545C8B">
        <w:rPr>
          <w:rFonts w:ascii="Verdana" w:hAnsi="Verdana"/>
          <w:b/>
        </w:rPr>
        <w:t>Российской Федерации, в безналичном порядке.</w:t>
      </w:r>
      <w:r w:rsidRPr="00545C8B">
        <w:rPr>
          <w:rFonts w:ascii="Verdana" w:hAnsi="Verdana"/>
          <w:b/>
          <w:bCs/>
          <w:iCs/>
        </w:rPr>
        <w:t xml:space="preserve"> Возможность выбора владельцами Биржевых облигаций формы погашения Биржевых облигаций не предусмотрена.</w:t>
      </w:r>
    </w:p>
    <w:p w14:paraId="6A85F8CA" w14:textId="77777777" w:rsidR="00683009" w:rsidRPr="00545C8B" w:rsidRDefault="00683009" w:rsidP="00545C8B">
      <w:pPr>
        <w:adjustRightInd w:val="0"/>
        <w:ind w:firstLine="720"/>
        <w:jc w:val="both"/>
        <w:rPr>
          <w:rFonts w:ascii="Verdana" w:hAnsi="Verdana"/>
        </w:rPr>
      </w:pPr>
    </w:p>
    <w:p w14:paraId="30A650A0" w14:textId="77777777" w:rsidR="001277E6" w:rsidRPr="00545C8B" w:rsidRDefault="001277E6" w:rsidP="00545C8B">
      <w:pPr>
        <w:adjustRightInd w:val="0"/>
        <w:ind w:firstLine="720"/>
        <w:jc w:val="both"/>
        <w:outlineLvl w:val="3"/>
        <w:rPr>
          <w:rFonts w:ascii="Verdana" w:hAnsi="Verdana"/>
          <w:b/>
        </w:rPr>
      </w:pPr>
      <w:r w:rsidRPr="00545C8B">
        <w:rPr>
          <w:rFonts w:ascii="Verdana" w:hAnsi="Verdana"/>
          <w:b/>
        </w:rPr>
        <w:t>8.9.2. Порядок и условия погашения облигаций</w:t>
      </w:r>
    </w:p>
    <w:p w14:paraId="776FCB89" w14:textId="77777777" w:rsidR="00683009" w:rsidRPr="00545C8B" w:rsidRDefault="00683009" w:rsidP="00545C8B">
      <w:pPr>
        <w:pStyle w:val="ConsPlusNormal"/>
        <w:ind w:firstLine="720"/>
        <w:jc w:val="both"/>
        <w:rPr>
          <w:rFonts w:ascii="Verdana" w:hAnsi="Verdana"/>
          <w:sz w:val="20"/>
          <w:szCs w:val="20"/>
        </w:rPr>
      </w:pPr>
      <w:r w:rsidRPr="00545C8B">
        <w:rPr>
          <w:rFonts w:ascii="Verdana" w:hAnsi="Verdana"/>
          <w:sz w:val="20"/>
          <w:szCs w:val="20"/>
        </w:rPr>
        <w:t>Максимальный срок (порядок определения максимального срока) погашения облигаций, которые могут быть размещены в рамках программы облигаций:</w:t>
      </w:r>
    </w:p>
    <w:p w14:paraId="16E03691" w14:textId="77777777" w:rsidR="00683009" w:rsidRPr="00545C8B" w:rsidRDefault="00683009" w:rsidP="00545C8B">
      <w:pPr>
        <w:adjustRightInd w:val="0"/>
        <w:ind w:firstLine="720"/>
        <w:jc w:val="both"/>
        <w:rPr>
          <w:rFonts w:ascii="Verdana" w:hAnsi="Verdana"/>
        </w:rPr>
      </w:pPr>
    </w:p>
    <w:p w14:paraId="329A0C74" w14:textId="77777777" w:rsidR="00683009" w:rsidRPr="00545C8B" w:rsidRDefault="00683009" w:rsidP="00545C8B">
      <w:pPr>
        <w:adjustRightInd w:val="0"/>
        <w:ind w:firstLine="720"/>
        <w:jc w:val="both"/>
        <w:rPr>
          <w:rFonts w:ascii="Verdana" w:hAnsi="Verdana"/>
          <w:b/>
        </w:rPr>
      </w:pPr>
      <w:r w:rsidRPr="00545C8B">
        <w:rPr>
          <w:rFonts w:ascii="Verdana" w:hAnsi="Verdana"/>
          <w:b/>
        </w:rPr>
        <w:t xml:space="preserve">Максимальный срок погашения Биржевых облигаций, размещаемых в рамках Программы, составляет 3 640 (Три тысячи шестьсот сорок) дней с даты начала размещения </w:t>
      </w:r>
      <w:r w:rsidRPr="00545C8B">
        <w:rPr>
          <w:rFonts w:ascii="Verdana" w:hAnsi="Verdana"/>
          <w:b/>
          <w:bCs/>
          <w:iCs/>
        </w:rPr>
        <w:t>Выпуска Биржевых облигаций в рамках Программы биржевых облигаций</w:t>
      </w:r>
      <w:r w:rsidRPr="00545C8B">
        <w:rPr>
          <w:rFonts w:ascii="Verdana" w:hAnsi="Verdana"/>
          <w:b/>
        </w:rPr>
        <w:t>.</w:t>
      </w:r>
    </w:p>
    <w:p w14:paraId="5ADC8552" w14:textId="77777777" w:rsidR="00683009" w:rsidRPr="00545C8B" w:rsidRDefault="00683009" w:rsidP="00545C8B">
      <w:pPr>
        <w:adjustRightInd w:val="0"/>
        <w:ind w:firstLine="720"/>
        <w:jc w:val="both"/>
        <w:rPr>
          <w:rFonts w:ascii="Verdana" w:hAnsi="Verdana"/>
          <w:b/>
        </w:rPr>
      </w:pPr>
      <w:r w:rsidRPr="00545C8B">
        <w:rPr>
          <w:rFonts w:ascii="Verdana" w:hAnsi="Verdana"/>
          <w:b/>
          <w:u w:val="single"/>
        </w:rPr>
        <w:t>Биржевые облигации погашаются в дату (далее – Дата погашения), которая или порядок определения которой будут установлены в Условиях выпуска.</w:t>
      </w:r>
      <w:r w:rsidRPr="00545C8B">
        <w:rPr>
          <w:rFonts w:ascii="Verdana" w:hAnsi="Verdana"/>
          <w:b/>
        </w:rPr>
        <w:t xml:space="preserve"> Даты начала и окончания погашения Биржевых облигаций Выпуска совпадают.</w:t>
      </w:r>
    </w:p>
    <w:p w14:paraId="58F38A0E" w14:textId="77777777" w:rsidR="00683009" w:rsidRPr="00545C8B" w:rsidRDefault="00683009" w:rsidP="00545C8B">
      <w:pPr>
        <w:adjustRightInd w:val="0"/>
        <w:ind w:firstLine="720"/>
        <w:jc w:val="both"/>
        <w:rPr>
          <w:rFonts w:ascii="Verdana" w:hAnsi="Verdana"/>
          <w:b/>
        </w:rPr>
      </w:pPr>
      <w:r w:rsidRPr="00545C8B">
        <w:rPr>
          <w:rFonts w:ascii="Verdana" w:hAnsi="Verdana"/>
          <w:b/>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1204312D" w14:textId="77777777" w:rsidR="00683009" w:rsidRPr="00545C8B" w:rsidRDefault="00683009" w:rsidP="00545C8B">
      <w:pPr>
        <w:ind w:firstLine="720"/>
        <w:jc w:val="both"/>
        <w:rPr>
          <w:rFonts w:ascii="Verdana" w:hAnsi="Verdana"/>
          <w:b/>
        </w:rPr>
      </w:pPr>
      <w:r w:rsidRPr="00545C8B">
        <w:rPr>
          <w:rFonts w:ascii="Verdana" w:hAnsi="Verdana"/>
          <w:b/>
        </w:rPr>
        <w:t>Владельцы и иные лица, осуществляющие в соответствии с федеральными законами права по Биржевым облигациям</w:t>
      </w:r>
      <w:r w:rsidRPr="00545C8B">
        <w:rPr>
          <w:rFonts w:ascii="Verdana" w:hAnsi="Verdana"/>
          <w:b/>
          <w:bCs/>
          <w:iCs/>
        </w:rPr>
        <w:t>,</w:t>
      </w:r>
      <w:r w:rsidRPr="00545C8B">
        <w:rPr>
          <w:rFonts w:ascii="Verdana" w:hAnsi="Verdana"/>
          <w:b/>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w:t>
      </w:r>
    </w:p>
    <w:p w14:paraId="45DF4903" w14:textId="77777777" w:rsidR="00683009" w:rsidRPr="00545C8B" w:rsidRDefault="00683009" w:rsidP="00545C8B">
      <w:pPr>
        <w:ind w:firstLine="720"/>
        <w:contextualSpacing/>
        <w:jc w:val="both"/>
        <w:rPr>
          <w:rFonts w:ascii="Verdana" w:hAnsi="Verdana"/>
        </w:rPr>
      </w:pPr>
      <w:r w:rsidRPr="00545C8B">
        <w:rPr>
          <w:rFonts w:ascii="Verdana" w:hAnsi="Verdana"/>
          <w:b/>
          <w:bCs/>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200E4BD" w14:textId="77777777" w:rsidR="00683009" w:rsidRPr="00545C8B" w:rsidRDefault="00683009" w:rsidP="00545C8B">
      <w:pPr>
        <w:pStyle w:val="msonormalcxspmiddle"/>
        <w:spacing w:before="0" w:beforeAutospacing="0" w:after="0" w:afterAutospacing="0"/>
        <w:ind w:firstLine="720"/>
        <w:jc w:val="both"/>
        <w:rPr>
          <w:rFonts w:ascii="Verdana" w:hAnsi="Verdana"/>
          <w:sz w:val="20"/>
          <w:szCs w:val="20"/>
        </w:rPr>
      </w:pPr>
      <w:r w:rsidRPr="00545C8B">
        <w:rPr>
          <w:rFonts w:ascii="Verdana" w:hAnsi="Verdana"/>
          <w:b/>
          <w:bCs/>
          <w:iCs/>
          <w:sz w:val="20"/>
          <w:szCs w:val="20"/>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753E8AD" w14:textId="77777777" w:rsidR="00683009" w:rsidRPr="00545C8B" w:rsidRDefault="00683009" w:rsidP="00545C8B">
      <w:pPr>
        <w:pStyle w:val="msonormalcxspmiddle"/>
        <w:spacing w:before="0" w:beforeAutospacing="0" w:after="0" w:afterAutospacing="0"/>
        <w:ind w:firstLine="720"/>
        <w:jc w:val="both"/>
        <w:rPr>
          <w:rFonts w:ascii="Verdana" w:hAnsi="Verdana"/>
          <w:sz w:val="20"/>
          <w:szCs w:val="20"/>
        </w:rPr>
      </w:pPr>
      <w:r w:rsidRPr="00545C8B">
        <w:rPr>
          <w:rFonts w:ascii="Verdana" w:hAnsi="Verdana"/>
          <w:b/>
          <w:bCs/>
          <w:iCs/>
          <w:sz w:val="20"/>
          <w:szCs w:val="20"/>
        </w:rPr>
        <w:t>Передача денежных выплат в счет погашения Биржевых облигаций осуществляется депозитарием лицу, являвшемуся его депонентом:</w:t>
      </w:r>
    </w:p>
    <w:p w14:paraId="0911E94D" w14:textId="77777777" w:rsidR="00683009" w:rsidRPr="00545C8B" w:rsidRDefault="00683009" w:rsidP="00545C8B">
      <w:pPr>
        <w:pStyle w:val="msonormalcxspmiddle"/>
        <w:spacing w:before="0" w:beforeAutospacing="0" w:after="0" w:afterAutospacing="0"/>
        <w:ind w:firstLine="720"/>
        <w:jc w:val="both"/>
        <w:rPr>
          <w:rFonts w:ascii="Verdana" w:hAnsi="Verdana"/>
          <w:b/>
          <w:bCs/>
          <w:iCs/>
          <w:sz w:val="20"/>
          <w:szCs w:val="20"/>
        </w:rPr>
      </w:pPr>
      <w:r w:rsidRPr="00545C8B">
        <w:rPr>
          <w:rFonts w:ascii="Verdana" w:hAnsi="Verdana"/>
          <w:b/>
          <w:bCs/>
          <w:iCs/>
          <w:sz w:val="20"/>
          <w:szCs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0F2FE825" w14:textId="77777777" w:rsidR="00683009" w:rsidRPr="00545C8B" w:rsidRDefault="00683009" w:rsidP="00545C8B">
      <w:pPr>
        <w:pStyle w:val="msonormalcxspmiddle"/>
        <w:spacing w:before="0" w:beforeAutospacing="0" w:after="0" w:afterAutospacing="0"/>
        <w:ind w:firstLine="720"/>
        <w:jc w:val="both"/>
        <w:rPr>
          <w:rFonts w:ascii="Verdana" w:hAnsi="Verdana"/>
          <w:b/>
          <w:sz w:val="20"/>
          <w:szCs w:val="20"/>
          <w:lang w:eastAsia="en-US"/>
        </w:rPr>
      </w:pPr>
      <w:r w:rsidRPr="00545C8B">
        <w:rPr>
          <w:rFonts w:ascii="Verdana" w:hAnsi="Verdana"/>
          <w:b/>
          <w:sz w:val="20"/>
          <w:szCs w:val="20"/>
          <w:lang w:eastAsia="en-US"/>
        </w:rPr>
        <w:t xml:space="preserve">2) на конец операционного дня, следующего за датой, на которую НРД в соответствии с действующим законодательством </w:t>
      </w:r>
      <w:r w:rsidRPr="00545C8B">
        <w:rPr>
          <w:rFonts w:ascii="Verdana" w:hAnsi="Verdana"/>
          <w:b/>
          <w:bCs/>
          <w:iCs/>
          <w:sz w:val="20"/>
          <w:szCs w:val="20"/>
        </w:rPr>
        <w:t xml:space="preserve">Российской Федерации </w:t>
      </w:r>
      <w:r w:rsidRPr="00545C8B">
        <w:rPr>
          <w:rFonts w:ascii="Verdana" w:hAnsi="Verdana"/>
          <w:b/>
          <w:sz w:val="20"/>
          <w:szCs w:val="20"/>
          <w:lang w:eastAsia="en-US"/>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3BE99D9F" w14:textId="77777777" w:rsidR="00683009" w:rsidRPr="00545C8B" w:rsidRDefault="00683009" w:rsidP="00545C8B">
      <w:pPr>
        <w:pStyle w:val="msonormalcxspmiddle"/>
        <w:spacing w:before="0" w:beforeAutospacing="0" w:after="0" w:afterAutospacing="0"/>
        <w:ind w:firstLine="720"/>
        <w:jc w:val="both"/>
        <w:rPr>
          <w:rFonts w:ascii="Verdana" w:hAnsi="Verdana"/>
          <w:sz w:val="20"/>
          <w:szCs w:val="20"/>
        </w:rPr>
      </w:pPr>
      <w:r w:rsidRPr="00545C8B">
        <w:rPr>
          <w:rFonts w:ascii="Verdana" w:hAnsi="Verdana"/>
          <w:b/>
          <w:sz w:val="20"/>
          <w:szCs w:val="20"/>
          <w:lang w:eastAsia="en-U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545C8B">
        <w:rPr>
          <w:rFonts w:ascii="Verdana" w:hAnsi="Verdana"/>
          <w:b/>
          <w:bCs/>
          <w:iCs/>
          <w:sz w:val="20"/>
          <w:szCs w:val="20"/>
        </w:rPr>
        <w:t>предшествующим</w:t>
      </w:r>
      <w:r w:rsidRPr="00545C8B">
        <w:rPr>
          <w:rFonts w:ascii="Verdana" w:hAnsi="Verdana"/>
          <w:b/>
          <w:sz w:val="20"/>
          <w:szCs w:val="20"/>
          <w:lang w:eastAsia="en-US"/>
        </w:rPr>
        <w:t xml:space="preserve"> абзацем.</w:t>
      </w:r>
    </w:p>
    <w:p w14:paraId="0C50AFDC"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0E774F43" w14:textId="77777777" w:rsidR="00683009" w:rsidRPr="00545C8B" w:rsidRDefault="00683009" w:rsidP="00545C8B">
      <w:pPr>
        <w:pStyle w:val="Basic"/>
        <w:ind w:firstLine="720"/>
        <w:rPr>
          <w:rFonts w:ascii="Verdana" w:hAnsi="Verdana"/>
          <w:b/>
          <w:bCs/>
          <w:iCs/>
          <w:sz w:val="20"/>
        </w:rPr>
      </w:pPr>
      <w:r w:rsidRPr="00545C8B">
        <w:rPr>
          <w:rFonts w:ascii="Verdana" w:hAnsi="Verdana"/>
          <w:b/>
          <w:bCs/>
          <w:iCs/>
          <w:sz w:val="20"/>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122863A2"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При погашении Биржевых облигаций выплачивается также купонный доход за последний купонный период.</w:t>
      </w:r>
    </w:p>
    <w:p w14:paraId="3282EA5C"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6365A137" w14:textId="77777777" w:rsidR="001277E6" w:rsidRPr="00545C8B" w:rsidRDefault="00683009" w:rsidP="00545C8B">
      <w:pPr>
        <w:adjustRightInd w:val="0"/>
        <w:ind w:firstLine="720"/>
        <w:jc w:val="both"/>
        <w:rPr>
          <w:rFonts w:ascii="Verdana" w:hAnsi="Verdana"/>
        </w:rPr>
      </w:pPr>
      <w:r w:rsidRPr="00545C8B">
        <w:rPr>
          <w:rFonts w:ascii="Verdana" w:hAnsi="Verdana"/>
          <w:b/>
          <w:bCs/>
          <w:iCs/>
          <w:color w:val="000000"/>
          <w:spacing w:val="-1"/>
          <w:kern w:val="3276"/>
          <w:position w:val="-1"/>
        </w:rPr>
        <w:t xml:space="preserve">Снятие Сертификата с хранения производится после списания всех Биржевых облигаций со счетов в НРД. </w:t>
      </w:r>
    </w:p>
    <w:p w14:paraId="4CE693FF" w14:textId="77777777" w:rsidR="00425D02" w:rsidRPr="00545C8B" w:rsidRDefault="00425D02" w:rsidP="00545C8B">
      <w:pPr>
        <w:adjustRightInd w:val="0"/>
        <w:ind w:firstLine="720"/>
        <w:jc w:val="both"/>
        <w:rPr>
          <w:rFonts w:ascii="Verdana" w:hAnsi="Verdana"/>
        </w:rPr>
      </w:pPr>
    </w:p>
    <w:p w14:paraId="44C86F62" w14:textId="77777777" w:rsidR="001277E6" w:rsidRPr="00545C8B" w:rsidRDefault="001277E6" w:rsidP="00545C8B">
      <w:pPr>
        <w:adjustRightInd w:val="0"/>
        <w:ind w:firstLine="720"/>
        <w:jc w:val="both"/>
        <w:outlineLvl w:val="3"/>
        <w:rPr>
          <w:rFonts w:ascii="Verdana" w:hAnsi="Verdana"/>
          <w:b/>
        </w:rPr>
      </w:pPr>
      <w:r w:rsidRPr="00545C8B">
        <w:rPr>
          <w:rFonts w:ascii="Verdana" w:hAnsi="Verdana"/>
          <w:b/>
        </w:rPr>
        <w:t>8.9.3. Порядок определения дохода, выплачиваемого по каждой облигации</w:t>
      </w:r>
    </w:p>
    <w:p w14:paraId="5865E2F5" w14:textId="77777777" w:rsidR="00683009" w:rsidRPr="00545C8B" w:rsidRDefault="00683009" w:rsidP="00545C8B">
      <w:pPr>
        <w:adjustRightInd w:val="0"/>
        <w:ind w:firstLine="720"/>
        <w:jc w:val="both"/>
        <w:rPr>
          <w:rFonts w:ascii="Verdana" w:hAnsi="Verdana"/>
        </w:rPr>
      </w:pPr>
      <w:r w:rsidRPr="00545C8B">
        <w:rPr>
          <w:rFonts w:ascii="Verdana" w:hAnsi="Verdana"/>
        </w:rPr>
        <w:t>Размер дохода по облигациям или порядок его определения</w:t>
      </w:r>
      <w:r w:rsidRPr="00545C8B">
        <w:rPr>
          <w:rFonts w:ascii="Verdana" w:hAnsi="Verdana"/>
          <w:bCs/>
          <w:iCs/>
        </w:rPr>
        <w:t xml:space="preserve"> либо указание на то, что размер дохода по облигациям в условиях программы облигаций не определяется</w:t>
      </w:r>
      <w:r w:rsidRPr="00545C8B">
        <w:rPr>
          <w:rFonts w:ascii="Verdana" w:hAnsi="Verdana"/>
        </w:rPr>
        <w:t>.</w:t>
      </w:r>
    </w:p>
    <w:p w14:paraId="57C0C178" w14:textId="77777777" w:rsidR="00683009" w:rsidRPr="00545C8B" w:rsidRDefault="00683009" w:rsidP="00545C8B">
      <w:pPr>
        <w:adjustRightInd w:val="0"/>
        <w:ind w:firstLine="720"/>
        <w:jc w:val="both"/>
        <w:rPr>
          <w:rFonts w:ascii="Verdana" w:hAnsi="Verdana"/>
          <w:bCs/>
          <w:iCs/>
        </w:rPr>
      </w:pPr>
      <w:r w:rsidRPr="00545C8B">
        <w:rPr>
          <w:rFonts w:ascii="Verdana" w:hAnsi="Verdana"/>
          <w:bCs/>
          <w:iCs/>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18CB0B16"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Доходом</w:t>
      </w:r>
      <w:r w:rsidRPr="00545C8B">
        <w:rPr>
          <w:rFonts w:ascii="Verdana" w:hAnsi="Verdana"/>
          <w:b/>
          <w:bCs/>
        </w:rPr>
        <w:t xml:space="preserve"> по </w:t>
      </w:r>
      <w:r w:rsidRPr="00545C8B">
        <w:rPr>
          <w:rFonts w:ascii="Verdana" w:hAnsi="Verdana"/>
          <w:b/>
          <w:bCs/>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40751373"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u w:val="single"/>
        </w:rPr>
        <w:t>Количество купонных периодов Биржевых облигаций устанавливается Условиями выпуска.</w:t>
      </w:r>
      <w:r w:rsidRPr="00545C8B">
        <w:rPr>
          <w:rFonts w:ascii="Verdana" w:hAnsi="Verdana"/>
          <w:b/>
          <w:bCs/>
          <w:iCs/>
        </w:rPr>
        <w:t xml:space="preserve"> </w:t>
      </w:r>
    </w:p>
    <w:p w14:paraId="6677EF0D" w14:textId="77777777" w:rsidR="00683009" w:rsidRPr="00545C8B" w:rsidRDefault="00683009" w:rsidP="00545C8B">
      <w:pPr>
        <w:adjustRightInd w:val="0"/>
        <w:ind w:firstLine="720"/>
        <w:jc w:val="both"/>
        <w:rPr>
          <w:rFonts w:ascii="Verdana" w:hAnsi="Verdana"/>
          <w:b/>
          <w:bCs/>
        </w:rPr>
      </w:pPr>
      <w:r w:rsidRPr="00545C8B">
        <w:rPr>
          <w:rFonts w:ascii="Verdana" w:hAnsi="Verdana"/>
          <w:b/>
          <w:bCs/>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545C8B">
        <w:rPr>
          <w:rFonts w:ascii="Verdana" w:hAnsi="Verdana"/>
          <w:b/>
          <w:bCs/>
          <w:iCs/>
        </w:rPr>
        <w:t xml:space="preserve">. </w:t>
      </w:r>
    </w:p>
    <w:p w14:paraId="221AC27B" w14:textId="77777777" w:rsidR="00683009" w:rsidRPr="00545C8B" w:rsidRDefault="00683009" w:rsidP="00545C8B">
      <w:pPr>
        <w:adjustRightInd w:val="0"/>
        <w:ind w:firstLine="720"/>
        <w:jc w:val="both"/>
        <w:rPr>
          <w:rFonts w:ascii="Verdana" w:hAnsi="Verdana"/>
          <w:b/>
          <w:bCs/>
        </w:rPr>
      </w:pPr>
      <w:r w:rsidRPr="00545C8B">
        <w:rPr>
          <w:rFonts w:ascii="Verdana" w:hAnsi="Verdana"/>
          <w:b/>
          <w:bCs/>
        </w:rPr>
        <w:t>Расчет суммы выплат по каждому i-му купону на одну Биржевую облигацию производится по следующей формуле:</w:t>
      </w:r>
    </w:p>
    <w:p w14:paraId="77A3ACB7" w14:textId="77777777" w:rsidR="00683009" w:rsidRPr="00545C8B" w:rsidRDefault="00683009" w:rsidP="00545C8B">
      <w:pPr>
        <w:adjustRightInd w:val="0"/>
        <w:ind w:firstLine="720"/>
        <w:jc w:val="both"/>
        <w:rPr>
          <w:rFonts w:ascii="Verdana" w:hAnsi="Verdana"/>
          <w:b/>
          <w:lang w:val="pt-BR"/>
        </w:rPr>
      </w:pPr>
      <w:r w:rsidRPr="00545C8B">
        <w:rPr>
          <w:rFonts w:ascii="Verdana" w:hAnsi="Verdana"/>
          <w:b/>
          <w:bCs/>
        </w:rPr>
        <w:t>КД</w:t>
      </w:r>
      <w:r w:rsidRPr="00545C8B">
        <w:rPr>
          <w:rFonts w:ascii="Verdana" w:hAnsi="Verdana"/>
          <w:b/>
          <w:lang w:val="pt-BR"/>
        </w:rPr>
        <w:t>i= Ci * Nom * (</w:t>
      </w:r>
      <w:r w:rsidRPr="00545C8B">
        <w:rPr>
          <w:rFonts w:ascii="Verdana" w:hAnsi="Verdana"/>
          <w:b/>
          <w:bCs/>
          <w:lang w:val="en-US"/>
        </w:rPr>
        <w:t>T</w:t>
      </w:r>
      <w:r w:rsidRPr="00545C8B">
        <w:rPr>
          <w:rFonts w:ascii="Verdana" w:hAnsi="Verdana"/>
          <w:b/>
          <w:lang w:val="pt-BR"/>
        </w:rPr>
        <w:t xml:space="preserve">(i) - </w:t>
      </w:r>
      <w:r w:rsidRPr="00545C8B">
        <w:rPr>
          <w:rFonts w:ascii="Verdana" w:hAnsi="Verdana"/>
          <w:b/>
          <w:bCs/>
          <w:lang w:val="en-US"/>
        </w:rPr>
        <w:t>T</w:t>
      </w:r>
      <w:r w:rsidRPr="00545C8B">
        <w:rPr>
          <w:rFonts w:ascii="Verdana" w:hAnsi="Verdana"/>
          <w:b/>
          <w:lang w:val="pt-BR"/>
        </w:rPr>
        <w:t xml:space="preserve">(i-1)) / (365 * 100%), </w:t>
      </w:r>
    </w:p>
    <w:p w14:paraId="5D25E5FC" w14:textId="77777777" w:rsidR="00683009" w:rsidRPr="00545C8B" w:rsidRDefault="00683009" w:rsidP="00545C8B">
      <w:pPr>
        <w:adjustRightInd w:val="0"/>
        <w:ind w:firstLine="720"/>
        <w:jc w:val="both"/>
        <w:rPr>
          <w:rFonts w:ascii="Verdana" w:hAnsi="Verdana"/>
          <w:b/>
          <w:bCs/>
        </w:rPr>
      </w:pPr>
      <w:r w:rsidRPr="00545C8B">
        <w:rPr>
          <w:rFonts w:ascii="Verdana" w:hAnsi="Verdana"/>
          <w:b/>
          <w:bCs/>
        </w:rPr>
        <w:t>где</w:t>
      </w:r>
    </w:p>
    <w:p w14:paraId="11F4D7FB" w14:textId="77777777" w:rsidR="00683009" w:rsidRPr="00545C8B" w:rsidRDefault="00683009" w:rsidP="00545C8B">
      <w:pPr>
        <w:adjustRightInd w:val="0"/>
        <w:ind w:firstLine="720"/>
        <w:jc w:val="both"/>
        <w:rPr>
          <w:rFonts w:ascii="Verdana" w:hAnsi="Verdana"/>
          <w:b/>
        </w:rPr>
      </w:pPr>
      <w:r w:rsidRPr="00545C8B">
        <w:rPr>
          <w:rFonts w:ascii="Verdana" w:hAnsi="Verdana"/>
          <w:b/>
        </w:rPr>
        <w:t>КДi - величина купонного дохода по каждой Биржевой обли</w:t>
      </w:r>
      <w:r w:rsidR="00141C04">
        <w:rPr>
          <w:rFonts w:ascii="Verdana" w:hAnsi="Verdana"/>
          <w:b/>
        </w:rPr>
        <w:t>гации по i-му купонному периоду</w:t>
      </w:r>
      <w:r w:rsidRPr="00545C8B">
        <w:rPr>
          <w:rFonts w:ascii="Verdana" w:hAnsi="Verdana"/>
          <w:b/>
        </w:rPr>
        <w:t>, руб.;</w:t>
      </w:r>
    </w:p>
    <w:p w14:paraId="790E6D14" w14:textId="77777777" w:rsidR="00683009" w:rsidRPr="00545C8B" w:rsidRDefault="00683009" w:rsidP="00545C8B">
      <w:pPr>
        <w:adjustRightInd w:val="0"/>
        <w:ind w:firstLine="720"/>
        <w:jc w:val="both"/>
        <w:rPr>
          <w:rFonts w:ascii="Verdana" w:hAnsi="Verdana"/>
          <w:b/>
          <w:bCs/>
        </w:rPr>
      </w:pPr>
      <w:r w:rsidRPr="00545C8B">
        <w:rPr>
          <w:rFonts w:ascii="Verdana" w:hAnsi="Verdana"/>
          <w:b/>
          <w:bCs/>
        </w:rPr>
        <w:t>Nom – непогашенная часть номинальной стоимости одной Биржевой облигации , руб.;</w:t>
      </w:r>
    </w:p>
    <w:p w14:paraId="397BA19C" w14:textId="77777777" w:rsidR="00683009" w:rsidRPr="00545C8B" w:rsidRDefault="00683009" w:rsidP="00545C8B">
      <w:pPr>
        <w:adjustRightInd w:val="0"/>
        <w:ind w:firstLine="720"/>
        <w:jc w:val="both"/>
        <w:rPr>
          <w:rFonts w:ascii="Verdana" w:hAnsi="Verdana"/>
          <w:b/>
          <w:bCs/>
        </w:rPr>
      </w:pPr>
      <w:r w:rsidRPr="00545C8B">
        <w:rPr>
          <w:rFonts w:ascii="Verdana" w:hAnsi="Verdana"/>
          <w:b/>
          <w:bCs/>
        </w:rPr>
        <w:t>Ci - размер процентной ставки по i-му купону, проценты годовых;</w:t>
      </w:r>
    </w:p>
    <w:p w14:paraId="56F3B590" w14:textId="77777777" w:rsidR="00683009" w:rsidRPr="00545C8B" w:rsidRDefault="00683009" w:rsidP="00545C8B">
      <w:pPr>
        <w:adjustRightInd w:val="0"/>
        <w:ind w:firstLine="720"/>
        <w:jc w:val="both"/>
        <w:rPr>
          <w:rFonts w:ascii="Verdana" w:hAnsi="Verdana"/>
          <w:b/>
          <w:bCs/>
        </w:rPr>
      </w:pPr>
      <w:r w:rsidRPr="00545C8B">
        <w:rPr>
          <w:rFonts w:ascii="Verdana" w:hAnsi="Verdana"/>
          <w:b/>
          <w:bCs/>
          <w:lang w:val="en-US"/>
        </w:rPr>
        <w:t>T</w:t>
      </w:r>
      <w:r w:rsidRPr="00545C8B">
        <w:rPr>
          <w:rFonts w:ascii="Verdana" w:hAnsi="Verdana"/>
          <w:b/>
          <w:bCs/>
        </w:rPr>
        <w:t xml:space="preserve">(i-1) – дата начала i-го купонного периода </w:t>
      </w:r>
      <w:r w:rsidRPr="00545C8B">
        <w:rPr>
          <w:rFonts w:ascii="Verdana" w:hAnsi="Verdana"/>
          <w:b/>
          <w:bCs/>
          <w:iCs/>
        </w:rPr>
        <w:t>(для случая первого купонного периода Т (</w:t>
      </w:r>
      <w:r w:rsidRPr="00545C8B">
        <w:rPr>
          <w:rFonts w:ascii="Verdana" w:hAnsi="Verdana"/>
          <w:b/>
          <w:bCs/>
          <w:iCs/>
          <w:lang w:val="en-US"/>
        </w:rPr>
        <w:t>i</w:t>
      </w:r>
      <w:r w:rsidRPr="00545C8B">
        <w:rPr>
          <w:rFonts w:ascii="Verdana" w:hAnsi="Verdana"/>
          <w:b/>
          <w:bCs/>
          <w:iCs/>
        </w:rPr>
        <w:t>-1) – это дата начала размещения Биржевых облигаций)</w:t>
      </w:r>
      <w:r w:rsidRPr="00545C8B">
        <w:rPr>
          <w:rFonts w:ascii="Verdana" w:hAnsi="Verdana"/>
          <w:b/>
          <w:bCs/>
        </w:rPr>
        <w:t>.</w:t>
      </w:r>
    </w:p>
    <w:p w14:paraId="5E89319F" w14:textId="77777777" w:rsidR="00683009" w:rsidRPr="00545C8B" w:rsidRDefault="00683009" w:rsidP="00545C8B">
      <w:pPr>
        <w:adjustRightInd w:val="0"/>
        <w:ind w:firstLine="720"/>
        <w:jc w:val="both"/>
        <w:rPr>
          <w:rFonts w:ascii="Verdana" w:hAnsi="Verdana"/>
          <w:b/>
          <w:bCs/>
        </w:rPr>
      </w:pPr>
      <w:r w:rsidRPr="00545C8B">
        <w:rPr>
          <w:rFonts w:ascii="Verdana" w:hAnsi="Verdana"/>
          <w:b/>
          <w:bCs/>
          <w:lang w:val="en-US"/>
        </w:rPr>
        <w:t>T</w:t>
      </w:r>
      <w:r w:rsidRPr="00545C8B">
        <w:rPr>
          <w:rFonts w:ascii="Verdana" w:hAnsi="Verdana"/>
          <w:b/>
          <w:bCs/>
        </w:rPr>
        <w:t>(i) – дата окончания i-го купонного периода.</w:t>
      </w:r>
    </w:p>
    <w:p w14:paraId="50419892" w14:textId="77777777" w:rsidR="00683009" w:rsidRPr="00545C8B" w:rsidRDefault="00683009" w:rsidP="00545C8B">
      <w:pPr>
        <w:adjustRightInd w:val="0"/>
        <w:ind w:firstLine="720"/>
        <w:jc w:val="both"/>
        <w:rPr>
          <w:rFonts w:ascii="Verdana" w:hAnsi="Verdana"/>
          <w:b/>
          <w:bCs/>
        </w:rPr>
      </w:pPr>
      <w:r w:rsidRPr="00545C8B">
        <w:rPr>
          <w:rFonts w:ascii="Verdana" w:hAnsi="Verdana"/>
          <w:b/>
          <w:bCs/>
        </w:rPr>
        <w:t>i - порядковый номер купонного периода (i=1,2,3…</w:t>
      </w:r>
      <w:r w:rsidRPr="00545C8B">
        <w:rPr>
          <w:rFonts w:ascii="Verdana" w:hAnsi="Verdana"/>
          <w:b/>
          <w:bCs/>
          <w:lang w:val="en-US"/>
        </w:rPr>
        <w:t>N</w:t>
      </w:r>
      <w:r w:rsidRPr="00545C8B">
        <w:rPr>
          <w:rFonts w:ascii="Verdana" w:hAnsi="Verdana"/>
          <w:b/>
          <w:bCs/>
        </w:rPr>
        <w:t>), где N количество купонных периодов, установленных Условиями выпуска.</w:t>
      </w:r>
    </w:p>
    <w:p w14:paraId="7F8703E2"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9ACF60D"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w:t>
      </w:r>
      <w:r w:rsidRPr="00545C8B">
        <w:rPr>
          <w:rFonts w:ascii="Verdana" w:hAnsi="Verdana"/>
          <w:b/>
          <w:lang w:eastAsia="en-US"/>
        </w:rPr>
        <w:t>единоличным исполнительным</w:t>
      </w:r>
      <w:r w:rsidRPr="00545C8B">
        <w:rPr>
          <w:rFonts w:ascii="Verdana" w:hAnsi="Verdana"/>
          <w:b/>
          <w:bCs/>
          <w:iCs/>
        </w:rPr>
        <w:t xml:space="preserve"> органом Эмитента в порядке, указанном ниже.</w:t>
      </w:r>
    </w:p>
    <w:p w14:paraId="7B6841C9" w14:textId="77777777" w:rsidR="00683009" w:rsidRPr="00545C8B" w:rsidRDefault="00683009" w:rsidP="00545C8B">
      <w:pPr>
        <w:ind w:firstLine="720"/>
        <w:jc w:val="both"/>
        <w:rPr>
          <w:rFonts w:ascii="Verdana" w:hAnsi="Verdana"/>
          <w:lang w:eastAsia="en-US"/>
        </w:rPr>
      </w:pPr>
      <w:r w:rsidRPr="00545C8B">
        <w:rPr>
          <w:rFonts w:ascii="Verdana" w:hAnsi="Verdana"/>
          <w:lang w:eastAsia="en-US"/>
        </w:rPr>
        <w:t>Порядок определения процентной ставки по</w:t>
      </w:r>
      <w:r w:rsidRPr="00545C8B" w:rsidDel="00C90BAE">
        <w:rPr>
          <w:rFonts w:ascii="Verdana" w:hAnsi="Verdana"/>
          <w:lang w:eastAsia="en-US"/>
        </w:rPr>
        <w:t xml:space="preserve"> </w:t>
      </w:r>
      <w:r w:rsidRPr="00545C8B">
        <w:rPr>
          <w:rFonts w:ascii="Verdana" w:hAnsi="Verdana"/>
          <w:lang w:eastAsia="en-US"/>
        </w:rPr>
        <w:t>первому купону:</w:t>
      </w:r>
    </w:p>
    <w:p w14:paraId="69B0BFF7" w14:textId="77777777" w:rsidR="00683009" w:rsidRPr="00545C8B" w:rsidRDefault="00683009" w:rsidP="00545C8B">
      <w:pPr>
        <w:ind w:firstLine="720"/>
        <w:jc w:val="both"/>
        <w:rPr>
          <w:rFonts w:ascii="Verdana" w:hAnsi="Verdana"/>
          <w:b/>
          <w:lang w:eastAsia="en-US"/>
        </w:rPr>
      </w:pPr>
      <w:r w:rsidRPr="00545C8B">
        <w:rPr>
          <w:rFonts w:ascii="Verdana" w:hAnsi="Verdana"/>
          <w:b/>
          <w:lang w:eastAsia="en-US"/>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14:paraId="3CC161FD" w14:textId="77777777" w:rsidR="00683009" w:rsidRPr="00545C8B" w:rsidRDefault="00683009" w:rsidP="00545C8B">
      <w:pPr>
        <w:ind w:firstLine="720"/>
        <w:jc w:val="both"/>
        <w:rPr>
          <w:rFonts w:ascii="Verdana" w:hAnsi="Verdana"/>
          <w:b/>
        </w:rPr>
      </w:pPr>
      <w:r w:rsidRPr="00545C8B">
        <w:rPr>
          <w:rFonts w:ascii="Verdana" w:hAnsi="Verdana"/>
          <w:b/>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545C8B">
        <w:rPr>
          <w:rFonts w:ascii="Verdana" w:hAnsi="Verdana"/>
          <w:b/>
          <w:bCs/>
        </w:rPr>
        <w:t>и п.8.11 Проспекта</w:t>
      </w:r>
      <w:r w:rsidRPr="00545C8B">
        <w:rPr>
          <w:rFonts w:ascii="Verdana" w:hAnsi="Verdana"/>
          <w:b/>
        </w:rPr>
        <w:t>.</w:t>
      </w:r>
    </w:p>
    <w:p w14:paraId="61D8F908" w14:textId="77777777" w:rsidR="00683009" w:rsidRPr="00545C8B" w:rsidRDefault="00683009" w:rsidP="00545C8B">
      <w:pPr>
        <w:ind w:firstLine="720"/>
        <w:jc w:val="both"/>
        <w:rPr>
          <w:rFonts w:ascii="Verdana" w:hAnsi="Verdana"/>
        </w:rPr>
      </w:pPr>
      <w:r w:rsidRPr="00545C8B">
        <w:rPr>
          <w:rFonts w:ascii="Verdana" w:hAnsi="Verdana"/>
        </w:rPr>
        <w:t>Порядок определения процентной ставки по купонам, начиная со второго:</w:t>
      </w:r>
    </w:p>
    <w:p w14:paraId="5BD684BE" w14:textId="77777777" w:rsidR="00683009" w:rsidRPr="00545C8B" w:rsidRDefault="00683009" w:rsidP="00545C8B">
      <w:pPr>
        <w:widowControl w:val="0"/>
        <w:adjustRightInd w:val="0"/>
        <w:ind w:firstLine="720"/>
        <w:jc w:val="both"/>
        <w:rPr>
          <w:rFonts w:ascii="Verdana" w:hAnsi="Verdana"/>
          <w:b/>
          <w:bCs/>
          <w:iCs/>
        </w:rPr>
      </w:pPr>
      <w:r w:rsidRPr="00545C8B">
        <w:rPr>
          <w:rFonts w:ascii="Verdana" w:hAnsi="Verdana"/>
          <w:b/>
          <w:bCs/>
          <w:iCs/>
        </w:rPr>
        <w:t xml:space="preserve">а) До даты начала размещения Биржевых облигаций Эмитент может принять решение о ставках или порядке определения размера процентных ставок, по купонным периодам начиная со второго по </w:t>
      </w:r>
      <w:r w:rsidRPr="00545C8B">
        <w:rPr>
          <w:rFonts w:ascii="Verdana" w:hAnsi="Verdana"/>
          <w:b/>
          <w:bCs/>
          <w:iCs/>
          <w:lang w:val="en-US"/>
        </w:rPr>
        <w:t>j</w:t>
      </w:r>
      <w:r w:rsidRPr="00545C8B">
        <w:rPr>
          <w:rFonts w:ascii="Verdana" w:hAnsi="Verdana"/>
          <w:b/>
          <w:bCs/>
          <w:iCs/>
        </w:rPr>
        <w:t>-ый купонный период (j = 2,…</w:t>
      </w:r>
      <w:r w:rsidRPr="00545C8B">
        <w:rPr>
          <w:rFonts w:ascii="Verdana" w:hAnsi="Verdana"/>
          <w:b/>
          <w:bCs/>
          <w:iCs/>
          <w:lang w:val="en-US"/>
        </w:rPr>
        <w:t>N</w:t>
      </w:r>
      <w:r w:rsidRPr="00545C8B">
        <w:rPr>
          <w:rFonts w:ascii="Verdana" w:hAnsi="Verdana"/>
          <w:b/>
          <w:bCs/>
          <w:iCs/>
        </w:rPr>
        <w:t xml:space="preserve">). </w:t>
      </w:r>
    </w:p>
    <w:p w14:paraId="4FAF48E3" w14:textId="77777777" w:rsidR="00683009" w:rsidRPr="00545C8B" w:rsidRDefault="00683009" w:rsidP="00545C8B">
      <w:pPr>
        <w:widowControl w:val="0"/>
        <w:adjustRightInd w:val="0"/>
        <w:ind w:firstLine="720"/>
        <w:jc w:val="both"/>
        <w:rPr>
          <w:rFonts w:ascii="Verdana" w:hAnsi="Verdana"/>
          <w:b/>
        </w:rPr>
      </w:pPr>
      <w:r w:rsidRPr="00545C8B">
        <w:rPr>
          <w:rFonts w:ascii="Verdana" w:hAnsi="Verdana"/>
          <w:b/>
        </w:rPr>
        <w:t xml:space="preserve">Информация об определенных </w:t>
      </w:r>
      <w:r w:rsidRPr="00545C8B">
        <w:rPr>
          <w:rFonts w:ascii="Verdana" w:hAnsi="Verdana"/>
          <w:b/>
          <w:bCs/>
          <w:iCs/>
        </w:rPr>
        <w:t>до даты начала размещения Биржевых облигаций</w:t>
      </w:r>
      <w:r w:rsidRPr="00545C8B">
        <w:rPr>
          <w:rFonts w:ascii="Verdana" w:hAnsi="Verdana"/>
          <w:b/>
        </w:rPr>
        <w:t xml:space="preserve"> ставках или порядке определения размера процентных ставок купонов, </w:t>
      </w:r>
      <w:r w:rsidRPr="00545C8B">
        <w:rPr>
          <w:rFonts w:ascii="Verdana" w:hAnsi="Verdana"/>
          <w:b/>
          <w:bCs/>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545C8B">
        <w:rPr>
          <w:rFonts w:ascii="Verdana" w:hAnsi="Verdana"/>
          <w:b/>
        </w:rPr>
        <w:t>публикуется Эмитентом в порядке и сроки, указанные в п. 11 Программы</w:t>
      </w:r>
      <w:r w:rsidRPr="00545C8B">
        <w:rPr>
          <w:rFonts w:ascii="Verdana" w:hAnsi="Verdana"/>
          <w:b/>
          <w:bCs/>
        </w:rPr>
        <w:t xml:space="preserve"> и п.8.11 Проспекта</w:t>
      </w:r>
      <w:r w:rsidRPr="00545C8B">
        <w:rPr>
          <w:rFonts w:ascii="Verdana" w:hAnsi="Verdana"/>
          <w:b/>
        </w:rPr>
        <w:t xml:space="preserve">. </w:t>
      </w:r>
    </w:p>
    <w:p w14:paraId="128BFA78" w14:textId="77777777" w:rsidR="00683009" w:rsidRPr="00545C8B" w:rsidRDefault="00683009" w:rsidP="00545C8B">
      <w:pPr>
        <w:widowControl w:val="0"/>
        <w:adjustRightInd w:val="0"/>
        <w:ind w:firstLine="720"/>
        <w:jc w:val="both"/>
        <w:rPr>
          <w:rFonts w:ascii="Verdana" w:hAnsi="Verdana"/>
          <w:b/>
          <w:bCs/>
          <w:iCs/>
        </w:rPr>
      </w:pPr>
      <w:r w:rsidRPr="00545C8B">
        <w:rPr>
          <w:rFonts w:ascii="Verdana" w:hAnsi="Verdana"/>
          <w:b/>
          <w:bCs/>
          <w:iCs/>
        </w:rPr>
        <w:t>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w:t>
      </w:r>
    </w:p>
    <w:p w14:paraId="1F148472" w14:textId="77777777" w:rsidR="00683009" w:rsidRPr="00545C8B" w:rsidRDefault="00683009" w:rsidP="00545C8B">
      <w:pPr>
        <w:widowControl w:val="0"/>
        <w:adjustRightInd w:val="0"/>
        <w:ind w:firstLine="720"/>
        <w:jc w:val="both"/>
        <w:rPr>
          <w:rFonts w:ascii="Verdana" w:hAnsi="Verdana"/>
          <w:b/>
          <w:bCs/>
          <w:iCs/>
        </w:rPr>
      </w:pPr>
      <w:r w:rsidRPr="00545C8B">
        <w:rPr>
          <w:rFonts w:ascii="Verdana" w:hAnsi="Verdana"/>
          <w:b/>
          <w:bCs/>
          <w:iCs/>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7129BB63" w14:textId="77777777" w:rsidR="00683009" w:rsidRPr="00545C8B" w:rsidRDefault="00683009" w:rsidP="00545C8B">
      <w:pPr>
        <w:widowControl w:val="0"/>
        <w:adjustRightInd w:val="0"/>
        <w:ind w:firstLine="720"/>
        <w:jc w:val="both"/>
        <w:rPr>
          <w:rFonts w:ascii="Verdana" w:hAnsi="Verdana"/>
          <w:b/>
          <w:bCs/>
          <w:iCs/>
        </w:rPr>
      </w:pPr>
      <w:r w:rsidRPr="00545C8B">
        <w:rPr>
          <w:rFonts w:ascii="Verdana" w:hAnsi="Verdana"/>
          <w:b/>
          <w:bCs/>
          <w:iCs/>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545C8B">
        <w:rPr>
          <w:rFonts w:ascii="Verdana" w:hAnsi="Verdana"/>
          <w:b/>
        </w:rPr>
        <w:t>завершения</w:t>
      </w:r>
      <w:r w:rsidRPr="00545C8B" w:rsidDel="00164B35">
        <w:rPr>
          <w:rFonts w:ascii="Verdana" w:hAnsi="Verdana"/>
          <w:b/>
        </w:rPr>
        <w:t xml:space="preserve"> </w:t>
      </w:r>
      <w:r w:rsidRPr="00545C8B">
        <w:rPr>
          <w:rFonts w:ascii="Verdana" w:hAnsi="Verdana"/>
          <w:b/>
        </w:rPr>
        <w:t xml:space="preserve">размещения Биржевых облигаций </w:t>
      </w:r>
      <w:r w:rsidRPr="00545C8B">
        <w:rPr>
          <w:rFonts w:ascii="Verdana" w:hAnsi="Verdana"/>
          <w:b/>
          <w:bCs/>
          <w:iCs/>
        </w:rPr>
        <w:t>не позднее, чем за 5 (Пять) рабочих дней до даты окончания предшествующего купонного периода.</w:t>
      </w:r>
    </w:p>
    <w:p w14:paraId="6906CB16" w14:textId="77777777" w:rsidR="00683009" w:rsidRPr="00545C8B" w:rsidRDefault="00683009" w:rsidP="00545C8B">
      <w:pPr>
        <w:widowControl w:val="0"/>
        <w:adjustRightInd w:val="0"/>
        <w:ind w:firstLine="720"/>
        <w:jc w:val="both"/>
        <w:rPr>
          <w:rFonts w:ascii="Verdana" w:hAnsi="Verdana"/>
          <w:b/>
          <w:bCs/>
          <w:iCs/>
        </w:rPr>
      </w:pPr>
      <w:r w:rsidRPr="00545C8B">
        <w:rPr>
          <w:rFonts w:ascii="Verdana" w:hAnsi="Verdana"/>
          <w:b/>
        </w:rPr>
        <w:t xml:space="preserve">Информация о ставках либо порядке определения процентных ставок по купонам Биржевых облигаций, </w:t>
      </w:r>
      <w:r w:rsidRPr="00545C8B">
        <w:rPr>
          <w:rFonts w:ascii="Verdana" w:hAnsi="Verdana"/>
          <w:b/>
          <w:bCs/>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545C8B">
        <w:rPr>
          <w:rFonts w:ascii="Verdana" w:hAnsi="Verdana"/>
          <w:b/>
        </w:rPr>
        <w:t>определенных</w:t>
      </w:r>
      <w:r w:rsidRPr="00545C8B">
        <w:rPr>
          <w:rFonts w:ascii="Verdana" w:hAnsi="Verdana"/>
          <w:b/>
          <w:bCs/>
          <w:iCs/>
        </w:rPr>
        <w:t xml:space="preserve"> Эмитентом после </w:t>
      </w:r>
      <w:r w:rsidRPr="00545C8B">
        <w:rPr>
          <w:rFonts w:ascii="Verdana" w:hAnsi="Verdana"/>
          <w:b/>
        </w:rPr>
        <w:t xml:space="preserve">завершения размещения Биржевых облигаций </w:t>
      </w:r>
      <w:r w:rsidRPr="00545C8B">
        <w:rPr>
          <w:rFonts w:ascii="Verdana" w:hAnsi="Verdana"/>
          <w:b/>
          <w:bCs/>
          <w:iCs/>
        </w:rPr>
        <w:t>публикуется Эмитентом в порядке и сроки, указанные в п. 11 Программы</w:t>
      </w:r>
      <w:r w:rsidRPr="00545C8B">
        <w:rPr>
          <w:rFonts w:ascii="Verdana" w:hAnsi="Verdana"/>
          <w:b/>
          <w:bCs/>
        </w:rPr>
        <w:t xml:space="preserve"> и п.8.11 Проспекта</w:t>
      </w:r>
      <w:r w:rsidRPr="00545C8B">
        <w:rPr>
          <w:rFonts w:ascii="Verdana" w:hAnsi="Verdana"/>
          <w:b/>
          <w:bCs/>
          <w:iCs/>
        </w:rPr>
        <w:t xml:space="preserve">. </w:t>
      </w:r>
    </w:p>
    <w:p w14:paraId="44A9EA3A"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458B87BD"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При этом информация об установленной(-ых) ставке(-ах) или порядке определения </w:t>
      </w:r>
      <w:r w:rsidR="00853CB1" w:rsidRPr="00545C8B">
        <w:rPr>
          <w:rFonts w:ascii="Verdana" w:hAnsi="Verdana"/>
          <w:b/>
          <w:bCs/>
          <w:iCs/>
        </w:rPr>
        <w:t>процентной</w:t>
      </w:r>
      <w:r w:rsidR="00853CB1">
        <w:rPr>
          <w:rFonts w:ascii="Verdana" w:hAnsi="Verdana"/>
          <w:b/>
          <w:bCs/>
          <w:iCs/>
        </w:rPr>
        <w:t xml:space="preserve"> </w:t>
      </w:r>
      <w:r w:rsidRPr="00545C8B">
        <w:rPr>
          <w:rFonts w:ascii="Verdana" w:hAnsi="Verdana"/>
          <w:b/>
          <w:bCs/>
          <w:iCs/>
        </w:rPr>
        <w:t>(-ых) ставке(-ах) по купону(-ам)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может быть указана в соответствующих Условиях выпуска Биржевых облигаций.</w:t>
      </w:r>
    </w:p>
    <w:p w14:paraId="14E3413E" w14:textId="77777777" w:rsidR="00425D02" w:rsidRPr="00545C8B" w:rsidRDefault="00425D02" w:rsidP="00545C8B">
      <w:pPr>
        <w:adjustRightInd w:val="0"/>
        <w:ind w:firstLine="720"/>
        <w:jc w:val="both"/>
        <w:rPr>
          <w:rFonts w:ascii="Verdana" w:hAnsi="Verdana"/>
        </w:rPr>
      </w:pPr>
    </w:p>
    <w:p w14:paraId="6D4AAA5B" w14:textId="77777777" w:rsidR="001277E6" w:rsidRPr="00545C8B" w:rsidRDefault="001277E6" w:rsidP="00545C8B">
      <w:pPr>
        <w:adjustRightInd w:val="0"/>
        <w:ind w:firstLine="720"/>
        <w:jc w:val="both"/>
        <w:outlineLvl w:val="3"/>
        <w:rPr>
          <w:rFonts w:ascii="Verdana" w:hAnsi="Verdana"/>
          <w:b/>
        </w:rPr>
      </w:pPr>
      <w:r w:rsidRPr="00545C8B">
        <w:rPr>
          <w:rFonts w:ascii="Verdana" w:hAnsi="Verdana"/>
          <w:b/>
        </w:rPr>
        <w:t>8.9.4. Порядок и срок выплаты дохода по облигациям</w:t>
      </w:r>
    </w:p>
    <w:p w14:paraId="64766628" w14:textId="77777777" w:rsidR="00683009" w:rsidRPr="00545C8B" w:rsidRDefault="00683009" w:rsidP="00545C8B">
      <w:pPr>
        <w:pStyle w:val="Header11"/>
        <w:ind w:firstLine="720"/>
        <w:rPr>
          <w:rFonts w:ascii="Verdana" w:hAnsi="Verdana"/>
          <w:b/>
          <w:bCs/>
          <w:iCs/>
          <w:sz w:val="20"/>
        </w:rPr>
      </w:pPr>
      <w:r w:rsidRPr="00545C8B">
        <w:rPr>
          <w:rFonts w:ascii="Verdana" w:hAnsi="Verdana"/>
          <w:sz w:val="20"/>
        </w:rPr>
        <w:t xml:space="preserve">Срок выплаты дохода по облигациям: </w:t>
      </w:r>
      <w:r w:rsidRPr="00545C8B">
        <w:rPr>
          <w:rFonts w:ascii="Verdana" w:hAnsi="Verdana"/>
          <w:b/>
          <w:bCs/>
          <w:iCs/>
          <w:sz w:val="20"/>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2D3A0B89" w14:textId="77777777" w:rsidR="00683009" w:rsidRPr="00545C8B" w:rsidRDefault="00683009" w:rsidP="00545C8B">
      <w:pPr>
        <w:adjustRightInd w:val="0"/>
        <w:ind w:firstLine="720"/>
        <w:jc w:val="both"/>
        <w:rPr>
          <w:rFonts w:ascii="Verdana" w:hAnsi="Verdana"/>
          <w:b/>
          <w:bCs/>
          <w:u w:val="single"/>
        </w:rPr>
      </w:pPr>
    </w:p>
    <w:p w14:paraId="26D95C0A" w14:textId="77777777" w:rsidR="00683009" w:rsidRPr="00545C8B" w:rsidRDefault="00683009" w:rsidP="00545C8B">
      <w:pPr>
        <w:ind w:firstLine="720"/>
        <w:jc w:val="both"/>
        <w:rPr>
          <w:rFonts w:ascii="Verdana" w:hAnsi="Verdana"/>
        </w:rPr>
      </w:pPr>
    </w:p>
    <w:p w14:paraId="7BACBA3B" w14:textId="77777777" w:rsidR="00683009" w:rsidRPr="00545C8B" w:rsidRDefault="00683009" w:rsidP="00545C8B">
      <w:pPr>
        <w:adjustRightInd w:val="0"/>
        <w:ind w:firstLine="720"/>
        <w:jc w:val="both"/>
        <w:rPr>
          <w:rFonts w:ascii="Verdana" w:hAnsi="Verdana"/>
        </w:rPr>
      </w:pPr>
      <w:r w:rsidRPr="00545C8B">
        <w:rPr>
          <w:rFonts w:ascii="Verdana" w:hAnsi="Verdana"/>
        </w:rPr>
        <w:t xml:space="preserve">Порядок выплаты дохода по облигациям: </w:t>
      </w:r>
    </w:p>
    <w:p w14:paraId="2C715807" w14:textId="77777777" w:rsidR="00683009" w:rsidRPr="00545C8B" w:rsidRDefault="00683009" w:rsidP="00545C8B">
      <w:pPr>
        <w:adjustRightInd w:val="0"/>
        <w:ind w:firstLine="720"/>
        <w:jc w:val="both"/>
        <w:rPr>
          <w:rFonts w:ascii="Verdana" w:hAnsi="Verdana"/>
          <w:b/>
          <w:bCs/>
          <w:iCs/>
        </w:rPr>
      </w:pPr>
      <w:r w:rsidRPr="00545C8B">
        <w:rPr>
          <w:rFonts w:ascii="Verdana" w:hAnsi="Verdana"/>
          <w:b/>
        </w:rPr>
        <w:t xml:space="preserve">Выплата купонного дохода по Биржевым облигациям </w:t>
      </w:r>
      <w:r w:rsidRPr="00545C8B">
        <w:rPr>
          <w:rFonts w:ascii="Verdana" w:hAnsi="Verdana"/>
          <w:b/>
          <w:bCs/>
          <w:iCs/>
        </w:rPr>
        <w:t>производится денежными средствами в валюте</w:t>
      </w:r>
      <w:r w:rsidRPr="00545C8B">
        <w:rPr>
          <w:rFonts w:ascii="Verdana" w:hAnsi="Verdana"/>
        </w:rPr>
        <w:t xml:space="preserve"> </w:t>
      </w:r>
      <w:r w:rsidRPr="00545C8B">
        <w:rPr>
          <w:rFonts w:ascii="Verdana" w:hAnsi="Verdana"/>
          <w:b/>
          <w:bCs/>
          <w:iCs/>
        </w:rPr>
        <w:t>Российской Федерации</w:t>
      </w:r>
      <w:r w:rsidRPr="00545C8B">
        <w:rPr>
          <w:rFonts w:ascii="Verdana" w:hAnsi="Verdana"/>
          <w:b/>
        </w:rPr>
        <w:t>, в безналичном порядке</w:t>
      </w:r>
      <w:r w:rsidRPr="00545C8B">
        <w:rPr>
          <w:rFonts w:ascii="Verdana" w:hAnsi="Verdana"/>
          <w:b/>
          <w:bCs/>
          <w:iCs/>
        </w:rPr>
        <w:t>.</w:t>
      </w:r>
    </w:p>
    <w:p w14:paraId="134AE248" w14:textId="77777777" w:rsidR="00683009" w:rsidRPr="00545C8B" w:rsidRDefault="00683009" w:rsidP="00545C8B">
      <w:pPr>
        <w:adjustRightInd w:val="0"/>
        <w:ind w:firstLine="720"/>
        <w:jc w:val="both"/>
        <w:rPr>
          <w:rFonts w:ascii="Verdana" w:hAnsi="Verdana"/>
          <w:b/>
        </w:rPr>
      </w:pPr>
    </w:p>
    <w:p w14:paraId="3AD7A08D" w14:textId="77777777" w:rsidR="00683009" w:rsidRPr="00545C8B" w:rsidRDefault="00683009" w:rsidP="00545C8B">
      <w:pPr>
        <w:ind w:firstLine="720"/>
        <w:jc w:val="both"/>
        <w:rPr>
          <w:rStyle w:val="SUBST1"/>
          <w:rFonts w:ascii="Verdana" w:hAnsi="Verdana"/>
          <w:i w:val="0"/>
          <w:sz w:val="20"/>
        </w:rPr>
      </w:pPr>
      <w:r w:rsidRPr="00545C8B">
        <w:rPr>
          <w:rStyle w:val="SUBST1"/>
          <w:rFonts w:ascii="Verdana" w:hAnsi="Verdana"/>
          <w:i w:val="0"/>
          <w:sz w:val="20"/>
        </w:rPr>
        <w:t xml:space="preserve">Если дата окончания купонного периода/выплаты купонного дохода приходится на </w:t>
      </w:r>
      <w:r w:rsidRPr="00545C8B">
        <w:rPr>
          <w:rStyle w:val="SUBST1"/>
          <w:rFonts w:ascii="Verdana" w:hAnsi="Verdana"/>
          <w:bCs/>
          <w:i w:val="0"/>
          <w:iCs/>
          <w:sz w:val="20"/>
        </w:rPr>
        <w:t>нерабочий</w:t>
      </w:r>
      <w:r w:rsidRPr="00545C8B">
        <w:rPr>
          <w:rStyle w:val="SUBST1"/>
          <w:rFonts w:ascii="Verdana" w:hAnsi="Verdana"/>
          <w:i w:val="0"/>
          <w:sz w:val="20"/>
        </w:rPr>
        <w:t xml:space="preserve"> день</w:t>
      </w:r>
      <w:r w:rsidRPr="00545C8B">
        <w:rPr>
          <w:rStyle w:val="SUBST1"/>
          <w:rFonts w:ascii="Verdana" w:hAnsi="Verdana"/>
          <w:bCs/>
          <w:i w:val="0"/>
          <w:iCs/>
          <w:sz w:val="20"/>
        </w:rPr>
        <w:t>,</w:t>
      </w:r>
      <w:r w:rsidRPr="00545C8B">
        <w:rPr>
          <w:rStyle w:val="SUBST1"/>
          <w:rFonts w:ascii="Verdana" w:hAnsi="Verdana"/>
          <w:i w:val="0"/>
          <w:sz w:val="20"/>
        </w:rPr>
        <w:t xml:space="preserve"> то перечисление надлежащей суммы производится в первый </w:t>
      </w:r>
      <w:r w:rsidRPr="00545C8B">
        <w:rPr>
          <w:rStyle w:val="SUBST1"/>
          <w:rFonts w:ascii="Verdana" w:hAnsi="Verdana"/>
          <w:bCs/>
          <w:i w:val="0"/>
          <w:iCs/>
          <w:sz w:val="20"/>
        </w:rPr>
        <w:t>Рабочий</w:t>
      </w:r>
      <w:r w:rsidRPr="00545C8B">
        <w:rPr>
          <w:rStyle w:val="SUBST1"/>
          <w:rFonts w:ascii="Verdana" w:hAnsi="Verdana"/>
          <w:i w:val="0"/>
          <w:sz w:val="20"/>
        </w:rPr>
        <w:t xml:space="preserve"> день, следующий </w:t>
      </w:r>
      <w:r w:rsidRPr="00545C8B">
        <w:rPr>
          <w:rFonts w:ascii="Verdana" w:hAnsi="Verdana"/>
          <w:b/>
        </w:rPr>
        <w:t>за датой окончания купонного периода/выплатой купонного дохода</w:t>
      </w:r>
      <w:r w:rsidRPr="00545C8B">
        <w:rPr>
          <w:rStyle w:val="SUBST1"/>
          <w:rFonts w:ascii="Verdana" w:hAnsi="Verdana"/>
          <w:i w:val="0"/>
          <w:sz w:val="20"/>
        </w:rPr>
        <w:t>. Владелец Биржевых облигаций не имеет права требовать начисления процентов или какой-либо иной компенсации за такую задержку в платеже.</w:t>
      </w:r>
    </w:p>
    <w:p w14:paraId="7D370421" w14:textId="77777777" w:rsidR="00683009" w:rsidRPr="00545C8B" w:rsidRDefault="00683009" w:rsidP="00545C8B">
      <w:pPr>
        <w:ind w:firstLine="720"/>
        <w:jc w:val="both"/>
        <w:rPr>
          <w:rFonts w:ascii="Verdana" w:hAnsi="Verdana"/>
          <w:b/>
        </w:rPr>
      </w:pPr>
      <w:r w:rsidRPr="00545C8B">
        <w:rPr>
          <w:rFonts w:ascii="Verdana" w:hAnsi="Verdana"/>
          <w:b/>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42A66E0F" w14:textId="77777777" w:rsidR="00683009" w:rsidRPr="00545C8B" w:rsidRDefault="00683009" w:rsidP="00545C8B">
      <w:pPr>
        <w:ind w:firstLine="720"/>
        <w:jc w:val="both"/>
        <w:rPr>
          <w:rFonts w:ascii="Verdana" w:hAnsi="Verdana"/>
          <w:b/>
        </w:rPr>
      </w:pPr>
      <w:r w:rsidRPr="00545C8B">
        <w:rPr>
          <w:rFonts w:ascii="Verdana" w:hAnsi="Verdana"/>
          <w:b/>
        </w:rPr>
        <w:t>Для получения выплат по Биржевым облигациям указанные лица должны иметь банковский счет в российских рублях.</w:t>
      </w:r>
    </w:p>
    <w:p w14:paraId="05D909E6" w14:textId="77777777" w:rsidR="00683009" w:rsidRPr="00545C8B" w:rsidRDefault="00683009" w:rsidP="00545C8B">
      <w:pPr>
        <w:widowControl w:val="0"/>
        <w:adjustRightInd w:val="0"/>
        <w:ind w:firstLine="720"/>
        <w:jc w:val="both"/>
        <w:rPr>
          <w:rFonts w:ascii="Verdana" w:hAnsi="Verdana"/>
          <w:b/>
        </w:rPr>
      </w:pPr>
      <w:r w:rsidRPr="00545C8B">
        <w:rPr>
          <w:rFonts w:ascii="Verdana" w:hAnsi="Verdana"/>
          <w:b/>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25D64DD" w14:textId="77777777" w:rsidR="00683009" w:rsidRPr="00545C8B" w:rsidRDefault="00683009" w:rsidP="00545C8B">
      <w:pPr>
        <w:widowControl w:val="0"/>
        <w:adjustRightInd w:val="0"/>
        <w:ind w:firstLine="720"/>
        <w:jc w:val="both"/>
        <w:rPr>
          <w:rFonts w:ascii="Verdana" w:hAnsi="Verdana"/>
          <w:b/>
        </w:rPr>
      </w:pPr>
    </w:p>
    <w:p w14:paraId="03F367DA" w14:textId="77777777" w:rsidR="00683009" w:rsidRPr="00545C8B" w:rsidRDefault="00683009" w:rsidP="00545C8B">
      <w:pPr>
        <w:widowControl w:val="0"/>
        <w:adjustRightInd w:val="0"/>
        <w:ind w:firstLine="720"/>
        <w:contextualSpacing/>
        <w:jc w:val="both"/>
        <w:rPr>
          <w:rFonts w:ascii="Verdana" w:hAnsi="Verdana"/>
          <w:b/>
        </w:rPr>
      </w:pPr>
      <w:r w:rsidRPr="00545C8B">
        <w:rPr>
          <w:rFonts w:ascii="Verdana" w:hAnsi="Verdana"/>
          <w:b/>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2BE3C986" w14:textId="77777777" w:rsidR="00683009" w:rsidRPr="00545C8B" w:rsidRDefault="00683009" w:rsidP="00545C8B">
      <w:pPr>
        <w:widowControl w:val="0"/>
        <w:adjustRightInd w:val="0"/>
        <w:ind w:firstLine="720"/>
        <w:contextualSpacing/>
        <w:jc w:val="both"/>
        <w:rPr>
          <w:rFonts w:ascii="Verdana" w:hAnsi="Verdana"/>
          <w:b/>
        </w:rPr>
      </w:pPr>
      <w:r w:rsidRPr="00545C8B">
        <w:rPr>
          <w:rFonts w:ascii="Verdana" w:hAnsi="Verdana"/>
          <w:b/>
        </w:rPr>
        <w:t>Передача доходов по Биржевым облигациям в денежной форме осуществляется депозитарием лицу, являвшемуся его депонентом:</w:t>
      </w:r>
    </w:p>
    <w:p w14:paraId="5CB6DD6A" w14:textId="77777777" w:rsidR="00683009" w:rsidRPr="00545C8B" w:rsidRDefault="00683009" w:rsidP="00545C8B">
      <w:pPr>
        <w:widowControl w:val="0"/>
        <w:adjustRightInd w:val="0"/>
        <w:ind w:firstLine="720"/>
        <w:contextualSpacing/>
        <w:jc w:val="both"/>
        <w:rPr>
          <w:rFonts w:ascii="Verdana" w:hAnsi="Verdana"/>
          <w:b/>
        </w:rPr>
      </w:pPr>
      <w:r w:rsidRPr="00545C8B">
        <w:rPr>
          <w:rFonts w:ascii="Verdana" w:hAnsi="Verdana"/>
          <w:b/>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6E590D23" w14:textId="77777777" w:rsidR="00683009" w:rsidRPr="00545C8B" w:rsidRDefault="00683009" w:rsidP="00545C8B">
      <w:pPr>
        <w:widowControl w:val="0"/>
        <w:adjustRightInd w:val="0"/>
        <w:ind w:firstLine="720"/>
        <w:contextualSpacing/>
        <w:jc w:val="both"/>
        <w:rPr>
          <w:rFonts w:ascii="Verdana" w:hAnsi="Verdana"/>
          <w:b/>
        </w:rPr>
      </w:pPr>
      <w:r w:rsidRPr="00545C8B">
        <w:rPr>
          <w:rFonts w:ascii="Verdana" w:hAnsi="Verdana"/>
          <w:b/>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6959EB8D" w14:textId="77777777" w:rsidR="00683009" w:rsidRPr="00545C8B" w:rsidRDefault="00683009" w:rsidP="00545C8B">
      <w:pPr>
        <w:widowControl w:val="0"/>
        <w:adjustRightInd w:val="0"/>
        <w:ind w:firstLine="720"/>
        <w:contextualSpacing/>
        <w:jc w:val="both"/>
        <w:rPr>
          <w:rFonts w:ascii="Verdana" w:hAnsi="Verdana"/>
          <w:b/>
        </w:rPr>
      </w:pPr>
      <w:r w:rsidRPr="00545C8B">
        <w:rPr>
          <w:rFonts w:ascii="Verdana" w:hAnsi="Verdana"/>
          <w:b/>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39AE7988" w14:textId="77777777" w:rsidR="00683009" w:rsidRPr="00545C8B" w:rsidRDefault="00683009" w:rsidP="00545C8B">
      <w:pPr>
        <w:widowControl w:val="0"/>
        <w:adjustRightInd w:val="0"/>
        <w:ind w:firstLine="720"/>
        <w:contextualSpacing/>
        <w:jc w:val="both"/>
        <w:rPr>
          <w:rFonts w:ascii="Verdana" w:hAnsi="Verdana"/>
          <w:b/>
        </w:rPr>
      </w:pPr>
    </w:p>
    <w:p w14:paraId="7579332A" w14:textId="77777777" w:rsidR="00683009" w:rsidRPr="00545C8B" w:rsidRDefault="00683009" w:rsidP="00545C8B">
      <w:pPr>
        <w:widowControl w:val="0"/>
        <w:adjustRightInd w:val="0"/>
        <w:ind w:firstLine="720"/>
        <w:contextualSpacing/>
        <w:jc w:val="both"/>
        <w:rPr>
          <w:rFonts w:ascii="Verdana" w:hAnsi="Verdana"/>
          <w:b/>
        </w:rPr>
      </w:pPr>
      <w:r w:rsidRPr="00545C8B">
        <w:rPr>
          <w:rFonts w:ascii="Verdana" w:hAnsi="Verdana"/>
          <w:b/>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45ACCD84" w14:textId="77777777" w:rsidR="001277E6" w:rsidRPr="00545C8B" w:rsidRDefault="00683009" w:rsidP="00545C8B">
      <w:pPr>
        <w:adjustRightInd w:val="0"/>
        <w:ind w:firstLine="720"/>
        <w:jc w:val="both"/>
        <w:rPr>
          <w:rFonts w:ascii="Verdana" w:hAnsi="Verdana"/>
          <w:b/>
        </w:rPr>
      </w:pPr>
      <w:r w:rsidRPr="00545C8B">
        <w:rPr>
          <w:rFonts w:ascii="Verdana" w:hAnsi="Verdana"/>
          <w:b/>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11551327" w14:textId="77777777" w:rsidR="00425D02" w:rsidRPr="00545C8B" w:rsidRDefault="00425D02" w:rsidP="00545C8B">
      <w:pPr>
        <w:adjustRightInd w:val="0"/>
        <w:ind w:firstLine="720"/>
        <w:jc w:val="both"/>
        <w:rPr>
          <w:rFonts w:ascii="Verdana" w:hAnsi="Verdana"/>
        </w:rPr>
      </w:pPr>
    </w:p>
    <w:p w14:paraId="07CC7C9D" w14:textId="77777777" w:rsidR="001277E6" w:rsidRPr="00545C8B" w:rsidRDefault="001277E6" w:rsidP="00545C8B">
      <w:pPr>
        <w:adjustRightInd w:val="0"/>
        <w:ind w:firstLine="720"/>
        <w:jc w:val="both"/>
        <w:outlineLvl w:val="3"/>
        <w:rPr>
          <w:rFonts w:ascii="Verdana" w:hAnsi="Verdana"/>
          <w:b/>
        </w:rPr>
      </w:pPr>
      <w:r w:rsidRPr="00545C8B">
        <w:rPr>
          <w:rFonts w:ascii="Verdana" w:hAnsi="Verdana"/>
          <w:b/>
        </w:rPr>
        <w:t>8.9.5. Порядок и условия досрочного погашения облигаций</w:t>
      </w:r>
    </w:p>
    <w:p w14:paraId="4AD5446A" w14:textId="77777777" w:rsidR="00683009" w:rsidRPr="00545C8B" w:rsidRDefault="00683009" w:rsidP="00545C8B">
      <w:pPr>
        <w:ind w:firstLine="720"/>
        <w:jc w:val="both"/>
        <w:rPr>
          <w:rFonts w:ascii="Verdana" w:hAnsi="Verdana"/>
          <w:b/>
        </w:rPr>
      </w:pPr>
      <w:r w:rsidRPr="00545C8B">
        <w:rPr>
          <w:rFonts w:ascii="Verdana" w:hAnsi="Verdana"/>
        </w:rPr>
        <w:t>Указывается на возможность досрочного погашения облигаций по усмотрению эмитента и (или) по требованию их владельцев.</w:t>
      </w:r>
    </w:p>
    <w:p w14:paraId="72AE64E1" w14:textId="77777777" w:rsidR="00683009" w:rsidRPr="00545C8B" w:rsidRDefault="00683009" w:rsidP="00545C8B">
      <w:pPr>
        <w:ind w:firstLine="720"/>
        <w:jc w:val="both"/>
        <w:rPr>
          <w:rFonts w:ascii="Verdana" w:hAnsi="Verdana"/>
          <w:b/>
        </w:rPr>
      </w:pPr>
      <w:r w:rsidRPr="00545C8B">
        <w:rPr>
          <w:rFonts w:ascii="Verdana" w:hAnsi="Verdana"/>
          <w:b/>
        </w:rPr>
        <w:t xml:space="preserve">Предусмотрена возможность досрочного погашения Биржевых облигаций по усмотрению Эмитента и по требованию их владельцев. </w:t>
      </w:r>
    </w:p>
    <w:p w14:paraId="27610BCB" w14:textId="77777777" w:rsidR="00683009" w:rsidRPr="00545C8B" w:rsidRDefault="00683009" w:rsidP="00545C8B">
      <w:pPr>
        <w:adjustRightInd w:val="0"/>
        <w:ind w:firstLine="720"/>
        <w:jc w:val="both"/>
        <w:rPr>
          <w:rFonts w:ascii="Verdana" w:hAnsi="Verdana"/>
          <w:b/>
          <w:bCs/>
          <w:iCs/>
        </w:rPr>
      </w:pPr>
      <w:r w:rsidRPr="00545C8B">
        <w:rPr>
          <w:rFonts w:ascii="Verdana" w:hAnsi="Verdana"/>
          <w:b/>
        </w:rPr>
        <w:t xml:space="preserve">Досрочное погашение Биржевых облигаций допускается только после их полной оплаты. </w:t>
      </w:r>
    </w:p>
    <w:p w14:paraId="510E2E8E" w14:textId="77777777" w:rsidR="00425D02" w:rsidRPr="00545C8B" w:rsidRDefault="00683009" w:rsidP="00545C8B">
      <w:pPr>
        <w:ind w:firstLine="720"/>
        <w:jc w:val="both"/>
        <w:rPr>
          <w:rFonts w:ascii="Verdana" w:hAnsi="Verdana"/>
          <w:b/>
        </w:rPr>
      </w:pPr>
      <w:r w:rsidRPr="00545C8B">
        <w:rPr>
          <w:rFonts w:ascii="Verdana" w:hAnsi="Verdana"/>
          <w:b/>
        </w:rPr>
        <w:t>Биржевые облигации, погашенные Эмитентом досрочно, не могут быть вновь выпущены в обращение.</w:t>
      </w:r>
    </w:p>
    <w:p w14:paraId="281CE630" w14:textId="77777777" w:rsidR="00425D02" w:rsidRPr="00545C8B" w:rsidRDefault="00425D02" w:rsidP="00545C8B">
      <w:pPr>
        <w:ind w:firstLine="720"/>
        <w:jc w:val="both"/>
        <w:rPr>
          <w:rFonts w:ascii="Verdana" w:hAnsi="Verdana"/>
        </w:rPr>
      </w:pPr>
      <w:r w:rsidRPr="00545C8B">
        <w:rPr>
          <w:rFonts w:ascii="Verdana" w:hAnsi="Verdana"/>
        </w:rPr>
        <w:t>8.9.5.1 Досрочное погашение Биржевых облигаций по требованию их владельцев</w:t>
      </w:r>
    </w:p>
    <w:p w14:paraId="77B788CA" w14:textId="77777777" w:rsidR="00683009" w:rsidRPr="00545C8B" w:rsidRDefault="00683009" w:rsidP="00545C8B">
      <w:pPr>
        <w:ind w:firstLine="720"/>
        <w:jc w:val="both"/>
        <w:rPr>
          <w:rFonts w:ascii="Verdana" w:hAnsi="Verdana"/>
        </w:rPr>
      </w:pPr>
      <w:r w:rsidRPr="00545C8B">
        <w:rPr>
          <w:rFonts w:ascii="Verdana" w:hAnsi="Verdana"/>
          <w:b/>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5707A6EA" w14:textId="77777777" w:rsidR="00683009" w:rsidRPr="00545C8B" w:rsidRDefault="00683009" w:rsidP="00545C8B">
      <w:pPr>
        <w:ind w:firstLine="720"/>
        <w:jc w:val="both"/>
        <w:rPr>
          <w:rFonts w:ascii="Verdana" w:hAnsi="Verdana"/>
          <w:b/>
          <w:bCs/>
          <w:iCs/>
        </w:rPr>
      </w:pPr>
      <w:r w:rsidRPr="00545C8B">
        <w:rPr>
          <w:rFonts w:ascii="Verdana" w:hAnsi="Verdana"/>
          <w:bCs/>
          <w:iCs/>
        </w:rPr>
        <w:t>Стоимость (порядок определения стоимости) досрочного погашения:</w:t>
      </w:r>
      <w:r w:rsidRPr="00545C8B">
        <w:rPr>
          <w:rFonts w:ascii="Verdana" w:hAnsi="Verdana"/>
          <w:b/>
          <w:bCs/>
          <w:iCs/>
        </w:rPr>
        <w:t xml:space="preserve"> </w:t>
      </w:r>
    </w:p>
    <w:p w14:paraId="5B9B50D3" w14:textId="77777777" w:rsidR="00683009" w:rsidRPr="00545C8B" w:rsidRDefault="00683009" w:rsidP="00545C8B">
      <w:pPr>
        <w:ind w:firstLine="720"/>
        <w:jc w:val="both"/>
        <w:rPr>
          <w:rFonts w:ascii="Verdana" w:hAnsi="Verdana"/>
          <w:b/>
          <w:bCs/>
          <w:iCs/>
        </w:rPr>
      </w:pPr>
      <w:r w:rsidRPr="00545C8B">
        <w:rPr>
          <w:rFonts w:ascii="Verdana" w:hAnsi="Verdana"/>
          <w:b/>
          <w:bCs/>
          <w:iCs/>
        </w:rPr>
        <w:t>Досрочное погашение Биржевых облигаций по требованию их владельцев производится по 100% от непогашенной части номинальной стоимости</w:t>
      </w:r>
      <w:r w:rsidRPr="00545C8B">
        <w:rPr>
          <w:rFonts w:ascii="Verdana" w:hAnsi="Verdana"/>
          <w:b/>
        </w:rPr>
        <w:t xml:space="preserve"> Биржевых облигаций и </w:t>
      </w:r>
      <w:r w:rsidRPr="00545C8B">
        <w:rPr>
          <w:rFonts w:ascii="Verdana" w:hAnsi="Verdana"/>
          <w:b/>
          <w:bCs/>
          <w:iCs/>
        </w:rPr>
        <w:t>накопленного купонного дохода</w:t>
      </w:r>
      <w:r w:rsidRPr="00545C8B">
        <w:rPr>
          <w:rFonts w:ascii="Verdana" w:hAnsi="Verdana"/>
          <w:b/>
        </w:rPr>
        <w:t xml:space="preserve"> (НКД) по ним, </w:t>
      </w:r>
      <w:r w:rsidRPr="00545C8B">
        <w:rPr>
          <w:rFonts w:ascii="Verdana" w:hAnsi="Verdana"/>
          <w:b/>
          <w:bCs/>
          <w:iCs/>
        </w:rPr>
        <w:t>рассчитанного</w:t>
      </w:r>
      <w:r w:rsidRPr="00545C8B">
        <w:rPr>
          <w:rFonts w:ascii="Verdana" w:hAnsi="Verdana"/>
          <w:b/>
        </w:rPr>
        <w:t xml:space="preserve"> на дату досрочного погашения Биржевых облигаций в соответствии с п. 18 Программы и</w:t>
      </w:r>
      <w:r w:rsidRPr="00545C8B">
        <w:rPr>
          <w:rFonts w:ascii="Verdana" w:hAnsi="Verdana"/>
          <w:b/>
          <w:bCs/>
        </w:rPr>
        <w:t xml:space="preserve"> п.8.19 Проспекта</w:t>
      </w:r>
      <w:r w:rsidRPr="00545C8B">
        <w:rPr>
          <w:rFonts w:ascii="Verdana" w:hAnsi="Verdana"/>
          <w:b/>
          <w:bCs/>
          <w:iCs/>
        </w:rPr>
        <w:t>.</w:t>
      </w:r>
    </w:p>
    <w:p w14:paraId="7078851E" w14:textId="77777777" w:rsidR="00683009" w:rsidRPr="00545C8B" w:rsidRDefault="00683009" w:rsidP="00545C8B">
      <w:pPr>
        <w:ind w:firstLine="720"/>
        <w:jc w:val="both"/>
        <w:rPr>
          <w:rFonts w:ascii="Verdana" w:hAnsi="Verdana"/>
          <w:b/>
        </w:rPr>
      </w:pPr>
      <w:r w:rsidRPr="00545C8B">
        <w:rPr>
          <w:rFonts w:ascii="Verdana" w:hAnsi="Verdana"/>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5A97C143" w14:textId="77777777" w:rsidR="00683009" w:rsidRPr="00545C8B" w:rsidRDefault="00683009" w:rsidP="00545C8B">
      <w:pPr>
        <w:ind w:firstLine="720"/>
        <w:jc w:val="both"/>
        <w:rPr>
          <w:rFonts w:ascii="Verdana" w:hAnsi="Verdana"/>
          <w:b/>
          <w:iCs/>
        </w:rPr>
      </w:pPr>
      <w:r w:rsidRPr="00545C8B">
        <w:rPr>
          <w:rFonts w:ascii="Verdana" w:hAnsi="Verdana"/>
          <w:b/>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545C8B" w:rsidDel="008D70AE">
        <w:rPr>
          <w:rFonts w:ascii="Verdana" w:hAnsi="Verdana"/>
          <w:b/>
          <w:iCs/>
        </w:rPr>
        <w:t xml:space="preserve"> </w:t>
      </w:r>
      <w:r w:rsidRPr="00545C8B">
        <w:rPr>
          <w:rFonts w:ascii="Verdana" w:hAnsi="Verdana"/>
          <w:b/>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0ADE20CD" w14:textId="77777777" w:rsidR="00683009" w:rsidRPr="00545C8B" w:rsidRDefault="00683009" w:rsidP="00545C8B">
      <w:pPr>
        <w:ind w:firstLine="720"/>
        <w:jc w:val="both"/>
        <w:rPr>
          <w:rFonts w:ascii="Verdana" w:hAnsi="Verdana"/>
          <w:b/>
          <w:iCs/>
        </w:rPr>
      </w:pPr>
      <w:r w:rsidRPr="00545C8B">
        <w:rPr>
          <w:rFonts w:ascii="Verdana" w:hAnsi="Verdana"/>
          <w:b/>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069D1CD0" w14:textId="77777777" w:rsidR="00683009" w:rsidRPr="00545C8B" w:rsidRDefault="00683009" w:rsidP="00545C8B">
      <w:pPr>
        <w:ind w:firstLine="720"/>
        <w:jc w:val="both"/>
        <w:rPr>
          <w:rFonts w:ascii="Verdana" w:hAnsi="Verdana"/>
          <w:b/>
          <w:bCs/>
          <w:iCs/>
        </w:rPr>
      </w:pPr>
      <w:r w:rsidRPr="00545C8B">
        <w:rPr>
          <w:rFonts w:ascii="Verdana" w:hAnsi="Verdana"/>
        </w:rPr>
        <w:t>Порядок реализации лицами, осуществляющими права по ценным бумагам, права требовать досрочного погашения облигаций:</w:t>
      </w:r>
    </w:p>
    <w:p w14:paraId="5466FDDA" w14:textId="77777777" w:rsidR="00683009" w:rsidRPr="00545C8B" w:rsidRDefault="00683009" w:rsidP="00545C8B">
      <w:pPr>
        <w:ind w:firstLine="720"/>
        <w:jc w:val="both"/>
        <w:rPr>
          <w:rFonts w:ascii="Verdana" w:hAnsi="Verdana"/>
          <w:b/>
          <w:bCs/>
          <w:iCs/>
        </w:rPr>
      </w:pPr>
      <w:r w:rsidRPr="00545C8B">
        <w:rPr>
          <w:rFonts w:ascii="Verdana" w:hAnsi="Verdana"/>
          <w:b/>
          <w:bCs/>
          <w:iCs/>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0E256712" w14:textId="77777777" w:rsidR="00683009" w:rsidRPr="00545C8B" w:rsidRDefault="00683009" w:rsidP="00545C8B">
      <w:pPr>
        <w:ind w:firstLine="720"/>
        <w:jc w:val="both"/>
        <w:rPr>
          <w:rFonts w:ascii="Verdana" w:hAnsi="Verdana"/>
          <w:b/>
        </w:rPr>
      </w:pPr>
      <w:r w:rsidRPr="00545C8B">
        <w:rPr>
          <w:rFonts w:ascii="Verdana" w:hAnsi="Verdana"/>
          <w:b/>
        </w:rPr>
        <w:t xml:space="preserve"> </w:t>
      </w:r>
      <w:r w:rsidRPr="00545C8B">
        <w:rPr>
          <w:rFonts w:ascii="Verdana" w:hAnsi="Verdana"/>
          <w:b/>
          <w:iCs/>
        </w:rPr>
        <w:t>Требование (заявление) о досрочном погашении Биржевых облигаций</w:t>
      </w:r>
      <w:r w:rsidRPr="00545C8B">
        <w:rPr>
          <w:rFonts w:ascii="Verdana" w:hAnsi="Verdana"/>
          <w:b/>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4BEFCCF8" w14:textId="77777777" w:rsidR="00683009" w:rsidRPr="00545C8B" w:rsidRDefault="00683009" w:rsidP="00545C8B">
      <w:pPr>
        <w:ind w:firstLine="720"/>
        <w:jc w:val="both"/>
        <w:rPr>
          <w:rFonts w:ascii="Verdana" w:hAnsi="Verdana"/>
          <w:b/>
          <w:iCs/>
        </w:rPr>
      </w:pPr>
      <w:r w:rsidRPr="00545C8B">
        <w:rPr>
          <w:rFonts w:ascii="Verdana" w:hAnsi="Verdana"/>
          <w:b/>
          <w:iC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49971F1C" w14:textId="77777777" w:rsidR="00683009" w:rsidRPr="00545C8B" w:rsidRDefault="00683009" w:rsidP="00545C8B">
      <w:pPr>
        <w:ind w:firstLine="720"/>
        <w:jc w:val="both"/>
        <w:rPr>
          <w:rFonts w:ascii="Verdana" w:hAnsi="Verdana"/>
          <w:b/>
          <w:iCs/>
        </w:rPr>
      </w:pPr>
      <w:r w:rsidRPr="00545C8B">
        <w:rPr>
          <w:rFonts w:ascii="Verdana" w:hAnsi="Verdana"/>
          <w:b/>
          <w:iCs/>
        </w:rPr>
        <w:t>В дополнение к Требованию (заявлению) о досрочном погашении Биржевых облигаций</w:t>
      </w:r>
      <w:r w:rsidRPr="00545C8B" w:rsidDel="00A975EE">
        <w:rPr>
          <w:rFonts w:ascii="Verdana" w:hAnsi="Verdana"/>
          <w:b/>
          <w:iCs/>
        </w:rPr>
        <w:t xml:space="preserve"> </w:t>
      </w:r>
      <w:r w:rsidRPr="00545C8B">
        <w:rPr>
          <w:rFonts w:ascii="Verdana" w:hAnsi="Verdana"/>
          <w:b/>
          <w:iCs/>
        </w:rPr>
        <w:t xml:space="preserve">владелец Биржевых облигаций, либо лицо, уполномоченное владельцем Биржевых облигаций, вправе передать Эмитенту необходимые </w:t>
      </w:r>
      <w:r w:rsidRPr="00545C8B">
        <w:rPr>
          <w:rFonts w:ascii="Verdana" w:hAnsi="Verdana"/>
          <w:b/>
        </w:rPr>
        <w:t>документы</w:t>
      </w:r>
      <w:r w:rsidRPr="00545C8B">
        <w:rPr>
          <w:rFonts w:ascii="Verdana" w:hAnsi="Verdana"/>
          <w:b/>
          <w:iCs/>
        </w:rPr>
        <w:t xml:space="preserve"> для применения соответствующих ставок налогообложения при налогообложении доходов, полученных по Биржевым облигациям.</w:t>
      </w:r>
      <w:r w:rsidRPr="00545C8B">
        <w:rPr>
          <w:rFonts w:ascii="Verdana" w:hAnsi="Verdana"/>
        </w:rPr>
        <w:t xml:space="preserve"> </w:t>
      </w:r>
      <w:r w:rsidRPr="00545C8B">
        <w:rPr>
          <w:rFonts w:ascii="Verdana" w:hAnsi="Verdana"/>
          <w:b/>
          <w:iC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459146EB" w14:textId="77777777" w:rsidR="00683009" w:rsidRPr="00545C8B" w:rsidRDefault="00683009" w:rsidP="00545C8B">
      <w:pPr>
        <w:ind w:firstLine="720"/>
        <w:jc w:val="both"/>
        <w:rPr>
          <w:rFonts w:ascii="Verdana" w:hAnsi="Verdana"/>
          <w:b/>
        </w:rPr>
      </w:pPr>
      <w:r w:rsidRPr="00545C8B">
        <w:rPr>
          <w:rFonts w:ascii="Verdana" w:hAnsi="Verdana"/>
          <w:b/>
          <w:iCs/>
        </w:rPr>
        <w:t>Требование (заявление) о досрочном погашении Биржевых облигаций</w:t>
      </w:r>
      <w:r w:rsidRPr="00545C8B" w:rsidDel="00A975EE">
        <w:rPr>
          <w:rFonts w:ascii="Verdana" w:hAnsi="Verdana"/>
          <w:b/>
        </w:rPr>
        <w:t xml:space="preserve"> </w:t>
      </w:r>
      <w:r w:rsidRPr="00545C8B">
        <w:rPr>
          <w:rFonts w:ascii="Verdana" w:hAnsi="Verdana"/>
          <w:b/>
        </w:rPr>
        <w:t>направляется в соответствии с действующим законодательством.</w:t>
      </w:r>
    </w:p>
    <w:p w14:paraId="715A85BA" w14:textId="77777777" w:rsidR="00683009" w:rsidRPr="00545C8B" w:rsidRDefault="00683009" w:rsidP="00545C8B">
      <w:pPr>
        <w:ind w:firstLine="720"/>
        <w:jc w:val="both"/>
        <w:rPr>
          <w:rFonts w:ascii="Verdana" w:hAnsi="Verdana"/>
          <w:b/>
        </w:rPr>
      </w:pPr>
      <w:r w:rsidRPr="00545C8B">
        <w:rPr>
          <w:rFonts w:ascii="Verdana" w:hAnsi="Verdana"/>
          <w:b/>
        </w:rPr>
        <w:t xml:space="preserve">Номинальный держатель направляет лицу, у которого ему открыт лицевой счет (счет депо) номинального держателя, </w:t>
      </w:r>
      <w:r w:rsidRPr="00545C8B">
        <w:rPr>
          <w:rFonts w:ascii="Verdana" w:hAnsi="Verdana"/>
          <w:b/>
          <w:iCs/>
        </w:rPr>
        <w:t>Требование (заявление) о досрочном погашении Биржевых облигаций</w:t>
      </w:r>
      <w:r w:rsidRPr="00545C8B">
        <w:rPr>
          <w:rFonts w:ascii="Verdana" w:hAnsi="Verdana"/>
          <w:b/>
        </w:rPr>
        <w:t xml:space="preserve"> лица, осуществляющего права по ценным бумагам, права на ценные бумаги которого он учитывает, и </w:t>
      </w:r>
      <w:r w:rsidRPr="00545C8B">
        <w:rPr>
          <w:rFonts w:ascii="Verdana" w:hAnsi="Verdana"/>
          <w:b/>
          <w:iCs/>
        </w:rPr>
        <w:t>Требование (заявление) о досрочном погашении Биржевых облигаций</w:t>
      </w:r>
      <w:r w:rsidRPr="00545C8B">
        <w:rPr>
          <w:rFonts w:ascii="Verdana" w:hAnsi="Verdana"/>
          <w:b/>
        </w:rPr>
        <w:t xml:space="preserve">, полученные им от своих депонентов - номинальных держателей и иностранных номинальных держателей. </w:t>
      </w:r>
    </w:p>
    <w:p w14:paraId="38C9210A" w14:textId="77777777" w:rsidR="00683009" w:rsidRPr="00545C8B" w:rsidRDefault="00683009" w:rsidP="00545C8B">
      <w:pPr>
        <w:ind w:firstLine="720"/>
        <w:jc w:val="both"/>
        <w:rPr>
          <w:rFonts w:ascii="Verdana" w:hAnsi="Verdana"/>
          <w:b/>
        </w:rPr>
      </w:pPr>
      <w:r w:rsidRPr="00545C8B">
        <w:rPr>
          <w:rFonts w:ascii="Verdana" w:hAnsi="Verdana"/>
          <w:b/>
          <w:iCs/>
        </w:rPr>
        <w:t>Требование (заявление) о досрочном погашении Биржевых облигаций</w:t>
      </w:r>
      <w:r w:rsidRPr="00545C8B">
        <w:rPr>
          <w:rFonts w:ascii="Verdana" w:hAnsi="Verdana"/>
          <w:b/>
        </w:rPr>
        <w:t xml:space="preserve"> считается полученным Эмитентом в день его получения НРД.</w:t>
      </w:r>
    </w:p>
    <w:p w14:paraId="170548D6" w14:textId="77777777" w:rsidR="00683009" w:rsidRPr="00545C8B" w:rsidRDefault="00683009" w:rsidP="00545C8B">
      <w:pPr>
        <w:ind w:firstLine="720"/>
        <w:jc w:val="both"/>
        <w:rPr>
          <w:rFonts w:ascii="Verdana" w:hAnsi="Verdana"/>
          <w:b/>
          <w:bCs/>
          <w:iCs/>
        </w:rPr>
      </w:pPr>
      <w:r w:rsidRPr="00545C8B">
        <w:rPr>
          <w:rFonts w:ascii="Verdana" w:hAnsi="Verdana"/>
        </w:rPr>
        <w:t>Порядок и условия досрочного погашения облигаций по требованию их владельцев:</w:t>
      </w:r>
    </w:p>
    <w:p w14:paraId="40C8092B"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Досрочное погашение Биржевых облигаций производится денежными средствами в безналичном порядке в валюте Российской Федерации. Возможность выбора владельцами Биржевых облигаций формы погашения Биржевых облигаций не предусмотрена. </w:t>
      </w:r>
    </w:p>
    <w:p w14:paraId="55147EC7" w14:textId="77777777" w:rsidR="00683009" w:rsidRPr="00545C8B" w:rsidRDefault="00683009" w:rsidP="00545C8B">
      <w:pPr>
        <w:ind w:firstLine="720"/>
        <w:jc w:val="both"/>
        <w:rPr>
          <w:rFonts w:ascii="Verdana" w:hAnsi="Verdana"/>
          <w:b/>
          <w:bCs/>
          <w:iCs/>
        </w:rPr>
      </w:pPr>
      <w:r w:rsidRPr="00545C8B">
        <w:rPr>
          <w:rFonts w:ascii="Verdana" w:hAnsi="Verdana"/>
          <w:b/>
          <w:bCs/>
          <w:iCs/>
        </w:rPr>
        <w:t>Требование (заявление) о досрочном погашении</w:t>
      </w:r>
      <w:r w:rsidRPr="00545C8B">
        <w:rPr>
          <w:rFonts w:ascii="Verdana" w:hAnsi="Verdana"/>
        </w:rPr>
        <w:t xml:space="preserve"> </w:t>
      </w:r>
      <w:r w:rsidRPr="00545C8B">
        <w:rPr>
          <w:rFonts w:ascii="Verdana" w:hAnsi="Verdana"/>
          <w:b/>
          <w:bCs/>
          <w:iCs/>
        </w:rPr>
        <w:t>Биржевых облигаций, содержащее положения о выплате наличных денег, не удовлетворяется.</w:t>
      </w:r>
    </w:p>
    <w:p w14:paraId="0E506F10" w14:textId="77777777" w:rsidR="00683009" w:rsidRPr="00545C8B" w:rsidRDefault="00683009" w:rsidP="00545C8B">
      <w:pPr>
        <w:ind w:firstLine="720"/>
        <w:jc w:val="both"/>
        <w:rPr>
          <w:rFonts w:ascii="Verdana" w:hAnsi="Verdana"/>
          <w:b/>
          <w:bCs/>
          <w:iCs/>
        </w:rPr>
      </w:pPr>
      <w:r w:rsidRPr="00545C8B">
        <w:rPr>
          <w:rFonts w:ascii="Verdana" w:hAnsi="Verdana"/>
          <w:b/>
          <w:bCs/>
          <w:iCs/>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3EC17953" w14:textId="77777777" w:rsidR="00683009" w:rsidRPr="00545C8B" w:rsidRDefault="00683009" w:rsidP="00545C8B">
      <w:pPr>
        <w:ind w:firstLine="720"/>
        <w:jc w:val="both"/>
        <w:rPr>
          <w:rFonts w:ascii="Verdana" w:hAnsi="Verdana"/>
          <w:b/>
        </w:rPr>
      </w:pPr>
      <w:r w:rsidRPr="00545C8B">
        <w:rPr>
          <w:rFonts w:ascii="Verdana" w:hAnsi="Verdana"/>
          <w:b/>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p>
    <w:p w14:paraId="1F584E0E" w14:textId="77777777" w:rsidR="00683009" w:rsidRPr="00545C8B" w:rsidRDefault="00683009" w:rsidP="00545C8B">
      <w:pPr>
        <w:ind w:firstLine="720"/>
        <w:jc w:val="both"/>
        <w:rPr>
          <w:rFonts w:ascii="Verdana" w:hAnsi="Verdana"/>
          <w:b/>
        </w:rPr>
      </w:pPr>
      <w:r w:rsidRPr="00545C8B">
        <w:rPr>
          <w:rFonts w:ascii="Verdana" w:hAnsi="Verdana"/>
          <w:b/>
        </w:rPr>
        <w:t xml:space="preserve">Порядок и сроки открытия банковского счета в НРД регулируются законодательством </w:t>
      </w:r>
      <w:r w:rsidRPr="00545C8B">
        <w:rPr>
          <w:rFonts w:ascii="Verdana" w:hAnsi="Verdana"/>
          <w:b/>
          <w:bCs/>
          <w:iCs/>
        </w:rPr>
        <w:t>Российской Федерации</w:t>
      </w:r>
      <w:r w:rsidRPr="00545C8B">
        <w:rPr>
          <w:rFonts w:ascii="Verdana" w:hAnsi="Verdana"/>
          <w:b/>
        </w:rPr>
        <w:t>, нормативными актами Банка России, а также условиями договора, заключенного с НРД.</w:t>
      </w:r>
    </w:p>
    <w:p w14:paraId="19B72DF4" w14:textId="77777777" w:rsidR="00683009" w:rsidRPr="00545C8B" w:rsidRDefault="00683009" w:rsidP="00545C8B">
      <w:pPr>
        <w:ind w:firstLine="720"/>
        <w:jc w:val="both"/>
        <w:rPr>
          <w:rFonts w:ascii="Verdana" w:hAnsi="Verdana"/>
          <w:b/>
          <w:bCs/>
          <w:iCs/>
        </w:rPr>
      </w:pPr>
      <w:r w:rsidRPr="00545C8B">
        <w:rPr>
          <w:rFonts w:ascii="Verdana" w:hAnsi="Verdana"/>
          <w:b/>
          <w:bCs/>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236AAC54"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В течение 3 (Трех) рабочих дней с даты получения Требования (заявления) о досрочном погашении </w:t>
      </w:r>
      <w:r w:rsidRPr="00545C8B">
        <w:rPr>
          <w:rFonts w:ascii="Verdana" w:hAnsi="Verdana"/>
          <w:b/>
        </w:rPr>
        <w:t>Биржевых облигаций</w:t>
      </w:r>
      <w:r w:rsidRPr="00545C8B">
        <w:rPr>
          <w:rFonts w:ascii="Verdana" w:hAnsi="Verdana"/>
          <w:b/>
          <w:bCs/>
          <w:iCs/>
        </w:rPr>
        <w:t xml:space="preserve"> Эмитент осуществляет его проверку (далее – срок рассмотрения Требования (заявления) о досрочном погашении). </w:t>
      </w:r>
    </w:p>
    <w:p w14:paraId="4E61DF51" w14:textId="77777777" w:rsidR="00683009" w:rsidRPr="00545C8B" w:rsidRDefault="00683009" w:rsidP="00545C8B">
      <w:pPr>
        <w:ind w:firstLine="720"/>
        <w:jc w:val="both"/>
        <w:rPr>
          <w:rFonts w:ascii="Verdana" w:hAnsi="Verdana"/>
          <w:b/>
          <w:bCs/>
          <w:iCs/>
        </w:rPr>
      </w:pPr>
      <w:r w:rsidRPr="00545C8B">
        <w:rPr>
          <w:rFonts w:ascii="Verdana" w:hAnsi="Verdana"/>
          <w:b/>
          <w:bCs/>
          <w:iCs/>
          <w:u w:val="single"/>
        </w:rPr>
        <w:t>В случае принятия Эмитентом решения об отказе</w:t>
      </w:r>
      <w:r w:rsidRPr="00545C8B">
        <w:rPr>
          <w:rFonts w:ascii="Verdana" w:hAnsi="Verdana"/>
          <w:b/>
          <w:bCs/>
          <w:iCs/>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545C8B">
        <w:rPr>
          <w:rFonts w:ascii="Verdana" w:hAnsi="Verdana"/>
        </w:rPr>
        <w:t xml:space="preserve"> </w:t>
      </w:r>
    </w:p>
    <w:p w14:paraId="1BC1073C" w14:textId="77777777" w:rsidR="00683009" w:rsidRPr="00545C8B" w:rsidRDefault="00683009" w:rsidP="00545C8B">
      <w:pPr>
        <w:ind w:firstLine="720"/>
        <w:jc w:val="both"/>
        <w:rPr>
          <w:rFonts w:ascii="Verdana" w:hAnsi="Verdana"/>
          <w:b/>
          <w:bCs/>
          <w:iCs/>
        </w:rPr>
      </w:pPr>
      <w:r w:rsidRPr="00545C8B">
        <w:rPr>
          <w:rFonts w:ascii="Verdana" w:hAnsi="Verdana"/>
          <w:b/>
          <w:bCs/>
          <w:iCs/>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573F5659"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33E06E19" w14:textId="77777777" w:rsidR="00683009" w:rsidRPr="00545C8B" w:rsidRDefault="00683009" w:rsidP="00545C8B">
      <w:pPr>
        <w:ind w:firstLine="720"/>
        <w:jc w:val="both"/>
        <w:rPr>
          <w:rFonts w:ascii="Verdana" w:hAnsi="Verdana"/>
          <w:b/>
        </w:rPr>
      </w:pPr>
      <w:r w:rsidRPr="00545C8B">
        <w:rPr>
          <w:rFonts w:ascii="Verdana" w:hAnsi="Verdana"/>
          <w:b/>
          <w:bCs/>
          <w:iCs/>
          <w:u w:val="single"/>
        </w:rPr>
        <w:t>В случае принятия Эмитентом решения об удовлетворении</w:t>
      </w:r>
      <w:r w:rsidRPr="00545C8B">
        <w:rPr>
          <w:rFonts w:ascii="Verdana" w:hAnsi="Verdana"/>
          <w:b/>
          <w:bCs/>
          <w:iCs/>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545C8B">
        <w:rPr>
          <w:rFonts w:ascii="Verdana" w:hAnsi="Verdana"/>
          <w:b/>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545C8B">
        <w:rPr>
          <w:rFonts w:ascii="Verdana" w:hAnsi="Verdana"/>
          <w:b/>
          <w:bCs/>
          <w:iCs/>
        </w:rPr>
        <w:t xml:space="preserve">осуществляется по встречным поручениям с контролем расчетов по денежным средствам. </w:t>
      </w:r>
    </w:p>
    <w:p w14:paraId="43EC7FC9"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545C8B">
        <w:rPr>
          <w:rFonts w:ascii="Verdana" w:hAnsi="Verdana"/>
          <w:b/>
        </w:rPr>
        <w:t>об удовлетворении Требования (заявления) о досрочном погашении Биржевых облигаций</w:t>
      </w:r>
      <w:r w:rsidRPr="00545C8B" w:rsidDel="00CA38DC">
        <w:rPr>
          <w:rFonts w:ascii="Verdana" w:hAnsi="Verdana"/>
          <w:b/>
          <w:bCs/>
          <w:iCs/>
        </w:rPr>
        <w:t xml:space="preserve"> </w:t>
      </w:r>
      <w:r w:rsidRPr="00545C8B">
        <w:rPr>
          <w:rFonts w:ascii="Verdana" w:hAnsi="Verdana"/>
          <w:b/>
          <w:bCs/>
          <w:iCs/>
        </w:rPr>
        <w:t xml:space="preserve">путем передачи соответствующего сообщения в электронной форме (в форме электронных документов) в порядке, установленном НРД и указывает в </w:t>
      </w:r>
      <w:r w:rsidRPr="00545C8B">
        <w:rPr>
          <w:rFonts w:ascii="Verdana" w:hAnsi="Verdana"/>
          <w:b/>
        </w:rPr>
        <w:t>таком</w:t>
      </w:r>
      <w:r w:rsidRPr="00545C8B">
        <w:rPr>
          <w:rFonts w:ascii="Verdana" w:hAnsi="Verdana"/>
          <w:b/>
          <w:bCs/>
          <w:iCs/>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62EF1F87" w14:textId="77777777" w:rsidR="00683009" w:rsidRPr="00545C8B" w:rsidRDefault="00683009" w:rsidP="00545C8B">
      <w:pPr>
        <w:ind w:firstLine="720"/>
        <w:jc w:val="both"/>
        <w:rPr>
          <w:rFonts w:ascii="Verdana" w:hAnsi="Verdana"/>
          <w:b/>
          <w:bCs/>
          <w:iCs/>
        </w:rPr>
      </w:pPr>
      <w:r w:rsidRPr="00545C8B">
        <w:rPr>
          <w:rFonts w:ascii="Verdana" w:hAnsi="Verdana"/>
          <w:b/>
          <w:bCs/>
          <w:iCs/>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0A997243" w14:textId="77777777" w:rsidR="00683009" w:rsidRPr="00545C8B" w:rsidRDefault="00683009" w:rsidP="00545C8B">
      <w:pPr>
        <w:ind w:firstLine="720"/>
        <w:jc w:val="both"/>
        <w:rPr>
          <w:rFonts w:ascii="Verdana" w:hAnsi="Verdana"/>
          <w:b/>
          <w:bCs/>
          <w:iCs/>
        </w:rPr>
      </w:pPr>
      <w:r w:rsidRPr="00545C8B">
        <w:rPr>
          <w:rFonts w:ascii="Verdana" w:hAnsi="Verdana"/>
          <w:b/>
          <w:bCs/>
          <w:iCs/>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3BC11D40" w14:textId="77777777" w:rsidR="00683009" w:rsidRPr="00545C8B" w:rsidRDefault="00683009" w:rsidP="00545C8B">
      <w:pPr>
        <w:ind w:firstLine="720"/>
        <w:jc w:val="both"/>
        <w:rPr>
          <w:rFonts w:ascii="Verdana" w:hAnsi="Verdana"/>
          <w:b/>
          <w:bCs/>
          <w:iCs/>
        </w:rPr>
      </w:pPr>
      <w:r w:rsidRPr="00545C8B">
        <w:rPr>
          <w:rFonts w:ascii="Verdana" w:hAnsi="Verdana"/>
          <w:b/>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545C8B">
        <w:rPr>
          <w:rFonts w:ascii="Verdana" w:hAnsi="Verdana"/>
          <w:b/>
          <w:bCs/>
          <w:iCs/>
        </w:rPr>
        <w:t xml:space="preserve">Российской Федерации </w:t>
      </w:r>
      <w:r w:rsidRPr="00545C8B">
        <w:rPr>
          <w:rFonts w:ascii="Verdana" w:hAnsi="Verdana"/>
          <w:b/>
        </w:rPr>
        <w:t>срока исполнения Эмитентом обязательства по досрочному погашению Биржевых облигаций</w:t>
      </w:r>
      <w:r w:rsidRPr="00545C8B">
        <w:rPr>
          <w:rFonts w:ascii="Verdana" w:hAnsi="Verdana"/>
          <w:b/>
          <w:bCs/>
          <w:iCs/>
        </w:rPr>
        <w:t xml:space="preserve"> (далее – Дата исполнения).</w:t>
      </w:r>
    </w:p>
    <w:p w14:paraId="7A8C00D4" w14:textId="77777777" w:rsidR="00683009" w:rsidRPr="00545C8B" w:rsidRDefault="00683009" w:rsidP="00545C8B">
      <w:pPr>
        <w:ind w:firstLine="720"/>
        <w:jc w:val="both"/>
        <w:rPr>
          <w:rFonts w:ascii="Verdana" w:hAnsi="Verdana"/>
          <w:b/>
          <w:bCs/>
          <w:iCs/>
        </w:rPr>
      </w:pPr>
      <w:r w:rsidRPr="00545C8B">
        <w:rPr>
          <w:rFonts w:ascii="Verdana" w:hAnsi="Verdana"/>
          <w:b/>
          <w:bCs/>
          <w:iCs/>
        </w:rPr>
        <w:t>Дата исполнения не должна выпадать на нерабочий день.</w:t>
      </w:r>
    </w:p>
    <w:p w14:paraId="6808CA63" w14:textId="77777777" w:rsidR="00683009" w:rsidRPr="00545C8B" w:rsidRDefault="00683009" w:rsidP="00545C8B">
      <w:pPr>
        <w:ind w:firstLine="720"/>
        <w:jc w:val="both"/>
        <w:rPr>
          <w:rFonts w:ascii="Verdana" w:hAnsi="Verdana"/>
          <w:b/>
          <w:bCs/>
          <w:iCs/>
        </w:rPr>
      </w:pPr>
      <w:r w:rsidRPr="00545C8B">
        <w:rPr>
          <w:rFonts w:ascii="Verdana" w:hAnsi="Verdana"/>
          <w:b/>
          <w:bCs/>
          <w:iCs/>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34491E18" w14:textId="77777777" w:rsidR="00683009" w:rsidRPr="00545C8B" w:rsidRDefault="00683009" w:rsidP="00545C8B">
      <w:pPr>
        <w:ind w:firstLine="720"/>
        <w:jc w:val="both"/>
        <w:rPr>
          <w:rFonts w:ascii="Verdana" w:hAnsi="Verdana"/>
          <w:b/>
          <w:bCs/>
          <w:iCs/>
        </w:rPr>
      </w:pPr>
      <w:r w:rsidRPr="00545C8B">
        <w:rPr>
          <w:rFonts w:ascii="Verdana" w:hAnsi="Verdana"/>
          <w:b/>
          <w:bCs/>
          <w:iCs/>
        </w:rPr>
        <w:t>Биржевые облигации, погашенные Эмитентом досрочно, не могут быть выпущены в обращение.</w:t>
      </w:r>
    </w:p>
    <w:p w14:paraId="7414484C" w14:textId="77777777" w:rsidR="00683009" w:rsidRPr="00545C8B" w:rsidRDefault="00683009" w:rsidP="00545C8B">
      <w:pPr>
        <w:ind w:firstLine="720"/>
        <w:jc w:val="both"/>
        <w:rPr>
          <w:rFonts w:ascii="Verdana" w:hAnsi="Verdana"/>
        </w:rPr>
      </w:pPr>
      <w:r w:rsidRPr="00545C8B">
        <w:rPr>
          <w:rFonts w:ascii="Verdana" w:hAnsi="Verdana"/>
        </w:rPr>
        <w:t>Порядок раскрытия (представления) эмитентом информации о порядке и условиях досрочного погашения облигаций:</w:t>
      </w:r>
    </w:p>
    <w:p w14:paraId="492673AF" w14:textId="77777777" w:rsidR="00683009" w:rsidRPr="00545C8B" w:rsidRDefault="00683009" w:rsidP="00545C8B">
      <w:pPr>
        <w:ind w:firstLine="720"/>
        <w:jc w:val="both"/>
        <w:rPr>
          <w:rFonts w:ascii="Verdana" w:hAnsi="Verdana"/>
          <w:b/>
          <w:bCs/>
          <w:iCs/>
        </w:rPr>
      </w:pPr>
      <w:r w:rsidRPr="00545C8B">
        <w:rPr>
          <w:rFonts w:ascii="Verdana" w:hAnsi="Verdana"/>
          <w:b/>
          <w:bCs/>
          <w:iCs/>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14:paraId="6330E5F3" w14:textId="77777777" w:rsidR="00683009" w:rsidRPr="00545C8B" w:rsidRDefault="00683009" w:rsidP="00545C8B">
      <w:pPr>
        <w:ind w:firstLine="720"/>
        <w:jc w:val="both"/>
        <w:rPr>
          <w:rFonts w:ascii="Verdana" w:hAnsi="Verdana"/>
          <w:b/>
        </w:rPr>
      </w:pPr>
      <w:r w:rsidRPr="00545C8B">
        <w:rPr>
          <w:rFonts w:ascii="Verdana" w:hAnsi="Verdana"/>
          <w:b/>
        </w:rPr>
        <w:t xml:space="preserve">Также Эмитент обязан направить в НРД уведомление </w:t>
      </w:r>
      <w:r w:rsidRPr="00545C8B">
        <w:rPr>
          <w:rFonts w:ascii="Verdana" w:hAnsi="Verdana"/>
          <w:b/>
          <w:bCs/>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65F29243" w14:textId="77777777" w:rsidR="00683009" w:rsidRPr="00545C8B" w:rsidRDefault="00683009" w:rsidP="00545C8B">
      <w:pPr>
        <w:ind w:firstLine="720"/>
        <w:jc w:val="both"/>
        <w:rPr>
          <w:rFonts w:ascii="Verdana" w:hAnsi="Verdana"/>
        </w:rPr>
      </w:pPr>
      <w:r w:rsidRPr="00545C8B">
        <w:rPr>
          <w:rFonts w:ascii="Verdana" w:hAnsi="Verdana"/>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25E1FF44" w14:textId="77777777" w:rsidR="00683009" w:rsidRPr="00545C8B" w:rsidRDefault="00683009" w:rsidP="00545C8B">
      <w:pPr>
        <w:ind w:firstLine="720"/>
        <w:jc w:val="both"/>
        <w:rPr>
          <w:rFonts w:ascii="Verdana" w:hAnsi="Verdana"/>
          <w:b/>
          <w:bCs/>
          <w:iCs/>
        </w:rPr>
      </w:pPr>
      <w:r w:rsidRPr="00545C8B">
        <w:rPr>
          <w:rFonts w:ascii="Verdana" w:hAnsi="Verdana"/>
          <w:b/>
          <w:bCs/>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w:t>
      </w:r>
      <w:r w:rsidRPr="00545C8B">
        <w:rPr>
          <w:rFonts w:ascii="Verdana" w:hAnsi="Verdana"/>
          <w:b/>
          <w:bCs/>
        </w:rPr>
        <w:t>и п.8.11 Проспекта</w:t>
      </w:r>
      <w:r w:rsidRPr="00545C8B">
        <w:rPr>
          <w:rFonts w:ascii="Verdana" w:hAnsi="Verdana"/>
          <w:b/>
          <w:bCs/>
          <w:iCs/>
        </w:rPr>
        <w:t xml:space="preserve">. </w:t>
      </w:r>
    </w:p>
    <w:p w14:paraId="6A0A8EE5" w14:textId="77777777" w:rsidR="00683009" w:rsidRPr="00545C8B" w:rsidRDefault="00683009" w:rsidP="00545C8B">
      <w:pPr>
        <w:ind w:firstLine="720"/>
        <w:jc w:val="both"/>
        <w:rPr>
          <w:rFonts w:ascii="Verdana" w:hAnsi="Verdana"/>
        </w:rPr>
      </w:pPr>
      <w:r w:rsidRPr="00545C8B">
        <w:rPr>
          <w:rFonts w:ascii="Verdana" w:hAnsi="Verdana"/>
        </w:rPr>
        <w:t>Иные условия:</w:t>
      </w:r>
    </w:p>
    <w:p w14:paraId="3218D410" w14:textId="77777777" w:rsidR="00683009" w:rsidRPr="00545C8B" w:rsidRDefault="00683009" w:rsidP="00545C8B">
      <w:pPr>
        <w:ind w:firstLine="720"/>
        <w:jc w:val="both"/>
        <w:rPr>
          <w:rFonts w:ascii="Verdana" w:hAnsi="Verdana"/>
          <w:b/>
          <w:bCs/>
          <w:iCs/>
        </w:rPr>
      </w:pPr>
      <w:r w:rsidRPr="00545C8B">
        <w:rPr>
          <w:rFonts w:ascii="Verdana" w:hAnsi="Verdana"/>
          <w:b/>
          <w:bCs/>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7D8C40BA" w14:textId="77777777" w:rsidR="00683009" w:rsidRPr="00545C8B" w:rsidRDefault="00683009" w:rsidP="00545C8B">
      <w:pPr>
        <w:ind w:firstLine="720"/>
        <w:jc w:val="both"/>
        <w:rPr>
          <w:rFonts w:ascii="Verdana" w:hAnsi="Verdana"/>
          <w:b/>
          <w:bCs/>
          <w:iCs/>
        </w:rPr>
      </w:pPr>
      <w:r w:rsidRPr="00545C8B">
        <w:rPr>
          <w:rFonts w:ascii="Verdana" w:hAnsi="Verdana"/>
          <w:b/>
          <w:bCs/>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089C1463" w14:textId="77777777" w:rsidR="00683009" w:rsidRPr="00545C8B" w:rsidRDefault="00683009" w:rsidP="00545C8B">
      <w:pPr>
        <w:ind w:firstLine="720"/>
        <w:jc w:val="both"/>
        <w:rPr>
          <w:rFonts w:ascii="Verdana" w:hAnsi="Verdana"/>
          <w:b/>
          <w:bCs/>
          <w:iCs/>
        </w:rPr>
      </w:pPr>
      <w:r w:rsidRPr="00545C8B">
        <w:rPr>
          <w:rFonts w:ascii="Verdana" w:hAnsi="Verdana"/>
          <w:b/>
          <w:bCs/>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66C6D455" w14:textId="77777777" w:rsidR="00683009" w:rsidRPr="00545C8B" w:rsidRDefault="00683009" w:rsidP="00545C8B">
      <w:pPr>
        <w:ind w:firstLine="720"/>
        <w:jc w:val="both"/>
        <w:rPr>
          <w:rFonts w:ascii="Verdana" w:hAnsi="Verdana"/>
          <w:b/>
          <w:bCs/>
          <w:iCs/>
        </w:rPr>
      </w:pPr>
      <w:r w:rsidRPr="00545C8B">
        <w:rPr>
          <w:rFonts w:ascii="Verdana" w:hAnsi="Verdana"/>
          <w:b/>
          <w:bCs/>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74CCADD2" w14:textId="77777777" w:rsidR="00425D02" w:rsidRPr="00545C8B" w:rsidRDefault="00683009" w:rsidP="00545C8B">
      <w:pPr>
        <w:ind w:firstLine="720"/>
        <w:jc w:val="both"/>
        <w:rPr>
          <w:rFonts w:ascii="Verdana" w:hAnsi="Verdana"/>
          <w:b/>
          <w:bCs/>
          <w:iCs/>
        </w:rPr>
      </w:pPr>
      <w:r w:rsidRPr="00545C8B">
        <w:rPr>
          <w:rFonts w:ascii="Verdana" w:hAnsi="Verdana"/>
          <w:b/>
          <w:bCs/>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6B355589" w14:textId="77777777" w:rsidR="00425D02" w:rsidRPr="00545C8B" w:rsidRDefault="00425D02" w:rsidP="00545C8B">
      <w:pPr>
        <w:ind w:firstLine="720"/>
        <w:jc w:val="both"/>
        <w:rPr>
          <w:rFonts w:ascii="Verdana" w:hAnsi="Verdana"/>
        </w:rPr>
      </w:pPr>
      <w:bookmarkStart w:id="292" w:name="_DV_M507"/>
      <w:bookmarkStart w:id="293" w:name="_DV_M508"/>
      <w:bookmarkStart w:id="294" w:name="_DV_M509"/>
      <w:bookmarkStart w:id="295" w:name="_DV_M510"/>
      <w:bookmarkStart w:id="296" w:name="_DV_M511"/>
      <w:bookmarkStart w:id="297" w:name="_DV_M512"/>
      <w:bookmarkStart w:id="298" w:name="_DV_M513"/>
      <w:bookmarkStart w:id="299" w:name="_DV_M514"/>
      <w:bookmarkStart w:id="300" w:name="_DV_M515"/>
      <w:bookmarkStart w:id="301" w:name="_DV_M517"/>
      <w:bookmarkStart w:id="302" w:name="_DV_M522"/>
      <w:bookmarkEnd w:id="292"/>
      <w:bookmarkEnd w:id="293"/>
      <w:bookmarkEnd w:id="294"/>
      <w:bookmarkEnd w:id="295"/>
      <w:bookmarkEnd w:id="296"/>
      <w:bookmarkEnd w:id="297"/>
      <w:bookmarkEnd w:id="298"/>
      <w:bookmarkEnd w:id="299"/>
      <w:bookmarkEnd w:id="300"/>
      <w:bookmarkEnd w:id="301"/>
      <w:bookmarkEnd w:id="302"/>
      <w:r w:rsidRPr="00545C8B">
        <w:rPr>
          <w:rFonts w:ascii="Verdana" w:hAnsi="Verdana"/>
        </w:rPr>
        <w:t>8.9.5.2 Досрочное погашение по усмотрению эмитента</w:t>
      </w:r>
    </w:p>
    <w:p w14:paraId="781F5989"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Досрочное погашение Биржевых облигаций по усмотрению Эмитента осуществляется в отношении всех Биржевых облигаций выпуска.</w:t>
      </w:r>
    </w:p>
    <w:p w14:paraId="65BAC4D8" w14:textId="77777777" w:rsidR="00425D02" w:rsidRPr="00545C8B" w:rsidRDefault="00683009" w:rsidP="00545C8B">
      <w:pPr>
        <w:adjustRightInd w:val="0"/>
        <w:ind w:firstLine="720"/>
        <w:jc w:val="both"/>
        <w:rPr>
          <w:rFonts w:ascii="Verdana" w:hAnsi="Verdana"/>
          <w:b/>
          <w:u w:val="single"/>
        </w:rPr>
      </w:pPr>
      <w:r w:rsidRPr="00545C8B">
        <w:rPr>
          <w:rFonts w:ascii="Verdana" w:hAnsi="Verdana"/>
          <w:b/>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Выпуска Биржевых облигаций будет определено соответствующими Условиями выпуска.</w:t>
      </w:r>
    </w:p>
    <w:p w14:paraId="491E77D9" w14:textId="77777777" w:rsidR="00683009" w:rsidRPr="00545C8B" w:rsidRDefault="00425D02" w:rsidP="00141C04">
      <w:pPr>
        <w:ind w:firstLine="720"/>
        <w:jc w:val="both"/>
        <w:rPr>
          <w:rFonts w:ascii="Verdana" w:hAnsi="Verdana"/>
        </w:rPr>
      </w:pPr>
      <w:r w:rsidRPr="00545C8B">
        <w:rPr>
          <w:rFonts w:ascii="Verdana" w:hAnsi="Verdana"/>
          <w:bCs/>
          <w:iCs/>
          <w:color w:val="000000"/>
          <w:spacing w:val="-1"/>
          <w:kern w:val="3276"/>
          <w:position w:val="-1"/>
        </w:rPr>
        <w:t>8.9.5.2.1.</w:t>
      </w:r>
      <w:r w:rsidR="00141C04">
        <w:rPr>
          <w:rFonts w:ascii="Verdana" w:hAnsi="Verdana"/>
          <w:bCs/>
          <w:iCs/>
          <w:color w:val="000000"/>
          <w:spacing w:val="-1"/>
          <w:kern w:val="3276"/>
          <w:position w:val="-1"/>
        </w:rPr>
        <w:t xml:space="preserve"> </w:t>
      </w:r>
      <w:r w:rsidR="00683009" w:rsidRPr="00545C8B">
        <w:rPr>
          <w:rFonts w:ascii="Verdana" w:hAnsi="Verdana"/>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30E89075"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которую/ые возможно досрочное погашение Биржевых облигаций по усмотрению Эмитента. </w:t>
      </w:r>
    </w:p>
    <w:p w14:paraId="64FA9D10"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D68505E"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порядок раскрытия информации об условиях досрочного погашения облигаций по усмотрению Эмитента:</w:t>
      </w:r>
    </w:p>
    <w:p w14:paraId="25E01305"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 xml:space="preserve">Сообщение о возможности досрочного погашения Биржевых облигаций по усмотрению Эмитента раскрывается в порядке, указанном в п. 11 Программы </w:t>
      </w:r>
      <w:r w:rsidRPr="00545C8B">
        <w:rPr>
          <w:rFonts w:ascii="Verdana" w:hAnsi="Verdana"/>
          <w:b/>
          <w:bCs/>
        </w:rPr>
        <w:t>и п.8.11 Проспекта</w:t>
      </w:r>
      <w:r w:rsidRPr="00545C8B">
        <w:rPr>
          <w:rFonts w:ascii="Verdana" w:hAnsi="Verdana"/>
          <w:b/>
          <w:bCs/>
          <w:iCs/>
          <w:color w:val="000000"/>
          <w:spacing w:val="-1"/>
          <w:kern w:val="3276"/>
          <w:position w:val="-1"/>
        </w:rPr>
        <w:t xml:space="preserve">. </w:t>
      </w:r>
    </w:p>
    <w:p w14:paraId="20467DCF"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w:t>
      </w:r>
    </w:p>
    <w:p w14:paraId="4B55439E"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порядок и условия досрочного погашения облигаций по усмотрению эмитента</w:t>
      </w:r>
    </w:p>
    <w:p w14:paraId="210FE0F0"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w:t>
      </w:r>
      <w:r w:rsidRPr="00545C8B">
        <w:rPr>
          <w:rFonts w:ascii="Verdana" w:hAnsi="Verdana"/>
          <w:b/>
          <w:bCs/>
          <w:iCs/>
        </w:rPr>
        <w:t xml:space="preserve">календарных </w:t>
      </w:r>
      <w:r w:rsidRPr="00545C8B">
        <w:rPr>
          <w:rFonts w:ascii="Verdana" w:hAnsi="Verdana"/>
          <w:b/>
          <w:bCs/>
          <w:iCs/>
          <w:color w:val="000000"/>
          <w:spacing w:val="-1"/>
          <w:kern w:val="3276"/>
          <w:position w:val="-1"/>
        </w:rPr>
        <w:t>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7935172C"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Данное решение принимается единоличным исполнительным органом Эмитента.</w:t>
      </w:r>
    </w:p>
    <w:p w14:paraId="04C6F7D6"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порядок раскрытия информации о порядке и условиях досрочного погашения облигаций по усмотрению Эмитента:</w:t>
      </w:r>
    </w:p>
    <w:p w14:paraId="601E822A"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 xml:space="preserve">Сообщение о досрочном погашении Биржевых облигаций по усмотрению Эмитента раскрывается в порядке, указанном в п. 11 Программы </w:t>
      </w:r>
      <w:r w:rsidRPr="00545C8B">
        <w:rPr>
          <w:rFonts w:ascii="Verdana" w:hAnsi="Verdana"/>
          <w:b/>
          <w:bCs/>
        </w:rPr>
        <w:t>и п.8.11 Проспекта</w:t>
      </w:r>
      <w:r w:rsidRPr="00545C8B">
        <w:rPr>
          <w:rFonts w:ascii="Verdana" w:hAnsi="Verdana"/>
          <w:b/>
          <w:bCs/>
          <w:iCs/>
          <w:color w:val="000000"/>
          <w:spacing w:val="-1"/>
          <w:kern w:val="3276"/>
          <w:position w:val="-1"/>
        </w:rPr>
        <w:t>.</w:t>
      </w:r>
    </w:p>
    <w:p w14:paraId="0D7472A8"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w:t>
      </w:r>
    </w:p>
    <w:p w14:paraId="475F5200" w14:textId="77777777" w:rsidR="00683009" w:rsidRPr="00545C8B" w:rsidRDefault="00683009" w:rsidP="00545C8B">
      <w:pPr>
        <w:pStyle w:val="Basic"/>
        <w:ind w:firstLine="720"/>
        <w:rPr>
          <w:rStyle w:val="BasicChar"/>
          <w:rFonts w:ascii="Verdana" w:hAnsi="Verdana"/>
          <w:b/>
          <w:bCs/>
          <w:iCs/>
          <w:sz w:val="20"/>
        </w:rPr>
      </w:pPr>
      <w:r w:rsidRPr="00545C8B">
        <w:rPr>
          <w:rFonts w:ascii="Verdana" w:hAnsi="Verdana"/>
          <w:b/>
          <w:bCs/>
          <w:iCs/>
          <w:sz w:val="20"/>
        </w:rPr>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545C8B">
        <w:rPr>
          <w:rStyle w:val="BasicChar"/>
          <w:rFonts w:ascii="Verdana" w:hAnsi="Verdana"/>
          <w:b/>
          <w:bCs/>
          <w:iCs/>
          <w:sz w:val="20"/>
        </w:rPr>
        <w:t xml:space="preserve">принято решение и не раскрыто сообщение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14:paraId="2ED9A1F8" w14:textId="77777777" w:rsidR="00683009" w:rsidRPr="00545C8B" w:rsidRDefault="00683009" w:rsidP="00545C8B">
      <w:pPr>
        <w:ind w:firstLine="720"/>
        <w:jc w:val="both"/>
        <w:rPr>
          <w:rFonts w:ascii="Verdana" w:hAnsi="Verdana"/>
          <w:b/>
          <w:bCs/>
          <w:iCs/>
          <w:color w:val="000000"/>
          <w:spacing w:val="-1"/>
          <w:kern w:val="3276"/>
          <w:position w:val="-1"/>
        </w:rPr>
      </w:pPr>
    </w:p>
    <w:p w14:paraId="6E276402" w14:textId="77777777" w:rsidR="00683009" w:rsidRPr="00545C8B" w:rsidRDefault="00683009" w:rsidP="00545C8B">
      <w:pPr>
        <w:pStyle w:val="Basic"/>
        <w:ind w:firstLine="720"/>
        <w:rPr>
          <w:rFonts w:ascii="Verdana" w:hAnsi="Verdana"/>
          <w:b/>
          <w:sz w:val="20"/>
        </w:rPr>
      </w:pPr>
      <w:r w:rsidRPr="00545C8B">
        <w:rPr>
          <w:rFonts w:ascii="Verdana" w:hAnsi="Verdana"/>
          <w:bCs/>
          <w:iCs/>
          <w:sz w:val="20"/>
        </w:rPr>
        <w:t>стоимость (порядок определения стоимости) досрочного погашения:</w:t>
      </w:r>
      <w:r w:rsidRPr="00545C8B">
        <w:rPr>
          <w:rFonts w:ascii="Verdana" w:hAnsi="Verdana"/>
          <w:b/>
          <w:bCs/>
          <w:iCs/>
          <w:sz w:val="20"/>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w:t>
      </w:r>
      <w:r w:rsidRPr="00545C8B">
        <w:rPr>
          <w:rFonts w:ascii="Verdana" w:hAnsi="Verdana"/>
          <w:b/>
          <w:bCs/>
          <w:sz w:val="20"/>
        </w:rPr>
        <w:t xml:space="preserve">п.8.19 Проспекта. </w:t>
      </w:r>
    </w:p>
    <w:p w14:paraId="7834946A"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Срок, в течение которого облигации могут быть досрочно погашены эмитентом</w:t>
      </w:r>
    </w:p>
    <w:p w14:paraId="142E91BC"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59998A13"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 xml:space="preserve">Дата начала досрочного погашения: </w:t>
      </w:r>
    </w:p>
    <w:p w14:paraId="7252DE41"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70255E45"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Дата окончания досрочного погашения:</w:t>
      </w:r>
    </w:p>
    <w:p w14:paraId="649E643E"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Даты начала и окончания досрочного погашения Биржевых облигаций совпадают.</w:t>
      </w:r>
    </w:p>
    <w:p w14:paraId="2B787D02" w14:textId="77777777" w:rsidR="00683009" w:rsidRPr="00545C8B" w:rsidRDefault="00683009" w:rsidP="00545C8B">
      <w:pPr>
        <w:adjustRightInd w:val="0"/>
        <w:ind w:firstLine="720"/>
        <w:jc w:val="both"/>
        <w:rPr>
          <w:rFonts w:ascii="Verdana" w:hAnsi="Verdana"/>
        </w:rPr>
      </w:pPr>
      <w:r w:rsidRPr="00545C8B">
        <w:rPr>
          <w:rFonts w:ascii="Verdana" w:hAnsi="Verdana"/>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8609170" w14:textId="77777777" w:rsidR="00425D02" w:rsidRPr="00545C8B" w:rsidRDefault="00683009" w:rsidP="00545C8B">
      <w:pPr>
        <w:pStyle w:val="Basic"/>
        <w:ind w:firstLine="720"/>
        <w:rPr>
          <w:rFonts w:ascii="Verdana" w:hAnsi="Verdana"/>
          <w:b/>
          <w:bCs/>
          <w:iCs/>
          <w:sz w:val="20"/>
        </w:rPr>
      </w:pPr>
      <w:r w:rsidRPr="00545C8B">
        <w:rPr>
          <w:rFonts w:ascii="Verdana" w:hAnsi="Verdana"/>
          <w:b/>
          <w:bCs/>
          <w:iCs/>
          <w:sz w:val="20"/>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r w:rsidR="00425D02" w:rsidRPr="00545C8B">
        <w:rPr>
          <w:rFonts w:ascii="Verdana" w:hAnsi="Verdana"/>
          <w:b/>
          <w:bCs/>
          <w:iCs/>
          <w:sz w:val="20"/>
        </w:rPr>
        <w:t xml:space="preserve"> </w:t>
      </w:r>
    </w:p>
    <w:p w14:paraId="3BB85C1D" w14:textId="77777777" w:rsidR="00683009" w:rsidRPr="00545C8B" w:rsidRDefault="00425D02" w:rsidP="00141C04">
      <w:pPr>
        <w:ind w:firstLine="720"/>
        <w:jc w:val="both"/>
        <w:rPr>
          <w:rFonts w:ascii="Verdana" w:hAnsi="Verdana"/>
          <w:b/>
          <w:bCs/>
          <w:iCs/>
          <w:color w:val="000000"/>
          <w:spacing w:val="-1"/>
          <w:kern w:val="3276"/>
          <w:position w:val="-1"/>
        </w:rPr>
      </w:pPr>
      <w:r w:rsidRPr="00545C8B">
        <w:rPr>
          <w:rFonts w:ascii="Verdana" w:hAnsi="Verdana"/>
          <w:bCs/>
          <w:iCs/>
          <w:color w:val="000000"/>
          <w:spacing w:val="-1"/>
          <w:kern w:val="3276"/>
          <w:position w:val="-1"/>
        </w:rPr>
        <w:t>8.9.5.2.2.</w:t>
      </w:r>
      <w:r w:rsidR="00141C04">
        <w:rPr>
          <w:rFonts w:ascii="Verdana" w:hAnsi="Verdana"/>
          <w:bCs/>
          <w:iCs/>
          <w:color w:val="000000"/>
          <w:spacing w:val="-1"/>
          <w:kern w:val="3276"/>
          <w:position w:val="-1"/>
        </w:rPr>
        <w:t xml:space="preserve"> </w:t>
      </w:r>
      <w:r w:rsidR="00683009" w:rsidRPr="00545C8B">
        <w:rPr>
          <w:rFonts w:ascii="Verdana" w:hAnsi="Verdana"/>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2AB2A9FD"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23302681"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Данное решение принимается единоличным исполнительным органом Эмитента.</w:t>
      </w:r>
    </w:p>
    <w:p w14:paraId="0941E34E"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3FB9E2E7"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порядок раскрытия информации о порядке и условиях частичного досрочного погашения облигаций по усмотрению Эмитента:</w:t>
      </w:r>
    </w:p>
    <w:p w14:paraId="5942A144"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 xml:space="preserve">Сообщение о частичном досрочном погашении Биржевых облигаций по усмотрению Эмитента раскрывается в порядке, указанном в п. 11 Программы </w:t>
      </w:r>
      <w:r w:rsidRPr="00545C8B">
        <w:rPr>
          <w:rFonts w:ascii="Verdana" w:hAnsi="Verdana"/>
          <w:b/>
          <w:bCs/>
        </w:rPr>
        <w:t>и п.8.11 Проспекта</w:t>
      </w:r>
      <w:r w:rsidRPr="00545C8B">
        <w:rPr>
          <w:rFonts w:ascii="Verdana" w:hAnsi="Verdana"/>
          <w:b/>
          <w:bCs/>
          <w:iCs/>
          <w:color w:val="000000"/>
          <w:spacing w:val="-1"/>
          <w:kern w:val="3276"/>
          <w:position w:val="-1"/>
        </w:rPr>
        <w:t>.</w:t>
      </w:r>
    </w:p>
    <w:p w14:paraId="6C319660"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 xml:space="preserve">Эмитент информирует Биржу и НРД о принятых решениях, в том числе о размере </w:t>
      </w:r>
      <w:r w:rsidRPr="00545C8B">
        <w:rPr>
          <w:rFonts w:ascii="Verdana" w:hAnsi="Verdana"/>
          <w:b/>
          <w:bCs/>
          <w:iCs/>
        </w:rPr>
        <w:t>погашаемой</w:t>
      </w:r>
      <w:r w:rsidRPr="00545C8B">
        <w:rPr>
          <w:rFonts w:ascii="Verdana" w:hAnsi="Verdana"/>
          <w:b/>
        </w:rPr>
        <w:t xml:space="preserve"> части</w:t>
      </w:r>
      <w:r w:rsidRPr="00545C8B">
        <w:rPr>
          <w:rFonts w:ascii="Verdana" w:hAnsi="Verdana"/>
          <w:b/>
          <w:bCs/>
          <w:iCs/>
        </w:rPr>
        <w:t xml:space="preserve"> номинальной стоимости Биржевых облигаций и </w:t>
      </w:r>
      <w:r w:rsidRPr="00545C8B">
        <w:rPr>
          <w:rFonts w:ascii="Verdana" w:hAnsi="Verdana"/>
          <w:b/>
          <w:bCs/>
          <w:iCs/>
          <w:color w:val="000000"/>
          <w:spacing w:val="-1"/>
          <w:kern w:val="3276"/>
          <w:position w:val="-1"/>
        </w:rPr>
        <w:t>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w:t>
      </w:r>
    </w:p>
    <w:p w14:paraId="4562D790"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порядок и условия частичного досрочного погашения облигаций по усмотрению эмитента</w:t>
      </w:r>
    </w:p>
    <w:p w14:paraId="7BF47E5C"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Cs/>
          <w:iCs/>
          <w:color w:val="000000"/>
          <w:spacing w:val="-1"/>
          <w:kern w:val="3276"/>
          <w:position w:val="-1"/>
        </w:rPr>
        <w:t>стоимость (порядок определения стоимости) частичного досрочного погашения:</w:t>
      </w:r>
      <w:r w:rsidRPr="00545C8B">
        <w:rPr>
          <w:rFonts w:ascii="Verdana" w:hAnsi="Verdana"/>
          <w:b/>
          <w:bCs/>
          <w:iCs/>
          <w:color w:val="000000"/>
          <w:spacing w:val="-1"/>
          <w:kern w:val="3276"/>
          <w:position w:val="-1"/>
        </w:rPr>
        <w:t xml:space="preserve"> 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p>
    <w:p w14:paraId="6DA08176"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41937764"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Срок, в течение которого облигации могут быть частично досрочно погашены эмитентом</w:t>
      </w:r>
    </w:p>
    <w:p w14:paraId="515803FB"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определенного(ых)Эмитентом в таком решении.</w:t>
      </w:r>
    </w:p>
    <w:p w14:paraId="389D870E"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 xml:space="preserve">Дата начала частичного досрочного погашения: </w:t>
      </w:r>
    </w:p>
    <w:p w14:paraId="0E52F9E2"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Дата окончания купонного(ых) периода(ов), определенного(ых)Эмитентом до даты начала размещения Биржевых облигаций в решении о частичном досрочном погашении Биржевых облигаций.</w:t>
      </w:r>
    </w:p>
    <w:p w14:paraId="204905C1"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Дата окончания частичного досрочного погашения:</w:t>
      </w:r>
    </w:p>
    <w:p w14:paraId="2C6E8EDD"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Даты начала и окончания частичного досрочного погашения Биржевых облигаций совпадают.</w:t>
      </w:r>
    </w:p>
    <w:p w14:paraId="286B6E48" w14:textId="77777777" w:rsidR="00683009" w:rsidRPr="00545C8B" w:rsidRDefault="00683009" w:rsidP="00545C8B">
      <w:pPr>
        <w:pStyle w:val="Base"/>
        <w:ind w:firstLine="720"/>
        <w:rPr>
          <w:rFonts w:ascii="Verdana" w:hAnsi="Verdana" w:cs="Times New Roman"/>
          <w:b/>
          <w:bCs/>
          <w:iCs/>
          <w:color w:val="000000"/>
          <w:spacing w:val="-1"/>
          <w:kern w:val="3276"/>
          <w:position w:val="-1"/>
          <w:sz w:val="20"/>
        </w:rPr>
      </w:pPr>
      <w:r w:rsidRPr="00545C8B">
        <w:rPr>
          <w:rFonts w:ascii="Verdana" w:hAnsi="Verdana" w:cs="Times New Roman"/>
          <w:sz w:val="20"/>
          <w:lang w:eastAsia="ru-RU"/>
        </w:rPr>
        <w:t>порядок раскрытия (предоставления) информации об итогах частичного досрочного погашения облигаций</w:t>
      </w:r>
    </w:p>
    <w:p w14:paraId="3C728A43" w14:textId="77777777" w:rsidR="00425D02"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545C8B">
        <w:rPr>
          <w:rFonts w:ascii="Verdana" w:hAnsi="Verdana"/>
          <w:b/>
          <w:bCs/>
        </w:rPr>
        <w:t xml:space="preserve"> и п.8.11 Проспекта</w:t>
      </w:r>
      <w:r w:rsidRPr="00545C8B">
        <w:rPr>
          <w:rFonts w:ascii="Verdana" w:hAnsi="Verdana"/>
          <w:b/>
          <w:bCs/>
          <w:iCs/>
          <w:color w:val="000000"/>
          <w:spacing w:val="-1"/>
          <w:kern w:val="3276"/>
          <w:position w:val="-1"/>
        </w:rPr>
        <w:t>.</w:t>
      </w:r>
    </w:p>
    <w:p w14:paraId="112EF878" w14:textId="77777777" w:rsidR="00683009" w:rsidRPr="00545C8B" w:rsidRDefault="00425D02" w:rsidP="00141C04">
      <w:pPr>
        <w:ind w:firstLine="720"/>
        <w:jc w:val="both"/>
        <w:rPr>
          <w:rFonts w:ascii="Verdana" w:hAnsi="Verdana"/>
          <w:b/>
          <w:bCs/>
          <w:iCs/>
          <w:color w:val="000000"/>
          <w:spacing w:val="-1"/>
          <w:kern w:val="3276"/>
          <w:position w:val="-1"/>
        </w:rPr>
      </w:pPr>
      <w:r w:rsidRPr="00545C8B">
        <w:rPr>
          <w:rFonts w:ascii="Verdana" w:hAnsi="Verdana"/>
          <w:bCs/>
          <w:iCs/>
          <w:color w:val="000000"/>
          <w:spacing w:val="-1"/>
          <w:kern w:val="3276"/>
          <w:position w:val="-1"/>
        </w:rPr>
        <w:t>8.9.5.2.3.</w:t>
      </w:r>
      <w:r w:rsidR="00141C04">
        <w:rPr>
          <w:rFonts w:ascii="Verdana" w:hAnsi="Verdana"/>
          <w:bCs/>
          <w:iCs/>
          <w:color w:val="000000"/>
          <w:spacing w:val="-1"/>
          <w:kern w:val="3276"/>
          <w:position w:val="-1"/>
        </w:rPr>
        <w:t xml:space="preserve"> </w:t>
      </w:r>
      <w:r w:rsidR="00683009" w:rsidRPr="00545C8B">
        <w:rPr>
          <w:rFonts w:ascii="Verdana" w:hAnsi="Verdana"/>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51FEDC0C" w14:textId="77777777" w:rsidR="00683009" w:rsidRPr="00545C8B" w:rsidRDefault="00683009" w:rsidP="00545C8B">
      <w:pPr>
        <w:pStyle w:val="Basic"/>
        <w:ind w:firstLine="720"/>
        <w:rPr>
          <w:rFonts w:ascii="Verdana" w:hAnsi="Verdana"/>
          <w:b/>
          <w:bCs/>
          <w:iCs/>
          <w:sz w:val="20"/>
        </w:rPr>
      </w:pPr>
      <w:r w:rsidRPr="00545C8B">
        <w:rPr>
          <w:rFonts w:ascii="Verdana" w:hAnsi="Verdana"/>
          <w:b/>
          <w:bCs/>
          <w:iCs/>
          <w:sz w:val="20"/>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545C8B">
        <w:rPr>
          <w:rFonts w:ascii="Verdana" w:hAnsi="Verdana"/>
          <w:b/>
          <w:bCs/>
          <w:sz w:val="20"/>
        </w:rPr>
        <w:t>п.8.10.1 Проспекта</w:t>
      </w:r>
      <w:r w:rsidRPr="00545C8B">
        <w:rPr>
          <w:rFonts w:ascii="Verdana" w:hAnsi="Verdana"/>
          <w:b/>
          <w:bCs/>
          <w:iCs/>
          <w:sz w:val="20"/>
        </w:rPr>
        <w:t>. Данное решение принимается единоличным исполнительным органом Эмитента и раскрывается не позднее, чем за 14 (Четырнадцать) календарных дней до даты окончания такого купонного периода.</w:t>
      </w:r>
    </w:p>
    <w:p w14:paraId="394CAB00" w14:textId="77777777" w:rsidR="00683009" w:rsidRPr="00545C8B" w:rsidRDefault="00683009" w:rsidP="00545C8B">
      <w:pPr>
        <w:pStyle w:val="Basic"/>
        <w:ind w:firstLine="720"/>
        <w:rPr>
          <w:rFonts w:ascii="Verdana" w:hAnsi="Verdana"/>
          <w:b/>
          <w:bCs/>
          <w:iCs/>
          <w:sz w:val="20"/>
        </w:rPr>
      </w:pPr>
      <w:r w:rsidRPr="00545C8B">
        <w:rPr>
          <w:rFonts w:ascii="Verdana" w:hAnsi="Verdana"/>
          <w:b/>
          <w:bCs/>
          <w:iCs/>
          <w:sz w:val="20"/>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D48F564"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порядок раскрытия информации о порядке и условиях досрочного погашения облигаций по усмотрению Эмитента:</w:t>
      </w:r>
    </w:p>
    <w:p w14:paraId="02FAE7BB"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545C8B">
        <w:rPr>
          <w:rFonts w:ascii="Verdana" w:hAnsi="Verdana"/>
          <w:b/>
          <w:bCs/>
        </w:rPr>
        <w:t xml:space="preserve"> и п.8.11 Проспекта</w:t>
      </w:r>
      <w:r w:rsidRPr="00545C8B">
        <w:rPr>
          <w:rFonts w:ascii="Verdana" w:hAnsi="Verdana"/>
          <w:b/>
          <w:bCs/>
          <w:iCs/>
          <w:color w:val="000000"/>
          <w:spacing w:val="-1"/>
          <w:kern w:val="3276"/>
          <w:position w:val="-1"/>
        </w:rPr>
        <w:t>.</w:t>
      </w:r>
    </w:p>
    <w:p w14:paraId="6E98A1B6"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Эмитент информирует Биржу и НРД о принятом решении в согласованном порядке.</w:t>
      </w:r>
    </w:p>
    <w:p w14:paraId="7080A679"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 xml:space="preserve">Также Эмитент не позднее чем за 14 (Четырнадцать) </w:t>
      </w:r>
      <w:r w:rsidRPr="00545C8B">
        <w:rPr>
          <w:rFonts w:ascii="Verdana" w:hAnsi="Verdana"/>
          <w:b/>
          <w:bCs/>
          <w:iCs/>
        </w:rPr>
        <w:t xml:space="preserve">календарных </w:t>
      </w:r>
      <w:r w:rsidRPr="00545C8B">
        <w:rPr>
          <w:rFonts w:ascii="Verdana" w:hAnsi="Verdana"/>
          <w:b/>
          <w:bCs/>
          <w:iCs/>
          <w:color w:val="000000"/>
          <w:spacing w:val="-1"/>
          <w:kern w:val="3276"/>
          <w:position w:val="-1"/>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127F5B55"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 xml:space="preserve">Порядок и условия досрочного погашения облигаций по усмотрению эмитента </w:t>
      </w:r>
    </w:p>
    <w:p w14:paraId="3ADF8A98"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Style w:val="BaseChar"/>
          <w:rFonts w:ascii="Verdana" w:hAnsi="Verdana"/>
          <w:sz w:val="20"/>
        </w:rPr>
        <w:t>стоимость (порядок определения стоимости) досрочного погашения:</w:t>
      </w:r>
      <w:r w:rsidRPr="00545C8B">
        <w:rPr>
          <w:rFonts w:ascii="Verdana" w:hAnsi="Verdana"/>
          <w:b/>
          <w:bCs/>
          <w:iCs/>
          <w:color w:val="000000"/>
          <w:spacing w:val="-1"/>
          <w:kern w:val="3276"/>
          <w:position w:val="-1"/>
        </w:rPr>
        <w:t xml:space="preserve"> 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2CD4C455"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порядок раскрытия информации о порядке и условиях досрочного погашения облигаций по усмотрению Эмитента:</w:t>
      </w:r>
    </w:p>
    <w:p w14:paraId="797CC5EB"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545C8B">
        <w:rPr>
          <w:rFonts w:ascii="Verdana" w:hAnsi="Verdana"/>
          <w:b/>
          <w:bCs/>
        </w:rPr>
        <w:t xml:space="preserve"> и п.8.11 Проспекта</w:t>
      </w:r>
      <w:r w:rsidRPr="00545C8B">
        <w:rPr>
          <w:rFonts w:ascii="Verdana" w:hAnsi="Verdana"/>
          <w:b/>
          <w:bCs/>
          <w:iCs/>
          <w:color w:val="000000"/>
          <w:spacing w:val="-1"/>
          <w:kern w:val="3276"/>
          <w:position w:val="-1"/>
        </w:rPr>
        <w:t>.</w:t>
      </w:r>
    </w:p>
    <w:p w14:paraId="42C1CECB" w14:textId="77777777" w:rsidR="00683009" w:rsidRPr="00545C8B" w:rsidRDefault="00683009" w:rsidP="00545C8B">
      <w:pPr>
        <w:pStyle w:val="Base"/>
        <w:ind w:firstLine="720"/>
        <w:rPr>
          <w:rFonts w:ascii="Verdana" w:hAnsi="Verdana" w:cs="Times New Roman"/>
          <w:sz w:val="20"/>
        </w:rPr>
      </w:pPr>
      <w:r w:rsidRPr="00545C8B">
        <w:rPr>
          <w:rFonts w:ascii="Verdana" w:hAnsi="Verdana" w:cs="Times New Roman"/>
          <w:sz w:val="20"/>
        </w:rPr>
        <w:t>Срок, в течение которого облигации могут быть досрочно погашены эмитентом</w:t>
      </w:r>
    </w:p>
    <w:p w14:paraId="2027167E"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1696A3F6" w14:textId="77777777" w:rsidR="00683009" w:rsidRPr="00545C8B" w:rsidRDefault="00683009" w:rsidP="00545C8B">
      <w:pPr>
        <w:pStyle w:val="Basic"/>
        <w:ind w:firstLine="720"/>
        <w:rPr>
          <w:rFonts w:ascii="Verdana" w:hAnsi="Verdana"/>
          <w:sz w:val="20"/>
        </w:rPr>
      </w:pPr>
      <w:r w:rsidRPr="00545C8B">
        <w:rPr>
          <w:rFonts w:ascii="Verdana" w:hAnsi="Verdana"/>
          <w:sz w:val="20"/>
        </w:rPr>
        <w:t xml:space="preserve">Дата начала досрочного погашения: </w:t>
      </w:r>
    </w:p>
    <w:p w14:paraId="2C1CD315" w14:textId="77777777" w:rsidR="00683009" w:rsidRPr="00545C8B" w:rsidRDefault="00683009" w:rsidP="00545C8B">
      <w:pPr>
        <w:pStyle w:val="Basic"/>
        <w:ind w:firstLine="720"/>
        <w:rPr>
          <w:rFonts w:ascii="Verdana" w:hAnsi="Verdana"/>
          <w:b/>
          <w:color w:val="000000"/>
          <w:spacing w:val="-1"/>
          <w:kern w:val="3276"/>
          <w:position w:val="-1"/>
          <w:sz w:val="20"/>
        </w:rPr>
      </w:pPr>
      <w:r w:rsidRPr="00545C8B">
        <w:rPr>
          <w:rFonts w:ascii="Verdana" w:hAnsi="Verdana"/>
          <w:b/>
          <w:color w:val="000000"/>
          <w:spacing w:val="-1"/>
          <w:kern w:val="3276"/>
          <w:position w:val="-1"/>
          <w:sz w:val="20"/>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68DAA7BD" w14:textId="77777777" w:rsidR="00683009" w:rsidRPr="00545C8B" w:rsidRDefault="00683009" w:rsidP="00545C8B">
      <w:pPr>
        <w:pStyle w:val="Basic"/>
        <w:ind w:firstLine="720"/>
        <w:rPr>
          <w:rFonts w:ascii="Verdana" w:hAnsi="Verdana"/>
          <w:sz w:val="20"/>
        </w:rPr>
      </w:pPr>
      <w:r w:rsidRPr="00545C8B">
        <w:rPr>
          <w:rFonts w:ascii="Verdana" w:hAnsi="Verdana"/>
          <w:sz w:val="20"/>
        </w:rPr>
        <w:t>Дата окончания досрочного погашения:</w:t>
      </w:r>
    </w:p>
    <w:p w14:paraId="2761F912" w14:textId="77777777" w:rsidR="00683009" w:rsidRPr="00545C8B" w:rsidRDefault="00683009" w:rsidP="00545C8B">
      <w:pPr>
        <w:pStyle w:val="Basic"/>
        <w:ind w:firstLine="720"/>
        <w:rPr>
          <w:rFonts w:ascii="Verdana" w:hAnsi="Verdana"/>
          <w:b/>
          <w:bCs/>
          <w:iCs/>
          <w:sz w:val="20"/>
        </w:rPr>
      </w:pPr>
      <w:r w:rsidRPr="00545C8B">
        <w:rPr>
          <w:rFonts w:ascii="Verdana" w:hAnsi="Verdana"/>
          <w:b/>
          <w:bCs/>
          <w:iCs/>
          <w:sz w:val="20"/>
        </w:rPr>
        <w:t>Даты начала и окончания досрочного погашения Биржевых облигаций совпадают.</w:t>
      </w:r>
    </w:p>
    <w:p w14:paraId="749CE13B" w14:textId="77777777" w:rsidR="00683009" w:rsidRPr="00545C8B" w:rsidRDefault="00683009" w:rsidP="00545C8B">
      <w:pPr>
        <w:pStyle w:val="Basic"/>
        <w:ind w:firstLine="720"/>
        <w:rPr>
          <w:rFonts w:ascii="Verdana" w:hAnsi="Verdana"/>
          <w:sz w:val="20"/>
        </w:rPr>
      </w:pPr>
      <w:r w:rsidRPr="00545C8B">
        <w:rPr>
          <w:rFonts w:ascii="Verdana" w:hAnsi="Verdana"/>
          <w:sz w:val="20"/>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1798F64" w14:textId="77777777" w:rsidR="00425D02" w:rsidRPr="00545C8B" w:rsidRDefault="00683009" w:rsidP="00545C8B">
      <w:pPr>
        <w:pStyle w:val="Basic"/>
        <w:ind w:firstLine="720"/>
        <w:rPr>
          <w:rFonts w:ascii="Verdana" w:hAnsi="Verdana"/>
          <w:b/>
          <w:bCs/>
          <w:iCs/>
          <w:sz w:val="20"/>
        </w:rPr>
      </w:pPr>
      <w:r w:rsidRPr="00545C8B">
        <w:rPr>
          <w:rFonts w:ascii="Verdana" w:hAnsi="Verdana"/>
          <w:b/>
          <w:bCs/>
          <w:iCs/>
          <w:sz w:val="20"/>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6F7ECC03" w14:textId="77777777" w:rsidR="00683009" w:rsidRPr="00545C8B" w:rsidRDefault="006B0458" w:rsidP="00545C8B">
      <w:pPr>
        <w:pStyle w:val="Base"/>
        <w:ind w:firstLine="720"/>
        <w:rPr>
          <w:rFonts w:ascii="Verdana" w:hAnsi="Verdana" w:cs="Times New Roman"/>
          <w:sz w:val="20"/>
        </w:rPr>
      </w:pPr>
      <w:r w:rsidRPr="00545C8B">
        <w:rPr>
          <w:rFonts w:ascii="Verdana" w:hAnsi="Verdana" w:cs="Times New Roman"/>
          <w:sz w:val="20"/>
        </w:rPr>
        <w:t>8.</w:t>
      </w:r>
      <w:r w:rsidR="00425D02" w:rsidRPr="00545C8B">
        <w:rPr>
          <w:rFonts w:ascii="Verdana" w:hAnsi="Verdana" w:cs="Times New Roman"/>
          <w:sz w:val="20"/>
        </w:rPr>
        <w:t xml:space="preserve">9.5.2.4. </w:t>
      </w:r>
      <w:r w:rsidR="00683009" w:rsidRPr="00545C8B">
        <w:rPr>
          <w:rFonts w:ascii="Verdana" w:hAnsi="Verdana" w:cs="Times New Roman"/>
          <w:sz w:val="20"/>
        </w:rPr>
        <w:t>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6E658360" w14:textId="77777777" w:rsidR="00683009" w:rsidRPr="00545C8B" w:rsidRDefault="00683009" w:rsidP="00545C8B">
      <w:pPr>
        <w:ind w:firstLine="720"/>
        <w:contextualSpacing/>
        <w:jc w:val="both"/>
        <w:rPr>
          <w:rFonts w:ascii="Verdana" w:hAnsi="Verdana"/>
          <w:b/>
        </w:rPr>
      </w:pPr>
      <w:r w:rsidRPr="00545C8B">
        <w:rPr>
          <w:rFonts w:ascii="Verdana" w:hAnsi="Verdana"/>
          <w:b/>
        </w:rPr>
        <w:t>Досрочное погашение (частичное 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14:paraId="476DF67B"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Биржевые облигации, погашенные Эмитентом досрочно, не могут быть выпущены в обращение.</w:t>
      </w:r>
    </w:p>
    <w:p w14:paraId="6095A938" w14:textId="77777777" w:rsidR="00683009" w:rsidRPr="00545C8B" w:rsidRDefault="00683009" w:rsidP="00545C8B">
      <w:pPr>
        <w:adjustRightInd w:val="0"/>
        <w:ind w:firstLine="720"/>
        <w:jc w:val="both"/>
        <w:rPr>
          <w:rFonts w:ascii="Verdana" w:hAnsi="Verdana"/>
          <w:b/>
        </w:rPr>
      </w:pPr>
      <w:r w:rsidRPr="00545C8B">
        <w:rPr>
          <w:rFonts w:ascii="Verdana" w:hAnsi="Verdana"/>
          <w:b/>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889AFB2" w14:textId="77777777" w:rsidR="00683009" w:rsidRPr="00545C8B" w:rsidRDefault="00683009" w:rsidP="00545C8B">
      <w:pPr>
        <w:ind w:firstLine="720"/>
        <w:contextualSpacing/>
        <w:jc w:val="both"/>
        <w:rPr>
          <w:rFonts w:ascii="Verdana" w:hAnsi="Verdana"/>
          <w:b/>
        </w:rPr>
      </w:pPr>
      <w:r w:rsidRPr="00545C8B">
        <w:rPr>
          <w:rFonts w:ascii="Verdana" w:hAnsi="Verdana"/>
          <w:b/>
        </w:rPr>
        <w:t>Владельцы и иные лица, осуществляющие в соответствии с федеральными законами права по Биржевым облигациям</w:t>
      </w:r>
      <w:r w:rsidRPr="00545C8B">
        <w:rPr>
          <w:rFonts w:ascii="Verdana" w:hAnsi="Verdana"/>
          <w:b/>
          <w:bCs/>
          <w:iCs/>
        </w:rPr>
        <w:t>,</w:t>
      </w:r>
      <w:r w:rsidRPr="00545C8B">
        <w:rPr>
          <w:rFonts w:ascii="Verdana" w:hAnsi="Verdana"/>
          <w:b/>
        </w:rPr>
        <w:t xml:space="preserve"> получают причитающиеся им денежные выплаты в счет </w:t>
      </w:r>
      <w:r w:rsidRPr="00545C8B">
        <w:rPr>
          <w:rFonts w:ascii="Verdana" w:hAnsi="Verdana"/>
          <w:b/>
          <w:bCs/>
          <w:iCs/>
        </w:rPr>
        <w:t xml:space="preserve">погашения, в том числе </w:t>
      </w:r>
      <w:r w:rsidRPr="00545C8B">
        <w:rPr>
          <w:rFonts w:ascii="Verdana" w:hAnsi="Verdana"/>
          <w:b/>
        </w:rPr>
        <w:t xml:space="preserve">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05261E27" w14:textId="77777777" w:rsidR="00683009" w:rsidRPr="00545C8B" w:rsidRDefault="00683009" w:rsidP="00545C8B">
      <w:pPr>
        <w:ind w:firstLine="720"/>
        <w:contextualSpacing/>
        <w:jc w:val="both"/>
        <w:rPr>
          <w:rFonts w:ascii="Verdana" w:hAnsi="Verdana"/>
          <w:b/>
        </w:rPr>
      </w:pPr>
      <w:r w:rsidRPr="00545C8B">
        <w:rPr>
          <w:rFonts w:ascii="Verdana" w:hAnsi="Verdana"/>
          <w:b/>
        </w:rPr>
        <w:t xml:space="preserve">Для получения выплат по Биржевым облигациям указанные лица должны иметь банковский счет в российских рублях. </w:t>
      </w:r>
    </w:p>
    <w:p w14:paraId="225F7385"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2DF7561"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11A6EFB2" w14:textId="77777777" w:rsidR="00683009" w:rsidRPr="00545C8B" w:rsidRDefault="00683009"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Снятие Сертификата с хранения производится после списания всех Биржевых облигаций со счетов в НРД.</w:t>
      </w:r>
    </w:p>
    <w:p w14:paraId="4C4630E4" w14:textId="77777777" w:rsidR="00683009" w:rsidRPr="00545C8B" w:rsidRDefault="00683009" w:rsidP="00545C8B">
      <w:pPr>
        <w:adjustRightInd w:val="0"/>
        <w:ind w:firstLine="720"/>
        <w:contextualSpacing/>
        <w:jc w:val="both"/>
        <w:rPr>
          <w:rFonts w:ascii="Verdana" w:hAnsi="Verdana"/>
          <w:b/>
        </w:rPr>
      </w:pPr>
      <w:r w:rsidRPr="00545C8B">
        <w:rPr>
          <w:rFonts w:ascii="Verdana" w:hAnsi="Verdana"/>
          <w:b/>
        </w:rPr>
        <w:t xml:space="preserve">Эмитент исполняет обязанность по осуществлению денежных выплат в счет </w:t>
      </w:r>
      <w:r w:rsidRPr="00545C8B">
        <w:rPr>
          <w:rFonts w:ascii="Verdana" w:hAnsi="Verdana"/>
          <w:b/>
          <w:bCs/>
          <w:iCs/>
        </w:rPr>
        <w:t xml:space="preserve">погашения, в том числе </w:t>
      </w:r>
      <w:r w:rsidRPr="00545C8B">
        <w:rPr>
          <w:rFonts w:ascii="Verdana" w:hAnsi="Verdana"/>
          <w:b/>
        </w:rPr>
        <w:t>досрочного погашения (частичного досрочного погашения)</w:t>
      </w:r>
      <w:r w:rsidRPr="00545C8B">
        <w:rPr>
          <w:rFonts w:ascii="Verdana" w:hAnsi="Verdana"/>
          <w:b/>
          <w:bCs/>
          <w:iCs/>
        </w:rPr>
        <w:t xml:space="preserve"> </w:t>
      </w:r>
      <w:r w:rsidRPr="00545C8B">
        <w:rPr>
          <w:rFonts w:ascii="Verdana" w:hAnsi="Verdana"/>
          <w:b/>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BCE81A1" w14:textId="77777777" w:rsidR="00425D02" w:rsidRPr="00545C8B" w:rsidRDefault="00683009" w:rsidP="00545C8B">
      <w:pPr>
        <w:pStyle w:val="Base"/>
        <w:ind w:firstLine="720"/>
        <w:rPr>
          <w:rFonts w:ascii="Verdana" w:hAnsi="Verdana"/>
          <w:b/>
          <w:sz w:val="20"/>
        </w:rPr>
      </w:pPr>
      <w:r w:rsidRPr="00545C8B">
        <w:rPr>
          <w:rFonts w:ascii="Verdana" w:hAnsi="Verdana"/>
          <w:b/>
          <w:sz w:val="20"/>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r w:rsidR="00425D02" w:rsidRPr="00545C8B">
        <w:rPr>
          <w:rFonts w:ascii="Verdana" w:hAnsi="Verdana"/>
          <w:b/>
          <w:sz w:val="20"/>
        </w:rPr>
        <w:t xml:space="preserve"> </w:t>
      </w:r>
    </w:p>
    <w:p w14:paraId="7C4FDF6B" w14:textId="77777777" w:rsidR="001277E6" w:rsidRPr="00545C8B" w:rsidRDefault="001277E6" w:rsidP="00545C8B">
      <w:pPr>
        <w:adjustRightInd w:val="0"/>
        <w:ind w:firstLine="720"/>
        <w:jc w:val="both"/>
        <w:rPr>
          <w:rFonts w:ascii="Verdana" w:hAnsi="Verdana"/>
        </w:rPr>
      </w:pPr>
    </w:p>
    <w:p w14:paraId="1F3AF539" w14:textId="77777777" w:rsidR="001277E6" w:rsidRPr="00545C8B" w:rsidRDefault="001277E6" w:rsidP="00545C8B">
      <w:pPr>
        <w:adjustRightInd w:val="0"/>
        <w:ind w:firstLine="720"/>
        <w:jc w:val="both"/>
        <w:outlineLvl w:val="3"/>
        <w:rPr>
          <w:rFonts w:ascii="Verdana" w:hAnsi="Verdana"/>
          <w:b/>
        </w:rPr>
      </w:pPr>
      <w:r w:rsidRPr="00545C8B">
        <w:rPr>
          <w:rFonts w:ascii="Verdana" w:hAnsi="Verdana"/>
          <w:b/>
        </w:rPr>
        <w:t>8.9.6. Сведения о платежных агентах по облигациям</w:t>
      </w:r>
    </w:p>
    <w:p w14:paraId="33DE4E2B" w14:textId="77777777" w:rsidR="00683009" w:rsidRPr="00545C8B" w:rsidRDefault="00683009" w:rsidP="00545C8B">
      <w:pPr>
        <w:adjustRightInd w:val="0"/>
        <w:ind w:firstLine="720"/>
        <w:contextualSpacing/>
        <w:jc w:val="both"/>
        <w:rPr>
          <w:rFonts w:ascii="Verdana" w:hAnsi="Verdana"/>
          <w:b/>
        </w:rPr>
      </w:pPr>
      <w:r w:rsidRPr="00545C8B">
        <w:rPr>
          <w:rFonts w:ascii="Verdana" w:hAnsi="Verdana"/>
          <w:b/>
        </w:rPr>
        <w:t>На дату утверждения Программы платежный агент не назначен.</w:t>
      </w:r>
    </w:p>
    <w:p w14:paraId="7269A5E1" w14:textId="77777777" w:rsidR="00683009" w:rsidRPr="00545C8B" w:rsidRDefault="00683009" w:rsidP="00545C8B">
      <w:pPr>
        <w:adjustRightInd w:val="0"/>
        <w:ind w:firstLine="720"/>
        <w:jc w:val="both"/>
        <w:rPr>
          <w:rFonts w:ascii="Verdana" w:hAnsi="Verdana"/>
        </w:rPr>
      </w:pPr>
      <w:r w:rsidRPr="00545C8B">
        <w:rPr>
          <w:rFonts w:ascii="Verdana" w:hAnsi="Verdana"/>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5A0D95E8" w14:textId="77777777" w:rsidR="00683009" w:rsidRPr="00545C8B" w:rsidRDefault="00683009" w:rsidP="00545C8B">
      <w:pPr>
        <w:pStyle w:val="Basic"/>
        <w:ind w:firstLine="720"/>
        <w:rPr>
          <w:rFonts w:ascii="Verdana" w:hAnsi="Verdana"/>
          <w:b/>
          <w:bCs/>
          <w:iCs/>
          <w:sz w:val="20"/>
        </w:rPr>
      </w:pPr>
      <w:r w:rsidRPr="00545C8B">
        <w:rPr>
          <w:rFonts w:ascii="Verdana" w:hAnsi="Verdana"/>
          <w:b/>
          <w:bCs/>
          <w:iCs/>
          <w:sz w:val="20"/>
        </w:rPr>
        <w:t>Эмитент может назначать платежных агентов и отменять такие назначения:</w:t>
      </w:r>
    </w:p>
    <w:p w14:paraId="563CD825" w14:textId="77777777" w:rsidR="00683009" w:rsidRPr="00545C8B" w:rsidRDefault="00683009" w:rsidP="00141C04">
      <w:pPr>
        <w:pStyle w:val="Basic"/>
        <w:numPr>
          <w:ilvl w:val="0"/>
          <w:numId w:val="51"/>
        </w:numPr>
        <w:tabs>
          <w:tab w:val="left" w:pos="993"/>
        </w:tabs>
        <w:ind w:left="0" w:firstLine="709"/>
        <w:rPr>
          <w:rFonts w:ascii="Verdana" w:hAnsi="Verdana"/>
          <w:b/>
          <w:bCs/>
          <w:iCs/>
          <w:sz w:val="20"/>
        </w:rPr>
      </w:pPr>
      <w:r w:rsidRPr="00545C8B">
        <w:rPr>
          <w:rFonts w:ascii="Verdana" w:hAnsi="Verdana"/>
          <w:b/>
          <w:bCs/>
          <w:iCs/>
          <w:sz w:val="20"/>
        </w:rPr>
        <w:t xml:space="preserve">при осуществлении досрочного погашения Биржевых облигаций по требованию их владельцев в соответствии с п. 9.5.1 Программы и </w:t>
      </w:r>
      <w:r w:rsidRPr="00545C8B">
        <w:rPr>
          <w:rFonts w:ascii="Verdana" w:hAnsi="Verdana"/>
          <w:b/>
          <w:bCs/>
          <w:sz w:val="20"/>
        </w:rPr>
        <w:t>п.8.9.5.1 Проспекта</w:t>
      </w:r>
      <w:r w:rsidRPr="00545C8B">
        <w:rPr>
          <w:rFonts w:ascii="Verdana" w:hAnsi="Verdana"/>
          <w:b/>
          <w:bCs/>
          <w:iCs/>
          <w:sz w:val="20"/>
        </w:rPr>
        <w:t>;</w:t>
      </w:r>
    </w:p>
    <w:p w14:paraId="773CEEBC" w14:textId="77777777" w:rsidR="00683009" w:rsidRPr="00545C8B" w:rsidRDefault="00683009" w:rsidP="00141C04">
      <w:pPr>
        <w:pStyle w:val="Basic"/>
        <w:numPr>
          <w:ilvl w:val="0"/>
          <w:numId w:val="51"/>
        </w:numPr>
        <w:tabs>
          <w:tab w:val="left" w:pos="993"/>
        </w:tabs>
        <w:ind w:left="0" w:firstLine="709"/>
        <w:rPr>
          <w:rFonts w:ascii="Verdana" w:hAnsi="Verdana"/>
          <w:b/>
          <w:bCs/>
          <w:iCs/>
          <w:sz w:val="20"/>
        </w:rPr>
      </w:pPr>
      <w:r w:rsidRPr="00545C8B">
        <w:rPr>
          <w:rFonts w:ascii="Verdana" w:hAnsi="Verdana"/>
          <w:b/>
          <w:bCs/>
          <w:iCs/>
          <w:sz w:val="20"/>
        </w:rPr>
        <w:t xml:space="preserve">при осуществлении платежей в пользу владельцев Биржевых облигаций в соответствующих случаях, указанных в п. 9.7 Программы и </w:t>
      </w:r>
      <w:r w:rsidRPr="00545C8B">
        <w:rPr>
          <w:rFonts w:ascii="Verdana" w:hAnsi="Verdana"/>
          <w:b/>
          <w:bCs/>
          <w:sz w:val="20"/>
        </w:rPr>
        <w:t>п.8.9.7 Проспекта</w:t>
      </w:r>
      <w:r w:rsidRPr="00545C8B">
        <w:rPr>
          <w:rFonts w:ascii="Verdana" w:hAnsi="Verdana"/>
          <w:b/>
          <w:bCs/>
          <w:iCs/>
          <w:sz w:val="20"/>
        </w:rPr>
        <w:t>.</w:t>
      </w:r>
    </w:p>
    <w:p w14:paraId="779FA6B1" w14:textId="77777777" w:rsidR="00683009" w:rsidRPr="00545C8B" w:rsidRDefault="00683009" w:rsidP="00545C8B">
      <w:pPr>
        <w:adjustRightInd w:val="0"/>
        <w:ind w:firstLine="720"/>
        <w:contextualSpacing/>
        <w:jc w:val="both"/>
        <w:rPr>
          <w:rFonts w:ascii="Verdana" w:hAnsi="Verdana"/>
          <w:b/>
        </w:rPr>
      </w:pPr>
      <w:r w:rsidRPr="00545C8B">
        <w:rPr>
          <w:rFonts w:ascii="Verdana" w:hAnsi="Verdana"/>
          <w:b/>
        </w:rPr>
        <w:t>Эмитент не может одновременно назначить нескольких платежных агентов по одному и тому же выпуску Биржевых облигаций.</w:t>
      </w:r>
    </w:p>
    <w:p w14:paraId="42CAD301" w14:textId="77777777" w:rsidR="00683009" w:rsidRPr="00545C8B" w:rsidRDefault="00683009" w:rsidP="00545C8B">
      <w:pPr>
        <w:adjustRightInd w:val="0"/>
        <w:ind w:firstLine="720"/>
        <w:contextualSpacing/>
        <w:jc w:val="both"/>
        <w:rPr>
          <w:rFonts w:ascii="Verdana" w:hAnsi="Verdana"/>
          <w:b/>
        </w:rPr>
      </w:pPr>
    </w:p>
    <w:p w14:paraId="7A0DAD31" w14:textId="77777777" w:rsidR="006B0458" w:rsidRPr="00545C8B" w:rsidRDefault="00683009" w:rsidP="00545C8B">
      <w:pPr>
        <w:ind w:firstLine="720"/>
        <w:contextualSpacing/>
        <w:jc w:val="both"/>
        <w:rPr>
          <w:rFonts w:ascii="Verdana" w:hAnsi="Verdana"/>
          <w:b/>
          <w:bCs/>
          <w:iCs/>
        </w:rPr>
      </w:pPr>
      <w:r w:rsidRPr="00545C8B">
        <w:rPr>
          <w:rFonts w:ascii="Verdana" w:hAnsi="Verdana"/>
          <w:b/>
        </w:rPr>
        <w:t>Информация о назначении Эмитентом платежных агентов и отмене таких назначений раскрывается Эмитентом в порядке</w:t>
      </w:r>
      <w:r w:rsidRPr="00545C8B">
        <w:rPr>
          <w:rFonts w:ascii="Verdana" w:hAnsi="Verdana"/>
          <w:b/>
          <w:bCs/>
          <w:iCs/>
        </w:rPr>
        <w:t>, указанном в п. 11 Программы</w:t>
      </w:r>
      <w:r w:rsidRPr="00545C8B">
        <w:rPr>
          <w:rFonts w:ascii="Verdana" w:hAnsi="Verdana"/>
          <w:b/>
          <w:bCs/>
        </w:rPr>
        <w:t xml:space="preserve"> и п.8.11 Проспекта</w:t>
      </w:r>
      <w:r w:rsidRPr="00545C8B">
        <w:rPr>
          <w:rFonts w:ascii="Verdana" w:hAnsi="Verdana"/>
          <w:b/>
          <w:bCs/>
          <w:iCs/>
        </w:rPr>
        <w:t>.</w:t>
      </w:r>
    </w:p>
    <w:p w14:paraId="79BA3D37" w14:textId="77777777" w:rsidR="00141C04" w:rsidRDefault="00141C04" w:rsidP="00545C8B">
      <w:pPr>
        <w:adjustRightInd w:val="0"/>
        <w:ind w:firstLine="720"/>
        <w:jc w:val="both"/>
        <w:outlineLvl w:val="3"/>
        <w:rPr>
          <w:rFonts w:ascii="Verdana" w:hAnsi="Verdana"/>
          <w:b/>
        </w:rPr>
      </w:pPr>
    </w:p>
    <w:p w14:paraId="78CB501A" w14:textId="77777777" w:rsidR="001277E6" w:rsidRPr="003F6699" w:rsidRDefault="001277E6" w:rsidP="00545C8B">
      <w:pPr>
        <w:adjustRightInd w:val="0"/>
        <w:ind w:firstLine="720"/>
        <w:jc w:val="both"/>
        <w:outlineLvl w:val="3"/>
        <w:rPr>
          <w:rFonts w:ascii="Verdana" w:hAnsi="Verdana"/>
          <w:b/>
        </w:rPr>
      </w:pPr>
      <w:r w:rsidRPr="003F6699">
        <w:rPr>
          <w:rFonts w:ascii="Verdana" w:hAnsi="Verdana"/>
          <w:b/>
        </w:rPr>
        <w:t>8.9.7. Сведения о действиях владельцев облигаций и порядке раскрытия информации в случае дефолта по облигациям</w:t>
      </w:r>
    </w:p>
    <w:p w14:paraId="2ACCEFA8" w14:textId="77777777" w:rsidR="00683009" w:rsidRPr="003F6699" w:rsidRDefault="00683009" w:rsidP="00545C8B">
      <w:pPr>
        <w:adjustRightInd w:val="0"/>
        <w:ind w:firstLine="720"/>
        <w:jc w:val="both"/>
        <w:rPr>
          <w:rFonts w:ascii="Verdana" w:hAnsi="Verdana"/>
          <w:b/>
          <w:bCs/>
          <w:iCs/>
          <w:lang w:eastAsia="en-US"/>
        </w:rPr>
      </w:pPr>
      <w:r w:rsidRPr="003F6699">
        <w:rPr>
          <w:rFonts w:ascii="Verdana" w:hAnsi="Verdana"/>
          <w:b/>
          <w:bCs/>
          <w:iCs/>
          <w:lang w:eastAsia="en-US"/>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условиями выпуска Биржевых облигаций. </w:t>
      </w:r>
    </w:p>
    <w:p w14:paraId="1312BD67" w14:textId="77777777" w:rsidR="00683009" w:rsidRPr="003F6699" w:rsidRDefault="00683009" w:rsidP="00545C8B">
      <w:pPr>
        <w:autoSpaceDE/>
        <w:autoSpaceDN/>
        <w:adjustRightInd w:val="0"/>
        <w:ind w:firstLine="720"/>
        <w:contextualSpacing/>
        <w:jc w:val="both"/>
        <w:rPr>
          <w:rFonts w:ascii="Verdana" w:hAnsi="Verdana"/>
          <w:bCs/>
          <w:iCs/>
          <w:color w:val="000000"/>
          <w:lang w:eastAsia="en-US"/>
        </w:rPr>
      </w:pPr>
      <w:r w:rsidRPr="003F6699">
        <w:rPr>
          <w:rFonts w:ascii="Verdana" w:hAnsi="Verdana"/>
          <w:bCs/>
          <w:iCs/>
          <w:color w:val="000000"/>
          <w:lang w:eastAsia="en-US"/>
        </w:rPr>
        <w:t>Порядок обращения с требованием к эмитенту.</w:t>
      </w:r>
    </w:p>
    <w:p w14:paraId="50F8C2D4" w14:textId="77777777" w:rsidR="00683009" w:rsidRPr="003F6699" w:rsidRDefault="00683009" w:rsidP="003F6699">
      <w:pPr>
        <w:widowControl w:val="0"/>
        <w:numPr>
          <w:ilvl w:val="0"/>
          <w:numId w:val="41"/>
        </w:numPr>
        <w:tabs>
          <w:tab w:val="left" w:pos="993"/>
        </w:tabs>
        <w:autoSpaceDE/>
        <w:autoSpaceDN/>
        <w:adjustRightInd w:val="0"/>
        <w:ind w:left="0" w:firstLine="720"/>
        <w:contextualSpacing/>
        <w:jc w:val="both"/>
        <w:rPr>
          <w:rFonts w:ascii="Verdana" w:hAnsi="Verdana"/>
          <w:b/>
          <w:bCs/>
          <w:iCs/>
          <w:color w:val="000000"/>
        </w:rPr>
      </w:pPr>
      <w:r w:rsidRPr="003F6699">
        <w:rPr>
          <w:rFonts w:ascii="Verdana" w:hAnsi="Verdana"/>
          <w:b/>
          <w:bCs/>
          <w:iCs/>
          <w:color w:val="000000"/>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72571182" w14:textId="77777777" w:rsidR="00683009" w:rsidRPr="003F6699" w:rsidRDefault="00683009" w:rsidP="00545C8B">
      <w:pPr>
        <w:widowControl w:val="0"/>
        <w:adjustRightInd w:val="0"/>
        <w:ind w:firstLine="720"/>
        <w:contextualSpacing/>
        <w:jc w:val="both"/>
        <w:rPr>
          <w:rFonts w:ascii="Verdana" w:hAnsi="Verdana"/>
          <w:b/>
          <w:bCs/>
          <w:iCs/>
          <w:color w:val="000000"/>
        </w:rPr>
      </w:pPr>
      <w:r w:rsidRPr="003F6699">
        <w:rPr>
          <w:rFonts w:ascii="Verdana" w:hAnsi="Verdana"/>
          <w:b/>
          <w:bCs/>
          <w:iCs/>
          <w:color w:val="000000"/>
        </w:rPr>
        <w:t>Порядок предъявления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статьями 17.1 и 8.9 Федерального закона от 22.04.1996 № 39-ФЗ «О рынке ценных бумаг».</w:t>
      </w:r>
    </w:p>
    <w:p w14:paraId="1147A7E8" w14:textId="77777777" w:rsidR="00683009" w:rsidRPr="003F6699" w:rsidRDefault="00683009" w:rsidP="00545C8B">
      <w:pPr>
        <w:widowControl w:val="0"/>
        <w:adjustRightInd w:val="0"/>
        <w:ind w:firstLine="720"/>
        <w:contextualSpacing/>
        <w:jc w:val="both"/>
        <w:rPr>
          <w:rFonts w:ascii="Verdana" w:hAnsi="Verdana"/>
          <w:b/>
          <w:bCs/>
          <w:iCs/>
          <w:color w:val="000000"/>
        </w:rPr>
      </w:pPr>
      <w:r w:rsidRPr="003F6699">
        <w:rPr>
          <w:rFonts w:ascii="Verdana" w:hAnsi="Verdana"/>
          <w:b/>
          <w:bCs/>
          <w:iCs/>
          <w:color w:val="00000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0501368B" w14:textId="77777777" w:rsidR="006D57CC" w:rsidRDefault="006D57CC" w:rsidP="00545C8B">
      <w:pPr>
        <w:autoSpaceDE/>
        <w:autoSpaceDN/>
        <w:ind w:firstLine="720"/>
        <w:jc w:val="both"/>
        <w:rPr>
          <w:rFonts w:ascii="Verdana" w:hAnsi="Verdana"/>
          <w:b/>
          <w:bCs/>
          <w:iCs/>
          <w:color w:val="000000"/>
        </w:rPr>
      </w:pPr>
      <w:r w:rsidRPr="006D57CC">
        <w:rPr>
          <w:rFonts w:ascii="Verdana" w:hAnsi="Verdana"/>
          <w:b/>
          <w:bCs/>
          <w:iCs/>
          <w:color w:val="000000"/>
        </w:rPr>
        <w:t xml:space="preserve">2.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а также в случае неисполнения (отказа Эмитента от исполнения) обязательств Биржевым облигациям, владельцы Биржевых облигаций вправе обратиться к Эмитенту с требованием (претензией): </w:t>
      </w:r>
    </w:p>
    <w:p w14:paraId="1A961C02" w14:textId="77777777" w:rsidR="006D57CC" w:rsidRDefault="006D57CC" w:rsidP="006D57CC">
      <w:pPr>
        <w:numPr>
          <w:ilvl w:val="0"/>
          <w:numId w:val="56"/>
        </w:numPr>
        <w:tabs>
          <w:tab w:val="left" w:pos="993"/>
        </w:tabs>
        <w:autoSpaceDE/>
        <w:autoSpaceDN/>
        <w:ind w:left="0" w:firstLine="709"/>
        <w:jc w:val="both"/>
        <w:rPr>
          <w:rFonts w:ascii="Verdana" w:hAnsi="Verdana"/>
          <w:b/>
          <w:bCs/>
          <w:iCs/>
          <w:color w:val="000000"/>
        </w:rPr>
      </w:pPr>
      <w:r w:rsidRPr="006D57CC">
        <w:rPr>
          <w:rFonts w:ascii="Verdana" w:hAnsi="Verdana"/>
          <w:b/>
          <w:bCs/>
          <w:iCs/>
          <w:color w:val="000000"/>
        </w:rPr>
        <w:t xml:space="preserve">в случае нарушения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 </w:t>
      </w:r>
    </w:p>
    <w:p w14:paraId="0BBD4455" w14:textId="77777777" w:rsidR="006D57CC" w:rsidRDefault="006D57CC" w:rsidP="006D57CC">
      <w:pPr>
        <w:numPr>
          <w:ilvl w:val="0"/>
          <w:numId w:val="56"/>
        </w:numPr>
        <w:tabs>
          <w:tab w:val="left" w:pos="993"/>
        </w:tabs>
        <w:autoSpaceDE/>
        <w:autoSpaceDN/>
        <w:ind w:left="0" w:firstLine="709"/>
        <w:jc w:val="both"/>
        <w:rPr>
          <w:rFonts w:ascii="Verdana" w:hAnsi="Verdana"/>
          <w:b/>
          <w:bCs/>
          <w:iCs/>
          <w:color w:val="000000"/>
        </w:rPr>
      </w:pPr>
      <w:r w:rsidRPr="006D57CC">
        <w:rPr>
          <w:rFonts w:ascii="Verdana" w:hAnsi="Verdana"/>
          <w:b/>
          <w:bCs/>
          <w:iCs/>
          <w:color w:val="000000"/>
        </w:rPr>
        <w:t xml:space="preserve">в случае нарушения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 </w:t>
      </w:r>
    </w:p>
    <w:p w14:paraId="76F32EEB" w14:textId="77777777" w:rsidR="00683009" w:rsidRPr="006D57CC" w:rsidRDefault="006D57CC" w:rsidP="006D57CC">
      <w:pPr>
        <w:numPr>
          <w:ilvl w:val="0"/>
          <w:numId w:val="56"/>
        </w:numPr>
        <w:tabs>
          <w:tab w:val="left" w:pos="993"/>
        </w:tabs>
        <w:autoSpaceDE/>
        <w:autoSpaceDN/>
        <w:ind w:left="0" w:firstLine="709"/>
        <w:jc w:val="both"/>
        <w:rPr>
          <w:rFonts w:ascii="Verdana" w:hAnsi="Verdana"/>
          <w:b/>
          <w:bCs/>
          <w:iCs/>
          <w:color w:val="000000"/>
          <w:lang w:eastAsia="en-US"/>
        </w:rPr>
      </w:pPr>
      <w:r w:rsidRPr="006D57CC">
        <w:rPr>
          <w:rFonts w:ascii="Verdana" w:hAnsi="Verdana"/>
          <w:b/>
          <w:bCs/>
          <w:iCs/>
          <w:color w:val="000000"/>
        </w:rPr>
        <w:t>в случае нарушения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r w:rsidR="00683009" w:rsidRPr="006D57CC" w:rsidDel="00862575">
        <w:rPr>
          <w:rFonts w:ascii="Verdana" w:hAnsi="Verdana"/>
          <w:b/>
          <w:bCs/>
          <w:iCs/>
          <w:color w:val="000000"/>
          <w:lang w:eastAsia="en-US"/>
        </w:rPr>
        <w:t xml:space="preserve"> </w:t>
      </w:r>
    </w:p>
    <w:p w14:paraId="6A5BD67E" w14:textId="77777777" w:rsidR="00683009" w:rsidRPr="006D57CC" w:rsidRDefault="00683009" w:rsidP="00545C8B">
      <w:pPr>
        <w:autoSpaceDE/>
        <w:autoSpaceDN/>
        <w:ind w:firstLine="720"/>
        <w:jc w:val="both"/>
        <w:rPr>
          <w:rFonts w:ascii="Verdana" w:hAnsi="Verdana"/>
          <w:b/>
          <w:bCs/>
          <w:iCs/>
          <w:color w:val="000000"/>
          <w:lang w:eastAsia="en-US"/>
        </w:rPr>
      </w:pPr>
      <w:r w:rsidRPr="006D57CC">
        <w:rPr>
          <w:rFonts w:ascii="Verdana" w:hAnsi="Verdana"/>
          <w:b/>
          <w:bCs/>
          <w:iCs/>
          <w:color w:val="000000"/>
          <w:lang w:eastAsia="en-US"/>
        </w:rPr>
        <w:t xml:space="preserve">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w:t>
      </w:r>
      <w:r w:rsidR="006D57CC">
        <w:rPr>
          <w:rFonts w:ascii="Verdana" w:hAnsi="Verdana"/>
          <w:b/>
          <w:bCs/>
          <w:iCs/>
          <w:color w:val="000000"/>
          <w:lang w:eastAsia="en-US"/>
        </w:rPr>
        <w:t>9.5.1 Программы и 8.9.5.1. Проспекта.</w:t>
      </w:r>
    </w:p>
    <w:p w14:paraId="604099FB" w14:textId="77777777" w:rsidR="00683009" w:rsidRPr="006D57CC" w:rsidRDefault="00683009" w:rsidP="00545C8B">
      <w:pPr>
        <w:autoSpaceDE/>
        <w:autoSpaceDN/>
        <w:ind w:firstLine="720"/>
        <w:jc w:val="both"/>
        <w:rPr>
          <w:rFonts w:ascii="Verdana" w:hAnsi="Verdana"/>
          <w:b/>
          <w:bCs/>
          <w:iCs/>
          <w:color w:val="000000"/>
          <w:lang w:eastAsia="en-US"/>
        </w:rPr>
      </w:pPr>
      <w:r w:rsidRPr="006D57CC">
        <w:rPr>
          <w:rFonts w:ascii="Verdana" w:hAnsi="Verdana"/>
          <w:b/>
          <w:bCs/>
          <w:iCs/>
          <w:color w:val="000000"/>
          <w:lang w:eastAsia="en-US"/>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14:paraId="296015D7" w14:textId="77777777" w:rsidR="00683009" w:rsidRPr="006D57CC" w:rsidRDefault="00683009" w:rsidP="00545C8B">
      <w:pPr>
        <w:ind w:firstLine="720"/>
        <w:jc w:val="both"/>
        <w:rPr>
          <w:rFonts w:ascii="Verdana" w:hAnsi="Verdana"/>
          <w:b/>
          <w:bCs/>
          <w:iCs/>
          <w:color w:val="000000"/>
        </w:rPr>
      </w:pPr>
      <w:r w:rsidRPr="006D57CC">
        <w:rPr>
          <w:rFonts w:ascii="Verdana" w:hAnsi="Verdana"/>
          <w:b/>
          <w:bCs/>
          <w:iCs/>
          <w:color w:val="000000"/>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6632A2E8" w14:textId="77777777" w:rsidR="00683009" w:rsidRPr="006D57CC" w:rsidRDefault="00683009" w:rsidP="00545C8B">
      <w:pPr>
        <w:autoSpaceDE/>
        <w:autoSpaceDN/>
        <w:ind w:firstLine="720"/>
        <w:jc w:val="both"/>
        <w:rPr>
          <w:rFonts w:ascii="Verdana" w:hAnsi="Verdana"/>
          <w:b/>
          <w:bCs/>
          <w:iCs/>
        </w:rPr>
      </w:pPr>
      <w:r w:rsidRPr="006D57CC">
        <w:rPr>
          <w:rFonts w:ascii="Verdana" w:hAnsi="Verdana"/>
          <w:b/>
          <w:bCs/>
          <w:iCs/>
        </w:rPr>
        <w:t xml:space="preserve">Претензия рассматривается Эмитентом в течение 5 (Пяти) дней с даты ее получения (далее – срок рассмотрения Претензии). </w:t>
      </w:r>
    </w:p>
    <w:p w14:paraId="3FA09B43" w14:textId="77777777" w:rsidR="00683009" w:rsidRPr="006D57CC" w:rsidRDefault="00683009" w:rsidP="00545C8B">
      <w:pPr>
        <w:autoSpaceDE/>
        <w:autoSpaceDN/>
        <w:adjustRightInd w:val="0"/>
        <w:ind w:firstLine="720"/>
        <w:contextualSpacing/>
        <w:jc w:val="both"/>
        <w:rPr>
          <w:rFonts w:ascii="Verdana" w:hAnsi="Verdana"/>
          <w:b/>
          <w:bCs/>
          <w:iCs/>
          <w:lang w:eastAsia="en-US"/>
        </w:rPr>
      </w:pPr>
      <w:r w:rsidRPr="006D57CC">
        <w:rPr>
          <w:rFonts w:ascii="Verdana" w:hAnsi="Verdana"/>
          <w:b/>
          <w:bCs/>
          <w:iCs/>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0F713248" w14:textId="77777777" w:rsidR="00683009" w:rsidRPr="006D57CC" w:rsidRDefault="006D57CC" w:rsidP="00545C8B">
      <w:pPr>
        <w:tabs>
          <w:tab w:val="left" w:pos="5580"/>
        </w:tabs>
        <w:autoSpaceDE/>
        <w:autoSpaceDN/>
        <w:adjustRightInd w:val="0"/>
        <w:ind w:firstLine="720"/>
        <w:contextualSpacing/>
        <w:jc w:val="both"/>
        <w:rPr>
          <w:rFonts w:ascii="Verdana" w:hAnsi="Verdana"/>
          <w:b/>
          <w:bCs/>
          <w:iCs/>
        </w:rPr>
      </w:pPr>
      <w:r w:rsidRPr="006D57CC">
        <w:rPr>
          <w:rFonts w:ascii="Verdana" w:hAnsi="Verdana"/>
          <w:b/>
          <w:bCs/>
          <w:iCs/>
        </w:rPr>
        <w:t>В случае нарушения условий исполнения обязательств по Биржевым облигациям (ненадлежащее исполнение или просрочка исполнения соответствующих обязательств)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и п.8.9.2, п. 8.9.4. и п.8.10 Проспекта соответственно.</w:t>
      </w:r>
    </w:p>
    <w:p w14:paraId="04A2BEF0" w14:textId="77777777" w:rsidR="00683009" w:rsidRPr="006D57CC" w:rsidRDefault="00683009" w:rsidP="00545C8B">
      <w:pPr>
        <w:tabs>
          <w:tab w:val="left" w:pos="5580"/>
        </w:tabs>
        <w:autoSpaceDE/>
        <w:autoSpaceDN/>
        <w:adjustRightInd w:val="0"/>
        <w:ind w:firstLine="720"/>
        <w:contextualSpacing/>
        <w:jc w:val="both"/>
        <w:rPr>
          <w:rFonts w:ascii="Verdana" w:hAnsi="Verdana"/>
          <w:b/>
          <w:bCs/>
          <w:iCs/>
          <w:lang w:eastAsia="en-US"/>
        </w:rPr>
      </w:pPr>
      <w:r w:rsidRPr="006D57CC">
        <w:rPr>
          <w:rFonts w:ascii="Verdana" w:hAnsi="Verdana"/>
          <w:b/>
          <w:bCs/>
          <w:iCs/>
          <w:lang w:eastAsia="en-US"/>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7283BB4D" w14:textId="77777777" w:rsidR="00683009" w:rsidRPr="006D57CC" w:rsidRDefault="00683009" w:rsidP="00545C8B">
      <w:pPr>
        <w:widowControl w:val="0"/>
        <w:adjustRightInd w:val="0"/>
        <w:ind w:firstLine="720"/>
        <w:jc w:val="both"/>
        <w:rPr>
          <w:rFonts w:ascii="Verdana" w:hAnsi="Verdana"/>
        </w:rPr>
      </w:pPr>
      <w:r w:rsidRPr="006D57CC">
        <w:rPr>
          <w:rFonts w:ascii="Verdana" w:hAnsi="Verdana"/>
        </w:rPr>
        <w:t xml:space="preserve">Порядок обращения с иском в суд или арбитражный суд. </w:t>
      </w:r>
    </w:p>
    <w:p w14:paraId="42B56911" w14:textId="77777777" w:rsidR="00683009" w:rsidRPr="006D57CC" w:rsidRDefault="00683009" w:rsidP="00545C8B">
      <w:pPr>
        <w:widowControl w:val="0"/>
        <w:adjustRightInd w:val="0"/>
        <w:ind w:firstLine="720"/>
        <w:jc w:val="both"/>
        <w:rPr>
          <w:rFonts w:ascii="Verdana" w:hAnsi="Verdana"/>
          <w:b/>
          <w:bCs/>
          <w:iCs/>
          <w:lang w:eastAsia="en-US"/>
        </w:rPr>
      </w:pPr>
      <w:r w:rsidRPr="006D57CC">
        <w:rPr>
          <w:rFonts w:ascii="Verdana" w:hAnsi="Verdana"/>
          <w:b/>
          <w:bCs/>
          <w:iCs/>
          <w:lang w:eastAsia="en-US"/>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448C80D3" w14:textId="77777777" w:rsidR="00683009" w:rsidRPr="006D57CC" w:rsidRDefault="00683009" w:rsidP="00545C8B">
      <w:pPr>
        <w:widowControl w:val="0"/>
        <w:adjustRightInd w:val="0"/>
        <w:ind w:firstLine="720"/>
        <w:jc w:val="both"/>
        <w:rPr>
          <w:rFonts w:ascii="Verdana" w:hAnsi="Verdana"/>
          <w:b/>
          <w:bCs/>
          <w:iCs/>
          <w:lang w:eastAsia="en-US"/>
        </w:rPr>
      </w:pPr>
      <w:r w:rsidRPr="006D57CC">
        <w:rPr>
          <w:rFonts w:ascii="Verdana" w:hAnsi="Verdana"/>
          <w:b/>
          <w:bCs/>
          <w:iCs/>
          <w:lang w:eastAsia="en-U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5D36FBB6" w14:textId="77777777" w:rsidR="00683009" w:rsidRPr="006D57CC" w:rsidRDefault="00683009" w:rsidP="00545C8B">
      <w:pPr>
        <w:widowControl w:val="0"/>
        <w:adjustRightInd w:val="0"/>
        <w:ind w:firstLine="720"/>
        <w:jc w:val="both"/>
        <w:rPr>
          <w:rFonts w:ascii="Verdana" w:hAnsi="Verdana"/>
          <w:b/>
          <w:bCs/>
          <w:iCs/>
          <w:lang w:eastAsia="en-US"/>
        </w:rPr>
      </w:pPr>
      <w:r w:rsidRPr="006D57CC">
        <w:rPr>
          <w:rFonts w:ascii="Verdana" w:hAnsi="Verdana"/>
          <w:b/>
          <w:bCs/>
          <w:iCs/>
          <w:lang w:eastAsia="en-US"/>
        </w:rPr>
        <w:t>При этом, в случае назначения представителя владельцев Биржевых облигаций в соответствии со статьей 29.1 Закона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216365E3" w14:textId="77777777" w:rsidR="00683009" w:rsidRPr="006D57CC" w:rsidRDefault="00683009" w:rsidP="00545C8B">
      <w:pPr>
        <w:widowControl w:val="0"/>
        <w:adjustRightInd w:val="0"/>
        <w:ind w:firstLine="720"/>
        <w:jc w:val="both"/>
        <w:rPr>
          <w:rFonts w:ascii="Verdana" w:hAnsi="Verdana"/>
          <w:b/>
          <w:bCs/>
          <w:iCs/>
          <w:lang w:eastAsia="en-US"/>
        </w:rPr>
      </w:pPr>
      <w:r w:rsidRPr="006D57CC">
        <w:rPr>
          <w:rFonts w:ascii="Verdana" w:hAnsi="Verdana"/>
          <w:b/>
          <w:bCs/>
          <w:iCs/>
          <w:lang w:eastAsia="en-US"/>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7D487719" w14:textId="77777777" w:rsidR="00683009" w:rsidRPr="006D57CC" w:rsidRDefault="00683009" w:rsidP="00545C8B">
      <w:pPr>
        <w:widowControl w:val="0"/>
        <w:adjustRightInd w:val="0"/>
        <w:ind w:firstLine="720"/>
        <w:jc w:val="both"/>
        <w:rPr>
          <w:rFonts w:ascii="Verdana" w:hAnsi="Verdana"/>
          <w:b/>
          <w:bCs/>
          <w:iCs/>
          <w:lang w:eastAsia="en-US"/>
        </w:rPr>
      </w:pPr>
      <w:r w:rsidRPr="006D57CC">
        <w:rPr>
          <w:rFonts w:ascii="Verdana" w:hAnsi="Verdana"/>
          <w:b/>
          <w:bCs/>
          <w:iCs/>
          <w:lang w:eastAsia="en-US"/>
        </w:rPr>
        <w:t>Владельцы Биржевых облигаций - физические лица могут обратиться в суд общей юрисдикции по месту нахождения ответчика, владельцы Биржевых облигаций</w:t>
      </w:r>
      <w:r w:rsidR="006D57CC">
        <w:rPr>
          <w:rFonts w:ascii="Verdana" w:hAnsi="Verdana"/>
          <w:b/>
          <w:bCs/>
          <w:iCs/>
          <w:lang w:eastAsia="en-US"/>
        </w:rPr>
        <w:t xml:space="preserve"> </w:t>
      </w:r>
      <w:r w:rsidRPr="006D57CC">
        <w:rPr>
          <w:rFonts w:ascii="Verdana" w:hAnsi="Verdana"/>
          <w:b/>
          <w:bCs/>
          <w:iCs/>
          <w:lang w:eastAsia="en-US"/>
        </w:rPr>
        <w:t>- юридические лица и индивидуальные предприниматели могут обратиться в арбитражный суд по месту нахождения ответчика.</w:t>
      </w:r>
    </w:p>
    <w:p w14:paraId="600DFEC7" w14:textId="77777777" w:rsidR="00683009" w:rsidRPr="006D57CC" w:rsidRDefault="00683009" w:rsidP="00545C8B">
      <w:pPr>
        <w:widowControl w:val="0"/>
        <w:adjustRightInd w:val="0"/>
        <w:ind w:firstLine="720"/>
        <w:jc w:val="both"/>
        <w:rPr>
          <w:rFonts w:ascii="Verdana" w:hAnsi="Verdana"/>
          <w:b/>
          <w:bCs/>
          <w:iCs/>
          <w:lang w:eastAsia="en-US"/>
        </w:rPr>
      </w:pPr>
      <w:r w:rsidRPr="006D57CC">
        <w:rPr>
          <w:rFonts w:ascii="Verdana" w:hAnsi="Verdana"/>
          <w:b/>
          <w:bCs/>
          <w:iCs/>
          <w:lang w:eastAsia="en-US"/>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13F40C82" w14:textId="77777777" w:rsidR="00683009" w:rsidRPr="006D57CC" w:rsidRDefault="00683009" w:rsidP="00545C8B">
      <w:pPr>
        <w:widowControl w:val="0"/>
        <w:adjustRightInd w:val="0"/>
        <w:ind w:firstLine="720"/>
        <w:jc w:val="both"/>
        <w:rPr>
          <w:rFonts w:ascii="Verdana" w:hAnsi="Verdana"/>
          <w:b/>
          <w:bCs/>
          <w:iCs/>
          <w:lang w:eastAsia="en-US"/>
        </w:rPr>
      </w:pPr>
      <w:r w:rsidRPr="006D57CC">
        <w:rPr>
          <w:rFonts w:ascii="Verdana" w:hAnsi="Verdana"/>
          <w:b/>
          <w:bCs/>
          <w:iCs/>
          <w:lang w:eastAsia="en-US"/>
        </w:rPr>
        <w:t xml:space="preserve">Подведомственность гражданских дел судам установлена статьей 22 Гражданского процессуального кодекса Российской Федерации. </w:t>
      </w:r>
    </w:p>
    <w:p w14:paraId="1490A681" w14:textId="77777777" w:rsidR="00683009" w:rsidRPr="006D57CC" w:rsidRDefault="00683009" w:rsidP="00545C8B">
      <w:pPr>
        <w:widowControl w:val="0"/>
        <w:adjustRightInd w:val="0"/>
        <w:ind w:firstLine="720"/>
        <w:jc w:val="both"/>
        <w:rPr>
          <w:rFonts w:ascii="Verdana" w:hAnsi="Verdana"/>
          <w:b/>
          <w:bCs/>
          <w:iCs/>
          <w:lang w:eastAsia="en-US"/>
        </w:rPr>
      </w:pPr>
      <w:r w:rsidRPr="006D57CC">
        <w:rPr>
          <w:rFonts w:ascii="Verdana" w:hAnsi="Verdana"/>
          <w:b/>
          <w:bCs/>
          <w:iCs/>
          <w:lang w:eastAsia="en-US"/>
        </w:rPr>
        <w:t xml:space="preserve">Подведомственность дел арбитражному суду установлена статьей 27 Арбитражного процессуального кодекса Российской Федерации. </w:t>
      </w:r>
    </w:p>
    <w:p w14:paraId="0C505D16" w14:textId="77777777" w:rsidR="00683009" w:rsidRPr="006D57CC" w:rsidRDefault="00683009" w:rsidP="00545C8B">
      <w:pPr>
        <w:widowControl w:val="0"/>
        <w:adjustRightInd w:val="0"/>
        <w:ind w:firstLine="720"/>
        <w:jc w:val="both"/>
        <w:rPr>
          <w:rFonts w:ascii="Verdana" w:hAnsi="Verdana"/>
        </w:rPr>
      </w:pPr>
      <w:r w:rsidRPr="006D57CC">
        <w:rPr>
          <w:rFonts w:ascii="Verdana" w:hAnsi="Verdana"/>
        </w:rPr>
        <w:t>Порядок раскрытия информации о неисполнении или ненадлежащем исполнением обязательств по облигациям:</w:t>
      </w:r>
    </w:p>
    <w:p w14:paraId="020FCDA4" w14:textId="77777777" w:rsidR="00683009" w:rsidRPr="006D57CC" w:rsidRDefault="00683009" w:rsidP="00545C8B">
      <w:pPr>
        <w:widowControl w:val="0"/>
        <w:adjustRightInd w:val="0"/>
        <w:ind w:firstLine="720"/>
        <w:jc w:val="both"/>
        <w:rPr>
          <w:rFonts w:ascii="Verdana" w:hAnsi="Verdana"/>
          <w:b/>
          <w:bCs/>
          <w:iCs/>
          <w:lang w:eastAsia="en-US"/>
        </w:rPr>
      </w:pPr>
      <w:r w:rsidRPr="006D57CC">
        <w:rPr>
          <w:rFonts w:ascii="Verdana" w:hAnsi="Verdana"/>
          <w:b/>
          <w:bCs/>
          <w:iCs/>
          <w:lang w:eastAsia="en-US"/>
        </w:rPr>
        <w:t>В случае неисполнения или ненадлежащего исполнения Эмитентом обязательств по Биржевым облигациям, Эмитент публикует информацию об этом в форме сообщения о существенном факте в порядке, установленном п. 11 Программы и п. 8.11 Проспекта ценных бумаг.</w:t>
      </w:r>
    </w:p>
    <w:p w14:paraId="3350CC58" w14:textId="77777777" w:rsidR="001277E6" w:rsidRPr="00545C8B" w:rsidRDefault="00683009" w:rsidP="00545C8B">
      <w:pPr>
        <w:adjustRightInd w:val="0"/>
        <w:ind w:firstLine="720"/>
        <w:jc w:val="both"/>
        <w:rPr>
          <w:rFonts w:ascii="Verdana" w:hAnsi="Verdana"/>
          <w:b/>
          <w:bCs/>
          <w:iCs/>
          <w:lang w:eastAsia="en-US"/>
        </w:rPr>
      </w:pPr>
      <w:r w:rsidRPr="006D57CC">
        <w:rPr>
          <w:rFonts w:ascii="Verdana" w:hAnsi="Verdana"/>
          <w:b/>
          <w:bCs/>
          <w:iCs/>
          <w:lang w:eastAsia="en-US"/>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3DBC158D" w14:textId="77777777" w:rsidR="006B0458" w:rsidRPr="00545C8B" w:rsidRDefault="006B0458" w:rsidP="00545C8B">
      <w:pPr>
        <w:adjustRightInd w:val="0"/>
        <w:ind w:firstLine="720"/>
        <w:jc w:val="both"/>
        <w:outlineLvl w:val="2"/>
        <w:rPr>
          <w:rFonts w:ascii="Verdana" w:hAnsi="Verdana"/>
          <w:b/>
        </w:rPr>
      </w:pPr>
    </w:p>
    <w:p w14:paraId="73939AEF" w14:textId="77777777" w:rsidR="006B0458" w:rsidRPr="00545C8B" w:rsidRDefault="001277E6" w:rsidP="00545C8B">
      <w:pPr>
        <w:adjustRightInd w:val="0"/>
        <w:ind w:firstLine="720"/>
        <w:jc w:val="both"/>
        <w:outlineLvl w:val="2"/>
        <w:rPr>
          <w:rFonts w:ascii="Verdana" w:hAnsi="Verdana"/>
        </w:rPr>
      </w:pPr>
      <w:bookmarkStart w:id="303" w:name="_Toc473116556"/>
      <w:r w:rsidRPr="00545C8B">
        <w:rPr>
          <w:rFonts w:ascii="Verdana" w:hAnsi="Verdana"/>
          <w:b/>
        </w:rPr>
        <w:t>8.10. Сведения о приобретении облигаций</w:t>
      </w:r>
      <w:bookmarkEnd w:id="303"/>
      <w:r w:rsidR="006B0458" w:rsidRPr="00545C8B">
        <w:rPr>
          <w:rFonts w:ascii="Verdana" w:hAnsi="Verdana"/>
        </w:rPr>
        <w:t xml:space="preserve"> </w:t>
      </w:r>
    </w:p>
    <w:p w14:paraId="00ABC56E" w14:textId="77777777" w:rsidR="00683009" w:rsidRPr="00545C8B" w:rsidRDefault="00683009" w:rsidP="00545C8B">
      <w:pPr>
        <w:adjustRightInd w:val="0"/>
        <w:ind w:firstLine="720"/>
        <w:jc w:val="both"/>
        <w:rPr>
          <w:rFonts w:ascii="Verdana" w:hAnsi="Verdana"/>
          <w:bCs/>
          <w:iCs/>
        </w:rPr>
      </w:pPr>
      <w:r w:rsidRPr="00545C8B">
        <w:rPr>
          <w:rFonts w:ascii="Verdana" w:hAnsi="Verdana"/>
          <w:bCs/>
          <w:iCs/>
        </w:rPr>
        <w:t>Сведения о приобретении облигаций, которые могут быть размещены в рамках программы облигаций</w:t>
      </w:r>
    </w:p>
    <w:p w14:paraId="58C1B126" w14:textId="77777777" w:rsidR="00683009" w:rsidRPr="00545C8B" w:rsidRDefault="00683009" w:rsidP="00545C8B">
      <w:pPr>
        <w:ind w:firstLine="720"/>
        <w:contextualSpacing/>
        <w:jc w:val="both"/>
        <w:rPr>
          <w:rFonts w:ascii="Verdana" w:hAnsi="Verdana"/>
          <w:b/>
        </w:rPr>
      </w:pPr>
      <w:r w:rsidRPr="00545C8B">
        <w:rPr>
          <w:rFonts w:ascii="Verdana" w:hAnsi="Verdana"/>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14:paraId="19B5F4BF" w14:textId="77777777" w:rsidR="00683009" w:rsidRPr="00545C8B" w:rsidRDefault="00683009" w:rsidP="00545C8B">
      <w:pPr>
        <w:adjustRightInd w:val="0"/>
        <w:ind w:firstLine="720"/>
        <w:jc w:val="both"/>
        <w:rPr>
          <w:rFonts w:ascii="Verdana" w:hAnsi="Verdana"/>
          <w:b/>
        </w:rPr>
      </w:pPr>
      <w:r w:rsidRPr="00545C8B">
        <w:rPr>
          <w:rFonts w:ascii="Verdana" w:hAnsi="Verdana"/>
          <w:b/>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747AFE94"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Приобретение Биржевых облигаций в рамках одного отдельного выпуска осуществляется на одинаковых условиях. </w:t>
      </w:r>
    </w:p>
    <w:p w14:paraId="2D8560A3" w14:textId="77777777" w:rsidR="00683009" w:rsidRPr="00545C8B" w:rsidRDefault="00683009" w:rsidP="00545C8B">
      <w:pPr>
        <w:adjustRightInd w:val="0"/>
        <w:ind w:firstLine="720"/>
        <w:jc w:val="both"/>
        <w:rPr>
          <w:rFonts w:ascii="Verdana" w:hAnsi="Verdana"/>
          <w:b/>
        </w:rPr>
      </w:pPr>
      <w:r w:rsidRPr="00545C8B">
        <w:rPr>
          <w:rFonts w:ascii="Verdana" w:hAnsi="Verdana"/>
          <w:b/>
        </w:rPr>
        <w:t xml:space="preserve">Приобретение Биржевых облигаций допускается только после их полной оплаты. </w:t>
      </w:r>
    </w:p>
    <w:p w14:paraId="70D92434" w14:textId="77777777" w:rsidR="00683009" w:rsidRPr="00545C8B" w:rsidRDefault="00683009" w:rsidP="00545C8B">
      <w:pPr>
        <w:adjustRightInd w:val="0"/>
        <w:ind w:firstLine="720"/>
        <w:jc w:val="both"/>
        <w:rPr>
          <w:rFonts w:ascii="Verdana" w:hAnsi="Verdana"/>
          <w:b/>
        </w:rPr>
      </w:pPr>
      <w:r w:rsidRPr="00545C8B">
        <w:rPr>
          <w:rFonts w:ascii="Verdana" w:hAnsi="Verdana"/>
          <w:b/>
        </w:rPr>
        <w:t>Оплата Биржевых облигаций при их приобретении производится денежными средствами в безналичном порядке в валюте Российской Федерации.</w:t>
      </w:r>
    </w:p>
    <w:p w14:paraId="554EDAAC" w14:textId="77777777" w:rsidR="006B0458" w:rsidRPr="00545C8B" w:rsidRDefault="00683009" w:rsidP="00545C8B">
      <w:pPr>
        <w:adjustRightInd w:val="0"/>
        <w:ind w:firstLine="720"/>
        <w:jc w:val="both"/>
        <w:rPr>
          <w:rFonts w:ascii="Verdana" w:hAnsi="Verdana"/>
          <w:b/>
        </w:rPr>
      </w:pPr>
      <w:r w:rsidRPr="00545C8B">
        <w:rPr>
          <w:rFonts w:ascii="Verdana" w:hAnsi="Verdana"/>
          <w:b/>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545C8B">
        <w:rPr>
          <w:rFonts w:ascii="Verdana" w:hAnsi="Verdana"/>
          <w:b/>
        </w:rPr>
        <w:t>.</w:t>
      </w:r>
    </w:p>
    <w:p w14:paraId="4D27D505" w14:textId="77777777" w:rsidR="00683009" w:rsidRPr="00545C8B" w:rsidRDefault="006B0458" w:rsidP="00545C8B">
      <w:pPr>
        <w:adjustRightInd w:val="0"/>
        <w:ind w:firstLine="720"/>
        <w:jc w:val="both"/>
        <w:rPr>
          <w:rFonts w:ascii="Verdana" w:hAnsi="Verdana"/>
          <w:bCs/>
          <w:iCs/>
        </w:rPr>
      </w:pPr>
      <w:r w:rsidRPr="00545C8B">
        <w:rPr>
          <w:rFonts w:ascii="Verdana" w:hAnsi="Verdana"/>
          <w:bCs/>
          <w:iCs/>
        </w:rPr>
        <w:t xml:space="preserve">8.10.1 </w:t>
      </w:r>
      <w:r w:rsidR="00683009" w:rsidRPr="00545C8B">
        <w:rPr>
          <w:rFonts w:ascii="Verdana" w:hAnsi="Verdana"/>
          <w:bCs/>
          <w:iCs/>
        </w:rPr>
        <w:t>Приобретение эмитентом облигаций по требованию их владельца (владельцев):</w:t>
      </w:r>
    </w:p>
    <w:p w14:paraId="0C24072C"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5D33DB1B" w14:textId="77777777" w:rsidR="00683009" w:rsidRPr="00545C8B" w:rsidRDefault="00683009" w:rsidP="00545C8B">
      <w:pPr>
        <w:ind w:firstLine="720"/>
        <w:contextualSpacing/>
        <w:jc w:val="both"/>
        <w:rPr>
          <w:rFonts w:ascii="Verdana" w:hAnsi="Verdana"/>
        </w:rPr>
      </w:pPr>
      <w:r w:rsidRPr="00545C8B">
        <w:rPr>
          <w:rFonts w:ascii="Verdana" w:hAnsi="Verdana"/>
        </w:rPr>
        <w:t>Порядок и условия приобретения облигаций их эмитентом, в том числе:</w:t>
      </w:r>
    </w:p>
    <w:p w14:paraId="29697686" w14:textId="77777777" w:rsidR="00683009" w:rsidRPr="00545C8B" w:rsidRDefault="00683009" w:rsidP="00545C8B">
      <w:pPr>
        <w:ind w:firstLine="720"/>
        <w:contextualSpacing/>
        <w:jc w:val="both"/>
        <w:rPr>
          <w:rFonts w:ascii="Verdana" w:hAnsi="Verdana"/>
        </w:rPr>
      </w:pPr>
      <w:r w:rsidRPr="00545C8B">
        <w:rPr>
          <w:rFonts w:ascii="Verdana" w:hAnsi="Verdana"/>
        </w:rPr>
        <w:t>порядок принятия уполномоченным органом эмитента решения о приобретении облигаций:</w:t>
      </w:r>
    </w:p>
    <w:p w14:paraId="4DF4B2BE"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3F7A087A" w14:textId="77777777" w:rsidR="00683009" w:rsidRPr="00545C8B" w:rsidRDefault="00683009" w:rsidP="00545C8B">
      <w:pPr>
        <w:ind w:firstLine="720"/>
        <w:contextualSpacing/>
        <w:jc w:val="both"/>
        <w:rPr>
          <w:rFonts w:ascii="Verdana" w:hAnsi="Verdana"/>
        </w:rPr>
      </w:pPr>
      <w:r w:rsidRPr="00545C8B">
        <w:rPr>
          <w:rFonts w:ascii="Verdana" w:hAnsi="Verdana"/>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47A407E9"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7AD05C71"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26776359"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Эмитент обязуется приобрести все Биржевые облигации, заявленные к приобретению в установленный срок.</w:t>
      </w:r>
    </w:p>
    <w:p w14:paraId="4D2B1064" w14:textId="77777777" w:rsidR="00683009" w:rsidRPr="00545C8B" w:rsidRDefault="00683009" w:rsidP="00545C8B">
      <w:pPr>
        <w:autoSpaceDE/>
        <w:autoSpaceDN/>
        <w:ind w:firstLine="720"/>
        <w:jc w:val="both"/>
        <w:rPr>
          <w:rFonts w:ascii="Verdana" w:hAnsi="Verdana"/>
          <w:lang w:eastAsia="en-US"/>
        </w:rPr>
      </w:pPr>
      <w:r w:rsidRPr="00545C8B">
        <w:rPr>
          <w:rFonts w:ascii="Verdana" w:hAnsi="Verdana"/>
          <w:lang w:eastAsia="en-US"/>
        </w:rPr>
        <w:t>порядок реализации лицами, осуществляющими права по ценным бумагам, права требовать от эмитента приобретения облигаций:</w:t>
      </w:r>
    </w:p>
    <w:p w14:paraId="0820BBFA"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6AD80BA8"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7D4421D1" w14:textId="77777777" w:rsidR="00683009" w:rsidRPr="00545C8B" w:rsidRDefault="00683009" w:rsidP="00545C8B">
      <w:pPr>
        <w:autoSpaceDE/>
        <w:autoSpaceDN/>
        <w:ind w:firstLine="720"/>
        <w:jc w:val="both"/>
        <w:rPr>
          <w:rFonts w:ascii="Verdana" w:hAnsi="Verdana"/>
          <w:lang w:eastAsia="en-US"/>
        </w:rPr>
      </w:pPr>
      <w:r w:rsidRPr="00545C8B">
        <w:rPr>
          <w:rFonts w:ascii="Verdana" w:hAnsi="Verdana"/>
          <w:lang w:eastAsia="en-US"/>
        </w:rPr>
        <w:t>срок (порядок определения срока) приобретения облигаций их эмитентом:</w:t>
      </w:r>
    </w:p>
    <w:p w14:paraId="39D23D72"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Биржевые облигации приобретаются Эмитентом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518C1541" w14:textId="77777777" w:rsidR="00683009" w:rsidRPr="00545C8B" w:rsidRDefault="00683009" w:rsidP="00545C8B">
      <w:pPr>
        <w:autoSpaceDE/>
        <w:autoSpaceDN/>
        <w:ind w:firstLine="720"/>
        <w:jc w:val="both"/>
        <w:rPr>
          <w:rFonts w:ascii="Verdana" w:hAnsi="Verdana"/>
          <w:lang w:eastAsia="en-US"/>
        </w:rPr>
      </w:pPr>
      <w:r w:rsidRPr="00545C8B">
        <w:rPr>
          <w:rFonts w:ascii="Verdana" w:hAnsi="Verdana"/>
          <w:lang w:eastAsia="en-US"/>
        </w:rPr>
        <w:t>порядок приобретения облигаций их эмитентом:</w:t>
      </w:r>
    </w:p>
    <w:p w14:paraId="06184C76"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6D3A0948"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6682F4C2"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48F49C01"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6B11B0EC" w14:textId="77777777" w:rsidR="00683009" w:rsidRPr="00545C8B" w:rsidRDefault="00683009" w:rsidP="00742BA3">
      <w:pPr>
        <w:ind w:firstLine="720"/>
        <w:jc w:val="both"/>
        <w:rPr>
          <w:rFonts w:ascii="Verdana" w:hAnsi="Verdana"/>
          <w:b/>
          <w:bCs/>
          <w:iCs/>
        </w:rPr>
      </w:pPr>
      <w:r w:rsidRPr="00545C8B">
        <w:rPr>
          <w:rFonts w:ascii="Verdana" w:hAnsi="Verdana"/>
          <w:b/>
          <w:bCs/>
          <w:iCs/>
        </w:rPr>
        <w:t>Информация об указанном решении публикуется Эмитентом в порядке и сроки, указанные в п. 11 Программы и п.8.11 Проспекта.</w:t>
      </w:r>
    </w:p>
    <w:p w14:paraId="20BD306B"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w:t>
      </w:r>
      <w:r w:rsidR="00C363B4" w:rsidRPr="00545C8B">
        <w:rPr>
          <w:rFonts w:ascii="Verdana" w:hAnsi="Verdana"/>
          <w:b/>
          <w:bCs/>
          <w:iCs/>
        </w:rPr>
        <w:t>торгов</w:t>
      </w:r>
      <w:r w:rsidR="00C363B4">
        <w:rPr>
          <w:rFonts w:ascii="Verdana" w:hAnsi="Verdana"/>
          <w:b/>
          <w:bCs/>
          <w:iCs/>
        </w:rPr>
        <w:t xml:space="preserve"> </w:t>
      </w:r>
      <w:r w:rsidRPr="00545C8B">
        <w:rPr>
          <w:rFonts w:ascii="Verdana" w:hAnsi="Verdana"/>
          <w:b/>
          <w:bCs/>
          <w:iCs/>
        </w:rPr>
        <w:t>к моменту совершения сделки.</w:t>
      </w:r>
    </w:p>
    <w:p w14:paraId="14F734E4" w14:textId="77777777" w:rsidR="00683009" w:rsidRPr="00545C8B" w:rsidRDefault="00683009" w:rsidP="00545C8B">
      <w:pPr>
        <w:autoSpaceDE/>
        <w:autoSpaceDN/>
        <w:ind w:firstLine="720"/>
        <w:jc w:val="both"/>
        <w:rPr>
          <w:rFonts w:ascii="Verdana" w:hAnsi="Verdana"/>
          <w:lang w:eastAsia="en-US"/>
        </w:rPr>
      </w:pPr>
      <w:r w:rsidRPr="00545C8B">
        <w:rPr>
          <w:rFonts w:ascii="Verdana" w:hAnsi="Verdana"/>
          <w:lang w:eastAsia="en-US"/>
        </w:rPr>
        <w:t>Цена (порядок определения цены) приобретения облигаций их эмитентом:</w:t>
      </w:r>
    </w:p>
    <w:p w14:paraId="6AB4D542"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36663B4A" w14:textId="77777777" w:rsidR="00683009" w:rsidRPr="00545C8B" w:rsidRDefault="00683009" w:rsidP="00545C8B">
      <w:pPr>
        <w:autoSpaceDE/>
        <w:autoSpaceDN/>
        <w:ind w:firstLine="720"/>
        <w:jc w:val="both"/>
        <w:rPr>
          <w:rFonts w:ascii="Verdana" w:hAnsi="Verdana"/>
          <w:lang w:eastAsia="en-US"/>
        </w:rPr>
      </w:pPr>
      <w:r w:rsidRPr="00545C8B">
        <w:rPr>
          <w:rFonts w:ascii="Verdana" w:hAnsi="Verdana"/>
          <w:lang w:eastAsia="en-US"/>
        </w:rPr>
        <w:t>Порядок раскрытия эмитентом информации о порядке и условиях приобретения эмитентом облигаций по требованию их владельца (владельцев):</w:t>
      </w:r>
    </w:p>
    <w:p w14:paraId="0AFD5875"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34373A6D" w14:textId="77777777" w:rsidR="00683009" w:rsidRPr="00545C8B" w:rsidRDefault="00683009" w:rsidP="00141C04">
      <w:pPr>
        <w:numPr>
          <w:ilvl w:val="0"/>
          <w:numId w:val="44"/>
        </w:numPr>
        <w:tabs>
          <w:tab w:val="left" w:pos="1134"/>
        </w:tabs>
        <w:adjustRightInd w:val="0"/>
        <w:ind w:left="0" w:firstLine="720"/>
        <w:jc w:val="both"/>
        <w:rPr>
          <w:rFonts w:ascii="Verdana" w:hAnsi="Verdana"/>
          <w:b/>
          <w:bCs/>
          <w:iCs/>
        </w:rPr>
      </w:pPr>
      <w:r w:rsidRPr="00545C8B">
        <w:rPr>
          <w:rFonts w:ascii="Verdana" w:hAnsi="Verdana"/>
          <w:b/>
          <w:bCs/>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45C92ABC" w14:textId="77777777" w:rsidR="00683009" w:rsidRPr="00545C8B" w:rsidRDefault="00683009" w:rsidP="00141C04">
      <w:pPr>
        <w:numPr>
          <w:ilvl w:val="0"/>
          <w:numId w:val="44"/>
        </w:numPr>
        <w:tabs>
          <w:tab w:val="left" w:pos="1134"/>
        </w:tabs>
        <w:adjustRightInd w:val="0"/>
        <w:ind w:left="0" w:firstLine="720"/>
        <w:jc w:val="both"/>
        <w:rPr>
          <w:rFonts w:ascii="Verdana" w:hAnsi="Verdana"/>
          <w:b/>
        </w:rPr>
      </w:pPr>
      <w:r w:rsidRPr="00545C8B">
        <w:rPr>
          <w:rFonts w:ascii="Verdana" w:hAnsi="Verdana"/>
          <w:b/>
        </w:rPr>
        <w:t xml:space="preserve">Информация об определенном размере (порядке определения размера) процента (купона) по Биржевым облигациям, </w:t>
      </w:r>
      <w:r w:rsidRPr="00545C8B">
        <w:rPr>
          <w:rFonts w:ascii="Verdana" w:hAnsi="Verdana"/>
          <w:b/>
          <w:bCs/>
          <w:iCs/>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545C8B">
        <w:rPr>
          <w:rFonts w:ascii="Verdana" w:hAnsi="Verdana"/>
          <w:b/>
        </w:rPr>
        <w:t xml:space="preserve">публикуется Эмитентом в порядке и сроки, указанные в п. 11 Программы и п.8.11 Проспекта. </w:t>
      </w:r>
    </w:p>
    <w:p w14:paraId="51793E8B" w14:textId="77777777" w:rsidR="00683009" w:rsidRPr="00545C8B" w:rsidRDefault="00683009" w:rsidP="00545C8B">
      <w:pPr>
        <w:autoSpaceDE/>
        <w:autoSpaceDN/>
        <w:ind w:firstLine="720"/>
        <w:jc w:val="both"/>
        <w:rPr>
          <w:rFonts w:ascii="Verdana" w:hAnsi="Verdana"/>
          <w:lang w:eastAsia="en-US"/>
        </w:rPr>
      </w:pPr>
      <w:r w:rsidRPr="00545C8B">
        <w:rPr>
          <w:rFonts w:ascii="Verdana" w:hAnsi="Verdana"/>
          <w:lang w:eastAsia="en-US"/>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336148F1" w14:textId="77777777" w:rsidR="006B0458" w:rsidRPr="00545C8B" w:rsidRDefault="00683009" w:rsidP="00545C8B">
      <w:pPr>
        <w:adjustRightInd w:val="0"/>
        <w:ind w:firstLine="720"/>
        <w:jc w:val="both"/>
        <w:rPr>
          <w:rFonts w:ascii="Verdana" w:hAnsi="Verdana"/>
          <w:b/>
        </w:rPr>
      </w:pPr>
      <w:r w:rsidRPr="00545C8B">
        <w:rPr>
          <w:rFonts w:ascii="Verdana" w:hAnsi="Verdana"/>
          <w:b/>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3638155A" w14:textId="77777777" w:rsidR="00683009" w:rsidRPr="00545C8B" w:rsidRDefault="006B0458" w:rsidP="00545C8B">
      <w:pPr>
        <w:adjustRightInd w:val="0"/>
        <w:ind w:firstLine="720"/>
        <w:jc w:val="both"/>
        <w:rPr>
          <w:rFonts w:ascii="Verdana" w:hAnsi="Verdana"/>
          <w:bCs/>
          <w:iCs/>
        </w:rPr>
      </w:pPr>
      <w:r w:rsidRPr="00545C8B">
        <w:rPr>
          <w:rFonts w:ascii="Verdana" w:hAnsi="Verdana"/>
          <w:bCs/>
          <w:iCs/>
        </w:rPr>
        <w:t xml:space="preserve">8.10.2 </w:t>
      </w:r>
      <w:r w:rsidR="00683009" w:rsidRPr="00545C8B">
        <w:rPr>
          <w:rFonts w:ascii="Verdana" w:hAnsi="Verdana"/>
          <w:bCs/>
          <w:iCs/>
        </w:rPr>
        <w:t>Приобретение эмитентом облигаций по соглашению с их владельцами (владельцем):</w:t>
      </w:r>
    </w:p>
    <w:p w14:paraId="2097E255"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7DD2990A" w14:textId="77777777" w:rsidR="00683009" w:rsidRPr="00545C8B" w:rsidRDefault="00683009" w:rsidP="00545C8B">
      <w:pPr>
        <w:adjustRightInd w:val="0"/>
        <w:ind w:firstLine="720"/>
        <w:jc w:val="both"/>
        <w:rPr>
          <w:rFonts w:ascii="Verdana" w:hAnsi="Verdana"/>
          <w:bCs/>
          <w:iCs/>
        </w:rPr>
      </w:pPr>
      <w:r w:rsidRPr="00545C8B">
        <w:rPr>
          <w:rFonts w:ascii="Verdana" w:hAnsi="Verdana"/>
          <w:bCs/>
          <w:iCs/>
        </w:rPr>
        <w:t>Порядок и условия приобретения облигаций их эмитентом, в том числе:</w:t>
      </w:r>
    </w:p>
    <w:p w14:paraId="1345FD63" w14:textId="77777777" w:rsidR="00683009" w:rsidRPr="00545C8B" w:rsidRDefault="00683009" w:rsidP="00545C8B">
      <w:pPr>
        <w:adjustRightInd w:val="0"/>
        <w:ind w:firstLine="720"/>
        <w:jc w:val="both"/>
        <w:rPr>
          <w:rFonts w:ascii="Verdana" w:hAnsi="Verdana"/>
          <w:bCs/>
          <w:iCs/>
        </w:rPr>
      </w:pPr>
      <w:r w:rsidRPr="00545C8B">
        <w:rPr>
          <w:rFonts w:ascii="Verdana" w:hAnsi="Verdana"/>
          <w:bCs/>
          <w:iCs/>
        </w:rPr>
        <w:t>порядок принятия уполномоченным органом эмитента решения о приобретении облигаций:</w:t>
      </w:r>
    </w:p>
    <w:p w14:paraId="7F16700A"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545C8B">
        <w:rPr>
          <w:rFonts w:ascii="Verdana" w:hAnsi="Verdana"/>
          <w:b/>
        </w:rPr>
        <w:t xml:space="preserve"> </w:t>
      </w:r>
      <w:r w:rsidRPr="00545C8B">
        <w:rPr>
          <w:rFonts w:ascii="Verdana" w:hAnsi="Verdana"/>
          <w:b/>
          <w:bCs/>
          <w:iCs/>
        </w:rPr>
        <w:t xml:space="preserve">и на странице в сети Интернет. </w:t>
      </w:r>
    </w:p>
    <w:p w14:paraId="1AD52EDD"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Возможно неоднократное принятие решений о приобретении Биржевых облигаций.</w:t>
      </w:r>
    </w:p>
    <w:p w14:paraId="7F73983E" w14:textId="77777777" w:rsidR="00683009" w:rsidRPr="00545C8B" w:rsidRDefault="00683009" w:rsidP="00545C8B">
      <w:pPr>
        <w:adjustRightInd w:val="0"/>
        <w:ind w:firstLine="720"/>
        <w:jc w:val="both"/>
        <w:rPr>
          <w:rFonts w:ascii="Verdana" w:hAnsi="Verdana"/>
          <w:bCs/>
          <w:iCs/>
        </w:rPr>
      </w:pPr>
      <w:r w:rsidRPr="00545C8B">
        <w:rPr>
          <w:rFonts w:ascii="Verdana" w:hAnsi="Verdana"/>
          <w:bCs/>
          <w:iCs/>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10A47910"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10C51C14"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74D2E6C1" w14:textId="77777777" w:rsidR="00683009" w:rsidRPr="00545C8B" w:rsidRDefault="00683009" w:rsidP="00141C04">
      <w:pPr>
        <w:numPr>
          <w:ilvl w:val="0"/>
          <w:numId w:val="43"/>
        </w:numPr>
        <w:tabs>
          <w:tab w:val="left" w:pos="993"/>
        </w:tabs>
        <w:adjustRightInd w:val="0"/>
        <w:ind w:left="0" w:firstLine="720"/>
        <w:jc w:val="both"/>
        <w:rPr>
          <w:rFonts w:ascii="Verdana" w:hAnsi="Verdana"/>
          <w:b/>
          <w:bCs/>
          <w:iCs/>
        </w:rPr>
      </w:pPr>
      <w:r w:rsidRPr="00545C8B">
        <w:rPr>
          <w:rFonts w:ascii="Verdana" w:hAnsi="Verdana"/>
          <w:b/>
          <w:bCs/>
          <w:iCs/>
        </w:rPr>
        <w:t>дату принятия решения о приобретении (выкупе) Биржевых облигаций;</w:t>
      </w:r>
    </w:p>
    <w:p w14:paraId="59EB82DB" w14:textId="77777777" w:rsidR="00683009" w:rsidRPr="00545C8B" w:rsidRDefault="00683009" w:rsidP="00141C04">
      <w:pPr>
        <w:numPr>
          <w:ilvl w:val="0"/>
          <w:numId w:val="43"/>
        </w:numPr>
        <w:tabs>
          <w:tab w:val="left" w:pos="993"/>
        </w:tabs>
        <w:adjustRightInd w:val="0"/>
        <w:ind w:left="0" w:firstLine="720"/>
        <w:jc w:val="both"/>
        <w:rPr>
          <w:rFonts w:ascii="Verdana" w:hAnsi="Verdana"/>
          <w:b/>
          <w:bCs/>
          <w:iCs/>
        </w:rPr>
      </w:pPr>
      <w:r w:rsidRPr="00545C8B">
        <w:rPr>
          <w:rFonts w:ascii="Verdana" w:hAnsi="Verdana"/>
          <w:b/>
          <w:bCs/>
          <w:iCs/>
        </w:rPr>
        <w:t>серию и форму Биржевых облигаций, идентификационный номер выпуска Биржевых облигаций;</w:t>
      </w:r>
    </w:p>
    <w:p w14:paraId="3B07F86E" w14:textId="77777777" w:rsidR="00683009" w:rsidRPr="00545C8B" w:rsidRDefault="00683009" w:rsidP="00141C04">
      <w:pPr>
        <w:numPr>
          <w:ilvl w:val="0"/>
          <w:numId w:val="43"/>
        </w:numPr>
        <w:tabs>
          <w:tab w:val="left" w:pos="993"/>
        </w:tabs>
        <w:adjustRightInd w:val="0"/>
        <w:ind w:left="0" w:firstLine="720"/>
        <w:jc w:val="both"/>
        <w:rPr>
          <w:rFonts w:ascii="Verdana" w:hAnsi="Verdana"/>
          <w:b/>
          <w:bCs/>
          <w:iCs/>
        </w:rPr>
      </w:pPr>
      <w:r w:rsidRPr="00545C8B">
        <w:rPr>
          <w:rFonts w:ascii="Verdana" w:hAnsi="Verdana"/>
          <w:b/>
          <w:bCs/>
          <w:iCs/>
        </w:rPr>
        <w:t>количество приобретаемых Биржевых облигаций;</w:t>
      </w:r>
    </w:p>
    <w:p w14:paraId="3BD26AE1" w14:textId="77777777" w:rsidR="00683009" w:rsidRPr="00545C8B" w:rsidRDefault="00683009" w:rsidP="00141C04">
      <w:pPr>
        <w:numPr>
          <w:ilvl w:val="0"/>
          <w:numId w:val="43"/>
        </w:numPr>
        <w:tabs>
          <w:tab w:val="left" w:pos="993"/>
        </w:tabs>
        <w:adjustRightInd w:val="0"/>
        <w:ind w:left="0" w:firstLine="720"/>
        <w:jc w:val="both"/>
        <w:rPr>
          <w:rFonts w:ascii="Verdana" w:hAnsi="Verdana"/>
          <w:b/>
          <w:bCs/>
          <w:iCs/>
        </w:rPr>
      </w:pPr>
      <w:r w:rsidRPr="00545C8B">
        <w:rPr>
          <w:rFonts w:ascii="Verdana" w:hAnsi="Verdana"/>
          <w:b/>
          <w:bCs/>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125B0831" w14:textId="77777777" w:rsidR="00683009" w:rsidRPr="00545C8B" w:rsidRDefault="00683009" w:rsidP="00141C04">
      <w:pPr>
        <w:numPr>
          <w:ilvl w:val="0"/>
          <w:numId w:val="43"/>
        </w:numPr>
        <w:tabs>
          <w:tab w:val="left" w:pos="993"/>
        </w:tabs>
        <w:adjustRightInd w:val="0"/>
        <w:ind w:left="0" w:firstLine="720"/>
        <w:jc w:val="both"/>
        <w:rPr>
          <w:rFonts w:ascii="Verdana" w:hAnsi="Verdana"/>
          <w:b/>
          <w:bCs/>
          <w:iCs/>
        </w:rPr>
      </w:pPr>
      <w:r w:rsidRPr="00545C8B">
        <w:rPr>
          <w:rFonts w:ascii="Verdana" w:hAnsi="Verdana"/>
          <w:b/>
          <w:bCs/>
          <w:iCs/>
        </w:rPr>
        <w:t>дату начала приобретения Эмитентом Биржевых облигаций;</w:t>
      </w:r>
    </w:p>
    <w:p w14:paraId="4955FA18" w14:textId="77777777" w:rsidR="00683009" w:rsidRPr="00545C8B" w:rsidRDefault="00683009" w:rsidP="00141C04">
      <w:pPr>
        <w:numPr>
          <w:ilvl w:val="0"/>
          <w:numId w:val="43"/>
        </w:numPr>
        <w:tabs>
          <w:tab w:val="left" w:pos="993"/>
        </w:tabs>
        <w:adjustRightInd w:val="0"/>
        <w:ind w:left="0" w:firstLine="720"/>
        <w:jc w:val="both"/>
        <w:rPr>
          <w:rFonts w:ascii="Verdana" w:hAnsi="Verdana"/>
          <w:b/>
          <w:bCs/>
          <w:iCs/>
        </w:rPr>
      </w:pPr>
      <w:r w:rsidRPr="00545C8B">
        <w:rPr>
          <w:rFonts w:ascii="Verdana" w:hAnsi="Verdana"/>
          <w:b/>
          <w:bCs/>
          <w:iCs/>
        </w:rPr>
        <w:t>дату окончания приобретения Биржевых облигаций;</w:t>
      </w:r>
    </w:p>
    <w:p w14:paraId="026850B3" w14:textId="77777777" w:rsidR="00683009" w:rsidRPr="00545C8B" w:rsidRDefault="00683009" w:rsidP="00141C04">
      <w:pPr>
        <w:numPr>
          <w:ilvl w:val="0"/>
          <w:numId w:val="43"/>
        </w:numPr>
        <w:tabs>
          <w:tab w:val="left" w:pos="993"/>
        </w:tabs>
        <w:adjustRightInd w:val="0"/>
        <w:ind w:left="0" w:firstLine="720"/>
        <w:jc w:val="both"/>
        <w:rPr>
          <w:rFonts w:ascii="Verdana" w:hAnsi="Verdana"/>
          <w:b/>
          <w:bCs/>
          <w:iCs/>
        </w:rPr>
      </w:pPr>
      <w:r w:rsidRPr="00545C8B">
        <w:rPr>
          <w:rFonts w:ascii="Verdana" w:hAnsi="Verdana"/>
          <w:b/>
          <w:bCs/>
          <w:iCs/>
        </w:rPr>
        <w:t>цену приобретения Биржевых облигаций или порядок ее определения;</w:t>
      </w:r>
    </w:p>
    <w:p w14:paraId="76EC9EAB" w14:textId="77777777" w:rsidR="00683009" w:rsidRPr="00545C8B" w:rsidRDefault="00683009" w:rsidP="00141C04">
      <w:pPr>
        <w:numPr>
          <w:ilvl w:val="0"/>
          <w:numId w:val="43"/>
        </w:numPr>
        <w:tabs>
          <w:tab w:val="left" w:pos="993"/>
        </w:tabs>
        <w:adjustRightInd w:val="0"/>
        <w:ind w:left="0" w:firstLine="720"/>
        <w:jc w:val="both"/>
        <w:rPr>
          <w:rFonts w:ascii="Verdana" w:hAnsi="Verdana"/>
          <w:b/>
          <w:bCs/>
          <w:iCs/>
        </w:rPr>
      </w:pPr>
      <w:r w:rsidRPr="00545C8B">
        <w:rPr>
          <w:rFonts w:ascii="Verdana" w:hAnsi="Verdana"/>
          <w:b/>
          <w:bCs/>
          <w:iCs/>
        </w:rPr>
        <w:t>порядок приобретения Биржевых облигаций;</w:t>
      </w:r>
    </w:p>
    <w:p w14:paraId="6E8FF670" w14:textId="77777777" w:rsidR="00683009" w:rsidRPr="00545C8B" w:rsidRDefault="00683009" w:rsidP="00141C04">
      <w:pPr>
        <w:numPr>
          <w:ilvl w:val="0"/>
          <w:numId w:val="43"/>
        </w:numPr>
        <w:tabs>
          <w:tab w:val="left" w:pos="993"/>
        </w:tabs>
        <w:adjustRightInd w:val="0"/>
        <w:ind w:left="0" w:firstLine="720"/>
        <w:jc w:val="both"/>
        <w:rPr>
          <w:rFonts w:ascii="Verdana" w:hAnsi="Verdana"/>
          <w:b/>
          <w:bCs/>
          <w:iCs/>
        </w:rPr>
      </w:pPr>
      <w:r w:rsidRPr="00545C8B">
        <w:rPr>
          <w:rFonts w:ascii="Verdana" w:hAnsi="Verdana"/>
          <w:b/>
          <w:bCs/>
          <w:iCs/>
        </w:rPr>
        <w:t>форму и срок оплаты;</w:t>
      </w:r>
    </w:p>
    <w:p w14:paraId="23EE223F" w14:textId="77777777" w:rsidR="00683009" w:rsidRPr="00545C8B" w:rsidRDefault="00683009" w:rsidP="00141C04">
      <w:pPr>
        <w:numPr>
          <w:ilvl w:val="0"/>
          <w:numId w:val="43"/>
        </w:numPr>
        <w:tabs>
          <w:tab w:val="left" w:pos="993"/>
        </w:tabs>
        <w:adjustRightInd w:val="0"/>
        <w:ind w:left="0" w:firstLine="720"/>
        <w:jc w:val="both"/>
        <w:rPr>
          <w:rFonts w:ascii="Verdana" w:hAnsi="Verdana"/>
          <w:b/>
          <w:bCs/>
          <w:iCs/>
        </w:rPr>
      </w:pPr>
      <w:r w:rsidRPr="00545C8B">
        <w:rPr>
          <w:rFonts w:ascii="Verdana" w:hAnsi="Verdana"/>
          <w:b/>
          <w:bCs/>
          <w:iCs/>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1A49299"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2198A48B" w14:textId="77777777" w:rsidR="00683009" w:rsidRPr="00545C8B" w:rsidRDefault="00683009" w:rsidP="00545C8B">
      <w:pPr>
        <w:adjustRightInd w:val="0"/>
        <w:ind w:firstLine="720"/>
        <w:jc w:val="both"/>
        <w:rPr>
          <w:rFonts w:ascii="Verdana" w:hAnsi="Verdana"/>
          <w:bCs/>
          <w:iCs/>
        </w:rPr>
      </w:pPr>
      <w:r w:rsidRPr="00545C8B">
        <w:rPr>
          <w:rFonts w:ascii="Verdana" w:hAnsi="Verdana"/>
          <w:bCs/>
          <w:iCs/>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77ED1B5F"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5E3FFDAA" w14:textId="77777777" w:rsidR="00683009" w:rsidRPr="00545C8B" w:rsidRDefault="00683009" w:rsidP="00545C8B">
      <w:pPr>
        <w:adjustRightInd w:val="0"/>
        <w:ind w:firstLine="720"/>
        <w:jc w:val="both"/>
        <w:rPr>
          <w:rFonts w:ascii="Verdana" w:hAnsi="Verdana"/>
          <w:bCs/>
          <w:iCs/>
        </w:rPr>
      </w:pPr>
      <w:r w:rsidRPr="00545C8B">
        <w:rPr>
          <w:rFonts w:ascii="Verdana" w:hAnsi="Verdana"/>
          <w:bCs/>
          <w:iCs/>
        </w:rPr>
        <w:t>срок (порядок определения срока) приобретения облигаций их эмитентом:</w:t>
      </w:r>
    </w:p>
    <w:p w14:paraId="57F34570" w14:textId="77777777" w:rsidR="00683009" w:rsidRPr="00545C8B" w:rsidRDefault="00683009" w:rsidP="00545C8B">
      <w:pPr>
        <w:adjustRightInd w:val="0"/>
        <w:ind w:firstLine="720"/>
        <w:jc w:val="both"/>
        <w:rPr>
          <w:rFonts w:ascii="Verdana" w:hAnsi="Verdana"/>
          <w:b/>
        </w:rPr>
      </w:pPr>
      <w:r w:rsidRPr="00545C8B">
        <w:rPr>
          <w:rFonts w:ascii="Verdana" w:hAnsi="Verdana"/>
          <w:b/>
          <w:bCs/>
          <w:iCs/>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2ABBBBFF" w14:textId="77777777" w:rsidR="00683009" w:rsidRPr="00545C8B" w:rsidRDefault="00683009" w:rsidP="00545C8B">
      <w:pPr>
        <w:adjustRightInd w:val="0"/>
        <w:ind w:firstLine="720"/>
        <w:jc w:val="both"/>
        <w:rPr>
          <w:rFonts w:ascii="Verdana" w:hAnsi="Verdana"/>
          <w:bCs/>
          <w:iCs/>
        </w:rPr>
      </w:pPr>
      <w:r w:rsidRPr="00545C8B">
        <w:rPr>
          <w:rFonts w:ascii="Verdana" w:hAnsi="Verdana"/>
          <w:bCs/>
          <w:iCs/>
        </w:rPr>
        <w:t>порядок приобретения облигаций их эмитентом:</w:t>
      </w:r>
    </w:p>
    <w:p w14:paraId="7F27E519"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388CEA84"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110D9C4D"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Эмитент действует с привлечением Агента по приобретению. </w:t>
      </w:r>
    </w:p>
    <w:p w14:paraId="5232015A"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636AA931"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Информация об указанном решении публикуется Эмитентом в порядке и сроки, указанные в п. 11 Программы и п.8.11 Проспекта. </w:t>
      </w:r>
    </w:p>
    <w:p w14:paraId="0DE9B24B"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w:t>
      </w:r>
    </w:p>
    <w:p w14:paraId="59699387"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424D894B" w14:textId="77777777" w:rsidR="00683009" w:rsidRPr="00545C8B" w:rsidRDefault="00683009" w:rsidP="00545C8B">
      <w:pPr>
        <w:adjustRightInd w:val="0"/>
        <w:ind w:firstLine="720"/>
        <w:jc w:val="both"/>
        <w:rPr>
          <w:rFonts w:ascii="Verdana" w:hAnsi="Verdana"/>
          <w:bCs/>
          <w:iCs/>
        </w:rPr>
      </w:pPr>
      <w:r w:rsidRPr="00545C8B">
        <w:rPr>
          <w:rFonts w:ascii="Verdana" w:hAnsi="Verdana"/>
          <w:bCs/>
          <w:iCs/>
        </w:rPr>
        <w:t>Цена (порядок определения цены) приобретения облигаций их эмитентом:</w:t>
      </w:r>
    </w:p>
    <w:p w14:paraId="3398E7A0"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14:paraId="0BFAB5C0" w14:textId="77777777" w:rsidR="00683009" w:rsidRPr="00545C8B" w:rsidRDefault="00683009" w:rsidP="00545C8B">
      <w:pPr>
        <w:adjustRightInd w:val="0"/>
        <w:ind w:firstLine="720"/>
        <w:jc w:val="both"/>
        <w:rPr>
          <w:rFonts w:ascii="Verdana" w:hAnsi="Verdana"/>
          <w:bCs/>
          <w:iCs/>
        </w:rPr>
      </w:pPr>
      <w:r w:rsidRPr="00545C8B">
        <w:rPr>
          <w:rFonts w:ascii="Verdana" w:hAnsi="Verdana"/>
          <w:bCs/>
          <w:iCs/>
        </w:rPr>
        <w:t>Порядок раскрытия эмитентом информации о порядке и условиях приобретения эмитентом облигаций по соглашению с их владельцами.</w:t>
      </w:r>
    </w:p>
    <w:p w14:paraId="2C1B4B50" w14:textId="77777777" w:rsidR="00683009" w:rsidRPr="00545C8B" w:rsidRDefault="00683009" w:rsidP="00545C8B">
      <w:pPr>
        <w:adjustRightInd w:val="0"/>
        <w:ind w:firstLine="720"/>
        <w:jc w:val="both"/>
        <w:rPr>
          <w:rFonts w:ascii="Verdana" w:hAnsi="Verdana"/>
          <w:b/>
          <w:bCs/>
          <w:iCs/>
        </w:rPr>
      </w:pPr>
      <w:r w:rsidRPr="00545C8B">
        <w:rPr>
          <w:rFonts w:ascii="Verdana" w:hAnsi="Verdana"/>
          <w:b/>
          <w:bCs/>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2E24F742" w14:textId="77777777" w:rsidR="00683009" w:rsidRPr="00545C8B" w:rsidRDefault="00683009" w:rsidP="00545C8B">
      <w:pPr>
        <w:adjustRightInd w:val="0"/>
        <w:ind w:firstLine="720"/>
        <w:jc w:val="both"/>
        <w:rPr>
          <w:rFonts w:ascii="Verdana" w:hAnsi="Verdana"/>
          <w:bCs/>
          <w:iCs/>
        </w:rPr>
      </w:pPr>
      <w:r w:rsidRPr="00545C8B">
        <w:rPr>
          <w:rFonts w:ascii="Verdana" w:hAnsi="Verdana"/>
          <w:bCs/>
          <w:iCs/>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5B2E657C" w14:textId="77777777" w:rsidR="006B0458" w:rsidRPr="00545C8B" w:rsidRDefault="00683009" w:rsidP="00545C8B">
      <w:pPr>
        <w:adjustRightInd w:val="0"/>
        <w:ind w:firstLine="720"/>
        <w:jc w:val="both"/>
        <w:rPr>
          <w:rFonts w:ascii="Verdana" w:hAnsi="Verdana"/>
          <w:b/>
        </w:rPr>
      </w:pPr>
      <w:r w:rsidRPr="00545C8B">
        <w:rPr>
          <w:rFonts w:ascii="Verdana" w:hAnsi="Verdana"/>
          <w:b/>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1DF81CF7" w14:textId="77777777" w:rsidR="001277E6" w:rsidRPr="00545C8B" w:rsidRDefault="001277E6" w:rsidP="00545C8B">
      <w:pPr>
        <w:adjustRightInd w:val="0"/>
        <w:ind w:firstLine="720"/>
        <w:jc w:val="both"/>
        <w:rPr>
          <w:rFonts w:ascii="Verdana" w:hAnsi="Verdana"/>
        </w:rPr>
      </w:pPr>
    </w:p>
    <w:p w14:paraId="527BFE2E" w14:textId="77777777" w:rsidR="001277E6" w:rsidRPr="00545C8B" w:rsidRDefault="001277E6" w:rsidP="00545C8B">
      <w:pPr>
        <w:adjustRightInd w:val="0"/>
        <w:ind w:firstLine="720"/>
        <w:jc w:val="both"/>
        <w:outlineLvl w:val="2"/>
        <w:rPr>
          <w:rFonts w:ascii="Verdana" w:hAnsi="Verdana"/>
          <w:b/>
        </w:rPr>
      </w:pPr>
      <w:bookmarkStart w:id="304" w:name="_Toc473116557"/>
      <w:r w:rsidRPr="00545C8B">
        <w:rPr>
          <w:rFonts w:ascii="Verdana" w:hAnsi="Verdana"/>
          <w:b/>
        </w:rPr>
        <w:t>8.11. Порядок раскрытия эмитентом информации о выпуске (дополнительном выпуске) ценных бумаг</w:t>
      </w:r>
      <w:bookmarkEnd w:id="304"/>
    </w:p>
    <w:p w14:paraId="79D30B5D" w14:textId="77777777" w:rsidR="007F02ED" w:rsidRPr="00545C8B" w:rsidRDefault="007F02ED" w:rsidP="00545C8B">
      <w:pPr>
        <w:adjustRightInd w:val="0"/>
        <w:ind w:firstLine="720"/>
        <w:jc w:val="both"/>
        <w:rPr>
          <w:rFonts w:ascii="Verdana" w:hAnsi="Verdana"/>
          <w:bCs/>
          <w:iCs/>
        </w:rPr>
      </w:pPr>
      <w:r w:rsidRPr="00545C8B">
        <w:rPr>
          <w:rFonts w:ascii="Verdana" w:hAnsi="Verdana"/>
          <w:bCs/>
          <w:iCs/>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3067FB21"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2019DCB5" w14:textId="7F6800A4"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Эмитент </w:t>
      </w:r>
      <w:r w:rsidR="00F86EAA" w:rsidRPr="00F86EAA">
        <w:rPr>
          <w:rFonts w:ascii="Verdana" w:hAnsi="Verdana"/>
          <w:b/>
          <w:bCs/>
          <w:iCs/>
        </w:rPr>
        <w:t xml:space="preserve">обязуется осуществлять </w:t>
      </w:r>
      <w:r w:rsidRPr="00545C8B">
        <w:rPr>
          <w:rFonts w:ascii="Verdana" w:hAnsi="Verdana"/>
          <w:b/>
          <w:bCs/>
          <w:iCs/>
        </w:rPr>
        <w:t xml:space="preserve">раскрытие информации на этапах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Биржевых облигаций к торгам, и в порядке и сроки, предусмотренные Программой и Проспектом. </w:t>
      </w:r>
    </w:p>
    <w:p w14:paraId="1B34DCAE"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В случаях, когда Эмитент обязан опубликовать информацию в ленте новостей, такое опубликование должно осуществляться в ленте новостей хотя бы одного из информационных агентств, уполномоченных в установленном прядке на проведение действий по раскрытию информации о ценных бумагах и об иных финансовых инструментах (ранее и далее – «лента новостей»), не позднее последнего дня, в течение которого должно быть осуществлено такое опубликование.</w:t>
      </w:r>
    </w:p>
    <w:p w14:paraId="5602B948" w14:textId="77777777" w:rsidR="007F02ED" w:rsidRPr="00545C8B" w:rsidRDefault="007F02ED" w:rsidP="00545C8B">
      <w:pPr>
        <w:ind w:firstLine="720"/>
        <w:jc w:val="both"/>
        <w:rPr>
          <w:rStyle w:val="af8"/>
          <w:rFonts w:ascii="Verdana" w:hAnsi="Verdana"/>
        </w:rPr>
      </w:pPr>
      <w:r w:rsidRPr="00545C8B">
        <w:rPr>
          <w:rFonts w:ascii="Verdana" w:hAnsi="Verdana"/>
          <w:b/>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w:t>
      </w:r>
      <w:r w:rsidRPr="00545C8B">
        <w:rPr>
          <w:rFonts w:ascii="Verdana" w:hAnsi="Verdana"/>
          <w:b/>
          <w:lang w:val="en-US"/>
        </w:rPr>
        <w:t>http</w:t>
      </w:r>
      <w:r w:rsidRPr="00545C8B">
        <w:rPr>
          <w:rFonts w:ascii="Verdana" w:hAnsi="Verdana"/>
          <w:b/>
        </w:rPr>
        <w:t>://</w:t>
      </w:r>
      <w:r w:rsidRPr="00545C8B">
        <w:rPr>
          <w:rFonts w:ascii="Verdana" w:hAnsi="Verdana"/>
          <w:b/>
          <w:lang w:val="en-US"/>
        </w:rPr>
        <w:t>www</w:t>
      </w:r>
      <w:r w:rsidRPr="00545C8B">
        <w:rPr>
          <w:rFonts w:ascii="Verdana" w:hAnsi="Verdana"/>
          <w:b/>
        </w:rPr>
        <w:t>.</w:t>
      </w:r>
      <w:r w:rsidRPr="00545C8B">
        <w:rPr>
          <w:rFonts w:ascii="Verdana" w:hAnsi="Verdana"/>
          <w:b/>
          <w:lang w:val="en-US"/>
        </w:rPr>
        <w:t>e</w:t>
      </w:r>
      <w:r w:rsidRPr="00545C8B">
        <w:rPr>
          <w:rFonts w:ascii="Verdana" w:hAnsi="Verdana"/>
          <w:b/>
        </w:rPr>
        <w:t>-</w:t>
      </w:r>
      <w:r w:rsidRPr="00545C8B">
        <w:rPr>
          <w:rFonts w:ascii="Verdana" w:hAnsi="Verdana"/>
          <w:b/>
          <w:lang w:val="en-US"/>
        </w:rPr>
        <w:t>disclosure</w:t>
      </w:r>
      <w:r w:rsidRPr="00545C8B">
        <w:rPr>
          <w:rFonts w:ascii="Verdana" w:hAnsi="Verdana"/>
          <w:b/>
        </w:rPr>
        <w:t>.</w:t>
      </w:r>
      <w:r w:rsidRPr="00545C8B">
        <w:rPr>
          <w:rFonts w:ascii="Verdana" w:hAnsi="Verdana"/>
          <w:b/>
          <w:lang w:val="en-US"/>
        </w:rPr>
        <w:t>ru</w:t>
      </w:r>
      <w:r w:rsidRPr="00545C8B">
        <w:rPr>
          <w:rFonts w:ascii="Verdana" w:hAnsi="Verdana"/>
          <w:b/>
        </w:rPr>
        <w:t>/</w:t>
      </w:r>
      <w:r w:rsidRPr="00545C8B">
        <w:rPr>
          <w:rFonts w:ascii="Verdana" w:hAnsi="Verdana"/>
          <w:b/>
          <w:lang w:val="en-US"/>
        </w:rPr>
        <w:t>portal</w:t>
      </w:r>
      <w:r w:rsidRPr="00545C8B">
        <w:rPr>
          <w:rFonts w:ascii="Verdana" w:hAnsi="Verdana"/>
          <w:b/>
        </w:rPr>
        <w:t>/</w:t>
      </w:r>
      <w:r w:rsidRPr="00545C8B">
        <w:rPr>
          <w:rFonts w:ascii="Verdana" w:hAnsi="Verdana"/>
          <w:b/>
          <w:lang w:val="en-US"/>
        </w:rPr>
        <w:t>company</w:t>
      </w:r>
      <w:r w:rsidRPr="00545C8B">
        <w:rPr>
          <w:rFonts w:ascii="Verdana" w:hAnsi="Verdana"/>
          <w:b/>
        </w:rPr>
        <w:t>.</w:t>
      </w:r>
      <w:r w:rsidRPr="00545C8B">
        <w:rPr>
          <w:rFonts w:ascii="Verdana" w:hAnsi="Verdana"/>
          <w:b/>
          <w:lang w:val="en-US"/>
        </w:rPr>
        <w:t>aspx</w:t>
      </w:r>
      <w:r w:rsidRPr="00545C8B">
        <w:rPr>
          <w:rFonts w:ascii="Verdana" w:hAnsi="Verdana"/>
          <w:b/>
        </w:rPr>
        <w:t>?</w:t>
      </w:r>
      <w:r w:rsidRPr="00545C8B">
        <w:rPr>
          <w:rFonts w:ascii="Verdana" w:hAnsi="Verdana"/>
          <w:b/>
          <w:lang w:val="en-US"/>
        </w:rPr>
        <w:t>id</w:t>
      </w:r>
      <w:r w:rsidRPr="00545C8B">
        <w:rPr>
          <w:rFonts w:ascii="Verdana" w:hAnsi="Verdana"/>
          <w:b/>
        </w:rPr>
        <w:t>=1968</w:t>
      </w:r>
    </w:p>
    <w:p w14:paraId="418AD03B" w14:textId="77777777" w:rsidR="007F02ED" w:rsidRPr="00545C8B" w:rsidRDefault="007F02ED" w:rsidP="00545C8B">
      <w:pPr>
        <w:ind w:firstLine="720"/>
        <w:jc w:val="both"/>
        <w:rPr>
          <w:rFonts w:ascii="Verdana" w:hAnsi="Verdana"/>
          <w:b/>
        </w:rPr>
      </w:pPr>
      <w:r w:rsidRPr="00545C8B">
        <w:rPr>
          <w:rFonts w:ascii="Verdana" w:hAnsi="Verdana"/>
          <w:b/>
        </w:rPr>
        <w:t xml:space="preserve">Ранее и далее по тексту раскрытие информации «на странице в </w:t>
      </w:r>
      <w:r w:rsidRPr="00545C8B">
        <w:rPr>
          <w:rFonts w:ascii="Verdana" w:hAnsi="Verdana"/>
          <w:b/>
          <w:lang w:val="en-US"/>
        </w:rPr>
        <w:t>C</w:t>
      </w:r>
      <w:r w:rsidRPr="00545C8B">
        <w:rPr>
          <w:rFonts w:ascii="Verdana" w:hAnsi="Verdana"/>
          <w:b/>
        </w:rPr>
        <w:t xml:space="preserve">ети Интернет» означает раскрытие информации на странице в </w:t>
      </w:r>
      <w:r w:rsidRPr="00545C8B">
        <w:rPr>
          <w:rFonts w:ascii="Verdana" w:hAnsi="Verdana"/>
          <w:b/>
          <w:lang w:val="en-US"/>
        </w:rPr>
        <w:t>C</w:t>
      </w:r>
      <w:r w:rsidRPr="00545C8B">
        <w:rPr>
          <w:rFonts w:ascii="Verdana" w:hAnsi="Verdana"/>
          <w:b/>
        </w:rPr>
        <w:t xml:space="preserve">ети Интернет, предоставляемой одним из распространителей информации на рынке ценных бумаг по адресу </w:t>
      </w:r>
      <w:r w:rsidRPr="00545C8B">
        <w:rPr>
          <w:rFonts w:ascii="Verdana" w:hAnsi="Verdana"/>
          <w:b/>
          <w:lang w:val="en-US"/>
        </w:rPr>
        <w:t>http</w:t>
      </w:r>
      <w:r w:rsidRPr="00545C8B">
        <w:rPr>
          <w:rFonts w:ascii="Verdana" w:hAnsi="Verdana"/>
          <w:b/>
        </w:rPr>
        <w:t>://</w:t>
      </w:r>
      <w:r w:rsidRPr="00545C8B">
        <w:rPr>
          <w:rFonts w:ascii="Verdana" w:hAnsi="Verdana"/>
          <w:b/>
          <w:lang w:val="en-US"/>
        </w:rPr>
        <w:t>www</w:t>
      </w:r>
      <w:r w:rsidRPr="00545C8B">
        <w:rPr>
          <w:rFonts w:ascii="Verdana" w:hAnsi="Verdana"/>
          <w:b/>
        </w:rPr>
        <w:t>.</w:t>
      </w:r>
      <w:r w:rsidRPr="00545C8B">
        <w:rPr>
          <w:rFonts w:ascii="Verdana" w:hAnsi="Verdana"/>
          <w:b/>
          <w:lang w:val="en-US"/>
        </w:rPr>
        <w:t>e</w:t>
      </w:r>
      <w:r w:rsidRPr="00545C8B">
        <w:rPr>
          <w:rFonts w:ascii="Verdana" w:hAnsi="Verdana"/>
          <w:b/>
        </w:rPr>
        <w:t>-</w:t>
      </w:r>
      <w:r w:rsidRPr="00545C8B">
        <w:rPr>
          <w:rFonts w:ascii="Verdana" w:hAnsi="Verdana"/>
          <w:b/>
          <w:lang w:val="en-US"/>
        </w:rPr>
        <w:t>disclosure</w:t>
      </w:r>
      <w:r w:rsidRPr="00545C8B">
        <w:rPr>
          <w:rFonts w:ascii="Verdana" w:hAnsi="Verdana"/>
          <w:b/>
        </w:rPr>
        <w:t>.</w:t>
      </w:r>
      <w:r w:rsidRPr="00545C8B">
        <w:rPr>
          <w:rFonts w:ascii="Verdana" w:hAnsi="Verdana"/>
          <w:b/>
          <w:lang w:val="en-US"/>
        </w:rPr>
        <w:t>ru</w:t>
      </w:r>
      <w:r w:rsidRPr="00545C8B">
        <w:rPr>
          <w:rFonts w:ascii="Verdana" w:hAnsi="Verdana"/>
          <w:b/>
        </w:rPr>
        <w:t>/</w:t>
      </w:r>
      <w:r w:rsidRPr="00545C8B">
        <w:rPr>
          <w:rFonts w:ascii="Verdana" w:hAnsi="Verdana"/>
          <w:b/>
          <w:lang w:val="en-US"/>
        </w:rPr>
        <w:t>portal</w:t>
      </w:r>
      <w:r w:rsidRPr="00545C8B">
        <w:rPr>
          <w:rFonts w:ascii="Verdana" w:hAnsi="Verdana"/>
          <w:b/>
        </w:rPr>
        <w:t>/</w:t>
      </w:r>
      <w:r w:rsidRPr="00545C8B">
        <w:rPr>
          <w:rFonts w:ascii="Verdana" w:hAnsi="Verdana"/>
          <w:b/>
          <w:lang w:val="en-US"/>
        </w:rPr>
        <w:t>company</w:t>
      </w:r>
      <w:r w:rsidRPr="00545C8B">
        <w:rPr>
          <w:rFonts w:ascii="Verdana" w:hAnsi="Verdana"/>
          <w:b/>
        </w:rPr>
        <w:t>.</w:t>
      </w:r>
      <w:r w:rsidRPr="00545C8B">
        <w:rPr>
          <w:rFonts w:ascii="Verdana" w:hAnsi="Verdana"/>
          <w:b/>
          <w:lang w:val="en-US"/>
        </w:rPr>
        <w:t>aspx</w:t>
      </w:r>
      <w:r w:rsidRPr="00545C8B">
        <w:rPr>
          <w:rFonts w:ascii="Verdana" w:hAnsi="Verdana"/>
          <w:b/>
        </w:rPr>
        <w:t>?</w:t>
      </w:r>
      <w:r w:rsidRPr="00545C8B">
        <w:rPr>
          <w:rFonts w:ascii="Verdana" w:hAnsi="Verdana"/>
          <w:b/>
          <w:lang w:val="en-US"/>
        </w:rPr>
        <w:t>id</w:t>
      </w:r>
      <w:r w:rsidRPr="00545C8B">
        <w:rPr>
          <w:rFonts w:ascii="Verdana" w:hAnsi="Verdana"/>
          <w:b/>
        </w:rPr>
        <w:t>=1968.</w:t>
      </w:r>
    </w:p>
    <w:p w14:paraId="05632F72" w14:textId="77777777" w:rsidR="007F02ED" w:rsidRPr="00545C8B" w:rsidRDefault="007F02ED" w:rsidP="00545C8B">
      <w:pPr>
        <w:widowControl w:val="0"/>
        <w:ind w:firstLine="720"/>
        <w:jc w:val="both"/>
        <w:rPr>
          <w:rFonts w:ascii="Verdana" w:hAnsi="Verdana"/>
          <w:b/>
          <w:bCs/>
          <w:iCs/>
          <w:u w:val="single"/>
        </w:rPr>
      </w:pPr>
      <w:r w:rsidRPr="00545C8B">
        <w:rPr>
          <w:rFonts w:ascii="Verdana" w:hAnsi="Verdana"/>
          <w:b/>
          <w:bCs/>
          <w:iCs/>
          <w:u w:val="single"/>
        </w:rPr>
        <w:t>На дату утверждения настоящей Программы Эмитент не обязан раскрывать информацию в форме ежеквартального отчета и сообщений о существенных фактах.</w:t>
      </w:r>
    </w:p>
    <w:p w14:paraId="491FCAE1" w14:textId="77777777" w:rsidR="007F02ED" w:rsidRPr="00545C8B" w:rsidRDefault="007F02ED" w:rsidP="00545C8B">
      <w:pPr>
        <w:widowControl w:val="0"/>
        <w:ind w:firstLine="720"/>
        <w:jc w:val="both"/>
        <w:rPr>
          <w:rFonts w:ascii="Verdana" w:hAnsi="Verdana"/>
          <w:b/>
          <w:bCs/>
          <w:iCs/>
          <w:u w:val="single"/>
        </w:rPr>
      </w:pPr>
      <w:r w:rsidRPr="00545C8B">
        <w:rPr>
          <w:rFonts w:ascii="Verdana" w:hAnsi="Verdana"/>
          <w:b/>
          <w:bCs/>
          <w:iCs/>
          <w:u w:val="single"/>
        </w:rPr>
        <w:t>Обязанность по раскрытию информации в форме ежеквартального отчета, сообщений о существенных фактах, консолидированной финансовой отчетности эмитента возникает у Эмитента после начала размещения Биржевых облигаций первого выпуска.</w:t>
      </w:r>
    </w:p>
    <w:p w14:paraId="63B708DB" w14:textId="53ED8C23" w:rsidR="007F02ED" w:rsidRPr="00545C8B" w:rsidRDefault="007F02ED" w:rsidP="00545C8B">
      <w:pPr>
        <w:widowControl w:val="0"/>
        <w:ind w:firstLine="720"/>
        <w:jc w:val="both"/>
        <w:rPr>
          <w:rFonts w:ascii="Verdana" w:hAnsi="Verdana"/>
          <w:b/>
          <w:bCs/>
          <w:iCs/>
          <w:u w:val="single"/>
        </w:rPr>
      </w:pPr>
      <w:r w:rsidRPr="00545C8B">
        <w:rPr>
          <w:rFonts w:ascii="Verdana" w:hAnsi="Verdana"/>
          <w:b/>
          <w:bCs/>
          <w:iCs/>
          <w:u w:val="single"/>
        </w:rPr>
        <w:t>После допуска ценных бумаг Эмитента к организованным торгам Организатором торговли Эмитент на главной (начальной) странице в сети Интернет, электронный адрес которой включает доменное имя, права на которое принадлежат Эмитенту, контролирующему указанного эмитента лицу или организации, подконтрольной указанному эмитенту или контролирующему указанного эмитента лицу (далее - страница Эмитента в сети Интернет), разместит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w:t>
      </w:r>
    </w:p>
    <w:p w14:paraId="7FDBA1B5" w14:textId="77777777" w:rsidR="007F02ED" w:rsidRPr="00545C8B" w:rsidRDefault="007F02ED" w:rsidP="00545C8B">
      <w:pPr>
        <w:widowControl w:val="0"/>
        <w:ind w:firstLine="720"/>
        <w:jc w:val="both"/>
        <w:rPr>
          <w:rFonts w:ascii="Verdana" w:hAnsi="Verdana"/>
          <w:b/>
          <w:bCs/>
          <w:iCs/>
          <w:u w:val="single"/>
        </w:rPr>
      </w:pPr>
      <w:r w:rsidRPr="00545C8B">
        <w:rPr>
          <w:rFonts w:ascii="Verdana" w:hAnsi="Verdana"/>
          <w:b/>
          <w:bCs/>
          <w:iCs/>
          <w:u w:val="single"/>
        </w:rPr>
        <w:t>При этом публикация на странице Эмитента в Сети Интернет осуществляется после публикации в ленте новостей.</w:t>
      </w:r>
    </w:p>
    <w:p w14:paraId="27D78907" w14:textId="77777777" w:rsidR="007F02ED" w:rsidRPr="00545C8B" w:rsidRDefault="007F02ED" w:rsidP="00545C8B">
      <w:pPr>
        <w:widowControl w:val="0"/>
        <w:tabs>
          <w:tab w:val="left" w:pos="851"/>
        </w:tabs>
        <w:ind w:firstLine="720"/>
        <w:jc w:val="both"/>
        <w:rPr>
          <w:rFonts w:ascii="Verdana" w:hAnsi="Verdana"/>
          <w:b/>
          <w:bCs/>
          <w:iCs/>
        </w:rPr>
      </w:pPr>
    </w:p>
    <w:p w14:paraId="12B09728" w14:textId="77777777" w:rsidR="007F02ED" w:rsidRPr="00545C8B" w:rsidRDefault="007F02ED" w:rsidP="00545C8B">
      <w:pPr>
        <w:tabs>
          <w:tab w:val="left" w:pos="851"/>
        </w:tabs>
        <w:adjustRightInd w:val="0"/>
        <w:ind w:firstLine="720"/>
        <w:jc w:val="both"/>
        <w:rPr>
          <w:rFonts w:ascii="Verdana" w:hAnsi="Verdana"/>
          <w:b/>
          <w:bCs/>
          <w:iCs/>
        </w:rPr>
      </w:pPr>
      <w:r w:rsidRPr="00545C8B">
        <w:rPr>
          <w:rFonts w:ascii="Verdana" w:hAnsi="Verdana"/>
          <w:b/>
          <w:bCs/>
          <w:iCs/>
        </w:rPr>
        <w:t>1) Информация о присвоении идентификационного номера Программе публикуется Эмитентом в форме сообщения в следующие сроки с даты раскрытия Биржей на странице Биржи в Сети Интернет информации о присвоении Программе идентификационного номера на странице Биржи, осуществляющей его присвоение, в сети Интернет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545C8B">
        <w:rPr>
          <w:rFonts w:ascii="Verdana" w:hAnsi="Verdana"/>
          <w:b/>
          <w:bCs/>
        </w:rPr>
        <w:t>:</w:t>
      </w:r>
    </w:p>
    <w:p w14:paraId="1BA38332" w14:textId="77777777" w:rsidR="007F02ED" w:rsidRPr="00545C8B" w:rsidRDefault="007F02ED" w:rsidP="00545C8B">
      <w:pPr>
        <w:numPr>
          <w:ilvl w:val="0"/>
          <w:numId w:val="45"/>
        </w:numPr>
        <w:tabs>
          <w:tab w:val="left" w:pos="851"/>
        </w:tabs>
        <w:adjustRightInd w:val="0"/>
        <w:ind w:left="0" w:firstLine="720"/>
        <w:jc w:val="both"/>
        <w:rPr>
          <w:rFonts w:ascii="Verdana" w:hAnsi="Verdana"/>
          <w:b/>
          <w:bCs/>
          <w:iCs/>
        </w:rPr>
      </w:pPr>
      <w:r w:rsidRPr="00545C8B">
        <w:rPr>
          <w:rFonts w:ascii="Verdana" w:hAnsi="Verdana"/>
          <w:b/>
          <w:bCs/>
          <w:iCs/>
        </w:rPr>
        <w:t>в Ленте новостей - не позднее 1 (Одного) календарного дня;</w:t>
      </w:r>
    </w:p>
    <w:p w14:paraId="6AECC856" w14:textId="77777777" w:rsidR="007F02ED" w:rsidRPr="00545C8B" w:rsidRDefault="007F02ED" w:rsidP="00545C8B">
      <w:pPr>
        <w:numPr>
          <w:ilvl w:val="0"/>
          <w:numId w:val="45"/>
        </w:numPr>
        <w:tabs>
          <w:tab w:val="left" w:pos="851"/>
        </w:tabs>
        <w:adjustRightInd w:val="0"/>
        <w:ind w:left="0" w:firstLine="720"/>
        <w:jc w:val="both"/>
        <w:rPr>
          <w:rFonts w:ascii="Verdana" w:hAnsi="Verdana"/>
          <w:b/>
          <w:bCs/>
          <w:iCs/>
        </w:rPr>
      </w:pPr>
      <w:r w:rsidRPr="00545C8B">
        <w:rPr>
          <w:rFonts w:ascii="Verdana" w:hAnsi="Verdana"/>
          <w:b/>
          <w:bCs/>
          <w:iCs/>
        </w:rPr>
        <w:t xml:space="preserve">на странице в Сети Интернет - не позднее 2 (Двух) календарных дней. </w:t>
      </w:r>
    </w:p>
    <w:p w14:paraId="18CE8DC5" w14:textId="77777777" w:rsidR="007F02ED" w:rsidRPr="00545C8B" w:rsidRDefault="007F02ED" w:rsidP="00545C8B">
      <w:pPr>
        <w:tabs>
          <w:tab w:val="left" w:pos="851"/>
        </w:tabs>
        <w:adjustRightInd w:val="0"/>
        <w:ind w:firstLine="720"/>
        <w:jc w:val="both"/>
        <w:rPr>
          <w:rFonts w:ascii="Verdana" w:hAnsi="Verdana"/>
          <w:b/>
          <w:bCs/>
          <w:iCs/>
        </w:rPr>
      </w:pPr>
    </w:p>
    <w:p w14:paraId="4721823A" w14:textId="77777777" w:rsidR="007F02ED" w:rsidRPr="00545C8B" w:rsidRDefault="007F02ED" w:rsidP="00545C8B">
      <w:pPr>
        <w:tabs>
          <w:tab w:val="left" w:pos="851"/>
        </w:tabs>
        <w:ind w:firstLine="720"/>
        <w:jc w:val="both"/>
        <w:rPr>
          <w:rFonts w:ascii="Verdana" w:hAnsi="Verdana"/>
          <w:b/>
          <w:bCs/>
          <w:iCs/>
        </w:rPr>
      </w:pPr>
      <w:r w:rsidRPr="00545C8B">
        <w:rPr>
          <w:rFonts w:ascii="Verdana" w:hAnsi="Verdana"/>
          <w:b/>
          <w:bCs/>
          <w:iCs/>
        </w:rPr>
        <w:t>2) 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6B8DC5BB" w14:textId="77777777" w:rsidR="007F02ED" w:rsidRPr="00545C8B" w:rsidRDefault="007F02ED" w:rsidP="00545C8B">
      <w:pPr>
        <w:tabs>
          <w:tab w:val="left" w:pos="851"/>
        </w:tabs>
        <w:ind w:firstLine="720"/>
        <w:jc w:val="both"/>
        <w:rPr>
          <w:rFonts w:ascii="Verdana" w:hAnsi="Verdana"/>
          <w:b/>
          <w:bCs/>
          <w:iCs/>
        </w:rPr>
      </w:pPr>
      <w:r w:rsidRPr="00545C8B">
        <w:rPr>
          <w:rFonts w:ascii="Verdana" w:hAnsi="Verdana"/>
          <w:b/>
          <w:bCs/>
          <w:iCs/>
        </w:rPr>
        <w:t xml:space="preserve">- </w:t>
      </w:r>
      <w:r w:rsidRPr="00545C8B">
        <w:rPr>
          <w:rFonts w:ascii="Verdana" w:hAnsi="Verdana"/>
          <w:b/>
        </w:rPr>
        <w:t xml:space="preserve">в Ленте новостей </w:t>
      </w:r>
      <w:r w:rsidRPr="00545C8B">
        <w:rPr>
          <w:rFonts w:ascii="Verdana" w:hAnsi="Verdana"/>
          <w:b/>
          <w:bCs/>
          <w:iCs/>
        </w:rPr>
        <w:t>- не позднее 1 (Одного) календарного дня с даты принятия решения об утверждении Условий выпуска;</w:t>
      </w:r>
    </w:p>
    <w:p w14:paraId="38E78EE5" w14:textId="77777777" w:rsidR="007F02ED" w:rsidRPr="00545C8B" w:rsidRDefault="007F02ED" w:rsidP="00545C8B">
      <w:pPr>
        <w:tabs>
          <w:tab w:val="left" w:pos="851"/>
        </w:tabs>
        <w:ind w:firstLine="720"/>
        <w:jc w:val="both"/>
        <w:rPr>
          <w:rFonts w:ascii="Verdana" w:hAnsi="Verdana"/>
          <w:b/>
          <w:bCs/>
          <w:iCs/>
        </w:rPr>
      </w:pPr>
      <w:r w:rsidRPr="00545C8B">
        <w:rPr>
          <w:rFonts w:ascii="Verdana" w:hAnsi="Verdana"/>
          <w:b/>
          <w:bCs/>
          <w:iCs/>
        </w:rPr>
        <w:t>- на странице в Сети Интернет - не позднее 2 (Двух) календарных дней с даты с даты принятия решения об утверждении Условий выпуска.</w:t>
      </w:r>
    </w:p>
    <w:p w14:paraId="2661B9B0" w14:textId="77777777" w:rsidR="007F02ED" w:rsidRPr="00545C8B" w:rsidRDefault="007F02ED" w:rsidP="00545C8B">
      <w:pPr>
        <w:tabs>
          <w:tab w:val="left" w:pos="851"/>
        </w:tabs>
        <w:adjustRightInd w:val="0"/>
        <w:ind w:firstLine="720"/>
        <w:jc w:val="both"/>
        <w:rPr>
          <w:rFonts w:ascii="Verdana" w:hAnsi="Verdana"/>
          <w:b/>
          <w:bCs/>
          <w:iCs/>
        </w:rPr>
      </w:pPr>
    </w:p>
    <w:p w14:paraId="0E1D6E41" w14:textId="77777777" w:rsidR="007F02ED" w:rsidRPr="00545C8B" w:rsidRDefault="007F02ED" w:rsidP="00545C8B">
      <w:pPr>
        <w:tabs>
          <w:tab w:val="left" w:pos="851"/>
        </w:tabs>
        <w:adjustRightInd w:val="0"/>
        <w:ind w:firstLine="720"/>
        <w:jc w:val="both"/>
        <w:rPr>
          <w:rFonts w:ascii="Verdana" w:hAnsi="Verdana"/>
          <w:b/>
          <w:bCs/>
        </w:rPr>
      </w:pPr>
      <w:r w:rsidRPr="00545C8B">
        <w:rPr>
          <w:rFonts w:ascii="Verdana" w:hAnsi="Verdana"/>
          <w:b/>
          <w:bCs/>
        </w:rPr>
        <w:t xml:space="preserve">3) Информация о присвоении отдельному выпуску Биржевых облигаций идентификационного номера публикуется Эмитентом в форме сообщения, а в случае, если Эмитент обязан раскрывать информацию в форме сообщений </w:t>
      </w:r>
      <w:r w:rsidRPr="00545C8B">
        <w:rPr>
          <w:rFonts w:ascii="Verdana" w:hAnsi="Verdana"/>
          <w:b/>
          <w:bCs/>
          <w:iCs/>
        </w:rPr>
        <w:t xml:space="preserve">о существенных фактах, в форме сообщения </w:t>
      </w:r>
      <w:r w:rsidRPr="00545C8B">
        <w:rPr>
          <w:rFonts w:ascii="Verdana" w:hAnsi="Verdana"/>
          <w:b/>
          <w:bCs/>
        </w:rPr>
        <w:t xml:space="preserve">о существенном факте в следующие сроки с даты опубликования информации о присвоении выпуску Биржевых облигаций идентификационного номера на странице </w:t>
      </w:r>
      <w:r w:rsidRPr="00545C8B">
        <w:rPr>
          <w:rFonts w:ascii="Verdana" w:hAnsi="Verdana"/>
          <w:b/>
          <w:bCs/>
          <w:iCs/>
        </w:rPr>
        <w:t>Биржи</w:t>
      </w:r>
      <w:r w:rsidRPr="00545C8B">
        <w:rPr>
          <w:rFonts w:ascii="Verdana" w:hAnsi="Verdana"/>
          <w:b/>
          <w:bCs/>
        </w:rPr>
        <w:t xml:space="preserve"> в Сети Интернет или получения Эмитентом письменного уведомления о присвоении выпуску Биржевых облигаций идентификационного номера </w:t>
      </w:r>
      <w:r w:rsidRPr="00545C8B">
        <w:rPr>
          <w:rFonts w:ascii="Verdana" w:hAnsi="Verdana"/>
          <w:b/>
          <w:bCs/>
          <w:iCs/>
        </w:rPr>
        <w:t>посредством почтовой, факсимильной, электронной связи, вручения под роспись в зависимости от того, какая из указанных дат наступит раньше</w:t>
      </w:r>
      <w:r w:rsidRPr="00545C8B">
        <w:rPr>
          <w:rFonts w:ascii="Verdana" w:hAnsi="Verdana"/>
          <w:b/>
          <w:bCs/>
        </w:rPr>
        <w:t>:</w:t>
      </w:r>
    </w:p>
    <w:p w14:paraId="1A1B7ADF" w14:textId="77777777" w:rsidR="007F02ED" w:rsidRPr="00545C8B" w:rsidRDefault="007F02ED" w:rsidP="00545C8B">
      <w:pPr>
        <w:tabs>
          <w:tab w:val="left" w:pos="851"/>
        </w:tabs>
        <w:adjustRightInd w:val="0"/>
        <w:ind w:firstLine="720"/>
        <w:jc w:val="both"/>
        <w:rPr>
          <w:rFonts w:ascii="Verdana" w:hAnsi="Verdana"/>
          <w:b/>
          <w:bCs/>
        </w:rPr>
      </w:pPr>
      <w:r w:rsidRPr="00545C8B">
        <w:rPr>
          <w:rFonts w:ascii="Verdana" w:hAnsi="Verdana"/>
          <w:b/>
          <w:bCs/>
        </w:rPr>
        <w:t>-</w:t>
      </w:r>
      <w:r w:rsidRPr="00545C8B">
        <w:rPr>
          <w:rFonts w:ascii="Verdana" w:hAnsi="Verdana"/>
          <w:b/>
          <w:bCs/>
        </w:rPr>
        <w:tab/>
        <w:t xml:space="preserve">в ленте новостей - не позднее 1 (Одного) </w:t>
      </w:r>
      <w:r w:rsidRPr="00545C8B">
        <w:rPr>
          <w:rFonts w:ascii="Verdana" w:hAnsi="Verdana"/>
          <w:b/>
          <w:bCs/>
          <w:iCs/>
        </w:rPr>
        <w:t xml:space="preserve">календарного </w:t>
      </w:r>
      <w:r w:rsidRPr="00545C8B">
        <w:rPr>
          <w:rFonts w:ascii="Verdana" w:hAnsi="Verdana"/>
          <w:b/>
          <w:bCs/>
        </w:rPr>
        <w:t>дня;</w:t>
      </w:r>
    </w:p>
    <w:p w14:paraId="2B458CE3" w14:textId="77777777" w:rsidR="007F02ED" w:rsidRPr="00545C8B" w:rsidRDefault="007F02ED" w:rsidP="00545C8B">
      <w:pPr>
        <w:tabs>
          <w:tab w:val="left" w:pos="851"/>
        </w:tabs>
        <w:adjustRightInd w:val="0"/>
        <w:ind w:firstLine="720"/>
        <w:jc w:val="both"/>
        <w:rPr>
          <w:rFonts w:ascii="Verdana" w:hAnsi="Verdana"/>
          <w:b/>
          <w:bCs/>
        </w:rPr>
      </w:pPr>
      <w:r w:rsidRPr="00545C8B">
        <w:rPr>
          <w:rFonts w:ascii="Verdana" w:hAnsi="Verdana"/>
          <w:b/>
          <w:bCs/>
        </w:rPr>
        <w:t>-</w:t>
      </w:r>
      <w:r w:rsidRPr="00545C8B">
        <w:rPr>
          <w:rFonts w:ascii="Verdana" w:hAnsi="Verdana"/>
          <w:b/>
          <w:bCs/>
        </w:rPr>
        <w:tab/>
        <w:t xml:space="preserve">на странице в Сети Интернет - не позднее 2 (Двух) </w:t>
      </w:r>
      <w:r w:rsidRPr="00545C8B">
        <w:rPr>
          <w:rFonts w:ascii="Verdana" w:hAnsi="Verdana"/>
          <w:b/>
          <w:bCs/>
          <w:iCs/>
        </w:rPr>
        <w:t xml:space="preserve">календарных </w:t>
      </w:r>
      <w:r w:rsidRPr="00545C8B">
        <w:rPr>
          <w:rFonts w:ascii="Verdana" w:hAnsi="Verdana"/>
          <w:b/>
          <w:bCs/>
        </w:rPr>
        <w:t>дней.</w:t>
      </w:r>
    </w:p>
    <w:p w14:paraId="263AAC12" w14:textId="77777777" w:rsidR="007F02ED" w:rsidRPr="00545C8B" w:rsidRDefault="007F02ED" w:rsidP="00545C8B">
      <w:pPr>
        <w:tabs>
          <w:tab w:val="left" w:pos="851"/>
        </w:tabs>
        <w:adjustRightInd w:val="0"/>
        <w:ind w:firstLine="720"/>
        <w:jc w:val="both"/>
        <w:rPr>
          <w:rFonts w:ascii="Verdana" w:hAnsi="Verdana"/>
          <w:b/>
          <w:bCs/>
        </w:rPr>
      </w:pPr>
    </w:p>
    <w:p w14:paraId="33E7EC95" w14:textId="77777777" w:rsidR="007F02ED" w:rsidRPr="00545C8B" w:rsidRDefault="007F02ED" w:rsidP="00545C8B">
      <w:pPr>
        <w:tabs>
          <w:tab w:val="left" w:pos="851"/>
        </w:tabs>
        <w:adjustRightInd w:val="0"/>
        <w:ind w:firstLine="720"/>
        <w:jc w:val="both"/>
        <w:rPr>
          <w:rFonts w:ascii="Verdana" w:hAnsi="Verdana"/>
          <w:b/>
          <w:bCs/>
        </w:rPr>
      </w:pPr>
      <w:r w:rsidRPr="00545C8B">
        <w:rPr>
          <w:rFonts w:ascii="Verdana" w:hAnsi="Verdana"/>
          <w:b/>
          <w:bCs/>
          <w:iCs/>
        </w:rPr>
        <w:t>4) В случае допуска Биржевых облигаций к торгам на Бирже в процессе их размещения Эмитент и Биржа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636BD2E3" w14:textId="77777777" w:rsidR="007F02ED" w:rsidRPr="00545C8B" w:rsidRDefault="007F02ED" w:rsidP="00545C8B">
      <w:pPr>
        <w:tabs>
          <w:tab w:val="left" w:pos="851"/>
        </w:tabs>
        <w:adjustRightInd w:val="0"/>
        <w:ind w:firstLine="720"/>
        <w:jc w:val="both"/>
        <w:rPr>
          <w:rFonts w:ascii="Verdana" w:hAnsi="Verdana"/>
          <w:b/>
          <w:bCs/>
        </w:rPr>
      </w:pPr>
    </w:p>
    <w:p w14:paraId="3A864899" w14:textId="77777777" w:rsidR="007F02ED" w:rsidRPr="00545C8B" w:rsidRDefault="007F02ED" w:rsidP="00545C8B">
      <w:pPr>
        <w:tabs>
          <w:tab w:val="left" w:pos="851"/>
        </w:tabs>
        <w:adjustRightInd w:val="0"/>
        <w:ind w:firstLine="720"/>
        <w:jc w:val="both"/>
        <w:rPr>
          <w:rFonts w:ascii="Verdana" w:hAnsi="Verdana"/>
          <w:b/>
          <w:bCs/>
        </w:rPr>
      </w:pPr>
      <w:r w:rsidRPr="00545C8B">
        <w:rPr>
          <w:rFonts w:ascii="Verdana" w:hAnsi="Verdana"/>
          <w:b/>
          <w:bCs/>
        </w:rPr>
        <w:t>5) В случае если Эмитент обязан раскрывать информацию в форме сообщений о существенных фактах,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4C9BF245" w14:textId="77777777" w:rsidR="007F02ED" w:rsidRPr="00545C8B" w:rsidRDefault="007F02ED" w:rsidP="00545C8B">
      <w:pPr>
        <w:tabs>
          <w:tab w:val="left" w:pos="851"/>
        </w:tabs>
        <w:adjustRightInd w:val="0"/>
        <w:ind w:firstLine="720"/>
        <w:jc w:val="both"/>
        <w:rPr>
          <w:rFonts w:ascii="Verdana" w:hAnsi="Verdana"/>
          <w:b/>
          <w:bCs/>
        </w:rPr>
      </w:pPr>
      <w:r w:rsidRPr="00545C8B">
        <w:rPr>
          <w:rFonts w:ascii="Verdana" w:hAnsi="Verdana"/>
          <w:b/>
          <w:bCs/>
        </w:rPr>
        <w:t>-</w:t>
      </w:r>
      <w:r w:rsidRPr="00545C8B">
        <w:rPr>
          <w:rFonts w:ascii="Verdana" w:hAnsi="Verdana"/>
          <w:b/>
          <w:bCs/>
        </w:rPr>
        <w:tab/>
        <w:t xml:space="preserve">в Ленте новостей - не позднее 1 (Одного) </w:t>
      </w:r>
      <w:r w:rsidRPr="00545C8B">
        <w:rPr>
          <w:rFonts w:ascii="Verdana" w:hAnsi="Verdana"/>
          <w:b/>
          <w:bCs/>
          <w:iCs/>
        </w:rPr>
        <w:t xml:space="preserve">календарного </w:t>
      </w:r>
      <w:r w:rsidRPr="00545C8B">
        <w:rPr>
          <w:rFonts w:ascii="Verdana" w:hAnsi="Verdana"/>
          <w:b/>
          <w:bCs/>
        </w:rPr>
        <w:t>дня;</w:t>
      </w:r>
    </w:p>
    <w:p w14:paraId="15AA0EFF" w14:textId="77777777" w:rsidR="007F02ED" w:rsidRPr="00545C8B" w:rsidRDefault="007F02ED" w:rsidP="00545C8B">
      <w:pPr>
        <w:tabs>
          <w:tab w:val="left" w:pos="851"/>
        </w:tabs>
        <w:adjustRightInd w:val="0"/>
        <w:ind w:firstLine="720"/>
        <w:jc w:val="both"/>
        <w:rPr>
          <w:rFonts w:ascii="Verdana" w:hAnsi="Verdana"/>
          <w:b/>
          <w:bCs/>
        </w:rPr>
      </w:pPr>
      <w:r w:rsidRPr="00545C8B">
        <w:rPr>
          <w:rFonts w:ascii="Verdana" w:hAnsi="Verdana"/>
          <w:b/>
          <w:bCs/>
        </w:rPr>
        <w:t>-</w:t>
      </w:r>
      <w:r w:rsidRPr="00545C8B">
        <w:rPr>
          <w:rFonts w:ascii="Verdana" w:hAnsi="Verdana"/>
          <w:b/>
          <w:bCs/>
        </w:rPr>
        <w:tab/>
        <w:t xml:space="preserve">на странице в Сети Интернет - не позднее 2 (Двух) </w:t>
      </w:r>
      <w:r w:rsidRPr="00545C8B">
        <w:rPr>
          <w:rFonts w:ascii="Verdana" w:hAnsi="Verdana"/>
          <w:b/>
          <w:bCs/>
          <w:iCs/>
        </w:rPr>
        <w:t xml:space="preserve">календарных </w:t>
      </w:r>
      <w:r w:rsidRPr="00545C8B">
        <w:rPr>
          <w:rFonts w:ascii="Verdana" w:hAnsi="Verdana"/>
          <w:b/>
          <w:bCs/>
        </w:rPr>
        <w:t xml:space="preserve">дней. </w:t>
      </w:r>
    </w:p>
    <w:p w14:paraId="380DFC84" w14:textId="77777777" w:rsidR="007F02ED" w:rsidRPr="00545C8B" w:rsidRDefault="007F02ED" w:rsidP="00545C8B">
      <w:pPr>
        <w:tabs>
          <w:tab w:val="left" w:pos="851"/>
        </w:tabs>
        <w:adjustRightInd w:val="0"/>
        <w:ind w:firstLine="720"/>
        <w:jc w:val="both"/>
        <w:rPr>
          <w:rFonts w:ascii="Verdana" w:hAnsi="Verdana"/>
          <w:b/>
          <w:bCs/>
        </w:rPr>
      </w:pPr>
    </w:p>
    <w:p w14:paraId="0B9D306B"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6) Эмитент обязан опубликовать текст представленной бирже Программы и текст представленного бирже Проспекта </w:t>
      </w:r>
      <w:r w:rsidRPr="00545C8B">
        <w:rPr>
          <w:rFonts w:ascii="Verdana" w:hAnsi="Verdana"/>
          <w:b/>
          <w:bCs/>
        </w:rPr>
        <w:t xml:space="preserve">на странице в Сети Интернет  </w:t>
      </w:r>
      <w:r w:rsidRPr="00545C8B">
        <w:rPr>
          <w:rFonts w:ascii="Verdana" w:hAnsi="Verdana"/>
          <w:b/>
          <w:bCs/>
          <w:iCs/>
        </w:rPr>
        <w:t>в срок не позднее даты начала размещения Биржевых облигаций первого выпуска в рамках Программы облигаций.</w:t>
      </w:r>
    </w:p>
    <w:p w14:paraId="285731E5"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При публикации текста представленной бирже Программы и текста представленного бирже Проспекта </w:t>
      </w:r>
      <w:r w:rsidRPr="00545C8B">
        <w:rPr>
          <w:rFonts w:ascii="Verdana" w:hAnsi="Verdana"/>
          <w:b/>
          <w:bCs/>
        </w:rPr>
        <w:t xml:space="preserve">на странице в Сети Интернет </w:t>
      </w:r>
      <w:r w:rsidRPr="00545C8B">
        <w:rPr>
          <w:rFonts w:ascii="Verdana" w:hAnsi="Verdana"/>
          <w:b/>
          <w:bCs/>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3421DA6F"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Текст представленной бирже Программы и текст представленного бирже Проспекта должен быть доступен </w:t>
      </w:r>
      <w:r w:rsidRPr="00545C8B">
        <w:rPr>
          <w:rFonts w:ascii="Verdana" w:hAnsi="Verdana"/>
          <w:b/>
          <w:bCs/>
        </w:rPr>
        <w:t xml:space="preserve">на странице в Сети Интернет </w:t>
      </w:r>
      <w:r w:rsidRPr="00545C8B">
        <w:rPr>
          <w:rFonts w:ascii="Verdana" w:hAnsi="Verdana"/>
          <w:b/>
          <w:bCs/>
          <w:iCs/>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11C5AFAA"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Запрещается размещение Биржевых облигаций в рамках Программы ранее даты, с которой Эмитент предоставляет доступ к Программе.</w:t>
      </w:r>
    </w:p>
    <w:p w14:paraId="67F0D057" w14:textId="77777777" w:rsidR="007F02ED" w:rsidRPr="00545C8B" w:rsidRDefault="007F02ED" w:rsidP="00545C8B">
      <w:pPr>
        <w:tabs>
          <w:tab w:val="left" w:pos="851"/>
        </w:tabs>
        <w:adjustRightInd w:val="0"/>
        <w:ind w:firstLine="720"/>
        <w:jc w:val="both"/>
        <w:rPr>
          <w:rFonts w:ascii="Verdana" w:hAnsi="Verdana"/>
          <w:b/>
          <w:bCs/>
          <w:iCs/>
        </w:rPr>
      </w:pPr>
    </w:p>
    <w:p w14:paraId="1C7593AB" w14:textId="77777777" w:rsidR="007F02ED" w:rsidRPr="00545C8B" w:rsidRDefault="007F02ED" w:rsidP="00545C8B">
      <w:pPr>
        <w:tabs>
          <w:tab w:val="left" w:pos="851"/>
        </w:tabs>
        <w:adjustRightInd w:val="0"/>
        <w:ind w:firstLine="720"/>
        <w:jc w:val="both"/>
        <w:rPr>
          <w:rFonts w:ascii="Verdana" w:hAnsi="Verdana"/>
          <w:b/>
          <w:bCs/>
          <w:iCs/>
        </w:rPr>
      </w:pPr>
      <w:r w:rsidRPr="00545C8B">
        <w:rPr>
          <w:rFonts w:ascii="Verdana" w:hAnsi="Verdana"/>
          <w:b/>
          <w:bCs/>
          <w:iCs/>
        </w:rPr>
        <w:t>7) В срок не позднее даты начала размещения Биржевых облигаций, Эмитент публикует текст Условий выпуска на странице в Сети Интернет.</w:t>
      </w:r>
    </w:p>
    <w:p w14:paraId="65AEB679" w14:textId="77777777" w:rsidR="007F02ED" w:rsidRPr="00545C8B" w:rsidRDefault="007F02ED" w:rsidP="00545C8B">
      <w:pPr>
        <w:tabs>
          <w:tab w:val="left" w:pos="851"/>
        </w:tabs>
        <w:adjustRightInd w:val="0"/>
        <w:ind w:firstLine="720"/>
        <w:jc w:val="both"/>
        <w:rPr>
          <w:rFonts w:ascii="Verdana" w:hAnsi="Verdana"/>
          <w:b/>
          <w:bCs/>
          <w:iCs/>
        </w:rPr>
      </w:pPr>
      <w:r w:rsidRPr="00545C8B">
        <w:rPr>
          <w:rFonts w:ascii="Verdana" w:hAnsi="Verdana"/>
          <w:b/>
          <w:bCs/>
          <w:iCs/>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7A9B385D" w14:textId="77777777" w:rsidR="007F02ED" w:rsidRPr="00545C8B" w:rsidRDefault="007F02ED" w:rsidP="00545C8B">
      <w:pPr>
        <w:tabs>
          <w:tab w:val="left" w:pos="851"/>
        </w:tabs>
        <w:adjustRightInd w:val="0"/>
        <w:ind w:firstLine="720"/>
        <w:jc w:val="both"/>
        <w:rPr>
          <w:rFonts w:ascii="Verdana" w:hAnsi="Verdana"/>
          <w:b/>
          <w:bCs/>
          <w:iCs/>
        </w:rPr>
      </w:pPr>
      <w:r w:rsidRPr="00545C8B">
        <w:rPr>
          <w:rFonts w:ascii="Verdana" w:hAnsi="Verdana"/>
          <w:b/>
          <w:bCs/>
          <w:iCs/>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p>
    <w:p w14:paraId="2FCE4405" w14:textId="77777777" w:rsidR="007F02ED" w:rsidRPr="00545C8B" w:rsidRDefault="007F02ED" w:rsidP="00545C8B">
      <w:pPr>
        <w:tabs>
          <w:tab w:val="left" w:pos="851"/>
        </w:tabs>
        <w:adjustRightInd w:val="0"/>
        <w:ind w:firstLine="720"/>
        <w:jc w:val="both"/>
        <w:rPr>
          <w:rFonts w:ascii="Verdana" w:hAnsi="Verdana"/>
          <w:b/>
          <w:bCs/>
          <w:iCs/>
        </w:rPr>
      </w:pPr>
    </w:p>
    <w:p w14:paraId="17142D97" w14:textId="759E8D2B" w:rsidR="007F02ED" w:rsidRPr="00545C8B" w:rsidRDefault="007F02ED" w:rsidP="00545C8B">
      <w:pPr>
        <w:tabs>
          <w:tab w:val="left" w:pos="851"/>
        </w:tabs>
        <w:adjustRightInd w:val="0"/>
        <w:ind w:firstLine="720"/>
        <w:jc w:val="both"/>
        <w:rPr>
          <w:rFonts w:ascii="Verdana" w:hAnsi="Verdana"/>
          <w:b/>
          <w:bCs/>
          <w:iCs/>
        </w:rPr>
      </w:pPr>
      <w:r w:rsidRPr="00545C8B">
        <w:rPr>
          <w:rFonts w:ascii="Verdana" w:hAnsi="Verdana"/>
          <w:b/>
          <w:bCs/>
          <w:iCs/>
        </w:rPr>
        <w:t>8) Все заинтересованные лица могут ознакомиться с Программой, Проспектом и Условиями выпуска и получить их копии за плату</w:t>
      </w:r>
      <w:r w:rsidR="00F86EAA">
        <w:rPr>
          <w:rFonts w:ascii="Verdana" w:hAnsi="Verdana"/>
          <w:b/>
          <w:bCs/>
          <w:iCs/>
        </w:rPr>
        <w:t xml:space="preserve"> </w:t>
      </w:r>
      <w:r w:rsidR="00F86EAA" w:rsidRPr="00F86EAA">
        <w:rPr>
          <w:rFonts w:ascii="Verdana" w:hAnsi="Verdana"/>
          <w:b/>
          <w:bCs/>
          <w:iCs/>
        </w:rPr>
        <w:t>(в случае ее назначения)</w:t>
      </w:r>
      <w:r w:rsidRPr="00545C8B">
        <w:rPr>
          <w:rFonts w:ascii="Verdana" w:hAnsi="Verdana"/>
          <w:b/>
          <w:bCs/>
          <w:iCs/>
        </w:rPr>
        <w:t>, не превышающую затраты на их изготовление по адресу Эмитента, указанному в ЕГРЮЛ</w:t>
      </w:r>
      <w:r w:rsidRPr="00545C8B">
        <w:rPr>
          <w:rFonts w:ascii="Verdana" w:hAnsi="Verdana"/>
          <w:b/>
        </w:rPr>
        <w:t>.</w:t>
      </w:r>
    </w:p>
    <w:p w14:paraId="7C25AF0D" w14:textId="77777777" w:rsidR="007F02ED" w:rsidRPr="00545C8B" w:rsidRDefault="007F02ED" w:rsidP="00545C8B">
      <w:pPr>
        <w:tabs>
          <w:tab w:val="left" w:pos="851"/>
        </w:tabs>
        <w:ind w:firstLine="720"/>
        <w:jc w:val="both"/>
        <w:rPr>
          <w:rFonts w:ascii="Verdana" w:hAnsi="Verdana"/>
          <w:b/>
          <w:bCs/>
          <w:iCs/>
        </w:rPr>
      </w:pPr>
    </w:p>
    <w:p w14:paraId="4CB98493" w14:textId="77777777" w:rsidR="007F02ED" w:rsidRPr="00545C8B" w:rsidRDefault="007F02ED" w:rsidP="00545C8B">
      <w:pPr>
        <w:widowControl w:val="0"/>
        <w:tabs>
          <w:tab w:val="left" w:pos="851"/>
        </w:tabs>
        <w:ind w:firstLine="720"/>
        <w:jc w:val="both"/>
        <w:rPr>
          <w:rFonts w:ascii="Verdana" w:hAnsi="Verdana"/>
          <w:b/>
          <w:bCs/>
          <w:iCs/>
        </w:rPr>
      </w:pPr>
      <w:r w:rsidRPr="00545C8B">
        <w:rPr>
          <w:rFonts w:ascii="Verdana" w:hAnsi="Verdana"/>
          <w:b/>
          <w:bCs/>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w:t>
      </w:r>
    </w:p>
    <w:p w14:paraId="041FE92D" w14:textId="77777777" w:rsidR="007F02ED" w:rsidRPr="00545C8B" w:rsidRDefault="007F02ED" w:rsidP="00545C8B">
      <w:pPr>
        <w:adjustRightInd w:val="0"/>
        <w:ind w:firstLine="720"/>
        <w:jc w:val="both"/>
        <w:rPr>
          <w:rFonts w:ascii="Verdana" w:hAnsi="Verdana"/>
          <w:b/>
          <w:bCs/>
          <w:iCs/>
        </w:rPr>
      </w:pPr>
    </w:p>
    <w:p w14:paraId="57411ACB"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9) раскрытие информации о досрочном погашении Биржевых облигаций </w:t>
      </w:r>
      <w:r w:rsidRPr="00545C8B">
        <w:rPr>
          <w:rFonts w:ascii="Verdana" w:hAnsi="Verdana"/>
          <w:b/>
          <w:bCs/>
          <w:iCs/>
          <w:u w:val="single"/>
        </w:rPr>
        <w:t>по усмотрению Эмитента</w:t>
      </w:r>
      <w:r w:rsidRPr="00545C8B">
        <w:rPr>
          <w:rFonts w:ascii="Verdana" w:hAnsi="Verdana"/>
          <w:b/>
          <w:bCs/>
          <w:iCs/>
        </w:rPr>
        <w:t>:</w:t>
      </w:r>
    </w:p>
    <w:p w14:paraId="77ADC778"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9.1) </w:t>
      </w:r>
      <w:r w:rsidRPr="00545C8B">
        <w:rPr>
          <w:rFonts w:ascii="Verdana" w:hAnsi="Verdana"/>
          <w:b/>
        </w:rPr>
        <w:t>Возможность досрочного погашения Биржевых облигаций в течение периода их обращения по усмотрению Эмитента определяется решением Эмитента.</w:t>
      </w:r>
    </w:p>
    <w:p w14:paraId="60CA2BBF"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9.1.1. Сообщение о возможности досрочного погашения Биржевых облигаций по усмотрению Эмитента раскрывается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в следующем порядке:</w:t>
      </w:r>
    </w:p>
    <w:p w14:paraId="46FD209E" w14:textId="77777777" w:rsidR="007F02ED" w:rsidRPr="00545C8B" w:rsidRDefault="007F02ED" w:rsidP="00141C04">
      <w:pPr>
        <w:widowControl w:val="0"/>
        <w:numPr>
          <w:ilvl w:val="0"/>
          <w:numId w:val="45"/>
        </w:numPr>
        <w:tabs>
          <w:tab w:val="clear" w:pos="775"/>
          <w:tab w:val="num" w:pos="0"/>
          <w:tab w:val="num" w:pos="993"/>
        </w:tabs>
        <w:ind w:left="0" w:firstLine="720"/>
        <w:jc w:val="both"/>
        <w:rPr>
          <w:rFonts w:ascii="Verdana" w:hAnsi="Verdana"/>
          <w:b/>
          <w:bCs/>
          <w:iCs/>
        </w:rPr>
      </w:pPr>
      <w:r w:rsidRPr="00545C8B">
        <w:rPr>
          <w:rFonts w:ascii="Verdana" w:hAnsi="Verdana"/>
          <w:b/>
          <w:bCs/>
          <w:iCs/>
        </w:rPr>
        <w:t>в Ленте новостей - не позднее 1 (Одного) календарного дня, с даты принятия решения о возможности досрочного погашения Биржевых облигаций и не позднее 1 (Одного) календарного дня, предшествующего дате начала размещения Биржевых облигаций;</w:t>
      </w:r>
    </w:p>
    <w:p w14:paraId="77D92C41" w14:textId="77777777" w:rsidR="007F02ED" w:rsidRPr="00545C8B" w:rsidRDefault="007F02ED" w:rsidP="00141C04">
      <w:pPr>
        <w:widowControl w:val="0"/>
        <w:numPr>
          <w:ilvl w:val="0"/>
          <w:numId w:val="45"/>
        </w:numPr>
        <w:tabs>
          <w:tab w:val="clear" w:pos="775"/>
          <w:tab w:val="num" w:pos="993"/>
        </w:tabs>
        <w:ind w:left="0" w:firstLine="720"/>
        <w:jc w:val="both"/>
        <w:rPr>
          <w:rFonts w:ascii="Verdana" w:hAnsi="Verdana"/>
        </w:rPr>
      </w:pPr>
      <w:r w:rsidRPr="00545C8B">
        <w:rPr>
          <w:rFonts w:ascii="Verdana" w:hAnsi="Verdana"/>
          <w:b/>
          <w:bCs/>
          <w:iCs/>
        </w:rPr>
        <w:t>на странице в Сети Интернет - не позднее 2 (Двух) календарных дней с даты принятия решения о возможности досрочного погашения Биржевых облигаций и не позднее 1 (Одного) календарного дня, предшествующего дате начала размещения Биржевых облигаций.</w:t>
      </w:r>
    </w:p>
    <w:p w14:paraId="6183B82A" w14:textId="77777777" w:rsidR="007F02ED" w:rsidRPr="00545C8B" w:rsidRDefault="007F02ED" w:rsidP="00545C8B">
      <w:pPr>
        <w:ind w:firstLine="720"/>
        <w:jc w:val="both"/>
        <w:rPr>
          <w:rFonts w:ascii="Verdana" w:hAnsi="Verdana"/>
          <w:b/>
        </w:rPr>
      </w:pPr>
      <w:r w:rsidRPr="00545C8B">
        <w:rPr>
          <w:rFonts w:ascii="Verdana" w:hAnsi="Verdana"/>
          <w:b/>
        </w:rPr>
        <w:t xml:space="preserve">Данное сообщение среди прочих сведений должно включать в себя также </w:t>
      </w:r>
      <w:r w:rsidRPr="00545C8B">
        <w:rPr>
          <w:rFonts w:ascii="Verdana" w:hAnsi="Verdana"/>
          <w:b/>
          <w:color w:val="000000"/>
          <w:spacing w:val="-1"/>
          <w:kern w:val="3276"/>
          <w:position w:val="-1"/>
        </w:rPr>
        <w:t>дату/даты</w:t>
      </w:r>
      <w:r w:rsidRPr="00545C8B">
        <w:rPr>
          <w:rFonts w:ascii="Verdana" w:hAnsi="Verdana"/>
          <w:b/>
          <w:bCs/>
          <w:iCs/>
          <w:color w:val="000000"/>
          <w:spacing w:val="-1"/>
          <w:kern w:val="3276"/>
          <w:position w:val="-1"/>
        </w:rPr>
        <w:t>, в которую/ые</w:t>
      </w:r>
      <w:r w:rsidRPr="00545C8B">
        <w:rPr>
          <w:rFonts w:ascii="Verdana" w:hAnsi="Verdana"/>
          <w:b/>
        </w:rPr>
        <w:t xml:space="preserve"> возможно досрочное погашение Биржевых облигаций по усмотрению Эмитента.</w:t>
      </w:r>
    </w:p>
    <w:p w14:paraId="153D1B85" w14:textId="77777777" w:rsidR="007F02ED" w:rsidRPr="00545C8B" w:rsidRDefault="007F02ED"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w:t>
      </w:r>
    </w:p>
    <w:p w14:paraId="6455853F" w14:textId="77777777" w:rsidR="007F02ED" w:rsidRPr="00545C8B" w:rsidRDefault="007F02ED" w:rsidP="00545C8B">
      <w:pPr>
        <w:ind w:firstLine="720"/>
        <w:jc w:val="both"/>
        <w:rPr>
          <w:rFonts w:ascii="Verdana" w:hAnsi="Verdana"/>
          <w:b/>
          <w:bCs/>
          <w:iCs/>
        </w:rPr>
      </w:pPr>
    </w:p>
    <w:p w14:paraId="3FE5AA1D"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9.1.2. Сообщение о досрочном погашении Биржевых облигаций по усмотрению Эмитента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решения о досрочном погашении Биржевых облигаций:</w:t>
      </w:r>
    </w:p>
    <w:p w14:paraId="68BBE769" w14:textId="77777777" w:rsidR="007F02ED" w:rsidRPr="00545C8B" w:rsidRDefault="007F02ED" w:rsidP="00141C04">
      <w:pPr>
        <w:widowControl w:val="0"/>
        <w:numPr>
          <w:ilvl w:val="0"/>
          <w:numId w:val="45"/>
        </w:numPr>
        <w:tabs>
          <w:tab w:val="clear" w:pos="775"/>
          <w:tab w:val="num" w:pos="0"/>
          <w:tab w:val="num" w:pos="993"/>
        </w:tabs>
        <w:ind w:left="0" w:firstLine="720"/>
        <w:jc w:val="both"/>
        <w:rPr>
          <w:rFonts w:ascii="Verdana" w:hAnsi="Verdana"/>
          <w:b/>
          <w:bCs/>
          <w:iCs/>
        </w:rPr>
      </w:pPr>
      <w:r w:rsidRPr="00545C8B">
        <w:rPr>
          <w:rFonts w:ascii="Verdana" w:hAnsi="Verdana"/>
          <w:b/>
          <w:bCs/>
          <w:iCs/>
        </w:rPr>
        <w:t>в Ленте новостей - не позднее 1 (Одного) календарного дня;</w:t>
      </w:r>
    </w:p>
    <w:p w14:paraId="0BA98EEC" w14:textId="77777777" w:rsidR="007F02ED" w:rsidRPr="00545C8B" w:rsidRDefault="007F02ED" w:rsidP="00141C04">
      <w:pPr>
        <w:widowControl w:val="0"/>
        <w:numPr>
          <w:ilvl w:val="0"/>
          <w:numId w:val="45"/>
        </w:numPr>
        <w:tabs>
          <w:tab w:val="clear" w:pos="775"/>
          <w:tab w:val="num" w:pos="993"/>
        </w:tabs>
        <w:ind w:left="0" w:firstLine="720"/>
        <w:jc w:val="both"/>
        <w:rPr>
          <w:rFonts w:ascii="Verdana" w:hAnsi="Verdana"/>
          <w:b/>
          <w:bCs/>
          <w:iCs/>
        </w:rPr>
      </w:pPr>
      <w:r w:rsidRPr="00545C8B">
        <w:rPr>
          <w:rFonts w:ascii="Verdana" w:hAnsi="Verdana"/>
          <w:b/>
          <w:bCs/>
          <w:iCs/>
        </w:rPr>
        <w:t>на странице в Сети Интернет - не позднее 2 (Двух) календарных дней.</w:t>
      </w:r>
    </w:p>
    <w:p w14:paraId="02DCBD2B" w14:textId="77777777" w:rsidR="007F02ED" w:rsidRPr="00545C8B" w:rsidRDefault="007F02ED" w:rsidP="00141C04">
      <w:pPr>
        <w:tabs>
          <w:tab w:val="num" w:pos="993"/>
        </w:tabs>
        <w:adjustRightInd w:val="0"/>
        <w:ind w:firstLine="720"/>
        <w:jc w:val="both"/>
        <w:outlineLvl w:val="2"/>
        <w:rPr>
          <w:rFonts w:ascii="Verdana" w:hAnsi="Verdana"/>
          <w:b/>
          <w:bCs/>
          <w:iCs/>
        </w:rPr>
      </w:pPr>
      <w:bookmarkStart w:id="305" w:name="_Toc473116558"/>
      <w:r w:rsidRPr="00545C8B">
        <w:rPr>
          <w:rFonts w:ascii="Verdana" w:hAnsi="Verdana"/>
          <w:b/>
          <w:bCs/>
          <w:iCs/>
        </w:rPr>
        <w:t>Раскрытие информации о досрочном погашении Биржевых облигаций по усмотрению Эмитента должно быть осуществлено не позднее чем за 14 (Четырнадцать) календарных дней до дня осуществления такого досрочного погашения.</w:t>
      </w:r>
      <w:bookmarkEnd w:id="305"/>
    </w:p>
    <w:p w14:paraId="6951CE65" w14:textId="77777777" w:rsidR="007F02ED" w:rsidRPr="00545C8B" w:rsidRDefault="007F02ED"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w:t>
      </w:r>
    </w:p>
    <w:p w14:paraId="0267E63E" w14:textId="77777777" w:rsidR="007F02ED" w:rsidRPr="00545C8B" w:rsidRDefault="007F02ED" w:rsidP="00545C8B">
      <w:pPr>
        <w:ind w:firstLine="720"/>
        <w:jc w:val="both"/>
        <w:rPr>
          <w:rFonts w:ascii="Verdana" w:hAnsi="Verdana"/>
          <w:b/>
          <w:bCs/>
          <w:iCs/>
        </w:rPr>
      </w:pPr>
    </w:p>
    <w:p w14:paraId="66F89211" w14:textId="77777777" w:rsidR="007F02ED" w:rsidRPr="00545C8B" w:rsidRDefault="007F02ED" w:rsidP="00545C8B">
      <w:pPr>
        <w:ind w:firstLine="720"/>
        <w:jc w:val="both"/>
        <w:rPr>
          <w:rFonts w:ascii="Verdana" w:hAnsi="Verdana"/>
          <w:b/>
          <w:bCs/>
          <w:iCs/>
        </w:rPr>
      </w:pPr>
      <w:r w:rsidRPr="00545C8B">
        <w:rPr>
          <w:rFonts w:ascii="Verdana" w:hAnsi="Verdana"/>
          <w:b/>
          <w:bCs/>
          <w:iCs/>
        </w:rPr>
        <w:t>9.2) Сообщение о частичном досрочном погашении Биржевых облигаций в дату окончания очередного(ых) купонного(ых) периода(ов) публикуется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следующим образом:</w:t>
      </w:r>
    </w:p>
    <w:p w14:paraId="69088332" w14:textId="77777777" w:rsidR="007F02ED" w:rsidRPr="00545C8B" w:rsidRDefault="007F02ED" w:rsidP="00141C04">
      <w:pPr>
        <w:widowControl w:val="0"/>
        <w:numPr>
          <w:ilvl w:val="0"/>
          <w:numId w:val="45"/>
        </w:numPr>
        <w:tabs>
          <w:tab w:val="clear" w:pos="775"/>
          <w:tab w:val="num" w:pos="0"/>
          <w:tab w:val="num" w:pos="993"/>
        </w:tabs>
        <w:ind w:left="0" w:firstLine="720"/>
        <w:jc w:val="both"/>
        <w:rPr>
          <w:rFonts w:ascii="Verdana" w:hAnsi="Verdana"/>
          <w:b/>
          <w:bCs/>
          <w:iCs/>
        </w:rPr>
      </w:pPr>
      <w:r w:rsidRPr="00545C8B">
        <w:rPr>
          <w:rFonts w:ascii="Verdana" w:hAnsi="Verdana"/>
          <w:b/>
          <w:bCs/>
          <w:iCs/>
        </w:rPr>
        <w:t>в Ленте новостей - не позднее 1 (Одного) календарного дня, с даты принятия решения о частичном досрочном погашении Биржевых облигаций в дату окончания очередного(ых) купонного(ых) периода(ов) и не позднее 1 (Одного) календарного дня, предшествующего дате начала размещения Биржевых облигаций;</w:t>
      </w:r>
    </w:p>
    <w:p w14:paraId="069E1106" w14:textId="77777777" w:rsidR="007F02ED" w:rsidRPr="00545C8B" w:rsidRDefault="007F02ED" w:rsidP="00141C04">
      <w:pPr>
        <w:widowControl w:val="0"/>
        <w:numPr>
          <w:ilvl w:val="0"/>
          <w:numId w:val="45"/>
        </w:numPr>
        <w:tabs>
          <w:tab w:val="clear" w:pos="775"/>
          <w:tab w:val="num" w:pos="993"/>
        </w:tabs>
        <w:ind w:left="0" w:firstLine="720"/>
        <w:jc w:val="both"/>
        <w:rPr>
          <w:rFonts w:ascii="Verdana" w:hAnsi="Verdana"/>
          <w:b/>
          <w:bCs/>
          <w:iCs/>
        </w:rPr>
      </w:pPr>
      <w:r w:rsidRPr="00545C8B">
        <w:rPr>
          <w:rFonts w:ascii="Verdana" w:hAnsi="Verdana"/>
          <w:b/>
          <w:bCs/>
          <w:iCs/>
        </w:rPr>
        <w:t>на странице в Сети Интернет - не позднее 2 (Двух) календарных дней с даты принятия решения о частичном досрочном погашении Биржевых облигаций в дату окончания очередного(ых) купонного(ых) периода(ов) и не позднее 1 (Одного) календарного дня, предшествующего дате начала размещения Биржевых облигаций.</w:t>
      </w:r>
    </w:p>
    <w:p w14:paraId="78FFD051" w14:textId="77777777" w:rsidR="007F02ED" w:rsidRPr="00545C8B" w:rsidRDefault="007F02ED" w:rsidP="00545C8B">
      <w:pPr>
        <w:ind w:firstLine="720"/>
        <w:jc w:val="both"/>
        <w:rPr>
          <w:rFonts w:ascii="Verdana" w:hAnsi="Verdana"/>
          <w:b/>
          <w:bCs/>
          <w:iCs/>
        </w:rPr>
      </w:pPr>
      <w:r w:rsidRPr="00545C8B">
        <w:rPr>
          <w:rFonts w:ascii="Verdana" w:hAnsi="Verdana"/>
          <w:b/>
          <w:bCs/>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08E7BC06" w14:textId="77777777" w:rsidR="007F02ED" w:rsidRPr="00545C8B" w:rsidRDefault="007F02ED"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 xml:space="preserve">Эмитент информирует Биржу и НРД о принятых решениях, в том числе о размере </w:t>
      </w:r>
      <w:r w:rsidRPr="00545C8B">
        <w:rPr>
          <w:rFonts w:ascii="Verdana" w:hAnsi="Verdana"/>
          <w:b/>
          <w:bCs/>
          <w:iCs/>
        </w:rPr>
        <w:t>погашаемой</w:t>
      </w:r>
      <w:r w:rsidRPr="00545C8B">
        <w:rPr>
          <w:rFonts w:ascii="Verdana" w:hAnsi="Verdana"/>
          <w:b/>
        </w:rPr>
        <w:t xml:space="preserve"> части</w:t>
      </w:r>
      <w:r w:rsidRPr="00545C8B">
        <w:rPr>
          <w:rFonts w:ascii="Verdana" w:hAnsi="Verdana"/>
          <w:b/>
          <w:bCs/>
          <w:iCs/>
        </w:rPr>
        <w:t xml:space="preserve"> номинальной стоимости Биржевых облигаций и </w:t>
      </w:r>
      <w:r w:rsidRPr="00545C8B">
        <w:rPr>
          <w:rFonts w:ascii="Verdana" w:hAnsi="Verdana"/>
          <w:b/>
          <w:bCs/>
          <w:iCs/>
          <w:color w:val="000000"/>
          <w:spacing w:val="-1"/>
          <w:kern w:val="3276"/>
          <w:position w:val="-1"/>
        </w:rPr>
        <w:t>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w:t>
      </w:r>
    </w:p>
    <w:p w14:paraId="3D24EAC0" w14:textId="77777777" w:rsidR="007F02ED" w:rsidRPr="00545C8B" w:rsidRDefault="007F02ED" w:rsidP="00545C8B">
      <w:pPr>
        <w:ind w:firstLine="720"/>
        <w:jc w:val="both"/>
        <w:rPr>
          <w:rFonts w:ascii="Verdana" w:hAnsi="Verdana"/>
          <w:b/>
          <w:bCs/>
          <w:iCs/>
        </w:rPr>
      </w:pPr>
    </w:p>
    <w:p w14:paraId="4C4EA6E9" w14:textId="77777777" w:rsidR="007F02ED" w:rsidRPr="00545C8B" w:rsidRDefault="007F02ED" w:rsidP="00545C8B">
      <w:pPr>
        <w:pStyle w:val="Basic"/>
        <w:ind w:firstLine="720"/>
        <w:rPr>
          <w:rFonts w:ascii="Verdana" w:hAnsi="Verdana"/>
          <w:b/>
          <w:bCs/>
          <w:iCs/>
          <w:sz w:val="20"/>
        </w:rPr>
      </w:pPr>
      <w:r w:rsidRPr="00545C8B">
        <w:rPr>
          <w:rFonts w:ascii="Verdana" w:hAnsi="Verdana"/>
          <w:b/>
          <w:bCs/>
          <w:iCs/>
          <w:sz w:val="20"/>
        </w:rPr>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0660659"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Информация о досрочном погашении Биржевых облигаций по усмотрению Эмитента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650E45AB" w14:textId="77777777" w:rsidR="007F02ED" w:rsidRPr="00545C8B" w:rsidRDefault="007F02ED" w:rsidP="00141C04">
      <w:pPr>
        <w:widowControl w:val="0"/>
        <w:numPr>
          <w:ilvl w:val="0"/>
          <w:numId w:val="45"/>
        </w:numPr>
        <w:tabs>
          <w:tab w:val="clear" w:pos="775"/>
          <w:tab w:val="num" w:pos="851"/>
        </w:tabs>
        <w:ind w:left="0" w:firstLine="720"/>
        <w:jc w:val="both"/>
        <w:rPr>
          <w:rFonts w:ascii="Verdana" w:hAnsi="Verdana"/>
          <w:b/>
        </w:rPr>
      </w:pPr>
      <w:r w:rsidRPr="00545C8B">
        <w:rPr>
          <w:rFonts w:ascii="Verdana" w:hAnsi="Verdana"/>
          <w:b/>
          <w:bCs/>
          <w:iCs/>
        </w:rPr>
        <w:t xml:space="preserve">в Ленте новостей </w:t>
      </w:r>
      <w:r w:rsidRPr="00545C8B">
        <w:rPr>
          <w:rFonts w:ascii="Verdana" w:hAnsi="Verdana"/>
          <w:b/>
        </w:rPr>
        <w:t xml:space="preserve">- не позднее 1 (Одного) </w:t>
      </w:r>
      <w:r w:rsidRPr="00545C8B">
        <w:rPr>
          <w:rFonts w:ascii="Verdana" w:hAnsi="Verdana"/>
          <w:b/>
          <w:bCs/>
          <w:iCs/>
        </w:rPr>
        <w:t xml:space="preserve">календарного </w:t>
      </w:r>
      <w:r w:rsidRPr="00545C8B">
        <w:rPr>
          <w:rFonts w:ascii="Verdana" w:hAnsi="Verdana"/>
          <w:b/>
        </w:rPr>
        <w:t>дня с даты принятия решения о досрочном погашении Биржевых облигаций и</w:t>
      </w:r>
      <w:r w:rsidRPr="00545C8B">
        <w:rPr>
          <w:rFonts w:ascii="Verdana" w:hAnsi="Verdana"/>
        </w:rPr>
        <w:t xml:space="preserve"> </w:t>
      </w:r>
      <w:r w:rsidRPr="00545C8B">
        <w:rPr>
          <w:rFonts w:ascii="Verdana" w:hAnsi="Verdana"/>
          <w:b/>
        </w:rPr>
        <w:t xml:space="preserve">не позднее, чем за 14 (Четырнадцать) </w:t>
      </w:r>
      <w:r w:rsidRPr="00545C8B">
        <w:rPr>
          <w:rFonts w:ascii="Verdana" w:hAnsi="Verdana"/>
          <w:b/>
          <w:bCs/>
          <w:iCs/>
        </w:rPr>
        <w:t xml:space="preserve">календарных </w:t>
      </w:r>
      <w:r w:rsidRPr="00545C8B">
        <w:rPr>
          <w:rFonts w:ascii="Verdana" w:hAnsi="Verdana"/>
          <w:b/>
        </w:rPr>
        <w:t>дней до даты досрочного погашения Биржевых облигаций;</w:t>
      </w:r>
    </w:p>
    <w:p w14:paraId="6F9399F2" w14:textId="77777777" w:rsidR="007F02ED" w:rsidRPr="00545C8B" w:rsidRDefault="007F02ED" w:rsidP="00141C04">
      <w:pPr>
        <w:widowControl w:val="0"/>
        <w:numPr>
          <w:ilvl w:val="0"/>
          <w:numId w:val="45"/>
        </w:numPr>
        <w:tabs>
          <w:tab w:val="clear" w:pos="775"/>
          <w:tab w:val="num" w:pos="851"/>
        </w:tabs>
        <w:ind w:left="0" w:firstLine="720"/>
        <w:jc w:val="both"/>
        <w:rPr>
          <w:rFonts w:ascii="Verdana" w:hAnsi="Verdana"/>
          <w:b/>
        </w:rPr>
      </w:pPr>
      <w:r w:rsidRPr="00545C8B">
        <w:rPr>
          <w:rFonts w:ascii="Verdana" w:hAnsi="Verdana"/>
          <w:b/>
        </w:rPr>
        <w:t xml:space="preserve">на странице в Сети Интернет - не позднее 2 (Двух) </w:t>
      </w:r>
      <w:r w:rsidRPr="00545C8B">
        <w:rPr>
          <w:rFonts w:ascii="Verdana" w:hAnsi="Verdana"/>
          <w:b/>
          <w:bCs/>
          <w:iCs/>
        </w:rPr>
        <w:t xml:space="preserve">календарных </w:t>
      </w:r>
      <w:r w:rsidRPr="00545C8B">
        <w:rPr>
          <w:rFonts w:ascii="Verdana" w:hAnsi="Verdana"/>
          <w:b/>
        </w:rPr>
        <w:t>дней с даты принятия решения о досрочном погашении Биржевых облигаций</w:t>
      </w:r>
      <w:r w:rsidRPr="00545C8B">
        <w:rPr>
          <w:rFonts w:ascii="Verdana" w:hAnsi="Verdana"/>
        </w:rPr>
        <w:t xml:space="preserve"> </w:t>
      </w:r>
      <w:r w:rsidRPr="00545C8B">
        <w:rPr>
          <w:rFonts w:ascii="Verdana" w:hAnsi="Verdana"/>
          <w:b/>
        </w:rPr>
        <w:t>и</w:t>
      </w:r>
      <w:r w:rsidRPr="00545C8B">
        <w:rPr>
          <w:rFonts w:ascii="Verdana" w:hAnsi="Verdana"/>
        </w:rPr>
        <w:t xml:space="preserve"> </w:t>
      </w:r>
      <w:r w:rsidRPr="00545C8B">
        <w:rPr>
          <w:rFonts w:ascii="Verdana" w:hAnsi="Verdana"/>
          <w:b/>
        </w:rPr>
        <w:t xml:space="preserve">не позднее, чем за 14 (Четырнадцать) </w:t>
      </w:r>
      <w:r w:rsidRPr="00545C8B">
        <w:rPr>
          <w:rFonts w:ascii="Verdana" w:hAnsi="Verdana"/>
          <w:b/>
          <w:bCs/>
          <w:iCs/>
        </w:rPr>
        <w:t xml:space="preserve">календарных </w:t>
      </w:r>
      <w:r w:rsidRPr="00545C8B">
        <w:rPr>
          <w:rFonts w:ascii="Verdana" w:hAnsi="Verdana"/>
          <w:b/>
        </w:rPr>
        <w:t>дней до даты досрочного погашения Биржевых облигаций;</w:t>
      </w:r>
    </w:p>
    <w:p w14:paraId="0C85C590" w14:textId="77777777" w:rsidR="007F02ED" w:rsidRPr="00545C8B" w:rsidRDefault="007F02ED" w:rsidP="00545C8B">
      <w:pPr>
        <w:ind w:firstLine="720"/>
        <w:jc w:val="both"/>
        <w:rPr>
          <w:rFonts w:ascii="Verdana" w:hAnsi="Verdana"/>
          <w:b/>
          <w:bCs/>
          <w:iCs/>
          <w:color w:val="000000"/>
          <w:spacing w:val="-1"/>
          <w:kern w:val="3276"/>
          <w:position w:val="-1"/>
        </w:rPr>
      </w:pPr>
      <w:r w:rsidRPr="00545C8B">
        <w:rPr>
          <w:rFonts w:ascii="Verdana" w:hAnsi="Verdana"/>
          <w:b/>
          <w:bCs/>
          <w:iCs/>
          <w:color w:val="000000"/>
          <w:spacing w:val="-1"/>
          <w:kern w:val="3276"/>
          <w:position w:val="-1"/>
        </w:rPr>
        <w:t xml:space="preserve">Также Эмитент не позднее чем за 14 (Четырнадцать) </w:t>
      </w:r>
      <w:r w:rsidRPr="00545C8B">
        <w:rPr>
          <w:rFonts w:ascii="Verdana" w:hAnsi="Verdana"/>
          <w:b/>
          <w:bCs/>
          <w:iCs/>
        </w:rPr>
        <w:t xml:space="preserve">календарных </w:t>
      </w:r>
      <w:r w:rsidRPr="00545C8B">
        <w:rPr>
          <w:rFonts w:ascii="Verdana" w:hAnsi="Verdana"/>
          <w:b/>
          <w:bCs/>
          <w:iCs/>
          <w:color w:val="000000"/>
          <w:spacing w:val="-1"/>
          <w:kern w:val="3276"/>
          <w:position w:val="-1"/>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02F8E77A" w14:textId="77777777" w:rsidR="007F02ED" w:rsidRPr="00545C8B" w:rsidRDefault="007F02ED" w:rsidP="00545C8B">
      <w:pPr>
        <w:pStyle w:val="Basic"/>
        <w:ind w:firstLine="720"/>
        <w:rPr>
          <w:rFonts w:ascii="Verdana" w:hAnsi="Verdana"/>
          <w:b/>
          <w:bCs/>
          <w:iCs/>
          <w:sz w:val="20"/>
        </w:rPr>
      </w:pPr>
    </w:p>
    <w:p w14:paraId="21D4F5B5" w14:textId="77777777" w:rsidR="007F02ED" w:rsidRPr="00545C8B" w:rsidRDefault="007F02ED" w:rsidP="00545C8B">
      <w:pPr>
        <w:pStyle w:val="Basic"/>
        <w:ind w:firstLine="720"/>
        <w:rPr>
          <w:rFonts w:ascii="Verdana" w:hAnsi="Verdana"/>
          <w:b/>
          <w:bCs/>
          <w:iCs/>
          <w:sz w:val="20"/>
        </w:rPr>
      </w:pPr>
      <w:r w:rsidRPr="00545C8B">
        <w:rPr>
          <w:rFonts w:ascii="Verdana" w:hAnsi="Verdana"/>
          <w:b/>
          <w:bCs/>
          <w:iCs/>
          <w:sz w:val="20"/>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01E2F80D" w14:textId="77777777" w:rsidR="007F02ED" w:rsidRPr="00545C8B" w:rsidRDefault="007F02ED" w:rsidP="00545C8B">
      <w:pPr>
        <w:pStyle w:val="Basic"/>
        <w:ind w:firstLine="720"/>
        <w:rPr>
          <w:rFonts w:ascii="Verdana" w:hAnsi="Verdana"/>
          <w:b/>
          <w:bCs/>
          <w:iCs/>
          <w:sz w:val="20"/>
        </w:rPr>
      </w:pPr>
      <w:r w:rsidRPr="00545C8B">
        <w:rPr>
          <w:rFonts w:ascii="Verdana" w:hAnsi="Verdana"/>
          <w:b/>
          <w:bCs/>
          <w:iCs/>
          <w:sz w:val="20"/>
        </w:rPr>
        <w:t>- в Ленте новостей - не позднее, чем за 1 (Один) календарный день до даты начала размещения Биржевых облигаций;</w:t>
      </w:r>
    </w:p>
    <w:p w14:paraId="7B52C64A" w14:textId="77777777" w:rsidR="007F02ED" w:rsidRPr="00545C8B" w:rsidRDefault="007F02ED" w:rsidP="00545C8B">
      <w:pPr>
        <w:pStyle w:val="Basic"/>
        <w:ind w:firstLine="720"/>
        <w:rPr>
          <w:rFonts w:ascii="Verdana" w:hAnsi="Verdana"/>
          <w:b/>
          <w:bCs/>
          <w:iCs/>
          <w:sz w:val="20"/>
        </w:rPr>
      </w:pPr>
      <w:r w:rsidRPr="00545C8B">
        <w:rPr>
          <w:rFonts w:ascii="Verdana" w:hAnsi="Verdana"/>
          <w:b/>
          <w:bCs/>
          <w:iCs/>
          <w:sz w:val="20"/>
        </w:rPr>
        <w:t>- на странице в Сети Интернет - не позднее, чем за 1 (Один) календарный день до даты начала размещения Биржевых облигаций.</w:t>
      </w:r>
    </w:p>
    <w:p w14:paraId="318DEE3C"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Об определенной дате начала размещения Эмитент уведомляет Биржу и НРД в согласованном порядке.</w:t>
      </w:r>
    </w:p>
    <w:p w14:paraId="2CF94D30" w14:textId="77777777" w:rsidR="007F02ED" w:rsidRPr="00545C8B" w:rsidRDefault="007F02ED" w:rsidP="00545C8B">
      <w:pPr>
        <w:widowControl w:val="0"/>
        <w:adjustRightInd w:val="0"/>
        <w:ind w:firstLine="720"/>
        <w:jc w:val="both"/>
        <w:rPr>
          <w:rFonts w:ascii="Verdana" w:hAnsi="Verdana"/>
          <w:b/>
          <w:bCs/>
          <w:iCs/>
        </w:rPr>
      </w:pPr>
    </w:p>
    <w:p w14:paraId="7312F8A9" w14:textId="77777777" w:rsidR="007F02ED" w:rsidRPr="00545C8B" w:rsidRDefault="007F02ED" w:rsidP="00545C8B">
      <w:pPr>
        <w:widowControl w:val="0"/>
        <w:adjustRightInd w:val="0"/>
        <w:ind w:firstLine="720"/>
        <w:jc w:val="both"/>
        <w:rPr>
          <w:rFonts w:ascii="Verdana" w:hAnsi="Verdana"/>
          <w:b/>
          <w:bCs/>
          <w:iCs/>
        </w:rPr>
      </w:pPr>
      <w:r w:rsidRPr="00545C8B">
        <w:rPr>
          <w:rFonts w:ascii="Verdana" w:hAnsi="Verdana"/>
          <w:b/>
          <w:bCs/>
          <w:iCs/>
        </w:rPr>
        <w:t xml:space="preserve">11) Дата начала размещения Биржевых облигаций, </w:t>
      </w:r>
      <w:r w:rsidRPr="00545C8B">
        <w:rPr>
          <w:rFonts w:ascii="Verdana" w:hAnsi="Verdana"/>
          <w:b/>
        </w:rPr>
        <w:t xml:space="preserve">которая не была установлена в Условиях выпуска, </w:t>
      </w:r>
      <w:r w:rsidRPr="00545C8B">
        <w:rPr>
          <w:rFonts w:ascii="Verdana" w:hAnsi="Verdana"/>
          <w:b/>
          <w:bCs/>
          <w:iCs/>
        </w:rPr>
        <w:t xml:space="preserve">может быть изменена (перенесена) решением </w:t>
      </w:r>
      <w:r w:rsidRPr="00545C8B">
        <w:rPr>
          <w:rFonts w:ascii="Verdana" w:hAnsi="Verdana"/>
          <w:b/>
        </w:rPr>
        <w:t>единоличного исполнительного органа Эмитента</w:t>
      </w:r>
      <w:r w:rsidRPr="00545C8B">
        <w:rPr>
          <w:rFonts w:ascii="Verdana" w:hAnsi="Verdana"/>
          <w:b/>
          <w:bCs/>
          <w:iCs/>
        </w:rPr>
        <w:t>,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39DA5D83"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В случае принятия Эмитентом решения об изменении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календарного дня до наступления такой даты.</w:t>
      </w:r>
    </w:p>
    <w:p w14:paraId="094236A5" w14:textId="77777777" w:rsidR="007F02ED" w:rsidRPr="00545C8B" w:rsidRDefault="007F02ED" w:rsidP="00545C8B">
      <w:pPr>
        <w:pStyle w:val="Header11"/>
        <w:ind w:firstLine="720"/>
        <w:rPr>
          <w:rFonts w:ascii="Verdana" w:hAnsi="Verdana"/>
          <w:b/>
          <w:bCs/>
          <w:iCs/>
          <w:sz w:val="20"/>
        </w:rPr>
      </w:pPr>
      <w:r w:rsidRPr="00545C8B">
        <w:rPr>
          <w:rFonts w:ascii="Verdana" w:hAnsi="Verdana"/>
          <w:b/>
          <w:bCs/>
          <w:iCs/>
          <w:sz w:val="20"/>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14:paraId="4C37196E" w14:textId="77777777" w:rsidR="007F02ED" w:rsidRPr="00545C8B" w:rsidRDefault="007F02ED" w:rsidP="00545C8B">
      <w:pPr>
        <w:adjustRightInd w:val="0"/>
        <w:ind w:firstLine="720"/>
        <w:jc w:val="both"/>
        <w:rPr>
          <w:rFonts w:ascii="Verdana" w:hAnsi="Verdana"/>
          <w:b/>
          <w:bCs/>
          <w:iCs/>
        </w:rPr>
      </w:pPr>
    </w:p>
    <w:p w14:paraId="78D7615B" w14:textId="77777777" w:rsidR="007F02ED" w:rsidRPr="00545C8B" w:rsidRDefault="007F02ED" w:rsidP="00545C8B">
      <w:pPr>
        <w:adjustRightInd w:val="0"/>
        <w:ind w:firstLine="720"/>
        <w:jc w:val="both"/>
        <w:rPr>
          <w:rFonts w:ascii="Verdana" w:hAnsi="Verdana"/>
          <w:b/>
        </w:rPr>
      </w:pPr>
      <w:r w:rsidRPr="00545C8B">
        <w:rPr>
          <w:rFonts w:ascii="Verdana" w:hAnsi="Verdana"/>
          <w:b/>
        </w:rPr>
        <w:t xml:space="preserve">12) В случае, если информация о выбранной форме размещения не будет указана в п. 8.3 Условий выпуска, </w:t>
      </w:r>
      <w:r w:rsidRPr="00545C8B">
        <w:rPr>
          <w:rFonts w:ascii="Verdana" w:hAnsi="Verdana"/>
          <w:b/>
          <w:bCs/>
          <w:iCs/>
        </w:rPr>
        <w:t>или решение о форме размещения будет приниматься Эмитентом до утверждения Условий выпуска,</w:t>
      </w:r>
      <w:r w:rsidRPr="00545C8B" w:rsidDel="00FF1860">
        <w:rPr>
          <w:rFonts w:ascii="Verdana" w:hAnsi="Verdana"/>
          <w:b/>
          <w:bCs/>
          <w:iCs/>
        </w:rPr>
        <w:t xml:space="preserve"> </w:t>
      </w:r>
      <w:r w:rsidRPr="00545C8B">
        <w:rPr>
          <w:rFonts w:ascii="Verdana" w:hAnsi="Verdana"/>
          <w:b/>
        </w:rPr>
        <w:t>сообщение о выбранной форме размещения ценных бумаг публикуется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в следующем порядке:</w:t>
      </w:r>
    </w:p>
    <w:p w14:paraId="79BEDC70" w14:textId="77777777" w:rsidR="007F02ED" w:rsidRPr="00545C8B" w:rsidRDefault="007F02ED" w:rsidP="00545C8B">
      <w:pPr>
        <w:widowControl w:val="0"/>
        <w:ind w:firstLine="720"/>
        <w:jc w:val="both"/>
        <w:rPr>
          <w:rFonts w:ascii="Verdana" w:hAnsi="Verdana"/>
          <w:b/>
          <w:bCs/>
          <w:iCs/>
        </w:rPr>
      </w:pPr>
      <w:r w:rsidRPr="00545C8B">
        <w:rPr>
          <w:rFonts w:ascii="Verdana" w:hAnsi="Verdana"/>
          <w:b/>
        </w:rPr>
        <w:t xml:space="preserve">- в Ленте новостей </w:t>
      </w:r>
      <w:r w:rsidRPr="00545C8B">
        <w:rPr>
          <w:rFonts w:ascii="Verdana" w:hAnsi="Verdana"/>
          <w:b/>
          <w:bCs/>
          <w:iCs/>
        </w:rPr>
        <w:t>- не позднее 1 (Одного) календарного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2A1BA29C"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 на странице в Сети Интернет - не позднее 2 (Двух) календарных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013A0022" w14:textId="77777777" w:rsidR="007F02ED" w:rsidRPr="00545C8B" w:rsidRDefault="007F02ED" w:rsidP="00545C8B">
      <w:pPr>
        <w:adjustRightInd w:val="0"/>
        <w:ind w:firstLine="720"/>
        <w:jc w:val="both"/>
        <w:rPr>
          <w:rFonts w:ascii="Verdana" w:hAnsi="Verdana"/>
          <w:b/>
        </w:rPr>
      </w:pPr>
      <w:r w:rsidRPr="00545C8B">
        <w:rPr>
          <w:rFonts w:ascii="Verdana" w:hAnsi="Verdana"/>
          <w:b/>
        </w:rPr>
        <w:t>В случае если, информация о выбранной форме размещения не указана в Условиях выпуска, Эмитент информирует Биржу о принятом решении не позднее 1 (Одного) календарного дня с даты принятия единоличным исполнительным органом Эмитента решения о форме размещения Биржевых облигаций и до даты начала размещения Биржевых облигаций.</w:t>
      </w:r>
    </w:p>
    <w:p w14:paraId="2923DA71" w14:textId="77777777" w:rsidR="007F02ED" w:rsidRPr="00545C8B" w:rsidRDefault="007F02ED" w:rsidP="00545C8B">
      <w:pPr>
        <w:adjustRightInd w:val="0"/>
        <w:ind w:firstLine="720"/>
        <w:jc w:val="both"/>
        <w:rPr>
          <w:rFonts w:ascii="Verdana" w:hAnsi="Verdana"/>
          <w:b/>
        </w:rPr>
      </w:pPr>
    </w:p>
    <w:p w14:paraId="5F7FDC78" w14:textId="7B220139" w:rsidR="007F02ED" w:rsidRPr="00545C8B" w:rsidRDefault="007F02ED" w:rsidP="00545C8B">
      <w:pPr>
        <w:adjustRightInd w:val="0"/>
        <w:ind w:firstLine="720"/>
        <w:jc w:val="both"/>
        <w:rPr>
          <w:rFonts w:ascii="Verdana" w:hAnsi="Verdana"/>
          <w:b/>
          <w:bCs/>
          <w:iCs/>
        </w:rPr>
      </w:pPr>
      <w:r w:rsidRPr="00545C8B">
        <w:rPr>
          <w:rFonts w:ascii="Verdana" w:hAnsi="Verdana"/>
          <w:b/>
        </w:rPr>
        <w:t>13) В случае</w:t>
      </w:r>
      <w:r w:rsidRPr="00545C8B">
        <w:rPr>
          <w:rFonts w:ascii="Verdana" w:hAnsi="Verdana"/>
          <w:b/>
          <w:bCs/>
          <w:iCs/>
        </w:rPr>
        <w:t xml:space="preserve">,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w:t>
      </w:r>
      <w:r w:rsidR="00F86EAA" w:rsidRPr="00F86EAA">
        <w:rPr>
          <w:rFonts w:ascii="Verdana" w:hAnsi="Verdana"/>
          <w:b/>
          <w:bCs/>
          <w:iCs/>
        </w:rPr>
        <w:t xml:space="preserve">в форме сообщения, а в случае, если Эмитент обязан раскрывать информацию в форме сообщений о существенных фактах, в форме сообщения о существенном факте </w:t>
      </w:r>
      <w:r w:rsidRPr="00545C8B">
        <w:rPr>
          <w:rFonts w:ascii="Verdana" w:hAnsi="Verdana"/>
          <w:b/>
          <w:bCs/>
          <w:iCs/>
        </w:rPr>
        <w:t>не позднее даты начала размещения Биржевых облигаций и в следующие сроки</w:t>
      </w:r>
      <w:r w:rsidRPr="00545C8B">
        <w:rPr>
          <w:rFonts w:ascii="Verdana" w:hAnsi="Verdana"/>
        </w:rPr>
        <w:t xml:space="preserve"> </w:t>
      </w:r>
      <w:r w:rsidRPr="00545C8B">
        <w:rPr>
          <w:rFonts w:ascii="Verdana" w:hAnsi="Verdana"/>
          <w:b/>
          <w:bCs/>
          <w:iCs/>
        </w:rPr>
        <w:t>с даты принятия соответствующего решения единоличным исполнительным  органом Эмитента:</w:t>
      </w:r>
    </w:p>
    <w:p w14:paraId="4739CE82"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в Ленте новостей - не позднее 1 (Одного) календарного дня;</w:t>
      </w:r>
    </w:p>
    <w:p w14:paraId="0FB42A65"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на странице в Сети Интернет - не позднее 2 (Двух) календарных дней.</w:t>
      </w:r>
    </w:p>
    <w:p w14:paraId="0DCB1E04"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14:paraId="444B3135" w14:textId="77777777" w:rsidR="007F02ED" w:rsidRPr="00545C8B" w:rsidRDefault="007F02ED" w:rsidP="00545C8B">
      <w:pPr>
        <w:ind w:firstLine="720"/>
        <w:jc w:val="both"/>
        <w:rPr>
          <w:rFonts w:ascii="Verdana" w:hAnsi="Verdana"/>
          <w:b/>
          <w:bCs/>
          <w:iCs/>
        </w:rPr>
      </w:pPr>
    </w:p>
    <w:p w14:paraId="13AB891C" w14:textId="77777777" w:rsidR="007F02ED" w:rsidRPr="00545C8B" w:rsidRDefault="007F02ED" w:rsidP="00545C8B">
      <w:pPr>
        <w:ind w:firstLine="720"/>
        <w:jc w:val="both"/>
        <w:rPr>
          <w:rFonts w:ascii="Verdana" w:hAnsi="Verdana"/>
          <w:b/>
          <w:bCs/>
          <w:iCs/>
        </w:rPr>
      </w:pPr>
      <w:r w:rsidRPr="00545C8B">
        <w:rPr>
          <w:rFonts w:ascii="Verdana" w:hAnsi="Verdana"/>
          <w:b/>
          <w:bCs/>
          <w:iCs/>
        </w:rPr>
        <w:t>14) В случае</w:t>
      </w:r>
      <w:r w:rsidRPr="00545C8B">
        <w:rPr>
          <w:rFonts w:ascii="Verdana" w:hAnsi="Verdana"/>
          <w:b/>
        </w:rPr>
        <w:t xml:space="preserve"> </w:t>
      </w:r>
      <w:r w:rsidRPr="00545C8B">
        <w:rPr>
          <w:rFonts w:ascii="Verdana" w:hAnsi="Verdana"/>
          <w:b/>
          <w:bCs/>
          <w:iCs/>
        </w:rPr>
        <w:t>если Эмитент и/или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36B7BC42" w14:textId="77777777" w:rsidR="007F02ED" w:rsidRPr="00545C8B" w:rsidRDefault="007F02ED" w:rsidP="00545C8B">
      <w:pPr>
        <w:ind w:firstLine="720"/>
        <w:jc w:val="both"/>
        <w:rPr>
          <w:rFonts w:ascii="Verdana" w:hAnsi="Verdana"/>
        </w:rPr>
      </w:pPr>
    </w:p>
    <w:p w14:paraId="41BDF596" w14:textId="77777777" w:rsidR="007F02ED" w:rsidRPr="00141C04" w:rsidRDefault="007F02ED" w:rsidP="00545C8B">
      <w:pPr>
        <w:ind w:firstLine="720"/>
        <w:jc w:val="both"/>
        <w:rPr>
          <w:rFonts w:ascii="Verdana" w:hAnsi="Verdana"/>
          <w:b/>
          <w:bCs/>
          <w:iCs/>
        </w:rPr>
      </w:pPr>
      <w:r w:rsidRPr="00141C04">
        <w:rPr>
          <w:rFonts w:ascii="Verdana" w:hAnsi="Verdana"/>
          <w:b/>
        </w:rPr>
        <w:t>14.1) о сроке для направления оферт от потенциальных приобретателей Биржевых облигаций с предложением заключить Предварительные договоры</w:t>
      </w:r>
    </w:p>
    <w:p w14:paraId="2F834B84" w14:textId="77777777" w:rsidR="007F02ED" w:rsidRPr="00545C8B" w:rsidRDefault="007F02ED" w:rsidP="00545C8B">
      <w:pPr>
        <w:ind w:firstLine="720"/>
        <w:jc w:val="both"/>
        <w:rPr>
          <w:rFonts w:ascii="Verdana" w:hAnsi="Verdana"/>
          <w:b/>
          <w:bCs/>
          <w:iCs/>
        </w:rPr>
      </w:pPr>
      <w:r w:rsidRPr="00545C8B">
        <w:rPr>
          <w:rFonts w:ascii="Verdana" w:hAnsi="Verdana"/>
          <w:b/>
          <w:bCs/>
          <w:iCs/>
        </w:rPr>
        <w:t>Эмитент раскрывает информацию о сроке для направления оферт с предложением заключить Предварительный договор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следующие сроки с даты принятия уполномоченным органом Эмитента такого решения:</w:t>
      </w:r>
    </w:p>
    <w:p w14:paraId="5AF4E07E" w14:textId="77777777" w:rsidR="007F02ED" w:rsidRPr="00545C8B" w:rsidRDefault="007F02ED" w:rsidP="00545C8B">
      <w:pPr>
        <w:ind w:firstLine="720"/>
        <w:jc w:val="both"/>
        <w:rPr>
          <w:rFonts w:ascii="Verdana" w:hAnsi="Verdana"/>
          <w:b/>
          <w:bCs/>
          <w:iCs/>
        </w:rPr>
      </w:pPr>
      <w:r w:rsidRPr="00545C8B">
        <w:rPr>
          <w:rFonts w:ascii="Verdana" w:hAnsi="Verdana"/>
          <w:b/>
          <w:bCs/>
          <w:iCs/>
        </w:rPr>
        <w:t xml:space="preserve">- в Ленте новостей - не позднее 1 (Одного) календарного дня и </w:t>
      </w:r>
      <w:r w:rsidRPr="00545C8B">
        <w:rPr>
          <w:rStyle w:val="SUBST1"/>
          <w:rFonts w:ascii="Verdana" w:hAnsi="Verdana"/>
          <w:bCs/>
          <w:i w:val="0"/>
          <w:iCs/>
          <w:sz w:val="20"/>
        </w:rPr>
        <w:t>до даты начала размещения Биржевых облигаций</w:t>
      </w:r>
      <w:r w:rsidRPr="00545C8B">
        <w:rPr>
          <w:rFonts w:ascii="Verdana" w:hAnsi="Verdana"/>
          <w:b/>
          <w:bCs/>
          <w:iCs/>
        </w:rPr>
        <w:t>;</w:t>
      </w:r>
    </w:p>
    <w:p w14:paraId="7F551DEF" w14:textId="77777777" w:rsidR="007F02ED" w:rsidRPr="00545C8B" w:rsidRDefault="007F02ED" w:rsidP="00545C8B">
      <w:pPr>
        <w:ind w:firstLine="720"/>
        <w:jc w:val="both"/>
        <w:rPr>
          <w:rFonts w:ascii="Verdana" w:hAnsi="Verdana"/>
          <w:b/>
          <w:bCs/>
          <w:iCs/>
        </w:rPr>
      </w:pPr>
      <w:r w:rsidRPr="00545C8B">
        <w:rPr>
          <w:rFonts w:ascii="Verdana" w:hAnsi="Verdana"/>
          <w:b/>
          <w:bCs/>
          <w:iCs/>
        </w:rPr>
        <w:t xml:space="preserve">- на странице в </w:t>
      </w:r>
      <w:r w:rsidRPr="00545C8B">
        <w:rPr>
          <w:rFonts w:ascii="Verdana" w:hAnsi="Verdana"/>
          <w:b/>
          <w:bCs/>
          <w:iCs/>
          <w:lang w:val="en-US"/>
        </w:rPr>
        <w:t>C</w:t>
      </w:r>
      <w:r w:rsidRPr="00545C8B">
        <w:rPr>
          <w:rFonts w:ascii="Verdana" w:hAnsi="Verdana"/>
          <w:b/>
          <w:bCs/>
          <w:iCs/>
        </w:rPr>
        <w:t xml:space="preserve">ети Интернет - не позднее 2 (Двух) календарных дней и </w:t>
      </w:r>
      <w:r w:rsidRPr="00545C8B">
        <w:rPr>
          <w:rStyle w:val="SUBST1"/>
          <w:rFonts w:ascii="Verdana" w:hAnsi="Verdana"/>
          <w:bCs/>
          <w:i w:val="0"/>
          <w:iCs/>
          <w:sz w:val="20"/>
        </w:rPr>
        <w:t>до даты начала размещения Биржевых облигаций</w:t>
      </w:r>
      <w:r w:rsidRPr="00545C8B">
        <w:rPr>
          <w:rFonts w:ascii="Verdana" w:hAnsi="Verdana"/>
          <w:b/>
          <w:bCs/>
          <w:iCs/>
        </w:rPr>
        <w:t>.</w:t>
      </w:r>
    </w:p>
    <w:p w14:paraId="7F6A43B2"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2AB3F6D5"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551103E6"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Информация об этом раскрывается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08CF6314"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 - в Ленте новостей - не позднее 1 (Одного) календарного дня и </w:t>
      </w:r>
      <w:r w:rsidRPr="00545C8B">
        <w:rPr>
          <w:rStyle w:val="SUBST1"/>
          <w:rFonts w:ascii="Verdana" w:hAnsi="Verdana"/>
          <w:bCs/>
          <w:i w:val="0"/>
          <w:iCs/>
          <w:sz w:val="20"/>
        </w:rPr>
        <w:t>до даты начала размещения Биржевых облигаций</w:t>
      </w:r>
      <w:r w:rsidRPr="00545C8B">
        <w:rPr>
          <w:rFonts w:ascii="Verdana" w:hAnsi="Verdana"/>
          <w:b/>
          <w:bCs/>
          <w:iCs/>
        </w:rPr>
        <w:t>;</w:t>
      </w:r>
    </w:p>
    <w:p w14:paraId="1718A58C"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 на странице в </w:t>
      </w:r>
      <w:r w:rsidRPr="00545C8B">
        <w:rPr>
          <w:rFonts w:ascii="Verdana" w:hAnsi="Verdana"/>
          <w:b/>
          <w:bCs/>
          <w:iCs/>
          <w:lang w:val="en-US"/>
        </w:rPr>
        <w:t>C</w:t>
      </w:r>
      <w:r w:rsidRPr="00545C8B">
        <w:rPr>
          <w:rFonts w:ascii="Verdana" w:hAnsi="Verdana"/>
          <w:b/>
          <w:bCs/>
          <w:iCs/>
        </w:rPr>
        <w:t xml:space="preserve">ети Интернет - не позднее 2 (Двух) календарных дней и </w:t>
      </w:r>
      <w:r w:rsidRPr="00545C8B">
        <w:rPr>
          <w:rStyle w:val="SUBST1"/>
          <w:rFonts w:ascii="Verdana" w:hAnsi="Verdana"/>
          <w:bCs/>
          <w:i w:val="0"/>
          <w:iCs/>
          <w:sz w:val="20"/>
        </w:rPr>
        <w:t>до даты начала размещения Биржевых облигаций</w:t>
      </w:r>
      <w:r w:rsidRPr="00545C8B">
        <w:rPr>
          <w:rFonts w:ascii="Verdana" w:hAnsi="Verdana"/>
          <w:b/>
          <w:bCs/>
          <w:iCs/>
        </w:rPr>
        <w:t>.</w:t>
      </w:r>
    </w:p>
    <w:p w14:paraId="2793B6F0" w14:textId="77777777" w:rsidR="007F02ED" w:rsidRPr="00545C8B" w:rsidRDefault="007F02ED" w:rsidP="00545C8B">
      <w:pPr>
        <w:adjustRightInd w:val="0"/>
        <w:ind w:firstLine="720"/>
        <w:jc w:val="both"/>
        <w:rPr>
          <w:rFonts w:ascii="Verdana" w:hAnsi="Verdana"/>
          <w:b/>
          <w:bCs/>
          <w:iCs/>
        </w:rPr>
      </w:pPr>
    </w:p>
    <w:p w14:paraId="68DDEF2D" w14:textId="77777777" w:rsidR="007F02ED" w:rsidRPr="00141C04" w:rsidRDefault="007F02ED" w:rsidP="00545C8B">
      <w:pPr>
        <w:adjustRightInd w:val="0"/>
        <w:ind w:firstLine="720"/>
        <w:jc w:val="both"/>
        <w:rPr>
          <w:rFonts w:ascii="Verdana" w:hAnsi="Verdana"/>
          <w:b/>
        </w:rPr>
      </w:pPr>
      <w:r w:rsidRPr="00141C04">
        <w:rPr>
          <w:rFonts w:ascii="Verdana" w:hAnsi="Verdana"/>
          <w:b/>
        </w:rPr>
        <w:t>14.2) об истечении срока для направления оферт потенциальных приобретателей облигаций с предложением заключить Предварительный договор</w:t>
      </w:r>
    </w:p>
    <w:p w14:paraId="252D70F5" w14:textId="77777777" w:rsidR="007F02ED" w:rsidRPr="00545C8B" w:rsidRDefault="007F02ED" w:rsidP="00545C8B">
      <w:pPr>
        <w:ind w:firstLine="720"/>
        <w:jc w:val="both"/>
        <w:rPr>
          <w:rFonts w:ascii="Verdana" w:hAnsi="Verdana"/>
          <w:b/>
          <w:bCs/>
          <w:iCs/>
        </w:rPr>
      </w:pPr>
      <w:r w:rsidRPr="00545C8B">
        <w:rPr>
          <w:rFonts w:ascii="Verdana" w:hAnsi="Verdana"/>
          <w:b/>
          <w:bCs/>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545C8B">
        <w:rPr>
          <w:rFonts w:ascii="Verdana" w:hAnsi="Verdana"/>
          <w:b/>
        </w:rPr>
        <w:t xml:space="preserve">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w:t>
      </w:r>
      <w:r w:rsidRPr="00545C8B">
        <w:rPr>
          <w:rFonts w:ascii="Verdana" w:hAnsi="Verdana"/>
          <w:b/>
          <w:bCs/>
          <w:iCs/>
        </w:rPr>
        <w:t>следующим образом:</w:t>
      </w:r>
    </w:p>
    <w:p w14:paraId="5B533826" w14:textId="77777777" w:rsidR="007F02ED" w:rsidRPr="00545C8B" w:rsidRDefault="007F02ED" w:rsidP="00545C8B">
      <w:pPr>
        <w:ind w:firstLine="720"/>
        <w:jc w:val="both"/>
        <w:rPr>
          <w:rFonts w:ascii="Verdana" w:hAnsi="Verdana"/>
          <w:b/>
          <w:bCs/>
          <w:iCs/>
        </w:rPr>
      </w:pPr>
      <w:r w:rsidRPr="00545C8B">
        <w:rPr>
          <w:rFonts w:ascii="Verdana" w:hAnsi="Verdana"/>
          <w:b/>
          <w:bCs/>
          <w:iCs/>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229DFF25" w14:textId="77777777" w:rsidR="007F02ED" w:rsidRPr="00545C8B" w:rsidRDefault="007F02ED" w:rsidP="00545C8B">
      <w:pPr>
        <w:ind w:firstLine="720"/>
        <w:jc w:val="both"/>
        <w:rPr>
          <w:rFonts w:ascii="Verdana" w:hAnsi="Verdana"/>
        </w:rPr>
      </w:pPr>
      <w:r w:rsidRPr="00545C8B">
        <w:rPr>
          <w:rFonts w:ascii="Verdana" w:hAnsi="Verdana"/>
          <w:b/>
          <w:bCs/>
          <w:iCs/>
        </w:rPr>
        <w:t xml:space="preserve">- на странице в </w:t>
      </w:r>
      <w:r w:rsidRPr="00545C8B">
        <w:rPr>
          <w:rFonts w:ascii="Verdana" w:hAnsi="Verdana"/>
          <w:b/>
          <w:bCs/>
          <w:iCs/>
          <w:lang w:val="en-US"/>
        </w:rPr>
        <w:t>C</w:t>
      </w:r>
      <w:r w:rsidRPr="00545C8B">
        <w:rPr>
          <w:rFonts w:ascii="Verdana" w:hAnsi="Verdana"/>
          <w:b/>
          <w:bCs/>
          <w:iCs/>
        </w:rPr>
        <w:t>ети Интернет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2251F327" w14:textId="77777777" w:rsidR="007F02ED" w:rsidRPr="00545C8B" w:rsidRDefault="007F02ED" w:rsidP="00545C8B">
      <w:pPr>
        <w:adjustRightInd w:val="0"/>
        <w:ind w:firstLine="720"/>
        <w:jc w:val="both"/>
        <w:rPr>
          <w:rFonts w:ascii="Verdana" w:hAnsi="Verdana"/>
          <w:b/>
          <w:bCs/>
          <w:iCs/>
        </w:rPr>
      </w:pPr>
    </w:p>
    <w:p w14:paraId="3CE9E84C"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15) В случае если Эмитент принимает решение о размещении Биржевых облигаций путем Формирования книги заявок, Эмитент также до даты начала размещения Биржевых облигаций принимает решение </w:t>
      </w:r>
      <w:r w:rsidRPr="00545C8B">
        <w:rPr>
          <w:rFonts w:ascii="Verdana" w:hAnsi="Verdana"/>
          <w:b/>
        </w:rPr>
        <w:t xml:space="preserve">о величине процентной </w:t>
      </w:r>
      <w:r w:rsidRPr="00545C8B">
        <w:rPr>
          <w:rFonts w:ascii="Verdana" w:hAnsi="Verdana"/>
          <w:b/>
          <w:bCs/>
          <w:iCs/>
        </w:rPr>
        <w:t xml:space="preserve">ставки купона на первый купонный период. </w:t>
      </w:r>
    </w:p>
    <w:p w14:paraId="7481903C"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Сообщение об установленной Эмитентом ставке купона</w:t>
      </w:r>
      <w:r w:rsidRPr="00545C8B">
        <w:rPr>
          <w:rFonts w:ascii="Verdana" w:hAnsi="Verdana"/>
          <w:b/>
        </w:rPr>
        <w:t xml:space="preserve"> </w:t>
      </w:r>
      <w:r w:rsidRPr="00545C8B">
        <w:rPr>
          <w:rFonts w:ascii="Verdana" w:hAnsi="Verdana"/>
          <w:b/>
          <w:bCs/>
          <w:iCs/>
        </w:rPr>
        <w:t>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следующим образом:</w:t>
      </w:r>
    </w:p>
    <w:p w14:paraId="29874BD4" w14:textId="77777777" w:rsidR="007F02ED" w:rsidRPr="00545C8B" w:rsidRDefault="007F02ED" w:rsidP="00545C8B">
      <w:pPr>
        <w:widowControl w:val="0"/>
        <w:ind w:firstLine="720"/>
        <w:jc w:val="both"/>
        <w:rPr>
          <w:rFonts w:ascii="Verdana" w:hAnsi="Verdana"/>
          <w:b/>
          <w:bCs/>
          <w:iCs/>
        </w:rPr>
      </w:pPr>
      <w:r w:rsidRPr="00545C8B">
        <w:rPr>
          <w:rFonts w:ascii="Verdana" w:hAnsi="Verdana"/>
          <w:b/>
        </w:rPr>
        <w:t xml:space="preserve">- в Ленте новостей </w:t>
      </w:r>
      <w:r w:rsidRPr="00545C8B">
        <w:rPr>
          <w:rFonts w:ascii="Verdana" w:hAnsi="Verdana"/>
          <w:b/>
          <w:bCs/>
          <w:iCs/>
        </w:rPr>
        <w:t>- не позднее 1 (Одного) календарного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14:paraId="4674CB92"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 xml:space="preserve">- на странице в </w:t>
      </w:r>
      <w:r w:rsidRPr="00545C8B">
        <w:rPr>
          <w:rFonts w:ascii="Verdana" w:hAnsi="Verdana"/>
          <w:b/>
          <w:bCs/>
          <w:iCs/>
          <w:lang w:val="en-US"/>
        </w:rPr>
        <w:t>C</w:t>
      </w:r>
      <w:r w:rsidRPr="00545C8B">
        <w:rPr>
          <w:rFonts w:ascii="Verdana" w:hAnsi="Verdana"/>
          <w:b/>
          <w:bCs/>
          <w:iCs/>
        </w:rPr>
        <w:t>ети Интернет - не позднее 2 (Двух) календарных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14:paraId="09B28BCA" w14:textId="77777777" w:rsidR="007F02ED" w:rsidRPr="00545C8B" w:rsidRDefault="007F02ED" w:rsidP="00545C8B">
      <w:pPr>
        <w:ind w:firstLine="720"/>
        <w:jc w:val="both"/>
        <w:rPr>
          <w:rFonts w:ascii="Verdana" w:hAnsi="Verdana"/>
          <w:b/>
          <w:bCs/>
          <w:iCs/>
        </w:rPr>
      </w:pPr>
    </w:p>
    <w:p w14:paraId="21A97F81" w14:textId="0D23C454" w:rsidR="007F02ED" w:rsidRPr="00545C8B" w:rsidRDefault="007F02ED" w:rsidP="00545C8B">
      <w:pPr>
        <w:ind w:firstLine="720"/>
        <w:jc w:val="both"/>
        <w:rPr>
          <w:rFonts w:ascii="Verdana" w:hAnsi="Verdana"/>
          <w:b/>
          <w:bCs/>
          <w:iCs/>
        </w:rPr>
      </w:pPr>
      <w:r w:rsidRPr="00545C8B">
        <w:rPr>
          <w:rFonts w:ascii="Verdana" w:hAnsi="Verdana"/>
          <w:b/>
          <w:bCs/>
          <w:iCs/>
        </w:rPr>
        <w:t>16) В случае если Эмитент принимает решение о размещении Биржевых облигаций в форме Конкурса -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w:t>
      </w:r>
      <w:r w:rsidR="003A0400">
        <w:rPr>
          <w:rFonts w:ascii="Verdana" w:hAnsi="Verdana"/>
          <w:b/>
          <w:bCs/>
          <w:iCs/>
        </w:rPr>
        <w:t xml:space="preserve"> </w:t>
      </w:r>
      <w:r w:rsidRPr="00545C8B">
        <w:rPr>
          <w:rFonts w:ascii="Verdana" w:hAnsi="Verdana"/>
          <w:b/>
          <w:bCs/>
          <w:iCs/>
        </w:rPr>
        <w:t xml:space="preserve">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w:t>
      </w:r>
      <w:r w:rsidR="00F86EAA" w:rsidRPr="00F86EAA">
        <w:rPr>
          <w:rFonts w:ascii="Verdana" w:hAnsi="Verdana"/>
          <w:b/>
          <w:bCs/>
          <w:iCs/>
        </w:rPr>
        <w:t>в форме сообщения, а в случае, если Эмитент обязан раскрывать информацию в форме сообщений о существенных фактах,</w:t>
      </w:r>
      <w:r w:rsidR="00F86EAA">
        <w:rPr>
          <w:rFonts w:ascii="Verdana" w:hAnsi="Verdana"/>
          <w:b/>
          <w:bCs/>
          <w:iCs/>
        </w:rPr>
        <w:t xml:space="preserve"> </w:t>
      </w:r>
      <w:r w:rsidRPr="00545C8B">
        <w:rPr>
          <w:rFonts w:ascii="Verdana" w:hAnsi="Verdana"/>
          <w:b/>
          <w:bCs/>
          <w:iCs/>
        </w:rPr>
        <w:t>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7E8D3766"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 xml:space="preserve">- </w:t>
      </w:r>
      <w:r w:rsidRPr="00545C8B">
        <w:rPr>
          <w:rFonts w:ascii="Verdana" w:hAnsi="Verdana"/>
          <w:b/>
        </w:rPr>
        <w:t>в Ленте новостей</w:t>
      </w:r>
      <w:r w:rsidRPr="00545C8B">
        <w:rPr>
          <w:rFonts w:ascii="Verdana" w:hAnsi="Verdana"/>
          <w:b/>
          <w:bCs/>
          <w:iCs/>
        </w:rPr>
        <w:t xml:space="preserve"> - не позднее 1 (Одного) календарного дня с даты установления единоличным исполнительным органом Эмитента процентной ставки купона на первый купонный период Биржевых облигаций;</w:t>
      </w:r>
    </w:p>
    <w:p w14:paraId="0A934576"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 xml:space="preserve">- на странице в </w:t>
      </w:r>
      <w:r w:rsidRPr="00545C8B">
        <w:rPr>
          <w:rFonts w:ascii="Verdana" w:hAnsi="Verdana"/>
          <w:b/>
          <w:bCs/>
          <w:iCs/>
          <w:lang w:val="en-US"/>
        </w:rPr>
        <w:t>C</w:t>
      </w:r>
      <w:r w:rsidRPr="00545C8B">
        <w:rPr>
          <w:rFonts w:ascii="Verdana" w:hAnsi="Verdana"/>
          <w:b/>
          <w:bCs/>
          <w:iCs/>
        </w:rPr>
        <w:t>ети Интернет - не позднее 2 (Двух) календарных дней с даты установления единоличным исполнительным органом Эмитента процентной ставки купона на первый купонный период</w:t>
      </w:r>
      <w:r w:rsidRPr="00545C8B">
        <w:rPr>
          <w:rFonts w:ascii="Verdana" w:hAnsi="Verdana"/>
          <w:b/>
        </w:rPr>
        <w:t>.</w:t>
      </w:r>
    </w:p>
    <w:p w14:paraId="4EDC67A7" w14:textId="77777777" w:rsidR="007F02ED" w:rsidRPr="00545C8B" w:rsidRDefault="007F02ED" w:rsidP="00545C8B">
      <w:pPr>
        <w:widowControl w:val="0"/>
        <w:ind w:firstLine="720"/>
        <w:jc w:val="both"/>
        <w:rPr>
          <w:rFonts w:ascii="Verdana" w:hAnsi="Verdana"/>
          <w:b/>
          <w:bCs/>
          <w:iCs/>
        </w:rPr>
      </w:pPr>
    </w:p>
    <w:p w14:paraId="78815CD0"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17) Информация о начале и завершении размещения ценных бумаг раскрывается в следующем порядке:</w:t>
      </w:r>
    </w:p>
    <w:p w14:paraId="15D28E07"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В соответствии с п. 26.12 Положения о раскрытии информации эмитентами эмиссионных ценных бумаг (утв. Банком России 30.12.2014 № 454-П) (далее также – «Положение»),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раскрытие сообщения о существенном факте о начале размещения ценных бумаг не требуется.</w:t>
      </w:r>
    </w:p>
    <w:p w14:paraId="499F5CC3"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01B683DA"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 в Ленте новостей - не позднее 1 (Одного) календарного дня;</w:t>
      </w:r>
    </w:p>
    <w:p w14:paraId="51ED01F5"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 xml:space="preserve">- на странице в </w:t>
      </w:r>
      <w:r w:rsidRPr="00545C8B">
        <w:rPr>
          <w:rFonts w:ascii="Verdana" w:hAnsi="Verdana"/>
          <w:b/>
          <w:bCs/>
          <w:iCs/>
          <w:lang w:val="en-US"/>
        </w:rPr>
        <w:t>C</w:t>
      </w:r>
      <w:r w:rsidRPr="00545C8B">
        <w:rPr>
          <w:rFonts w:ascii="Verdana" w:hAnsi="Verdana"/>
          <w:b/>
          <w:bCs/>
          <w:iCs/>
        </w:rPr>
        <w:t>ети Интернет - не позднее 2 (Двух) календарных дней.</w:t>
      </w:r>
    </w:p>
    <w:p w14:paraId="0C7103F4" w14:textId="77777777" w:rsidR="007F02ED" w:rsidRPr="00545C8B" w:rsidRDefault="007F02ED" w:rsidP="00545C8B">
      <w:pPr>
        <w:widowControl w:val="0"/>
        <w:ind w:firstLine="720"/>
        <w:jc w:val="both"/>
        <w:rPr>
          <w:rFonts w:ascii="Verdana" w:hAnsi="Verdana"/>
          <w:b/>
          <w:bCs/>
          <w:iCs/>
        </w:rPr>
      </w:pPr>
    </w:p>
    <w:p w14:paraId="66B159FE"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18) Не позднее следующего дня с даты, в которую завершается размещения Биржевых облигаций, Организатор торговли раскрывает информацию об итогах размещения Биржевых облигаций и уведомляет об этом Банк России в установленном им порядке.</w:t>
      </w:r>
    </w:p>
    <w:p w14:paraId="3CD64183" w14:textId="77777777" w:rsidR="00141C04" w:rsidRDefault="00141C04" w:rsidP="00545C8B">
      <w:pPr>
        <w:adjustRightInd w:val="0"/>
        <w:ind w:firstLine="720"/>
        <w:jc w:val="both"/>
        <w:rPr>
          <w:rFonts w:ascii="Verdana" w:hAnsi="Verdana"/>
          <w:b/>
          <w:bCs/>
          <w:iCs/>
        </w:rPr>
      </w:pPr>
    </w:p>
    <w:p w14:paraId="029C0913"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19) </w:t>
      </w:r>
    </w:p>
    <w:p w14:paraId="3714C025"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19.1.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321C25A9"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 в Ленте новостей - не позднее 1 (Одного) календарного дня;</w:t>
      </w:r>
    </w:p>
    <w:p w14:paraId="7CDD832E"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 xml:space="preserve">- на странице в </w:t>
      </w:r>
      <w:r w:rsidRPr="00545C8B">
        <w:rPr>
          <w:rFonts w:ascii="Verdana" w:hAnsi="Verdana"/>
          <w:b/>
          <w:bCs/>
          <w:iCs/>
          <w:lang w:val="en-US"/>
        </w:rPr>
        <w:t>C</w:t>
      </w:r>
      <w:r w:rsidRPr="00545C8B">
        <w:rPr>
          <w:rFonts w:ascii="Verdana" w:hAnsi="Verdana"/>
          <w:b/>
          <w:bCs/>
          <w:iCs/>
        </w:rPr>
        <w:t>ети Интернет - не позднее 2 (Двух) календарных дней.</w:t>
      </w:r>
    </w:p>
    <w:p w14:paraId="58FE8427"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3720C388" w14:textId="77777777" w:rsidR="007F02ED" w:rsidRPr="00545C8B" w:rsidRDefault="007F02ED" w:rsidP="00545C8B">
      <w:pPr>
        <w:widowControl w:val="0"/>
        <w:ind w:firstLine="720"/>
        <w:jc w:val="both"/>
        <w:rPr>
          <w:rFonts w:ascii="Verdana" w:hAnsi="Verdana"/>
          <w:b/>
          <w:bCs/>
          <w:iCs/>
        </w:rPr>
      </w:pPr>
    </w:p>
    <w:p w14:paraId="7EF9F971"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19.2. Информация о погашении/об итогах досрочного погашения Биржевых облигаций по усмотрению Эмитента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56E3575D"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 в Ленте новостей - не позднее 1 (Одного) календарного дня;</w:t>
      </w:r>
    </w:p>
    <w:p w14:paraId="6A9B799A"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 xml:space="preserve">- на странице в </w:t>
      </w:r>
      <w:r w:rsidRPr="00545C8B">
        <w:rPr>
          <w:rFonts w:ascii="Verdana" w:hAnsi="Verdana"/>
          <w:b/>
          <w:bCs/>
          <w:iCs/>
          <w:lang w:val="en-US"/>
        </w:rPr>
        <w:t>C</w:t>
      </w:r>
      <w:r w:rsidRPr="00545C8B">
        <w:rPr>
          <w:rFonts w:ascii="Verdana" w:hAnsi="Verdana"/>
          <w:b/>
          <w:bCs/>
          <w:iCs/>
        </w:rPr>
        <w:t>ети Интернет - не позднее 2 (Двух) календарных дней.</w:t>
      </w:r>
    </w:p>
    <w:p w14:paraId="6994FB95"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13847FE3" w14:textId="77777777" w:rsidR="007F02ED" w:rsidRPr="00545C8B" w:rsidRDefault="007F02ED" w:rsidP="00545C8B">
      <w:pPr>
        <w:widowControl w:val="0"/>
        <w:ind w:firstLine="720"/>
        <w:jc w:val="both"/>
        <w:rPr>
          <w:rFonts w:ascii="Verdana" w:hAnsi="Verdana"/>
          <w:b/>
          <w:bCs/>
          <w:iCs/>
        </w:rPr>
      </w:pPr>
    </w:p>
    <w:p w14:paraId="5D2AEB80" w14:textId="77777777" w:rsidR="007F02ED" w:rsidRPr="00545C8B" w:rsidRDefault="007F02ED" w:rsidP="00545C8B">
      <w:pPr>
        <w:ind w:firstLine="720"/>
        <w:jc w:val="both"/>
        <w:rPr>
          <w:rFonts w:ascii="Verdana" w:hAnsi="Verdana"/>
          <w:b/>
          <w:bCs/>
          <w:iCs/>
        </w:rPr>
      </w:pPr>
      <w:r w:rsidRPr="00545C8B">
        <w:rPr>
          <w:rFonts w:ascii="Verdana" w:hAnsi="Verdana"/>
          <w:b/>
          <w:bCs/>
          <w:iCs/>
        </w:rPr>
        <w:t xml:space="preserve">20) </w:t>
      </w:r>
    </w:p>
    <w:p w14:paraId="529964A4" w14:textId="77777777" w:rsidR="007F02ED" w:rsidRPr="00545C8B" w:rsidRDefault="007F02ED" w:rsidP="00545C8B">
      <w:pPr>
        <w:ind w:firstLine="720"/>
        <w:jc w:val="both"/>
        <w:rPr>
          <w:rFonts w:ascii="Verdana" w:hAnsi="Verdana"/>
          <w:b/>
        </w:rPr>
      </w:pPr>
      <w:r w:rsidRPr="00545C8B">
        <w:rPr>
          <w:rFonts w:ascii="Verdana" w:hAnsi="Verdana"/>
          <w:b/>
          <w:bCs/>
          <w:iCs/>
        </w:rPr>
        <w:t xml:space="preserve">20.1 </w:t>
      </w:r>
      <w:r w:rsidRPr="00545C8B">
        <w:rPr>
          <w:rFonts w:ascii="Verdana" w:hAnsi="Verdana"/>
          <w:b/>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61B6CAEE" w14:textId="77777777" w:rsidR="007F02ED" w:rsidRPr="00545C8B" w:rsidRDefault="007F02ED" w:rsidP="00545C8B">
      <w:pPr>
        <w:adjustRightInd w:val="0"/>
        <w:ind w:firstLine="720"/>
        <w:jc w:val="both"/>
        <w:rPr>
          <w:rFonts w:ascii="Verdana" w:hAnsi="Verdana"/>
          <w:b/>
          <w:bCs/>
          <w:iCs/>
        </w:rPr>
      </w:pPr>
      <w:r w:rsidRPr="00545C8B">
        <w:rPr>
          <w:rFonts w:ascii="Verdana" w:hAnsi="Verdana"/>
          <w:b/>
        </w:rPr>
        <w:t xml:space="preserve">1) </w:t>
      </w:r>
      <w:r w:rsidRPr="00545C8B">
        <w:rPr>
          <w:rFonts w:ascii="Verdana" w:hAnsi="Verdana"/>
          <w:b/>
          <w:bCs/>
          <w:iCs/>
        </w:rPr>
        <w:t>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3C94071E"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в Ленте новостей - не позднее 1 (Одного) календарного дня;</w:t>
      </w:r>
    </w:p>
    <w:p w14:paraId="15E1F101"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на странице в Сети Интернет - не позднее 2 (Двух) календарных дней.</w:t>
      </w:r>
    </w:p>
    <w:p w14:paraId="17E76472"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23051BEB"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в Ленте новостей - не позднее 1 (Одного) календарного дня;</w:t>
      </w:r>
    </w:p>
    <w:p w14:paraId="160CCA2F"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на странице в Сети Интернет - не позднее 2 (Двух) календарных дней.</w:t>
      </w:r>
    </w:p>
    <w:p w14:paraId="03B52F51" w14:textId="77777777" w:rsidR="007F02ED" w:rsidRPr="00545C8B" w:rsidRDefault="007F02ED" w:rsidP="00545C8B">
      <w:pPr>
        <w:ind w:firstLine="720"/>
        <w:jc w:val="both"/>
        <w:rPr>
          <w:rFonts w:ascii="Verdana" w:hAnsi="Verdana"/>
          <w:b/>
        </w:rPr>
      </w:pPr>
      <w:r w:rsidRPr="00545C8B">
        <w:rPr>
          <w:rFonts w:ascii="Verdana" w:hAnsi="Verdana"/>
          <w:b/>
        </w:rPr>
        <w:t>Указанная информация в том числе должна включать в себя следующие сведения:</w:t>
      </w:r>
    </w:p>
    <w:p w14:paraId="58E4D96B" w14:textId="77777777" w:rsidR="007F02ED" w:rsidRPr="00545C8B" w:rsidRDefault="007F02ED" w:rsidP="00545C8B">
      <w:pPr>
        <w:ind w:firstLine="720"/>
        <w:jc w:val="both"/>
        <w:rPr>
          <w:rFonts w:ascii="Verdana" w:hAnsi="Verdana"/>
          <w:b/>
        </w:rPr>
      </w:pPr>
      <w:r w:rsidRPr="00545C8B">
        <w:rPr>
          <w:rFonts w:ascii="Verdana" w:hAnsi="Verdana"/>
          <w:b/>
        </w:rPr>
        <w:t>- объем неисполненных обязательств;</w:t>
      </w:r>
    </w:p>
    <w:p w14:paraId="5E75B10A" w14:textId="77777777" w:rsidR="007F02ED" w:rsidRPr="00545C8B" w:rsidRDefault="007F02ED" w:rsidP="00545C8B">
      <w:pPr>
        <w:ind w:firstLine="720"/>
        <w:jc w:val="both"/>
        <w:rPr>
          <w:rFonts w:ascii="Verdana" w:hAnsi="Verdana"/>
          <w:b/>
        </w:rPr>
      </w:pPr>
      <w:r w:rsidRPr="00545C8B">
        <w:rPr>
          <w:rFonts w:ascii="Verdana" w:hAnsi="Verdana"/>
          <w:b/>
        </w:rPr>
        <w:t>- причину неисполнения обязательств;</w:t>
      </w:r>
    </w:p>
    <w:p w14:paraId="6415BE4C" w14:textId="77777777" w:rsidR="007F02ED" w:rsidRPr="00545C8B" w:rsidRDefault="007F02ED" w:rsidP="00545C8B">
      <w:pPr>
        <w:ind w:firstLine="720"/>
        <w:jc w:val="both"/>
        <w:rPr>
          <w:rFonts w:ascii="Verdana" w:hAnsi="Verdana"/>
          <w:b/>
        </w:rPr>
      </w:pPr>
      <w:r w:rsidRPr="00545C8B">
        <w:rPr>
          <w:rFonts w:ascii="Verdana" w:hAnsi="Verdana"/>
          <w:b/>
        </w:rPr>
        <w:t>- перечисление возможных действий владельцев Биржевых облигаций по удовлетворению своих требований.</w:t>
      </w:r>
    </w:p>
    <w:p w14:paraId="31325881" w14:textId="77777777" w:rsidR="007F02ED" w:rsidRPr="00545C8B" w:rsidRDefault="007F02ED" w:rsidP="00545C8B">
      <w:pPr>
        <w:ind w:firstLine="720"/>
        <w:jc w:val="both"/>
        <w:rPr>
          <w:rFonts w:ascii="Verdana" w:hAnsi="Verdana"/>
          <w:b/>
        </w:rPr>
      </w:pPr>
      <w:r w:rsidRPr="00545C8B">
        <w:rPr>
          <w:rFonts w:ascii="Verdana" w:hAnsi="Verdana"/>
          <w:b/>
        </w:rPr>
        <w:t xml:space="preserve">Эмитент информирует Биржу и НРД о неисполнении или ненадлежащем исполнении Эмитентом обязательств по Биржевым облигациям в течение 3 (Трех) дней с даты, в которую обязательство Эмитента перед владельцами Биржевых облигаций должно быть исполнено. </w:t>
      </w:r>
    </w:p>
    <w:p w14:paraId="737A201B" w14:textId="77777777" w:rsidR="007F02ED" w:rsidRPr="00545C8B" w:rsidRDefault="007F02ED" w:rsidP="00545C8B">
      <w:pPr>
        <w:ind w:firstLine="720"/>
        <w:jc w:val="both"/>
        <w:rPr>
          <w:rFonts w:ascii="Verdana" w:hAnsi="Verdana"/>
          <w:b/>
        </w:rPr>
      </w:pPr>
      <w:r w:rsidRPr="00545C8B">
        <w:rPr>
          <w:rFonts w:ascii="Verdana" w:hAnsi="Verdana"/>
          <w:b/>
        </w:rPr>
        <w:t>20.2. Информация об исчерпывающем перечне документов, необходимых для представления Эмитенту для применения положений налогового законодательства и международных договоров и соглашений об избежании двойного налогообложения доходов, полученных по Биржевым облигациям, а также о категориях лиц, в отношении которых предоставляются такие документы, раскрывается Эмитентом в форме сообщения о существенном факте не позднее дня раскрытия информации о неисполнении или ненадлежащем исполнении Эмитентом обязательств по Биржевым облигациям и в следующие сроки с даты определения такого перечня (таких категорий лиц):</w:t>
      </w:r>
    </w:p>
    <w:p w14:paraId="2F2EA472" w14:textId="77777777" w:rsidR="007F02ED" w:rsidRPr="00545C8B" w:rsidRDefault="007F02ED" w:rsidP="00545C8B">
      <w:pPr>
        <w:ind w:firstLine="720"/>
        <w:jc w:val="both"/>
        <w:rPr>
          <w:rFonts w:ascii="Verdana" w:hAnsi="Verdana"/>
          <w:b/>
        </w:rPr>
      </w:pPr>
      <w:r w:rsidRPr="00545C8B">
        <w:rPr>
          <w:rFonts w:ascii="Verdana" w:hAnsi="Verdana"/>
          <w:b/>
        </w:rPr>
        <w:t>- в Ленте новостей – не позднее 1 (Одного) календарного дня;</w:t>
      </w:r>
    </w:p>
    <w:p w14:paraId="2B676DFA" w14:textId="77777777" w:rsidR="007F02ED" w:rsidRPr="00545C8B" w:rsidRDefault="007F02ED" w:rsidP="00545C8B">
      <w:pPr>
        <w:ind w:firstLine="720"/>
        <w:jc w:val="both"/>
        <w:rPr>
          <w:rFonts w:ascii="Verdana" w:hAnsi="Verdana"/>
          <w:b/>
        </w:rPr>
      </w:pPr>
      <w:r w:rsidRPr="00545C8B">
        <w:rPr>
          <w:rFonts w:ascii="Verdana" w:hAnsi="Verdana"/>
          <w:b/>
        </w:rPr>
        <w:t>- на странице в Cети Интернет – не позднее 2 (Двух) календарных дней.</w:t>
      </w:r>
    </w:p>
    <w:p w14:paraId="39F2CB04" w14:textId="77777777" w:rsidR="007F02ED" w:rsidRPr="00545C8B" w:rsidRDefault="007F02ED" w:rsidP="00545C8B">
      <w:pPr>
        <w:tabs>
          <w:tab w:val="left" w:pos="2340"/>
        </w:tabs>
        <w:adjustRightInd w:val="0"/>
        <w:ind w:firstLine="720"/>
        <w:jc w:val="both"/>
        <w:rPr>
          <w:rFonts w:ascii="Verdana" w:hAnsi="Verdana"/>
          <w:b/>
          <w:bCs/>
          <w:iCs/>
        </w:rPr>
      </w:pPr>
    </w:p>
    <w:p w14:paraId="32631EF6" w14:textId="77777777" w:rsidR="007F02ED" w:rsidRPr="00545C8B" w:rsidRDefault="007F02ED" w:rsidP="00545C8B">
      <w:pPr>
        <w:tabs>
          <w:tab w:val="left" w:pos="2340"/>
        </w:tabs>
        <w:adjustRightInd w:val="0"/>
        <w:ind w:firstLine="720"/>
        <w:jc w:val="both"/>
        <w:rPr>
          <w:rFonts w:ascii="Verdana" w:hAnsi="Verdana"/>
          <w:b/>
          <w:bCs/>
          <w:iCs/>
        </w:rPr>
      </w:pPr>
      <w:r w:rsidRPr="00545C8B">
        <w:rPr>
          <w:rFonts w:ascii="Verdana" w:hAnsi="Verdana"/>
          <w:b/>
          <w:bCs/>
          <w:iCs/>
        </w:rPr>
        <w:t xml:space="preserve">21) Информация о назначении (или смене)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1FA79A49" w14:textId="77777777" w:rsidR="007F02ED" w:rsidRPr="00545C8B" w:rsidRDefault="007F02ED" w:rsidP="00545C8B">
      <w:pPr>
        <w:ind w:firstLine="720"/>
        <w:jc w:val="both"/>
        <w:rPr>
          <w:rFonts w:ascii="Verdana" w:hAnsi="Verdana"/>
          <w:b/>
        </w:rPr>
      </w:pPr>
      <w:r w:rsidRPr="00545C8B">
        <w:rPr>
          <w:rFonts w:ascii="Verdana" w:hAnsi="Verdana"/>
          <w:b/>
        </w:rPr>
        <w:t xml:space="preserve">- в Ленте новостей – не позднее 1 (Одного) </w:t>
      </w:r>
      <w:r w:rsidRPr="00545C8B">
        <w:rPr>
          <w:rFonts w:ascii="Verdana" w:hAnsi="Verdana"/>
          <w:b/>
          <w:bCs/>
          <w:iCs/>
        </w:rPr>
        <w:t xml:space="preserve">календарного </w:t>
      </w:r>
      <w:r w:rsidRPr="00545C8B">
        <w:rPr>
          <w:rFonts w:ascii="Verdana" w:hAnsi="Verdana"/>
          <w:b/>
        </w:rPr>
        <w:t>дня</w:t>
      </w:r>
      <w:r w:rsidRPr="00545C8B">
        <w:rPr>
          <w:rFonts w:ascii="Verdana" w:hAnsi="Verdana"/>
          <w:b/>
          <w:bCs/>
          <w:iCs/>
        </w:rPr>
        <w:t>;</w:t>
      </w:r>
    </w:p>
    <w:p w14:paraId="7BD6B0F7" w14:textId="77777777" w:rsidR="007F02ED" w:rsidRPr="00545C8B" w:rsidRDefault="007F02ED" w:rsidP="00545C8B">
      <w:pPr>
        <w:ind w:firstLine="720"/>
        <w:jc w:val="both"/>
        <w:rPr>
          <w:rFonts w:ascii="Verdana" w:hAnsi="Verdana"/>
          <w:b/>
        </w:rPr>
      </w:pPr>
      <w:r w:rsidRPr="00545C8B">
        <w:rPr>
          <w:rFonts w:ascii="Verdana" w:hAnsi="Verdana"/>
          <w:b/>
        </w:rPr>
        <w:t xml:space="preserve">- на странице в </w:t>
      </w:r>
      <w:r w:rsidRPr="00545C8B">
        <w:rPr>
          <w:rFonts w:ascii="Verdana" w:hAnsi="Verdana"/>
          <w:b/>
          <w:lang w:val="en-US"/>
        </w:rPr>
        <w:t>C</w:t>
      </w:r>
      <w:r w:rsidRPr="00545C8B">
        <w:rPr>
          <w:rFonts w:ascii="Verdana" w:hAnsi="Verdana"/>
          <w:b/>
        </w:rPr>
        <w:t xml:space="preserve">ети Интернет – не позднее 2 (Двух) </w:t>
      </w:r>
      <w:r w:rsidRPr="00545C8B">
        <w:rPr>
          <w:rFonts w:ascii="Verdana" w:hAnsi="Verdana"/>
          <w:b/>
          <w:bCs/>
          <w:iCs/>
        </w:rPr>
        <w:t xml:space="preserve">календарных </w:t>
      </w:r>
      <w:r w:rsidRPr="00545C8B">
        <w:rPr>
          <w:rFonts w:ascii="Verdana" w:hAnsi="Verdana"/>
          <w:b/>
        </w:rPr>
        <w:t>дней</w:t>
      </w:r>
      <w:r w:rsidRPr="00545C8B">
        <w:rPr>
          <w:rFonts w:ascii="Verdana" w:hAnsi="Verdana"/>
          <w:b/>
          <w:bCs/>
          <w:iCs/>
        </w:rPr>
        <w:t>;</w:t>
      </w:r>
    </w:p>
    <w:p w14:paraId="764FFAC0" w14:textId="77777777" w:rsidR="007F02ED" w:rsidRPr="00545C8B" w:rsidRDefault="007F02ED" w:rsidP="00545C8B">
      <w:pPr>
        <w:widowControl w:val="0"/>
        <w:adjustRightInd w:val="0"/>
        <w:ind w:firstLine="720"/>
        <w:jc w:val="both"/>
        <w:rPr>
          <w:rFonts w:ascii="Verdana" w:hAnsi="Verdana"/>
          <w:b/>
          <w:bCs/>
          <w:iCs/>
        </w:rPr>
      </w:pPr>
      <w:r w:rsidRPr="00545C8B">
        <w:rPr>
          <w:rFonts w:ascii="Verdana" w:hAnsi="Verdana"/>
          <w:b/>
          <w:bCs/>
          <w:iCs/>
        </w:rPr>
        <w:t>Сообщение о назначении (или смене)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75537DE0" w14:textId="77777777" w:rsidR="007F02ED" w:rsidRPr="00545C8B" w:rsidRDefault="007F02ED" w:rsidP="00545C8B">
      <w:pPr>
        <w:widowControl w:val="0"/>
        <w:adjustRightInd w:val="0"/>
        <w:ind w:firstLine="720"/>
        <w:jc w:val="both"/>
        <w:rPr>
          <w:rFonts w:ascii="Verdana" w:hAnsi="Verdana"/>
          <w:b/>
          <w:bCs/>
          <w:iCs/>
        </w:rPr>
      </w:pPr>
      <w:r w:rsidRPr="00545C8B">
        <w:rPr>
          <w:rFonts w:ascii="Verdana" w:hAnsi="Verdana"/>
          <w:b/>
          <w:bCs/>
          <w:iCs/>
        </w:rPr>
        <w:t>Сообщение о назначении (или смене)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Эмитента о приобретении Биржевых облигаций.</w:t>
      </w:r>
    </w:p>
    <w:p w14:paraId="1F10EA65" w14:textId="77777777" w:rsidR="007F02ED" w:rsidRPr="00545C8B" w:rsidRDefault="007F02ED" w:rsidP="00545C8B">
      <w:pPr>
        <w:widowControl w:val="0"/>
        <w:adjustRightInd w:val="0"/>
        <w:ind w:firstLine="720"/>
        <w:jc w:val="both"/>
        <w:rPr>
          <w:rFonts w:ascii="Verdana" w:hAnsi="Verdana"/>
          <w:b/>
          <w:bCs/>
          <w:iCs/>
        </w:rPr>
      </w:pPr>
      <w:r w:rsidRPr="00545C8B">
        <w:rPr>
          <w:rFonts w:ascii="Verdana" w:hAnsi="Verdana"/>
          <w:b/>
          <w:bCs/>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66FCED72" w14:textId="77777777" w:rsidR="007F02ED" w:rsidRPr="00545C8B" w:rsidRDefault="007F02ED" w:rsidP="00545C8B">
      <w:pPr>
        <w:ind w:firstLine="720"/>
        <w:jc w:val="both"/>
        <w:rPr>
          <w:rFonts w:ascii="Verdana" w:hAnsi="Verdana"/>
          <w:b/>
          <w:bCs/>
          <w:iCs/>
        </w:rPr>
      </w:pPr>
    </w:p>
    <w:p w14:paraId="102E1691" w14:textId="77777777" w:rsidR="007F02ED" w:rsidRPr="00545C8B" w:rsidRDefault="007F02ED" w:rsidP="00545C8B">
      <w:pPr>
        <w:widowControl w:val="0"/>
        <w:adjustRightInd w:val="0"/>
        <w:ind w:firstLine="720"/>
        <w:jc w:val="both"/>
        <w:rPr>
          <w:rFonts w:ascii="Verdana" w:hAnsi="Verdana"/>
          <w:b/>
          <w:bCs/>
          <w:iCs/>
        </w:rPr>
      </w:pPr>
      <w:r w:rsidRPr="00545C8B">
        <w:rPr>
          <w:rFonts w:ascii="Verdana" w:hAnsi="Verdana"/>
          <w:b/>
          <w:bCs/>
          <w:iCs/>
        </w:rPr>
        <w:t>22)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53247E95" w14:textId="77777777" w:rsidR="007F02ED" w:rsidRPr="00545C8B" w:rsidRDefault="007F02ED" w:rsidP="00545C8B">
      <w:pPr>
        <w:widowControl w:val="0"/>
        <w:adjustRightInd w:val="0"/>
        <w:ind w:firstLine="720"/>
        <w:jc w:val="both"/>
        <w:rPr>
          <w:rFonts w:ascii="Verdana" w:hAnsi="Verdana"/>
          <w:b/>
          <w:bCs/>
          <w:iCs/>
        </w:rPr>
      </w:pPr>
      <w:r w:rsidRPr="00545C8B">
        <w:rPr>
          <w:rFonts w:ascii="Verdana" w:hAnsi="Verdana"/>
          <w:b/>
          <w:bCs/>
          <w:iCs/>
        </w:rPr>
        <w:t>22.1)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14:paraId="3A190607" w14:textId="77777777" w:rsidR="007F02ED" w:rsidRPr="00545C8B" w:rsidRDefault="007F02ED" w:rsidP="00545C8B">
      <w:pPr>
        <w:widowControl w:val="0"/>
        <w:adjustRightInd w:val="0"/>
        <w:ind w:firstLine="720"/>
        <w:jc w:val="both"/>
        <w:rPr>
          <w:rFonts w:ascii="Verdana" w:hAnsi="Verdana"/>
          <w:b/>
          <w:bCs/>
          <w:iCs/>
        </w:rPr>
      </w:pPr>
      <w:r w:rsidRPr="00545C8B">
        <w:rPr>
          <w:rFonts w:ascii="Verdana" w:hAnsi="Verdana"/>
          <w:b/>
          <w:bCs/>
          <w:iCs/>
        </w:rPr>
        <w:t xml:space="preserve"> - в Ленте новостей – не позднее 1 (Одного) календарного дня;</w:t>
      </w:r>
    </w:p>
    <w:p w14:paraId="6D090398" w14:textId="77777777" w:rsidR="007F02ED" w:rsidRPr="00545C8B" w:rsidRDefault="007F02ED" w:rsidP="00545C8B">
      <w:pPr>
        <w:tabs>
          <w:tab w:val="left" w:pos="8100"/>
        </w:tabs>
        <w:ind w:firstLine="720"/>
        <w:jc w:val="both"/>
        <w:rPr>
          <w:rFonts w:ascii="Verdana" w:hAnsi="Verdana"/>
          <w:b/>
        </w:rPr>
      </w:pPr>
      <w:r w:rsidRPr="00545C8B">
        <w:rPr>
          <w:rFonts w:ascii="Verdana" w:hAnsi="Verdana"/>
          <w:b/>
          <w:bCs/>
          <w:iCs/>
        </w:rPr>
        <w:t>- на странице в Сети Интернет – не позднее 2 (Двух) календарных дней.</w:t>
      </w:r>
    </w:p>
    <w:p w14:paraId="0DDBE23F" w14:textId="77777777" w:rsidR="007F02ED" w:rsidRPr="00545C8B" w:rsidRDefault="007F02ED" w:rsidP="00545C8B">
      <w:pPr>
        <w:widowControl w:val="0"/>
        <w:adjustRightInd w:val="0"/>
        <w:ind w:firstLine="720"/>
        <w:jc w:val="both"/>
        <w:rPr>
          <w:rFonts w:ascii="Verdana" w:hAnsi="Verdana"/>
          <w:b/>
          <w:bCs/>
          <w:iCs/>
        </w:rPr>
      </w:pPr>
      <w:r w:rsidRPr="00545C8B">
        <w:rPr>
          <w:rFonts w:ascii="Verdana" w:hAnsi="Verdana"/>
          <w:b/>
          <w:bCs/>
          <w:iCs/>
        </w:rPr>
        <w:t xml:space="preserve">22.2)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545C8B">
        <w:rPr>
          <w:rFonts w:ascii="Verdana" w:hAnsi="Verdana"/>
          <w:b/>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545C8B">
        <w:rPr>
          <w:rFonts w:ascii="Verdana" w:hAnsi="Verdana"/>
          <w:b/>
          <w:bCs/>
          <w:iCs/>
        </w:rPr>
        <w:t>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47834076" w14:textId="77777777" w:rsidR="007F02ED" w:rsidRPr="00545C8B" w:rsidRDefault="007F02ED" w:rsidP="00141C04">
      <w:pPr>
        <w:widowControl w:val="0"/>
        <w:tabs>
          <w:tab w:val="left" w:pos="993"/>
        </w:tabs>
        <w:adjustRightInd w:val="0"/>
        <w:ind w:firstLine="720"/>
        <w:jc w:val="both"/>
        <w:rPr>
          <w:rFonts w:ascii="Verdana" w:hAnsi="Verdana"/>
          <w:b/>
          <w:bCs/>
          <w:iCs/>
        </w:rPr>
      </w:pPr>
      <w:r w:rsidRPr="00545C8B">
        <w:rPr>
          <w:rFonts w:ascii="Verdana" w:hAnsi="Verdana"/>
          <w:b/>
          <w:bCs/>
          <w:iCs/>
        </w:rPr>
        <w:t>-</w:t>
      </w:r>
      <w:r w:rsidRPr="00545C8B">
        <w:rPr>
          <w:rFonts w:ascii="Verdana" w:hAnsi="Verdana"/>
          <w:b/>
          <w:bCs/>
          <w:iCs/>
        </w:rPr>
        <w:tab/>
        <w:t>в Ленте новостей – не позднее 1 (Одного) календарного дня;</w:t>
      </w:r>
    </w:p>
    <w:p w14:paraId="114CC3D7" w14:textId="77777777" w:rsidR="007F02ED" w:rsidRPr="00545C8B" w:rsidRDefault="007F02ED" w:rsidP="00141C04">
      <w:pPr>
        <w:tabs>
          <w:tab w:val="left" w:pos="993"/>
        </w:tabs>
        <w:ind w:firstLine="720"/>
        <w:jc w:val="both"/>
        <w:rPr>
          <w:rFonts w:ascii="Verdana" w:hAnsi="Verdana"/>
          <w:b/>
        </w:rPr>
      </w:pPr>
      <w:r w:rsidRPr="00545C8B">
        <w:rPr>
          <w:rFonts w:ascii="Verdana" w:hAnsi="Verdana"/>
          <w:b/>
          <w:bCs/>
          <w:iCs/>
        </w:rPr>
        <w:t>-</w:t>
      </w:r>
      <w:r w:rsidRPr="00545C8B">
        <w:rPr>
          <w:rFonts w:ascii="Verdana" w:hAnsi="Verdana"/>
          <w:b/>
          <w:bCs/>
          <w:iCs/>
        </w:rPr>
        <w:tab/>
        <w:t>на странице в Сети Интернет – не позднее 2 (Двух) календарных дней.</w:t>
      </w:r>
    </w:p>
    <w:p w14:paraId="4901C1D5" w14:textId="77777777" w:rsidR="007F02ED" w:rsidRPr="00545C8B" w:rsidRDefault="007F02ED" w:rsidP="00545C8B">
      <w:pPr>
        <w:pStyle w:val="Header11"/>
        <w:ind w:firstLine="720"/>
        <w:rPr>
          <w:rFonts w:ascii="Verdana" w:hAnsi="Verdana"/>
          <w:b/>
          <w:bCs/>
          <w:iCs/>
          <w:sz w:val="20"/>
        </w:rPr>
      </w:pPr>
    </w:p>
    <w:p w14:paraId="6375E118" w14:textId="77777777" w:rsidR="007F02ED" w:rsidRPr="00545C8B" w:rsidRDefault="007F02ED" w:rsidP="00545C8B">
      <w:pPr>
        <w:pStyle w:val="Header11"/>
        <w:ind w:firstLine="720"/>
        <w:rPr>
          <w:rFonts w:ascii="Verdana" w:hAnsi="Verdana"/>
          <w:b/>
          <w:bCs/>
          <w:iCs/>
          <w:sz w:val="20"/>
        </w:rPr>
      </w:pPr>
      <w:r w:rsidRPr="00545C8B">
        <w:rPr>
          <w:rFonts w:ascii="Verdana" w:hAnsi="Verdana"/>
          <w:b/>
          <w:bCs/>
          <w:iCs/>
          <w:sz w:val="20"/>
        </w:rPr>
        <w:t xml:space="preserve">23) Информация обо всех существенных условиях приобретения Биржевых облигаций </w:t>
      </w:r>
      <w:r w:rsidRPr="00545C8B">
        <w:rPr>
          <w:rFonts w:ascii="Verdana" w:hAnsi="Verdana"/>
          <w:b/>
          <w:bCs/>
          <w:iCs/>
          <w:sz w:val="20"/>
          <w:u w:val="single"/>
        </w:rPr>
        <w:t>по требованию их владельцев</w:t>
      </w:r>
      <w:r w:rsidRPr="00545C8B">
        <w:rPr>
          <w:rFonts w:ascii="Verdana" w:hAnsi="Verdana"/>
          <w:b/>
          <w:bCs/>
          <w:iCs/>
          <w:sz w:val="20"/>
        </w:rPr>
        <w:t xml:space="preserve"> раскрывается Эмитентом путем опубликования текста Программы и Проспекта на странице в Сети Интернет в срок не позднее даты начала размещения первого выпуска</w:t>
      </w:r>
      <w:r w:rsidRPr="00545C8B">
        <w:rPr>
          <w:rFonts w:ascii="Verdana" w:hAnsi="Verdana"/>
          <w:b/>
          <w:sz w:val="20"/>
        </w:rPr>
        <w:t xml:space="preserve"> </w:t>
      </w:r>
      <w:r w:rsidRPr="00545C8B">
        <w:rPr>
          <w:rFonts w:ascii="Verdana" w:hAnsi="Verdana"/>
          <w:b/>
          <w:bCs/>
          <w:iCs/>
          <w:sz w:val="20"/>
        </w:rPr>
        <w:t>Биржевых облигаций.</w:t>
      </w:r>
    </w:p>
    <w:p w14:paraId="3C4931F5" w14:textId="77777777" w:rsidR="007F02ED" w:rsidRPr="00545C8B" w:rsidRDefault="007F02ED" w:rsidP="00545C8B">
      <w:pPr>
        <w:pStyle w:val="Header11"/>
        <w:ind w:firstLine="720"/>
        <w:rPr>
          <w:rFonts w:ascii="Verdana" w:hAnsi="Verdana"/>
          <w:b/>
          <w:bCs/>
          <w:iCs/>
          <w:sz w:val="20"/>
        </w:rPr>
      </w:pPr>
      <w:r w:rsidRPr="00545C8B">
        <w:rPr>
          <w:rFonts w:ascii="Verdana" w:hAnsi="Verdana"/>
          <w:b/>
          <w:bCs/>
          <w:iCs/>
          <w:sz w:val="20"/>
        </w:rPr>
        <w:t>Информация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одновременно с раскрытием информации об определенном размере (порядке определения размера) процента (купона) по Биржевым облигациям.</w:t>
      </w:r>
    </w:p>
    <w:p w14:paraId="5F0E4E7B" w14:textId="77777777" w:rsidR="007F02ED" w:rsidRPr="00545C8B" w:rsidRDefault="007F02ED" w:rsidP="00545C8B">
      <w:pPr>
        <w:adjustRightInd w:val="0"/>
        <w:ind w:firstLine="720"/>
        <w:jc w:val="both"/>
        <w:rPr>
          <w:rFonts w:ascii="Verdana" w:hAnsi="Verdana"/>
          <w:b/>
          <w:bCs/>
          <w:iCs/>
        </w:rPr>
      </w:pPr>
    </w:p>
    <w:p w14:paraId="42E5B3A7" w14:textId="77777777" w:rsidR="007F02ED" w:rsidRPr="00545C8B" w:rsidRDefault="007F02ED" w:rsidP="00545C8B">
      <w:pPr>
        <w:ind w:firstLine="720"/>
        <w:jc w:val="both"/>
        <w:rPr>
          <w:rFonts w:ascii="Verdana" w:hAnsi="Verdana"/>
          <w:b/>
          <w:bCs/>
          <w:iCs/>
        </w:rPr>
      </w:pPr>
      <w:r w:rsidRPr="00545C8B">
        <w:rPr>
          <w:rFonts w:ascii="Verdana" w:hAnsi="Verdana"/>
          <w:b/>
          <w:bCs/>
          <w:iCs/>
        </w:rPr>
        <w:t xml:space="preserve">24) В случае принятия Эмитентом решения о приобретении Биржевых облигаций </w:t>
      </w:r>
      <w:r w:rsidRPr="00545C8B">
        <w:rPr>
          <w:rFonts w:ascii="Verdana" w:hAnsi="Verdana"/>
          <w:b/>
          <w:bCs/>
          <w:iCs/>
          <w:u w:val="single"/>
        </w:rPr>
        <w:t>по соглашению с их владельцем</w:t>
      </w:r>
      <w:r w:rsidRPr="00545C8B">
        <w:rPr>
          <w:rFonts w:ascii="Verdana" w:hAnsi="Verdana"/>
          <w:b/>
          <w:bCs/>
          <w:iCs/>
        </w:rPr>
        <w:t xml:space="preserve">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0129E7E3" w14:textId="77777777" w:rsidR="007F02ED" w:rsidRPr="00545C8B" w:rsidRDefault="007F02ED" w:rsidP="00545C8B">
      <w:pPr>
        <w:ind w:firstLine="720"/>
        <w:jc w:val="both"/>
        <w:rPr>
          <w:rFonts w:ascii="Verdana" w:hAnsi="Verdana"/>
          <w:b/>
          <w:bCs/>
          <w:iCs/>
        </w:rPr>
      </w:pPr>
      <w:r w:rsidRPr="00545C8B">
        <w:rPr>
          <w:rFonts w:ascii="Verdana" w:hAnsi="Verdana"/>
          <w:b/>
          <w:bCs/>
          <w:iCs/>
        </w:rPr>
        <w:t>- в Ленте новостей - не позднее 1 (Одного) календарного дня;</w:t>
      </w:r>
    </w:p>
    <w:p w14:paraId="3FB19741" w14:textId="77777777" w:rsidR="007F02ED" w:rsidRPr="00545C8B" w:rsidRDefault="007F02ED" w:rsidP="00545C8B">
      <w:pPr>
        <w:ind w:firstLine="720"/>
        <w:jc w:val="both"/>
        <w:rPr>
          <w:rFonts w:ascii="Verdana" w:hAnsi="Verdana"/>
        </w:rPr>
      </w:pPr>
      <w:r w:rsidRPr="00545C8B">
        <w:rPr>
          <w:rFonts w:ascii="Verdana" w:hAnsi="Verdana"/>
          <w:b/>
          <w:bCs/>
          <w:iCs/>
        </w:rPr>
        <w:t>- на странице в Сети Интернет - не позднее 2 (Двух) календарных дней.</w:t>
      </w:r>
    </w:p>
    <w:p w14:paraId="1B045D67" w14:textId="77777777" w:rsidR="007F02ED" w:rsidRPr="00545C8B" w:rsidRDefault="007F02ED" w:rsidP="00545C8B">
      <w:pPr>
        <w:ind w:firstLine="720"/>
        <w:jc w:val="both"/>
        <w:rPr>
          <w:rFonts w:ascii="Verdana" w:hAnsi="Verdana"/>
          <w:b/>
        </w:rPr>
      </w:pPr>
      <w:r w:rsidRPr="00545C8B">
        <w:rPr>
          <w:rFonts w:ascii="Verdana" w:hAnsi="Verdana"/>
          <w:b/>
        </w:rPr>
        <w:t>Данное сообщение включает в себя следующую информацию:</w:t>
      </w:r>
    </w:p>
    <w:p w14:paraId="117FED9F" w14:textId="77777777" w:rsidR="007F02ED" w:rsidRPr="00545C8B" w:rsidRDefault="007F02ED" w:rsidP="00141C04">
      <w:pPr>
        <w:tabs>
          <w:tab w:val="left" w:pos="851"/>
        </w:tabs>
        <w:ind w:firstLine="720"/>
        <w:jc w:val="both"/>
        <w:rPr>
          <w:rFonts w:ascii="Verdana" w:hAnsi="Verdana"/>
          <w:b/>
        </w:rPr>
      </w:pPr>
      <w:r w:rsidRPr="00545C8B">
        <w:rPr>
          <w:rFonts w:ascii="Verdana" w:hAnsi="Verdana"/>
          <w:b/>
        </w:rPr>
        <w:t>-</w:t>
      </w:r>
      <w:r w:rsidRPr="00545C8B">
        <w:rPr>
          <w:rFonts w:ascii="Verdana" w:hAnsi="Verdana"/>
          <w:b/>
        </w:rPr>
        <w:tab/>
        <w:t>дату принятия решения о приобретении (выкупе) Биржевых облигаций;</w:t>
      </w:r>
    </w:p>
    <w:p w14:paraId="73CB9EE3" w14:textId="77777777" w:rsidR="007F02ED" w:rsidRPr="00545C8B" w:rsidRDefault="007F02ED" w:rsidP="00141C04">
      <w:pPr>
        <w:tabs>
          <w:tab w:val="left" w:pos="851"/>
        </w:tabs>
        <w:adjustRightInd w:val="0"/>
        <w:ind w:firstLine="720"/>
        <w:jc w:val="both"/>
        <w:rPr>
          <w:rFonts w:ascii="Verdana" w:hAnsi="Verdana"/>
          <w:b/>
        </w:rPr>
      </w:pPr>
      <w:r w:rsidRPr="00545C8B">
        <w:rPr>
          <w:rFonts w:ascii="Verdana" w:hAnsi="Verdana"/>
          <w:b/>
        </w:rPr>
        <w:t>-</w:t>
      </w:r>
      <w:r w:rsidRPr="00545C8B">
        <w:rPr>
          <w:rFonts w:ascii="Verdana" w:hAnsi="Verdana"/>
          <w:b/>
        </w:rPr>
        <w:tab/>
        <w:t>серию и форму Биржевых облигаций, идентификационный номер выпуска Биржевых облигаций;</w:t>
      </w:r>
    </w:p>
    <w:p w14:paraId="659B5828" w14:textId="77777777" w:rsidR="007F02ED" w:rsidRPr="00545C8B" w:rsidRDefault="007F02ED" w:rsidP="00141C04">
      <w:pPr>
        <w:tabs>
          <w:tab w:val="left" w:pos="851"/>
        </w:tabs>
        <w:ind w:firstLine="720"/>
        <w:jc w:val="both"/>
        <w:rPr>
          <w:rFonts w:ascii="Verdana" w:hAnsi="Verdana"/>
          <w:b/>
        </w:rPr>
      </w:pPr>
      <w:r w:rsidRPr="00545C8B">
        <w:rPr>
          <w:rFonts w:ascii="Verdana" w:hAnsi="Verdana"/>
          <w:b/>
        </w:rPr>
        <w:t>-</w:t>
      </w:r>
      <w:r w:rsidRPr="00545C8B">
        <w:rPr>
          <w:rFonts w:ascii="Verdana" w:hAnsi="Verdana"/>
          <w:b/>
        </w:rPr>
        <w:tab/>
        <w:t>количество приобретаемых Биржевых облигаций;</w:t>
      </w:r>
    </w:p>
    <w:p w14:paraId="1391F3BD" w14:textId="77777777" w:rsidR="007F02ED" w:rsidRPr="00545C8B" w:rsidRDefault="007F02ED" w:rsidP="00141C04">
      <w:pPr>
        <w:tabs>
          <w:tab w:val="left" w:pos="851"/>
        </w:tabs>
        <w:ind w:firstLine="720"/>
        <w:jc w:val="both"/>
        <w:rPr>
          <w:rFonts w:ascii="Verdana" w:hAnsi="Verdana"/>
          <w:b/>
        </w:rPr>
      </w:pPr>
      <w:r w:rsidRPr="00545C8B">
        <w:rPr>
          <w:rFonts w:ascii="Verdana" w:hAnsi="Verdana"/>
          <w:b/>
        </w:rPr>
        <w:t>-</w:t>
      </w:r>
      <w:r w:rsidRPr="00545C8B">
        <w:rPr>
          <w:rFonts w:ascii="Verdana" w:hAnsi="Verdana"/>
          <w:b/>
        </w:rPr>
        <w:tab/>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61406124" w14:textId="77777777" w:rsidR="007F02ED" w:rsidRPr="00545C8B" w:rsidRDefault="007F02ED" w:rsidP="00141C04">
      <w:pPr>
        <w:tabs>
          <w:tab w:val="left" w:pos="851"/>
        </w:tabs>
        <w:ind w:firstLine="720"/>
        <w:jc w:val="both"/>
        <w:rPr>
          <w:rFonts w:ascii="Verdana" w:hAnsi="Verdana"/>
          <w:b/>
        </w:rPr>
      </w:pPr>
      <w:r w:rsidRPr="00545C8B">
        <w:rPr>
          <w:rFonts w:ascii="Verdana" w:hAnsi="Verdana"/>
          <w:b/>
        </w:rPr>
        <w:t>-</w:t>
      </w:r>
      <w:r w:rsidRPr="00545C8B">
        <w:rPr>
          <w:rFonts w:ascii="Verdana" w:hAnsi="Verdana"/>
          <w:b/>
        </w:rPr>
        <w:tab/>
        <w:t>дату начала приобретения Эмитентом Биржевых облигаций;</w:t>
      </w:r>
    </w:p>
    <w:p w14:paraId="7DDB86DA" w14:textId="77777777" w:rsidR="007F02ED" w:rsidRPr="00545C8B" w:rsidRDefault="007F02ED" w:rsidP="00141C04">
      <w:pPr>
        <w:tabs>
          <w:tab w:val="left" w:pos="851"/>
        </w:tabs>
        <w:ind w:firstLine="720"/>
        <w:jc w:val="both"/>
        <w:rPr>
          <w:rFonts w:ascii="Verdana" w:hAnsi="Verdana"/>
          <w:b/>
        </w:rPr>
      </w:pPr>
      <w:r w:rsidRPr="00545C8B">
        <w:rPr>
          <w:rFonts w:ascii="Verdana" w:hAnsi="Verdana"/>
          <w:b/>
        </w:rPr>
        <w:t>-</w:t>
      </w:r>
      <w:r w:rsidRPr="00545C8B">
        <w:rPr>
          <w:rFonts w:ascii="Verdana" w:hAnsi="Verdana"/>
          <w:b/>
        </w:rPr>
        <w:tab/>
        <w:t>дату окончания приобретения Биржевых облигаций;</w:t>
      </w:r>
    </w:p>
    <w:p w14:paraId="69D16529" w14:textId="77777777" w:rsidR="007F02ED" w:rsidRPr="00545C8B" w:rsidRDefault="007F02ED" w:rsidP="00141C04">
      <w:pPr>
        <w:tabs>
          <w:tab w:val="left" w:pos="851"/>
        </w:tabs>
        <w:ind w:firstLine="720"/>
        <w:jc w:val="both"/>
        <w:rPr>
          <w:rFonts w:ascii="Verdana" w:hAnsi="Verdana"/>
          <w:b/>
        </w:rPr>
      </w:pPr>
      <w:r w:rsidRPr="00545C8B">
        <w:rPr>
          <w:rFonts w:ascii="Verdana" w:hAnsi="Verdana"/>
          <w:b/>
        </w:rPr>
        <w:t>-</w:t>
      </w:r>
      <w:r w:rsidRPr="00545C8B">
        <w:rPr>
          <w:rFonts w:ascii="Verdana" w:hAnsi="Verdana"/>
          <w:b/>
        </w:rPr>
        <w:tab/>
        <w:t>цену приобретения Биржевых облигаций или порядок ее определения;</w:t>
      </w:r>
    </w:p>
    <w:p w14:paraId="2122BB6D" w14:textId="77777777" w:rsidR="007F02ED" w:rsidRPr="00545C8B" w:rsidRDefault="007F02ED" w:rsidP="00141C04">
      <w:pPr>
        <w:tabs>
          <w:tab w:val="left" w:pos="851"/>
        </w:tabs>
        <w:ind w:firstLine="720"/>
        <w:jc w:val="both"/>
        <w:rPr>
          <w:rFonts w:ascii="Verdana" w:hAnsi="Verdana"/>
          <w:b/>
        </w:rPr>
      </w:pPr>
      <w:r w:rsidRPr="00545C8B">
        <w:rPr>
          <w:rFonts w:ascii="Verdana" w:hAnsi="Verdana"/>
          <w:b/>
        </w:rPr>
        <w:t>-</w:t>
      </w:r>
      <w:r w:rsidRPr="00545C8B">
        <w:rPr>
          <w:rFonts w:ascii="Verdana" w:hAnsi="Verdana"/>
          <w:b/>
        </w:rPr>
        <w:tab/>
        <w:t>порядок приобретения Биржевых облигаций;</w:t>
      </w:r>
    </w:p>
    <w:p w14:paraId="4C7CFCCB" w14:textId="77777777" w:rsidR="007F02ED" w:rsidRPr="00545C8B" w:rsidRDefault="007F02ED" w:rsidP="00141C04">
      <w:pPr>
        <w:tabs>
          <w:tab w:val="left" w:pos="851"/>
        </w:tabs>
        <w:ind w:firstLine="720"/>
        <w:jc w:val="both"/>
        <w:rPr>
          <w:rFonts w:ascii="Verdana" w:hAnsi="Verdana"/>
          <w:b/>
        </w:rPr>
      </w:pPr>
      <w:r w:rsidRPr="00545C8B">
        <w:rPr>
          <w:rFonts w:ascii="Verdana" w:hAnsi="Verdana"/>
          <w:b/>
        </w:rPr>
        <w:t>-</w:t>
      </w:r>
      <w:r w:rsidRPr="00545C8B">
        <w:rPr>
          <w:rFonts w:ascii="Verdana" w:hAnsi="Verdana"/>
          <w:b/>
        </w:rPr>
        <w:tab/>
        <w:t>форму и срок оплаты;</w:t>
      </w:r>
    </w:p>
    <w:p w14:paraId="71FADA6D" w14:textId="77777777" w:rsidR="007F02ED" w:rsidRPr="00545C8B" w:rsidRDefault="007F02ED" w:rsidP="00141C04">
      <w:pPr>
        <w:tabs>
          <w:tab w:val="left" w:pos="851"/>
        </w:tabs>
        <w:ind w:firstLine="720"/>
        <w:jc w:val="both"/>
        <w:rPr>
          <w:rFonts w:ascii="Verdana" w:hAnsi="Verdana"/>
          <w:b/>
        </w:rPr>
      </w:pPr>
      <w:r w:rsidRPr="00545C8B">
        <w:rPr>
          <w:rFonts w:ascii="Verdana" w:hAnsi="Verdana"/>
          <w:b/>
        </w:rPr>
        <w:t>-</w:t>
      </w:r>
      <w:r w:rsidRPr="00545C8B">
        <w:rPr>
          <w:rFonts w:ascii="Verdana" w:hAnsi="Verdana"/>
          <w:b/>
        </w:rPr>
        <w:tab/>
      </w:r>
      <w:r w:rsidRPr="00545C8B">
        <w:rPr>
          <w:rFonts w:ascii="Verdana" w:hAnsi="Verdana"/>
          <w:b/>
          <w:bCs/>
          <w:iCs/>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r w:rsidRPr="00545C8B">
        <w:rPr>
          <w:rFonts w:ascii="Verdana" w:hAnsi="Verdana"/>
          <w:b/>
        </w:rPr>
        <w:t>.</w:t>
      </w:r>
    </w:p>
    <w:p w14:paraId="3F9A69E7" w14:textId="77777777" w:rsidR="007F02ED" w:rsidRPr="00545C8B" w:rsidRDefault="007F02ED" w:rsidP="00545C8B">
      <w:pPr>
        <w:ind w:firstLine="720"/>
        <w:jc w:val="both"/>
        <w:rPr>
          <w:rFonts w:ascii="Verdana" w:hAnsi="Verdana"/>
          <w:b/>
        </w:rPr>
      </w:pPr>
      <w:r w:rsidRPr="00545C8B">
        <w:rPr>
          <w:rFonts w:ascii="Verdana" w:hAnsi="Verdana"/>
          <w:b/>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w:t>
      </w:r>
    </w:p>
    <w:p w14:paraId="21DDA8BF" w14:textId="77777777" w:rsidR="007F02ED" w:rsidRPr="00545C8B" w:rsidRDefault="007F02ED" w:rsidP="00545C8B">
      <w:pPr>
        <w:ind w:firstLine="720"/>
        <w:jc w:val="both"/>
        <w:rPr>
          <w:rFonts w:ascii="Verdana" w:hAnsi="Verdana"/>
          <w:b/>
        </w:rPr>
      </w:pPr>
    </w:p>
    <w:p w14:paraId="4F9F7B75" w14:textId="77777777" w:rsidR="007F02ED" w:rsidRPr="00545C8B" w:rsidRDefault="007F02ED" w:rsidP="00545C8B">
      <w:pPr>
        <w:widowControl w:val="0"/>
        <w:tabs>
          <w:tab w:val="left" w:pos="1440"/>
        </w:tabs>
        <w:ind w:firstLine="720"/>
        <w:jc w:val="both"/>
        <w:rPr>
          <w:rFonts w:ascii="Verdana" w:hAnsi="Verdana"/>
          <w:b/>
          <w:bCs/>
          <w:iCs/>
        </w:rPr>
      </w:pPr>
      <w:r w:rsidRPr="00545C8B">
        <w:rPr>
          <w:rFonts w:ascii="Verdana" w:hAnsi="Verdana"/>
          <w:b/>
          <w:bCs/>
          <w:iCs/>
        </w:rPr>
        <w:t>25)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345009B4" w14:textId="77777777" w:rsidR="007F02ED" w:rsidRPr="00545C8B" w:rsidRDefault="007F02ED" w:rsidP="00545C8B">
      <w:pPr>
        <w:widowControl w:val="0"/>
        <w:tabs>
          <w:tab w:val="left" w:pos="567"/>
        </w:tabs>
        <w:ind w:firstLine="720"/>
        <w:jc w:val="both"/>
        <w:rPr>
          <w:rFonts w:ascii="Verdana" w:hAnsi="Verdana"/>
          <w:b/>
          <w:bCs/>
          <w:iCs/>
        </w:rPr>
      </w:pPr>
      <w:r w:rsidRPr="00545C8B">
        <w:rPr>
          <w:rFonts w:ascii="Verdana" w:hAnsi="Verdana"/>
          <w:b/>
        </w:rPr>
        <w:t xml:space="preserve">- в Ленте новостей </w:t>
      </w:r>
      <w:r w:rsidRPr="00545C8B">
        <w:rPr>
          <w:rFonts w:ascii="Verdana" w:hAnsi="Verdana"/>
          <w:b/>
          <w:bCs/>
          <w:iCs/>
        </w:rPr>
        <w:t>- не позднее 1 (Одного) календарного дня с Даты приобретения Биржевых облигаций / даты окончания установленного срока приобретения Биржевых облигаций;</w:t>
      </w:r>
    </w:p>
    <w:p w14:paraId="7D90FBD4" w14:textId="77777777" w:rsidR="007F02ED" w:rsidRPr="00545C8B" w:rsidRDefault="007F02ED" w:rsidP="00545C8B">
      <w:pPr>
        <w:widowControl w:val="0"/>
        <w:tabs>
          <w:tab w:val="left" w:pos="567"/>
        </w:tabs>
        <w:ind w:firstLine="720"/>
        <w:jc w:val="both"/>
        <w:rPr>
          <w:rFonts w:ascii="Verdana" w:hAnsi="Verdana"/>
          <w:b/>
          <w:bCs/>
          <w:iCs/>
        </w:rPr>
      </w:pPr>
      <w:r w:rsidRPr="00545C8B">
        <w:rPr>
          <w:rFonts w:ascii="Verdana" w:hAnsi="Verdana"/>
          <w:b/>
          <w:bCs/>
          <w:iCs/>
        </w:rPr>
        <w:t>- на странице в Сети Интернет –- не позднее 2 (Двух) календарных дней с Даты приобретения Биржевых облигаций / даты окончания установленного срока приобретения Биржевых облигаций.</w:t>
      </w:r>
    </w:p>
    <w:p w14:paraId="3E19F21F" w14:textId="77777777" w:rsidR="007F02ED" w:rsidRPr="00545C8B" w:rsidRDefault="007F02ED" w:rsidP="00545C8B">
      <w:pPr>
        <w:ind w:firstLine="720"/>
        <w:jc w:val="both"/>
        <w:rPr>
          <w:rFonts w:ascii="Verdana" w:hAnsi="Verdana"/>
          <w:b/>
          <w:bCs/>
          <w:iCs/>
        </w:rPr>
      </w:pPr>
    </w:p>
    <w:p w14:paraId="046A5DB7" w14:textId="77777777" w:rsidR="007F02ED" w:rsidRPr="00545C8B" w:rsidRDefault="007F02ED" w:rsidP="00545C8B">
      <w:pPr>
        <w:ind w:firstLine="720"/>
        <w:jc w:val="both"/>
        <w:rPr>
          <w:rFonts w:ascii="Verdana" w:hAnsi="Verdana"/>
          <w:b/>
          <w:bCs/>
          <w:iCs/>
        </w:rPr>
      </w:pPr>
      <w:r w:rsidRPr="00545C8B">
        <w:rPr>
          <w:rFonts w:ascii="Verdana" w:hAnsi="Verdana"/>
          <w:b/>
          <w:bCs/>
          <w:iCs/>
        </w:rPr>
        <w:t xml:space="preserve">26) </w:t>
      </w:r>
      <w:r w:rsidRPr="00545C8B">
        <w:rPr>
          <w:rFonts w:ascii="Verdana" w:hAnsi="Verdana"/>
          <w:b/>
        </w:rPr>
        <w:t xml:space="preserve">раскрытие информации о досрочном погашении Биржевых облигаций </w:t>
      </w:r>
      <w:r w:rsidRPr="00545C8B">
        <w:rPr>
          <w:rFonts w:ascii="Verdana" w:hAnsi="Verdana"/>
          <w:b/>
          <w:bCs/>
          <w:iCs/>
        </w:rPr>
        <w:t>по требованию владельцев Биржевых облигаций:</w:t>
      </w:r>
    </w:p>
    <w:p w14:paraId="7F99EFC5" w14:textId="77777777" w:rsidR="007F02ED" w:rsidRPr="00545C8B" w:rsidRDefault="007F02ED" w:rsidP="00545C8B">
      <w:pPr>
        <w:ind w:firstLine="720"/>
        <w:jc w:val="both"/>
        <w:rPr>
          <w:rFonts w:ascii="Verdana" w:hAnsi="Verdana"/>
          <w:bCs/>
          <w:iCs/>
        </w:rPr>
      </w:pPr>
      <w:r w:rsidRPr="00545C8B">
        <w:rPr>
          <w:rFonts w:ascii="Verdana" w:hAnsi="Verdana"/>
          <w:b/>
          <w:bCs/>
          <w:iCs/>
        </w:rPr>
        <w:t xml:space="preserve">26.1) Информация </w:t>
      </w:r>
      <w:r w:rsidRPr="00545C8B">
        <w:rPr>
          <w:rFonts w:ascii="Verdana" w:hAnsi="Verdana"/>
          <w:b/>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545C8B">
        <w:rPr>
          <w:rFonts w:ascii="Verdana" w:hAnsi="Verdana"/>
          <w:b/>
          <w:bCs/>
          <w:iCs/>
        </w:rPr>
        <w:t>в соответствии с нормативными актами в сфере финансовых рынков</w:t>
      </w:r>
      <w:r w:rsidRPr="00545C8B">
        <w:rPr>
          <w:rFonts w:ascii="Verdana" w:hAnsi="Verdana"/>
          <w:b/>
        </w:rPr>
        <w:t xml:space="preserve">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4F9064E8" w14:textId="77777777" w:rsidR="007F02ED" w:rsidRPr="00545C8B" w:rsidRDefault="007F02ED" w:rsidP="00545C8B">
      <w:pPr>
        <w:ind w:firstLine="720"/>
        <w:jc w:val="both"/>
        <w:rPr>
          <w:rFonts w:ascii="Verdana" w:hAnsi="Verdana"/>
          <w:b/>
          <w:bCs/>
          <w:iCs/>
        </w:rPr>
      </w:pPr>
      <w:r w:rsidRPr="00545C8B">
        <w:rPr>
          <w:rFonts w:ascii="Verdana" w:hAnsi="Verdana"/>
          <w:b/>
          <w:bCs/>
          <w:iCs/>
        </w:rPr>
        <w:t>- в Ленте новостей – не позднее 1 (Одного) календарного дня;</w:t>
      </w:r>
    </w:p>
    <w:p w14:paraId="717BFA5C" w14:textId="77777777" w:rsidR="007F02ED" w:rsidRPr="00545C8B" w:rsidRDefault="007F02ED" w:rsidP="00545C8B">
      <w:pPr>
        <w:ind w:firstLine="720"/>
        <w:jc w:val="both"/>
        <w:rPr>
          <w:rFonts w:ascii="Verdana" w:hAnsi="Verdana"/>
          <w:b/>
          <w:bCs/>
          <w:iCs/>
        </w:rPr>
      </w:pPr>
      <w:r w:rsidRPr="00545C8B">
        <w:rPr>
          <w:rFonts w:ascii="Verdana" w:hAnsi="Verdana"/>
          <w:b/>
          <w:bCs/>
          <w:iCs/>
        </w:rPr>
        <w:t>- на странице в Сети Интернет - не позднее 2 (Двух) календарных дней.</w:t>
      </w:r>
    </w:p>
    <w:p w14:paraId="3C4092B5" w14:textId="77777777" w:rsidR="007F02ED" w:rsidRPr="00545C8B" w:rsidRDefault="007F02ED" w:rsidP="00545C8B">
      <w:pPr>
        <w:ind w:firstLine="720"/>
        <w:jc w:val="both"/>
        <w:rPr>
          <w:rFonts w:ascii="Verdana" w:hAnsi="Verdana"/>
          <w:b/>
          <w:bCs/>
          <w:iCs/>
        </w:rPr>
      </w:pPr>
    </w:p>
    <w:p w14:paraId="14490A31" w14:textId="77777777" w:rsidR="007F02ED" w:rsidRPr="00545C8B" w:rsidRDefault="007F02ED" w:rsidP="00545C8B">
      <w:pPr>
        <w:ind w:firstLine="720"/>
        <w:jc w:val="both"/>
        <w:rPr>
          <w:rFonts w:ascii="Verdana" w:hAnsi="Verdana"/>
          <w:b/>
        </w:rPr>
      </w:pPr>
      <w:r w:rsidRPr="00545C8B">
        <w:rPr>
          <w:rFonts w:ascii="Verdana" w:hAnsi="Verdana"/>
          <w:b/>
          <w:bCs/>
          <w:iCs/>
        </w:rPr>
        <w:t xml:space="preserve">26.2) Информация о делистинге Биржевых облигаций </w:t>
      </w:r>
      <w:r w:rsidRPr="00545C8B">
        <w:rPr>
          <w:rFonts w:ascii="Verdana" w:hAnsi="Verdana"/>
          <w:b/>
        </w:rPr>
        <w:t xml:space="preserve">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Pr="00545C8B">
        <w:rPr>
          <w:rFonts w:ascii="Verdana" w:hAnsi="Verdana"/>
          <w:b/>
          <w:bCs/>
          <w:iCs/>
        </w:rPr>
        <w:t>Биржевых облигаций</w:t>
      </w:r>
      <w:r w:rsidRPr="00545C8B">
        <w:rPr>
          <w:rFonts w:ascii="Verdana" w:hAnsi="Verdana"/>
          <w:b/>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5118A482" w14:textId="77777777" w:rsidR="007F02ED" w:rsidRPr="00545C8B" w:rsidRDefault="007F02ED" w:rsidP="00545C8B">
      <w:pPr>
        <w:ind w:firstLine="720"/>
        <w:jc w:val="both"/>
        <w:rPr>
          <w:rFonts w:ascii="Verdana" w:hAnsi="Verdana"/>
          <w:b/>
          <w:bCs/>
          <w:iCs/>
        </w:rPr>
      </w:pPr>
      <w:r w:rsidRPr="00545C8B">
        <w:rPr>
          <w:rFonts w:ascii="Verdana" w:hAnsi="Verdana"/>
          <w:b/>
          <w:bCs/>
          <w:iCs/>
        </w:rPr>
        <w:t>- в Ленте новостей - не позднее 1 (Одного) календарного дня;</w:t>
      </w:r>
    </w:p>
    <w:p w14:paraId="396BFD99" w14:textId="77777777" w:rsidR="007F02ED" w:rsidRPr="00545C8B" w:rsidRDefault="007F02ED" w:rsidP="00545C8B">
      <w:pPr>
        <w:ind w:firstLine="720"/>
        <w:jc w:val="both"/>
        <w:rPr>
          <w:rFonts w:ascii="Verdana" w:hAnsi="Verdana"/>
        </w:rPr>
      </w:pPr>
      <w:r w:rsidRPr="00545C8B">
        <w:rPr>
          <w:rFonts w:ascii="Verdana" w:hAnsi="Verdana"/>
          <w:b/>
          <w:bCs/>
          <w:iCs/>
        </w:rPr>
        <w:t>- на странице в Сети Интернет - не позднее 2 (Двух) календарных дней.</w:t>
      </w:r>
    </w:p>
    <w:p w14:paraId="7EEC9F69" w14:textId="77777777" w:rsidR="007F02ED" w:rsidRPr="00545C8B" w:rsidRDefault="007F02ED" w:rsidP="00545C8B">
      <w:pPr>
        <w:ind w:firstLine="720"/>
        <w:jc w:val="both"/>
        <w:rPr>
          <w:rFonts w:ascii="Verdana" w:hAnsi="Verdana"/>
          <w:b/>
          <w:bCs/>
          <w:iCs/>
        </w:rPr>
      </w:pPr>
    </w:p>
    <w:p w14:paraId="56AC6E43" w14:textId="77777777" w:rsidR="007F02ED" w:rsidRPr="00545C8B" w:rsidRDefault="007F02ED" w:rsidP="00545C8B">
      <w:pPr>
        <w:adjustRightInd w:val="0"/>
        <w:ind w:firstLine="720"/>
        <w:jc w:val="both"/>
        <w:rPr>
          <w:rFonts w:ascii="Verdana" w:hAnsi="Verdana"/>
          <w:b/>
        </w:rPr>
      </w:pPr>
      <w:r w:rsidRPr="00545C8B">
        <w:rPr>
          <w:rFonts w:ascii="Verdana" w:hAnsi="Verdana"/>
          <w:b/>
        </w:rPr>
        <w:t xml:space="preserve">Также Эмитент обязан направить в НРД уведомление </w:t>
      </w:r>
      <w:r w:rsidRPr="00545C8B">
        <w:rPr>
          <w:rFonts w:ascii="Verdana" w:hAnsi="Verdana"/>
          <w:b/>
          <w:bCs/>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300EE891" w14:textId="77777777" w:rsidR="007F02ED" w:rsidRPr="00545C8B" w:rsidRDefault="007F02ED" w:rsidP="00545C8B">
      <w:pPr>
        <w:ind w:firstLine="720"/>
        <w:jc w:val="both"/>
        <w:rPr>
          <w:rFonts w:ascii="Verdana" w:hAnsi="Verdana"/>
          <w:b/>
          <w:bCs/>
          <w:iCs/>
        </w:rPr>
      </w:pPr>
    </w:p>
    <w:p w14:paraId="46FCCF8D" w14:textId="77777777" w:rsidR="007F02ED" w:rsidRPr="00545C8B" w:rsidRDefault="007F02ED" w:rsidP="00545C8B">
      <w:pPr>
        <w:widowControl w:val="0"/>
        <w:ind w:firstLine="720"/>
        <w:jc w:val="both"/>
        <w:rPr>
          <w:rFonts w:ascii="Verdana" w:hAnsi="Verdana"/>
          <w:b/>
          <w:bCs/>
          <w:iCs/>
        </w:rPr>
      </w:pPr>
      <w:r w:rsidRPr="00545C8B">
        <w:rPr>
          <w:rFonts w:ascii="Verdana" w:hAnsi="Verdana"/>
          <w:b/>
          <w:bCs/>
          <w:iCs/>
        </w:rPr>
        <w:t>26.3)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досрочного погашения Биржевых облигаций:</w:t>
      </w:r>
    </w:p>
    <w:p w14:paraId="6BB33BFF" w14:textId="77777777" w:rsidR="007F02ED" w:rsidRPr="00545C8B" w:rsidRDefault="007F02ED" w:rsidP="00545C8B">
      <w:pPr>
        <w:ind w:firstLine="720"/>
        <w:jc w:val="both"/>
        <w:rPr>
          <w:rFonts w:ascii="Verdana" w:hAnsi="Verdana"/>
          <w:b/>
          <w:bCs/>
          <w:iCs/>
        </w:rPr>
      </w:pPr>
      <w:r w:rsidRPr="00545C8B">
        <w:rPr>
          <w:rFonts w:ascii="Verdana" w:hAnsi="Verdana"/>
          <w:b/>
          <w:bCs/>
          <w:iCs/>
        </w:rPr>
        <w:t>- в Ленте новостей - не позднее 1 (Одного) календарного дня;</w:t>
      </w:r>
    </w:p>
    <w:p w14:paraId="5611956E" w14:textId="77777777" w:rsidR="007F02ED" w:rsidRPr="00545C8B" w:rsidRDefault="007F02ED" w:rsidP="00545C8B">
      <w:pPr>
        <w:ind w:firstLine="720"/>
        <w:jc w:val="both"/>
        <w:rPr>
          <w:rFonts w:ascii="Verdana" w:hAnsi="Verdana"/>
        </w:rPr>
      </w:pPr>
      <w:r w:rsidRPr="00545C8B">
        <w:rPr>
          <w:rFonts w:ascii="Verdana" w:hAnsi="Verdana"/>
          <w:b/>
          <w:bCs/>
          <w:iCs/>
        </w:rPr>
        <w:t>- на странице в Сети Интернет - не позднее 2 (Двух) календарных дней.</w:t>
      </w:r>
    </w:p>
    <w:p w14:paraId="7B9E7719" w14:textId="77777777" w:rsidR="007F02ED" w:rsidRPr="00545C8B" w:rsidRDefault="007F02ED" w:rsidP="00545C8B">
      <w:pPr>
        <w:widowControl w:val="0"/>
        <w:ind w:firstLine="720"/>
        <w:jc w:val="both"/>
        <w:rPr>
          <w:rFonts w:ascii="Verdana" w:hAnsi="Verdana"/>
          <w:b/>
          <w:bCs/>
          <w:iCs/>
        </w:rPr>
      </w:pPr>
    </w:p>
    <w:p w14:paraId="094BE7A2" w14:textId="77777777" w:rsidR="007F02ED" w:rsidRPr="00545C8B" w:rsidRDefault="007F02ED" w:rsidP="00545C8B">
      <w:pPr>
        <w:adjustRightInd w:val="0"/>
        <w:ind w:firstLine="720"/>
        <w:jc w:val="both"/>
        <w:rPr>
          <w:rFonts w:ascii="Verdana" w:hAnsi="Verdana"/>
        </w:rPr>
      </w:pPr>
      <w:r w:rsidRPr="00545C8B">
        <w:rPr>
          <w:rFonts w:ascii="Verdana" w:hAnsi="Verdana"/>
          <w:b/>
          <w:bCs/>
          <w:iCs/>
        </w:rPr>
        <w:t>26.4)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w:t>
      </w:r>
      <w:r w:rsidRPr="00545C8B">
        <w:rPr>
          <w:rFonts w:ascii="Verdana" w:hAnsi="Verdana"/>
          <w:b/>
        </w:rPr>
        <w:t xml:space="preserve"> </w:t>
      </w:r>
      <w:r w:rsidRPr="00545C8B">
        <w:rPr>
          <w:rFonts w:ascii="Verdana" w:hAnsi="Verdana"/>
          <w:b/>
          <w:bCs/>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4001D48B" w14:textId="77777777" w:rsidR="007F02ED" w:rsidRPr="00545C8B" w:rsidRDefault="007F02ED" w:rsidP="00545C8B">
      <w:pPr>
        <w:ind w:firstLine="720"/>
        <w:jc w:val="both"/>
        <w:rPr>
          <w:rFonts w:ascii="Verdana" w:hAnsi="Verdana"/>
          <w:b/>
          <w:bCs/>
          <w:iCs/>
        </w:rPr>
      </w:pPr>
      <w:r w:rsidRPr="00545C8B">
        <w:rPr>
          <w:rFonts w:ascii="Verdana" w:hAnsi="Verdana"/>
          <w:b/>
          <w:bCs/>
          <w:iCs/>
        </w:rPr>
        <w:t>- в Ленте новостей - не позднее 1 (Одного) календарного дня;</w:t>
      </w:r>
    </w:p>
    <w:p w14:paraId="2143B629" w14:textId="77777777" w:rsidR="007F02ED" w:rsidRPr="00545C8B" w:rsidRDefault="007F02ED" w:rsidP="00545C8B">
      <w:pPr>
        <w:ind w:firstLine="720"/>
        <w:jc w:val="both"/>
        <w:rPr>
          <w:rFonts w:ascii="Verdana" w:hAnsi="Verdana"/>
        </w:rPr>
      </w:pPr>
      <w:r w:rsidRPr="00545C8B">
        <w:rPr>
          <w:rFonts w:ascii="Verdana" w:hAnsi="Verdana"/>
          <w:b/>
          <w:bCs/>
          <w:iCs/>
        </w:rPr>
        <w:t>- на странице в Сети Интернет - не позднее 2 (Двух) календарных дней.</w:t>
      </w:r>
    </w:p>
    <w:p w14:paraId="3DAFF852" w14:textId="77777777" w:rsidR="007F02ED" w:rsidRPr="00545C8B" w:rsidRDefault="007F02ED" w:rsidP="00545C8B">
      <w:pPr>
        <w:ind w:firstLine="720"/>
        <w:jc w:val="both"/>
        <w:rPr>
          <w:rFonts w:ascii="Verdana" w:hAnsi="Verdana"/>
          <w:bCs/>
          <w:iCs/>
        </w:rPr>
      </w:pPr>
    </w:p>
    <w:p w14:paraId="22D628D3"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27)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hyperlink r:id="rId90" w:history="1">
        <w:r w:rsidRPr="00545C8B">
          <w:rPr>
            <w:rFonts w:ascii="Verdana" w:hAnsi="Verdana"/>
            <w:b/>
            <w:bCs/>
            <w:iCs/>
          </w:rPr>
          <w:t>Законом</w:t>
        </w:r>
      </w:hyperlink>
      <w:r w:rsidRPr="00545C8B">
        <w:rPr>
          <w:rFonts w:ascii="Verdana" w:hAnsi="Verdana"/>
          <w:b/>
          <w:bCs/>
          <w:iCs/>
        </w:rPr>
        <w:t xml:space="preserve"> о рынке ценных бумаг или иными федеральными законами выпуск ценных бумаг</w:t>
      </w:r>
      <w:r w:rsidRPr="00545C8B" w:rsidDel="003219AF">
        <w:rPr>
          <w:rFonts w:ascii="Verdana" w:hAnsi="Verdana"/>
          <w:b/>
          <w:bCs/>
          <w:iCs/>
        </w:rPr>
        <w:t xml:space="preserve"> </w:t>
      </w:r>
      <w:r w:rsidRPr="00545C8B">
        <w:rPr>
          <w:rFonts w:ascii="Verdana" w:hAnsi="Verdana"/>
          <w:b/>
          <w:bCs/>
          <w:iCs/>
        </w:rPr>
        <w:t>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0CE8E1A0"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D2468BA" w14:textId="77777777" w:rsidR="007F02ED" w:rsidRPr="00545C8B" w:rsidRDefault="007F02ED" w:rsidP="006C7BC6">
      <w:pPr>
        <w:numPr>
          <w:ilvl w:val="0"/>
          <w:numId w:val="52"/>
        </w:numPr>
        <w:tabs>
          <w:tab w:val="clear" w:pos="720"/>
          <w:tab w:val="num" w:pos="0"/>
          <w:tab w:val="left" w:pos="993"/>
        </w:tabs>
        <w:adjustRightInd w:val="0"/>
        <w:ind w:left="0" w:firstLine="709"/>
        <w:jc w:val="both"/>
        <w:rPr>
          <w:rFonts w:ascii="Verdana" w:hAnsi="Verdana"/>
          <w:b/>
          <w:bCs/>
          <w:iCs/>
        </w:rPr>
      </w:pPr>
      <w:r w:rsidRPr="00545C8B">
        <w:rPr>
          <w:rFonts w:ascii="Verdana" w:hAnsi="Verdana"/>
          <w:b/>
          <w:bCs/>
          <w:iCs/>
        </w:rPr>
        <w:t>в Ленте новостей - не позднее 1 (Одного) календарного дня;</w:t>
      </w:r>
    </w:p>
    <w:p w14:paraId="58D28AD9" w14:textId="77777777" w:rsidR="007F02ED" w:rsidRPr="00545C8B" w:rsidRDefault="007F02ED" w:rsidP="006C7BC6">
      <w:pPr>
        <w:numPr>
          <w:ilvl w:val="0"/>
          <w:numId w:val="52"/>
        </w:numPr>
        <w:tabs>
          <w:tab w:val="clear" w:pos="720"/>
          <w:tab w:val="num" w:pos="0"/>
          <w:tab w:val="left" w:pos="993"/>
        </w:tabs>
        <w:adjustRightInd w:val="0"/>
        <w:ind w:left="0" w:firstLine="709"/>
        <w:jc w:val="both"/>
        <w:rPr>
          <w:rFonts w:ascii="Verdana" w:hAnsi="Verdana"/>
          <w:b/>
          <w:bCs/>
          <w:iCs/>
        </w:rPr>
      </w:pPr>
      <w:r w:rsidRPr="00545C8B">
        <w:rPr>
          <w:rFonts w:ascii="Verdana" w:hAnsi="Verdana"/>
          <w:b/>
          <w:bCs/>
          <w:iCs/>
        </w:rPr>
        <w:t>на странице в Сети Интернет - не позднее 2 (Двух) календарных дней.</w:t>
      </w:r>
    </w:p>
    <w:p w14:paraId="20259A86"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91" w:history="1">
        <w:r w:rsidRPr="00545C8B">
          <w:rPr>
            <w:rFonts w:ascii="Verdana" w:hAnsi="Verdana"/>
            <w:b/>
            <w:bCs/>
            <w:iCs/>
          </w:rPr>
          <w:t>раздела V</w:t>
        </w:r>
      </w:hyperlink>
      <w:r w:rsidRPr="00545C8B">
        <w:rPr>
          <w:rFonts w:ascii="Verdana" w:hAnsi="Verdana"/>
          <w:b/>
          <w:bCs/>
          <w:iCs/>
        </w:rPr>
        <w:t xml:space="preserve"> Положения.</w:t>
      </w:r>
    </w:p>
    <w:p w14:paraId="5DA5CB8A" w14:textId="77777777" w:rsidR="007F02ED" w:rsidRPr="00545C8B" w:rsidRDefault="007F02ED" w:rsidP="00545C8B">
      <w:pPr>
        <w:adjustRightInd w:val="0"/>
        <w:ind w:firstLine="720"/>
        <w:jc w:val="both"/>
        <w:rPr>
          <w:rFonts w:ascii="Verdana" w:hAnsi="Verdana"/>
          <w:b/>
          <w:bCs/>
          <w:iCs/>
        </w:rPr>
      </w:pPr>
    </w:p>
    <w:p w14:paraId="3C7E4433" w14:textId="77777777" w:rsidR="007F02ED" w:rsidRPr="00545C8B" w:rsidRDefault="007F02ED" w:rsidP="00545C8B">
      <w:pPr>
        <w:pStyle w:val="ConsPlusNormal"/>
        <w:ind w:firstLine="720"/>
        <w:jc w:val="both"/>
        <w:rPr>
          <w:rFonts w:ascii="Verdana" w:hAnsi="Verdana"/>
          <w:b/>
          <w:bCs/>
          <w:iCs/>
          <w:sz w:val="20"/>
          <w:szCs w:val="20"/>
        </w:rPr>
      </w:pPr>
      <w:r w:rsidRPr="00545C8B">
        <w:rPr>
          <w:rFonts w:ascii="Verdana" w:hAnsi="Verdana"/>
          <w:b/>
          <w:bCs/>
          <w:iCs/>
          <w:sz w:val="20"/>
          <w:szCs w:val="20"/>
        </w:rPr>
        <w:t>28) 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530B34EA" w14:textId="77777777" w:rsidR="007F02ED" w:rsidRPr="00545C8B" w:rsidRDefault="007F02ED" w:rsidP="00545C8B">
      <w:pPr>
        <w:adjustRightInd w:val="0"/>
        <w:ind w:firstLine="720"/>
        <w:jc w:val="both"/>
        <w:rPr>
          <w:rFonts w:ascii="Verdana" w:hAnsi="Verdana"/>
          <w:b/>
          <w:bCs/>
          <w:iCs/>
        </w:rPr>
      </w:pPr>
      <w:r w:rsidRPr="00545C8B">
        <w:rPr>
          <w:rFonts w:ascii="Verdana" w:eastAsia="MS Mincho" w:hAnsi="Verdana"/>
          <w:b/>
          <w:bCs/>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545C8B">
        <w:rPr>
          <w:rFonts w:ascii="Verdana" w:hAnsi="Verdana"/>
          <w:b/>
          <w:bCs/>
          <w:iCs/>
        </w:rPr>
        <w:t>:</w:t>
      </w:r>
    </w:p>
    <w:p w14:paraId="6FF9CD6C" w14:textId="77777777" w:rsidR="007F02ED" w:rsidRPr="00545C8B" w:rsidRDefault="007F02ED" w:rsidP="006C7BC6">
      <w:pPr>
        <w:numPr>
          <w:ilvl w:val="0"/>
          <w:numId w:val="53"/>
        </w:numPr>
        <w:tabs>
          <w:tab w:val="clear" w:pos="720"/>
          <w:tab w:val="num" w:pos="-426"/>
          <w:tab w:val="left" w:pos="993"/>
        </w:tabs>
        <w:adjustRightInd w:val="0"/>
        <w:ind w:left="0" w:firstLine="709"/>
        <w:jc w:val="both"/>
        <w:rPr>
          <w:rFonts w:ascii="Verdana" w:hAnsi="Verdana"/>
          <w:b/>
          <w:bCs/>
          <w:iCs/>
        </w:rPr>
      </w:pPr>
      <w:r w:rsidRPr="00545C8B">
        <w:rPr>
          <w:rFonts w:ascii="Verdana" w:hAnsi="Verdana"/>
          <w:b/>
          <w:bCs/>
          <w:iCs/>
        </w:rPr>
        <w:t>в Ленте новостей - не позднее 1 (Одного) календарного дня;</w:t>
      </w:r>
    </w:p>
    <w:p w14:paraId="5D4A8EF6" w14:textId="77777777" w:rsidR="007F02ED" w:rsidRPr="00545C8B" w:rsidRDefault="007F02ED" w:rsidP="006C7BC6">
      <w:pPr>
        <w:numPr>
          <w:ilvl w:val="0"/>
          <w:numId w:val="53"/>
        </w:numPr>
        <w:tabs>
          <w:tab w:val="clear" w:pos="720"/>
          <w:tab w:val="num" w:pos="-426"/>
          <w:tab w:val="left" w:pos="993"/>
        </w:tabs>
        <w:adjustRightInd w:val="0"/>
        <w:ind w:left="0" w:firstLine="709"/>
        <w:jc w:val="both"/>
        <w:rPr>
          <w:rFonts w:ascii="Verdana" w:hAnsi="Verdana"/>
          <w:b/>
          <w:bCs/>
          <w:iCs/>
        </w:rPr>
      </w:pPr>
      <w:r w:rsidRPr="00545C8B">
        <w:rPr>
          <w:rFonts w:ascii="Verdana" w:hAnsi="Verdana"/>
          <w:b/>
          <w:bCs/>
          <w:iCs/>
        </w:rPr>
        <w:t>на странице в Сети Интернет - не позднее 2 (Двух) календарных дней.</w:t>
      </w:r>
    </w:p>
    <w:p w14:paraId="105B4E69"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92" w:history="1">
        <w:r w:rsidRPr="00545C8B">
          <w:rPr>
            <w:rFonts w:ascii="Verdana" w:hAnsi="Verdana"/>
            <w:b/>
            <w:bCs/>
            <w:iCs/>
          </w:rPr>
          <w:t>раздела V</w:t>
        </w:r>
      </w:hyperlink>
      <w:r w:rsidRPr="00545C8B">
        <w:rPr>
          <w:rFonts w:ascii="Verdana" w:hAnsi="Verdana"/>
          <w:b/>
          <w:bCs/>
          <w:iCs/>
        </w:rPr>
        <w:t xml:space="preserve"> Положения.</w:t>
      </w:r>
    </w:p>
    <w:p w14:paraId="19DBB9DC"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1D75EABD" w14:textId="77777777" w:rsidR="007F02ED" w:rsidRPr="00545C8B" w:rsidRDefault="007F02ED" w:rsidP="00545C8B">
      <w:pPr>
        <w:adjustRightInd w:val="0"/>
        <w:ind w:firstLine="720"/>
        <w:jc w:val="both"/>
        <w:rPr>
          <w:rFonts w:ascii="Verdana" w:hAnsi="Verdana"/>
          <w:b/>
          <w:bCs/>
          <w:iCs/>
        </w:rPr>
      </w:pPr>
    </w:p>
    <w:p w14:paraId="4FBB28E1" w14:textId="64C514D4"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29) Информация об утверждении Биржей изменений в Программу, в Условия выпуска и(или) в Проспект ценных бумаг должна быть раскрыта Эмитентом </w:t>
      </w:r>
      <w:r w:rsidR="00F86EAA" w:rsidRPr="00F86EAA">
        <w:rPr>
          <w:rFonts w:ascii="Verdana" w:hAnsi="Verdana"/>
          <w:b/>
          <w:bCs/>
          <w:iCs/>
        </w:rPr>
        <w:t xml:space="preserve">в форме сообщения, а в случае, если Эмитент обязан раскрывать информацию в форме сообщений о существенных фактах, в форме сообщения о существенном факте </w:t>
      </w:r>
      <w:r w:rsidRPr="00545C8B">
        <w:rPr>
          <w:rFonts w:ascii="Verdana" w:hAnsi="Verdana"/>
          <w:b/>
          <w:bCs/>
          <w:iCs/>
        </w:rPr>
        <w:t>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5A1C1FDF" w14:textId="77777777" w:rsidR="007F02ED" w:rsidRPr="00545C8B" w:rsidRDefault="007F02ED" w:rsidP="006C7BC6">
      <w:pPr>
        <w:numPr>
          <w:ilvl w:val="1"/>
          <w:numId w:val="55"/>
        </w:numPr>
        <w:tabs>
          <w:tab w:val="left" w:pos="993"/>
        </w:tabs>
        <w:adjustRightInd w:val="0"/>
        <w:ind w:left="0" w:firstLine="709"/>
        <w:jc w:val="both"/>
        <w:rPr>
          <w:rFonts w:ascii="Verdana" w:hAnsi="Verdana"/>
          <w:b/>
          <w:bCs/>
          <w:iCs/>
        </w:rPr>
      </w:pPr>
      <w:r w:rsidRPr="00545C8B">
        <w:rPr>
          <w:rFonts w:ascii="Verdana" w:hAnsi="Verdana"/>
          <w:b/>
          <w:bCs/>
          <w:iCs/>
        </w:rPr>
        <w:t>в Ленте новостей - не позднее 1 (Одного) календарного дня;</w:t>
      </w:r>
    </w:p>
    <w:p w14:paraId="03FF8994" w14:textId="77777777" w:rsidR="007F02ED" w:rsidRPr="00545C8B" w:rsidRDefault="007F02ED" w:rsidP="006C7BC6">
      <w:pPr>
        <w:numPr>
          <w:ilvl w:val="1"/>
          <w:numId w:val="55"/>
        </w:numPr>
        <w:tabs>
          <w:tab w:val="left" w:pos="993"/>
        </w:tabs>
        <w:adjustRightInd w:val="0"/>
        <w:ind w:left="0" w:firstLine="709"/>
        <w:jc w:val="both"/>
        <w:rPr>
          <w:rFonts w:ascii="Verdana" w:hAnsi="Verdana"/>
          <w:b/>
          <w:bCs/>
          <w:iCs/>
        </w:rPr>
      </w:pPr>
      <w:r w:rsidRPr="00545C8B">
        <w:rPr>
          <w:rFonts w:ascii="Verdana" w:hAnsi="Verdana"/>
          <w:b/>
          <w:bCs/>
          <w:iCs/>
        </w:rPr>
        <w:t>на странице в Сети Интернет - не позднее 2 (Двух) календарных дней.</w:t>
      </w:r>
    </w:p>
    <w:p w14:paraId="7D4DA4E4" w14:textId="77777777" w:rsidR="007F02ED" w:rsidRPr="00545C8B" w:rsidRDefault="007F02ED" w:rsidP="00545C8B">
      <w:pPr>
        <w:adjustRightInd w:val="0"/>
        <w:ind w:firstLine="720"/>
        <w:jc w:val="both"/>
        <w:rPr>
          <w:rFonts w:ascii="Verdana" w:eastAsia="MS Mincho" w:hAnsi="Verdana"/>
          <w:b/>
          <w:bCs/>
          <w:iCs/>
        </w:rPr>
      </w:pPr>
      <w:r w:rsidRPr="00545C8B">
        <w:rPr>
          <w:rFonts w:ascii="Verdana" w:eastAsia="MS Mincho" w:hAnsi="Verdana"/>
          <w:b/>
          <w:bCs/>
          <w:iCs/>
        </w:rPr>
        <w:t>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26BBAC86" w14:textId="77777777" w:rsidR="007F02ED" w:rsidRPr="00545C8B" w:rsidRDefault="007F02ED" w:rsidP="00545C8B">
      <w:pPr>
        <w:adjustRightInd w:val="0"/>
        <w:ind w:firstLine="720"/>
        <w:jc w:val="both"/>
        <w:rPr>
          <w:rFonts w:ascii="Verdana" w:eastAsia="MS Mincho" w:hAnsi="Verdana"/>
          <w:b/>
          <w:bCs/>
          <w:iCs/>
        </w:rPr>
      </w:pPr>
      <w:r w:rsidRPr="00545C8B">
        <w:rPr>
          <w:rFonts w:ascii="Verdana" w:eastAsia="MS Mincho" w:hAnsi="Verdana"/>
          <w:b/>
          <w:bCs/>
          <w:iCs/>
        </w:rPr>
        <w:t xml:space="preserve">Текст утвержденных биржей изменений в Программу, в Условия выпуска должен быть доступен в Сети Интернет с даты истечения срока, установленного </w:t>
      </w:r>
      <w:r w:rsidRPr="00545C8B">
        <w:rPr>
          <w:rFonts w:ascii="Verdana" w:hAnsi="Verdana"/>
          <w:b/>
          <w:bCs/>
          <w:iCs/>
        </w:rPr>
        <w:t xml:space="preserve">Положением о раскрытии информации </w:t>
      </w:r>
      <w:r w:rsidRPr="00545C8B">
        <w:rPr>
          <w:rFonts w:ascii="Verdana" w:eastAsia="MS Mincho" w:hAnsi="Verdana"/>
          <w:b/>
          <w:bCs/>
          <w:iCs/>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14:paraId="08D66786" w14:textId="77777777" w:rsidR="007F02ED" w:rsidRPr="00545C8B" w:rsidRDefault="007F02ED" w:rsidP="00545C8B">
      <w:pPr>
        <w:adjustRightInd w:val="0"/>
        <w:ind w:firstLine="720"/>
        <w:jc w:val="both"/>
        <w:rPr>
          <w:rFonts w:ascii="Verdana" w:eastAsia="MS Mincho" w:hAnsi="Verdana"/>
          <w:b/>
          <w:bCs/>
          <w:iCs/>
        </w:rPr>
      </w:pPr>
      <w:r w:rsidRPr="00545C8B">
        <w:rPr>
          <w:rFonts w:ascii="Verdana" w:eastAsia="MS Mincho" w:hAnsi="Verdana"/>
          <w:b/>
          <w:bCs/>
          <w:iCs/>
        </w:rPr>
        <w:t xml:space="preserve">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545C8B">
        <w:rPr>
          <w:rFonts w:ascii="Verdana" w:hAnsi="Verdana"/>
          <w:b/>
          <w:bCs/>
          <w:iCs/>
        </w:rPr>
        <w:t xml:space="preserve">Положением о раскрытии информации </w:t>
      </w:r>
      <w:r w:rsidRPr="00545C8B">
        <w:rPr>
          <w:rFonts w:ascii="Verdana" w:eastAsia="MS Mincho" w:hAnsi="Verdana"/>
          <w:b/>
          <w:bCs/>
          <w:iCs/>
        </w:rPr>
        <w:t>для обеспечения доступа в сети Интернет к тексту представленного бирже Проспекта ценных бумаг.</w:t>
      </w:r>
    </w:p>
    <w:p w14:paraId="244E472A" w14:textId="0555EE48" w:rsidR="007F02ED" w:rsidRPr="00545C8B" w:rsidRDefault="007F02ED" w:rsidP="00545C8B">
      <w:pPr>
        <w:adjustRightInd w:val="0"/>
        <w:ind w:firstLine="720"/>
        <w:jc w:val="both"/>
        <w:rPr>
          <w:rFonts w:ascii="Verdana" w:hAnsi="Verdana"/>
          <w:b/>
        </w:rPr>
      </w:pPr>
      <w:r w:rsidRPr="00545C8B">
        <w:rPr>
          <w:rFonts w:ascii="Verdana" w:hAnsi="Verdana"/>
          <w:b/>
        </w:rPr>
        <w:t xml:space="preserve">Эмитент обязан предоставить заинтересованному лицу копии изменений в Программу и/или в Проспект и/или в Условия выпуска </w:t>
      </w:r>
      <w:r w:rsidRPr="00545C8B">
        <w:rPr>
          <w:rFonts w:ascii="Verdana" w:hAnsi="Verdana"/>
          <w:b/>
          <w:bCs/>
          <w:iCs/>
        </w:rPr>
        <w:t>за плату</w:t>
      </w:r>
      <w:r w:rsidR="00F86EAA">
        <w:rPr>
          <w:rFonts w:ascii="Verdana" w:hAnsi="Verdana"/>
          <w:b/>
          <w:bCs/>
          <w:iCs/>
        </w:rPr>
        <w:t xml:space="preserve"> </w:t>
      </w:r>
      <w:r w:rsidR="00F86EAA" w:rsidRPr="00F86EAA">
        <w:rPr>
          <w:rFonts w:ascii="Verdana" w:hAnsi="Verdana"/>
          <w:b/>
          <w:bCs/>
          <w:iCs/>
        </w:rPr>
        <w:t>(в случае ее назначения)</w:t>
      </w:r>
      <w:r w:rsidRPr="00545C8B">
        <w:rPr>
          <w:rFonts w:ascii="Verdana" w:hAnsi="Verdana"/>
          <w:b/>
          <w:bCs/>
          <w:iCs/>
        </w:rPr>
        <w:t>, не превышающую затраты на ее изготовление</w:t>
      </w:r>
      <w:r w:rsidRPr="00545C8B">
        <w:rPr>
          <w:rFonts w:ascii="Verdana" w:hAnsi="Verdana"/>
          <w:b/>
        </w:rPr>
        <w:t xml:space="preserve">. </w:t>
      </w:r>
    </w:p>
    <w:p w14:paraId="6A0CD4AC" w14:textId="77777777" w:rsidR="007F02ED" w:rsidRPr="00545C8B" w:rsidRDefault="007F02ED" w:rsidP="00545C8B">
      <w:pPr>
        <w:adjustRightInd w:val="0"/>
        <w:ind w:firstLine="720"/>
        <w:jc w:val="both"/>
        <w:rPr>
          <w:rFonts w:ascii="Verdana" w:hAnsi="Verdana"/>
          <w:b/>
          <w:bCs/>
          <w:iCs/>
        </w:rPr>
      </w:pPr>
    </w:p>
    <w:p w14:paraId="35A35225" w14:textId="28AEEF46" w:rsidR="007F02ED" w:rsidRPr="00545C8B" w:rsidRDefault="007F02ED" w:rsidP="00545C8B">
      <w:pPr>
        <w:ind w:firstLine="720"/>
        <w:jc w:val="both"/>
        <w:rPr>
          <w:rFonts w:ascii="Verdana" w:hAnsi="Verdana"/>
          <w:b/>
        </w:rPr>
      </w:pPr>
    </w:p>
    <w:p w14:paraId="559312E2" w14:textId="77777777" w:rsidR="007F02ED" w:rsidRPr="00545C8B" w:rsidRDefault="007F02ED" w:rsidP="00545C8B">
      <w:pPr>
        <w:widowControl w:val="0"/>
        <w:tabs>
          <w:tab w:val="left" w:pos="567"/>
        </w:tabs>
        <w:ind w:firstLine="720"/>
        <w:jc w:val="both"/>
        <w:rPr>
          <w:rFonts w:ascii="Verdana" w:hAnsi="Verdana"/>
          <w:b/>
        </w:rPr>
      </w:pPr>
      <w:r w:rsidRPr="00545C8B">
        <w:rPr>
          <w:rFonts w:ascii="Verdana" w:hAnsi="Verdana"/>
          <w:b/>
        </w:rPr>
        <w:t xml:space="preserve">Тексты вышеуказанных сообщений должны быть доступны на странице в Сети Интернет в течение срока, установленного </w:t>
      </w:r>
      <w:r w:rsidRPr="00545C8B">
        <w:rPr>
          <w:rFonts w:ascii="Verdana" w:hAnsi="Verdana"/>
          <w:b/>
          <w:bCs/>
          <w:iCs/>
        </w:rPr>
        <w:t>нормативными актами в сфере финансовых рынков</w:t>
      </w:r>
      <w:r w:rsidRPr="00545C8B">
        <w:rPr>
          <w:rFonts w:ascii="Verdana" w:hAnsi="Verdana"/>
          <w:b/>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06483FD9" w14:textId="77777777" w:rsidR="006B0458" w:rsidRPr="00545C8B" w:rsidRDefault="007F02ED" w:rsidP="00545C8B">
      <w:pPr>
        <w:widowControl w:val="0"/>
        <w:tabs>
          <w:tab w:val="left" w:pos="567"/>
        </w:tabs>
        <w:ind w:firstLine="720"/>
        <w:jc w:val="both"/>
        <w:rPr>
          <w:rFonts w:ascii="Verdana" w:hAnsi="Verdana"/>
          <w:b/>
        </w:rPr>
      </w:pPr>
      <w:r w:rsidRPr="00545C8B">
        <w:rPr>
          <w:rFonts w:ascii="Verdana" w:hAnsi="Verdana"/>
        </w:rPr>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545C8B">
        <w:rPr>
          <w:rFonts w:ascii="Verdana" w:hAnsi="Verdana"/>
          <w:b/>
          <w:bCs/>
          <w:iCs/>
        </w:rPr>
        <w:t>указанная обязанность отсутствует.</w:t>
      </w:r>
    </w:p>
    <w:p w14:paraId="1CC60FD9" w14:textId="77777777" w:rsidR="00A8245C" w:rsidRPr="00545C8B" w:rsidRDefault="006B0458" w:rsidP="00545C8B">
      <w:pPr>
        <w:ind w:firstLine="720"/>
        <w:jc w:val="both"/>
        <w:rPr>
          <w:rFonts w:ascii="Verdana" w:hAnsi="Verdana"/>
          <w:b/>
        </w:rPr>
      </w:pPr>
      <w:r w:rsidRPr="00545C8B">
        <w:rPr>
          <w:rFonts w:ascii="Verdana" w:hAnsi="Verdana"/>
        </w:rPr>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545C8B">
        <w:rPr>
          <w:rFonts w:ascii="Verdana" w:hAnsi="Verdana"/>
          <w:b/>
          <w:bCs/>
          <w:iCs/>
        </w:rPr>
        <w:t>указанная обязанность отсутствует.</w:t>
      </w:r>
    </w:p>
    <w:p w14:paraId="755AAB28" w14:textId="77777777" w:rsidR="00A8245C" w:rsidRPr="00545C8B" w:rsidRDefault="00A8245C" w:rsidP="00545C8B">
      <w:pPr>
        <w:ind w:firstLine="720"/>
        <w:jc w:val="both"/>
        <w:rPr>
          <w:rFonts w:ascii="Verdana" w:hAnsi="Verdana"/>
        </w:rPr>
      </w:pPr>
      <w:r w:rsidRPr="00545C8B">
        <w:rPr>
          <w:rFonts w:ascii="Verdana" w:hAnsi="Verdana"/>
          <w:b/>
        </w:rPr>
        <w:t>Информация путем опубликования в периодическом печатном издании (изданиях) не раскрывается</w:t>
      </w:r>
      <w:r w:rsidRPr="00545C8B">
        <w:rPr>
          <w:rFonts w:ascii="Verdana" w:hAnsi="Verdana"/>
        </w:rPr>
        <w:t>.</w:t>
      </w:r>
    </w:p>
    <w:p w14:paraId="326507A2" w14:textId="77777777" w:rsidR="006D2107" w:rsidRPr="00545C8B" w:rsidRDefault="006D2107" w:rsidP="00545C8B">
      <w:pPr>
        <w:adjustRightInd w:val="0"/>
        <w:ind w:firstLine="720"/>
        <w:jc w:val="both"/>
        <w:rPr>
          <w:rFonts w:ascii="Verdana" w:hAnsi="Verdana"/>
          <w:bCs/>
          <w:iCs/>
        </w:rPr>
      </w:pPr>
      <w:r w:rsidRPr="00545C8B">
        <w:rPr>
          <w:rFonts w:ascii="Verdana" w:hAnsi="Verdana"/>
          <w:bCs/>
          <w:iCs/>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68E28D1E" w14:textId="491BC115" w:rsidR="006D2107" w:rsidRPr="00545C8B" w:rsidRDefault="006D2107" w:rsidP="00545C8B">
      <w:pPr>
        <w:adjustRightInd w:val="0"/>
        <w:ind w:firstLine="720"/>
        <w:jc w:val="both"/>
        <w:outlineLvl w:val="2"/>
        <w:rPr>
          <w:rFonts w:ascii="Verdana" w:hAnsi="Verdana"/>
          <w:b/>
          <w:bCs/>
          <w:iCs/>
        </w:rPr>
      </w:pPr>
      <w:bookmarkStart w:id="306" w:name="_Toc473116559"/>
      <w:r w:rsidRPr="00545C8B">
        <w:rPr>
          <w:rFonts w:ascii="Verdana" w:hAnsi="Verdana"/>
          <w:b/>
          <w:bCs/>
          <w:iCs/>
        </w:rPr>
        <w:t>Эмитент обязуется предоставить по требованию заинтересованного лица</w:t>
      </w:r>
      <w:r w:rsidRPr="00545C8B">
        <w:rPr>
          <w:rFonts w:ascii="Verdana" w:hAnsi="Verdana"/>
        </w:rPr>
        <w:t xml:space="preserve"> </w:t>
      </w:r>
      <w:r w:rsidRPr="00545C8B">
        <w:rPr>
          <w:rFonts w:ascii="Verdana" w:hAnsi="Verdana"/>
          <w:b/>
          <w:bCs/>
          <w:iCs/>
        </w:rPr>
        <w:t>копию Программы за плату</w:t>
      </w:r>
      <w:r w:rsidR="00F86EAA">
        <w:rPr>
          <w:rFonts w:ascii="Verdana" w:hAnsi="Verdana"/>
          <w:b/>
          <w:bCs/>
          <w:iCs/>
        </w:rPr>
        <w:t xml:space="preserve"> </w:t>
      </w:r>
      <w:r w:rsidR="00F86EAA" w:rsidRPr="00F86EAA">
        <w:rPr>
          <w:rFonts w:ascii="Verdana" w:hAnsi="Verdana"/>
          <w:b/>
          <w:bCs/>
          <w:iCs/>
        </w:rPr>
        <w:t>(в случае ее назначения)</w:t>
      </w:r>
      <w:r w:rsidRPr="00545C8B">
        <w:rPr>
          <w:rFonts w:ascii="Verdana" w:hAnsi="Verdana"/>
          <w:b/>
          <w:bCs/>
          <w:iCs/>
        </w:rPr>
        <w:t>, не превышающую затраты на ее изготовление.</w:t>
      </w:r>
      <w:bookmarkEnd w:id="306"/>
    </w:p>
    <w:p w14:paraId="564CABBD" w14:textId="77777777" w:rsidR="006D2107" w:rsidRPr="00545C8B" w:rsidRDefault="006D2107" w:rsidP="00545C8B">
      <w:pPr>
        <w:adjustRightInd w:val="0"/>
        <w:ind w:firstLine="720"/>
        <w:jc w:val="both"/>
        <w:outlineLvl w:val="2"/>
        <w:rPr>
          <w:rFonts w:ascii="Verdana" w:hAnsi="Verdana"/>
          <w:b/>
        </w:rPr>
      </w:pPr>
    </w:p>
    <w:p w14:paraId="56654474" w14:textId="77777777" w:rsidR="001277E6" w:rsidRPr="00545C8B" w:rsidRDefault="001277E6" w:rsidP="00545C8B">
      <w:pPr>
        <w:adjustRightInd w:val="0"/>
        <w:ind w:firstLine="720"/>
        <w:jc w:val="both"/>
        <w:outlineLvl w:val="2"/>
        <w:rPr>
          <w:rFonts w:ascii="Verdana" w:hAnsi="Verdana"/>
          <w:b/>
        </w:rPr>
      </w:pPr>
      <w:bookmarkStart w:id="307" w:name="_Toc473116560"/>
      <w:r w:rsidRPr="00545C8B">
        <w:rPr>
          <w:rFonts w:ascii="Verdana" w:hAnsi="Verdana"/>
          <w:b/>
        </w:rPr>
        <w:t>8.12. Сведения об обеспечении исполнения обязательств по облигациям выпуска (дополнительного выпуска)</w:t>
      </w:r>
      <w:r w:rsidR="006D2107" w:rsidRPr="00545C8B">
        <w:rPr>
          <w:rFonts w:ascii="Verdana" w:hAnsi="Verdana"/>
          <w:b/>
        </w:rPr>
        <w:t xml:space="preserve"> </w:t>
      </w:r>
      <w:r w:rsidR="006D2107" w:rsidRPr="00545C8B">
        <w:rPr>
          <w:rFonts w:ascii="Verdana" w:hAnsi="Verdana"/>
        </w:rPr>
        <w:t>(</w:t>
      </w:r>
      <w:r w:rsidR="006D2107" w:rsidRPr="00545C8B">
        <w:rPr>
          <w:rFonts w:ascii="Verdana" w:hAnsi="Verdana"/>
          <w:bCs/>
          <w:iCs/>
        </w:rPr>
        <w:t>Сведения об обеспечении исполнения обязательств по облигациям, которые могут быть размещены в рамках программы облигаций):</w:t>
      </w:r>
      <w:bookmarkEnd w:id="307"/>
    </w:p>
    <w:p w14:paraId="06000B55" w14:textId="77777777" w:rsidR="001277E6" w:rsidRPr="00545C8B" w:rsidRDefault="006D2107" w:rsidP="00545C8B">
      <w:pPr>
        <w:adjustRightInd w:val="0"/>
        <w:ind w:firstLine="720"/>
        <w:jc w:val="both"/>
        <w:rPr>
          <w:rFonts w:ascii="Verdana" w:hAnsi="Verdana"/>
        </w:rPr>
      </w:pPr>
      <w:r w:rsidRPr="00545C8B">
        <w:rPr>
          <w:rFonts w:ascii="Verdana" w:hAnsi="Verdana"/>
          <w:b/>
        </w:rPr>
        <w:t>Предоставление обеспечения не предусмотрено.</w:t>
      </w:r>
    </w:p>
    <w:p w14:paraId="4ABF72A7" w14:textId="77777777" w:rsidR="001277E6" w:rsidRPr="00545C8B" w:rsidRDefault="001277E6" w:rsidP="00545C8B">
      <w:pPr>
        <w:adjustRightInd w:val="0"/>
        <w:ind w:firstLine="720"/>
        <w:jc w:val="both"/>
        <w:rPr>
          <w:rFonts w:ascii="Verdana" w:hAnsi="Verdana"/>
        </w:rPr>
      </w:pPr>
    </w:p>
    <w:p w14:paraId="2D9E420B" w14:textId="77777777" w:rsidR="001277E6" w:rsidRPr="00545C8B" w:rsidRDefault="001277E6" w:rsidP="00545C8B">
      <w:pPr>
        <w:adjustRightInd w:val="0"/>
        <w:ind w:firstLine="720"/>
        <w:jc w:val="both"/>
        <w:outlineLvl w:val="2"/>
        <w:rPr>
          <w:rFonts w:ascii="Verdana" w:hAnsi="Verdana"/>
          <w:b/>
        </w:rPr>
      </w:pPr>
      <w:bookmarkStart w:id="308" w:name="_Toc473116561"/>
      <w:r w:rsidRPr="00545C8B">
        <w:rPr>
          <w:rFonts w:ascii="Verdana" w:hAnsi="Verdana"/>
          <w:b/>
        </w:rPr>
        <w:t>8.13. Сведения о представителе владельцев облигаций</w:t>
      </w:r>
      <w:bookmarkEnd w:id="308"/>
    </w:p>
    <w:p w14:paraId="2B585D84" w14:textId="77777777" w:rsidR="006D2107" w:rsidRPr="00545C8B" w:rsidRDefault="006D2107" w:rsidP="00545C8B">
      <w:pPr>
        <w:pStyle w:val="ConsPlusNormal"/>
        <w:ind w:firstLine="720"/>
        <w:jc w:val="both"/>
        <w:rPr>
          <w:rFonts w:ascii="Verdana" w:hAnsi="Verdana"/>
          <w:sz w:val="20"/>
          <w:szCs w:val="20"/>
        </w:rPr>
      </w:pPr>
      <w:r w:rsidRPr="00545C8B">
        <w:rPr>
          <w:rFonts w:ascii="Verdana" w:hAnsi="Verdana"/>
          <w:sz w:val="20"/>
          <w:szCs w:val="20"/>
        </w:rPr>
        <w:t>Сведения о представителе владельцев облигаций, которые могут быть размещены в рамках программы облигаций</w:t>
      </w:r>
    </w:p>
    <w:p w14:paraId="7808494C" w14:textId="77777777" w:rsidR="001277E6" w:rsidRPr="00545C8B" w:rsidRDefault="006D2107" w:rsidP="00545C8B">
      <w:pPr>
        <w:adjustRightInd w:val="0"/>
        <w:ind w:firstLine="720"/>
        <w:jc w:val="both"/>
        <w:rPr>
          <w:rFonts w:ascii="Verdana" w:hAnsi="Verdana"/>
          <w:b/>
          <w:bCs/>
          <w:iCs/>
        </w:rPr>
      </w:pPr>
      <w:r w:rsidRPr="00545C8B">
        <w:rPr>
          <w:rFonts w:ascii="Verdana" w:hAnsi="Verdana"/>
          <w:b/>
          <w:bCs/>
          <w:iCs/>
        </w:rPr>
        <w:t xml:space="preserve">Сведения о представителе владельцев Биржевых облигаций (в случае его назначения) будут указаны в соответствующих </w:t>
      </w:r>
      <w:r w:rsidRPr="00545C8B">
        <w:rPr>
          <w:rFonts w:ascii="Verdana" w:hAnsi="Verdana"/>
          <w:b/>
          <w:u w:val="single"/>
        </w:rPr>
        <w:t>Условиях выпуска</w:t>
      </w:r>
      <w:r w:rsidRPr="00545C8B">
        <w:rPr>
          <w:rFonts w:ascii="Verdana" w:hAnsi="Verdana"/>
          <w:b/>
          <w:bCs/>
          <w:iCs/>
        </w:rPr>
        <w:t>.</w:t>
      </w:r>
    </w:p>
    <w:p w14:paraId="70F0D939" w14:textId="77777777" w:rsidR="006D2107" w:rsidRPr="00545C8B" w:rsidRDefault="006D2107" w:rsidP="00545C8B">
      <w:pPr>
        <w:adjustRightInd w:val="0"/>
        <w:ind w:firstLine="720"/>
        <w:jc w:val="both"/>
        <w:rPr>
          <w:rFonts w:ascii="Verdana" w:hAnsi="Verdana"/>
        </w:rPr>
      </w:pPr>
    </w:p>
    <w:p w14:paraId="62CA6035" w14:textId="77777777" w:rsidR="001277E6" w:rsidRPr="00545C8B" w:rsidRDefault="001277E6" w:rsidP="00545C8B">
      <w:pPr>
        <w:adjustRightInd w:val="0"/>
        <w:ind w:firstLine="720"/>
        <w:jc w:val="both"/>
        <w:outlineLvl w:val="2"/>
        <w:rPr>
          <w:rFonts w:ascii="Verdana" w:hAnsi="Verdana"/>
          <w:b/>
        </w:rPr>
      </w:pPr>
      <w:bookmarkStart w:id="309" w:name="_Toc473116562"/>
      <w:r w:rsidRPr="00545C8B">
        <w:rPr>
          <w:rFonts w:ascii="Verdana" w:hAnsi="Verdana"/>
          <w:b/>
        </w:rPr>
        <w:t>8.14. Сведения об отнесении приобретения облигаций к категории инвестиций с повышенным риском</w:t>
      </w:r>
      <w:bookmarkEnd w:id="309"/>
    </w:p>
    <w:p w14:paraId="08D9BEE1" w14:textId="77777777" w:rsidR="001277E6" w:rsidRPr="00545C8B" w:rsidRDefault="006D2107" w:rsidP="00545C8B">
      <w:pPr>
        <w:adjustRightInd w:val="0"/>
        <w:ind w:firstLine="720"/>
        <w:jc w:val="both"/>
        <w:rPr>
          <w:rFonts w:ascii="Verdana" w:hAnsi="Verdana"/>
          <w:b/>
          <w:bCs/>
          <w:iCs/>
        </w:rPr>
      </w:pPr>
      <w:r w:rsidRPr="00545C8B">
        <w:rPr>
          <w:rFonts w:ascii="Verdana" w:hAnsi="Verdana"/>
          <w:b/>
          <w:bCs/>
          <w:iCs/>
        </w:rPr>
        <w:t>Не применимо.</w:t>
      </w:r>
    </w:p>
    <w:p w14:paraId="247C6740" w14:textId="77777777" w:rsidR="007F02ED" w:rsidRPr="00545C8B" w:rsidRDefault="007F02ED" w:rsidP="00545C8B">
      <w:pPr>
        <w:adjustRightInd w:val="0"/>
        <w:ind w:firstLine="720"/>
        <w:jc w:val="both"/>
        <w:rPr>
          <w:rFonts w:ascii="Verdana" w:hAnsi="Verdana"/>
          <w:b/>
        </w:rPr>
      </w:pPr>
    </w:p>
    <w:p w14:paraId="5391CDDA" w14:textId="77777777" w:rsidR="001277E6" w:rsidRPr="00545C8B" w:rsidRDefault="001277E6" w:rsidP="00545C8B">
      <w:pPr>
        <w:adjustRightInd w:val="0"/>
        <w:ind w:firstLine="720"/>
        <w:jc w:val="both"/>
        <w:outlineLvl w:val="2"/>
        <w:rPr>
          <w:rFonts w:ascii="Verdana" w:hAnsi="Verdana"/>
          <w:b/>
        </w:rPr>
      </w:pPr>
      <w:bookmarkStart w:id="310" w:name="_Toc473116563"/>
      <w:r w:rsidRPr="00545C8B">
        <w:rPr>
          <w:rFonts w:ascii="Verdana" w:hAnsi="Verdana"/>
          <w:b/>
        </w:rPr>
        <w:t>8.15. Дополнительные сведения о размещаемых российских депозитарных расписках</w:t>
      </w:r>
      <w:bookmarkEnd w:id="310"/>
    </w:p>
    <w:p w14:paraId="1B93089A" w14:textId="77777777" w:rsidR="001277E6" w:rsidRPr="00545C8B" w:rsidRDefault="00D87029" w:rsidP="00545C8B">
      <w:pPr>
        <w:adjustRightInd w:val="0"/>
        <w:ind w:firstLine="720"/>
        <w:jc w:val="both"/>
        <w:rPr>
          <w:rFonts w:ascii="Verdana" w:hAnsi="Verdana"/>
        </w:rPr>
      </w:pPr>
      <w:r w:rsidRPr="00545C8B">
        <w:rPr>
          <w:rFonts w:ascii="Verdana" w:hAnsi="Verdana"/>
          <w:b/>
        </w:rPr>
        <w:t>Эмитент не размещает российские депозитарные расписки.</w:t>
      </w:r>
    </w:p>
    <w:p w14:paraId="72BDBEB4" w14:textId="77777777" w:rsidR="001277E6" w:rsidRPr="00545C8B" w:rsidRDefault="001277E6" w:rsidP="00545C8B">
      <w:pPr>
        <w:adjustRightInd w:val="0"/>
        <w:ind w:firstLine="720"/>
        <w:jc w:val="both"/>
        <w:rPr>
          <w:rFonts w:ascii="Verdana" w:hAnsi="Verdana"/>
        </w:rPr>
      </w:pPr>
    </w:p>
    <w:p w14:paraId="7449F985" w14:textId="77777777" w:rsidR="001277E6" w:rsidRPr="00545C8B" w:rsidRDefault="001277E6" w:rsidP="00545C8B">
      <w:pPr>
        <w:adjustRightInd w:val="0"/>
        <w:ind w:firstLine="720"/>
        <w:jc w:val="both"/>
        <w:outlineLvl w:val="2"/>
        <w:rPr>
          <w:rFonts w:ascii="Verdana" w:hAnsi="Verdana"/>
          <w:b/>
        </w:rPr>
      </w:pPr>
      <w:bookmarkStart w:id="311" w:name="_Toc473116564"/>
      <w:r w:rsidRPr="00545C8B">
        <w:rPr>
          <w:rFonts w:ascii="Verdana" w:hAnsi="Verdana"/>
          <w:b/>
        </w:rPr>
        <w:t>8.16. Наличие ограничений на приобретение и обращение размещаемых эмиссионных ценных бумаг</w:t>
      </w:r>
      <w:bookmarkEnd w:id="311"/>
    </w:p>
    <w:p w14:paraId="54F66684" w14:textId="77777777" w:rsidR="001277E6" w:rsidRPr="00545C8B" w:rsidRDefault="00A8245C" w:rsidP="00545C8B">
      <w:pPr>
        <w:adjustRightInd w:val="0"/>
        <w:ind w:firstLine="720"/>
        <w:jc w:val="both"/>
        <w:rPr>
          <w:rFonts w:ascii="Verdana" w:hAnsi="Verdana"/>
        </w:rPr>
      </w:pPr>
      <w:r w:rsidRPr="00545C8B">
        <w:rPr>
          <w:rFonts w:ascii="Verdana" w:hAnsi="Verdana"/>
        </w:rPr>
        <w:t>Ог</w:t>
      </w:r>
      <w:r w:rsidR="001277E6" w:rsidRPr="00545C8B">
        <w:rPr>
          <w:rFonts w:ascii="Verdana" w:hAnsi="Verdana"/>
        </w:rPr>
        <w:t>раничения на приобретение и обращение размещаемых ценных бумаг, установленные в соответствии с законод</w:t>
      </w:r>
      <w:r w:rsidRPr="00545C8B">
        <w:rPr>
          <w:rFonts w:ascii="Verdana" w:hAnsi="Verdana"/>
        </w:rPr>
        <w:t>ательством Российской Федерации:</w:t>
      </w:r>
    </w:p>
    <w:p w14:paraId="0BC7B1E5" w14:textId="77777777" w:rsidR="006C7BC6" w:rsidRDefault="007F02ED" w:rsidP="00545C8B">
      <w:pPr>
        <w:adjustRightInd w:val="0"/>
        <w:ind w:firstLine="720"/>
        <w:jc w:val="both"/>
        <w:rPr>
          <w:rFonts w:ascii="Verdana" w:hAnsi="Verdana"/>
          <w:b/>
        </w:rPr>
      </w:pPr>
      <w:r w:rsidRPr="006C7BC6">
        <w:rPr>
          <w:rFonts w:ascii="Verdana" w:hAnsi="Verdana"/>
          <w:b/>
        </w:rPr>
        <w:t xml:space="preserve">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07004CCD" w14:textId="77777777" w:rsidR="006C7BC6" w:rsidRDefault="007F02ED" w:rsidP="00545C8B">
      <w:pPr>
        <w:adjustRightInd w:val="0"/>
        <w:ind w:firstLine="720"/>
        <w:jc w:val="both"/>
        <w:rPr>
          <w:rFonts w:ascii="Verdana" w:hAnsi="Verdana"/>
          <w:b/>
        </w:rPr>
      </w:pPr>
      <w:r w:rsidRPr="006C7BC6">
        <w:rPr>
          <w:rFonts w:ascii="Verdana" w:hAnsi="Verdana"/>
          <w:b/>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 </w:t>
      </w:r>
    </w:p>
    <w:p w14:paraId="318F0733" w14:textId="77777777" w:rsidR="006C7BC6" w:rsidRDefault="007F02ED" w:rsidP="00545C8B">
      <w:pPr>
        <w:adjustRightInd w:val="0"/>
        <w:ind w:firstLine="720"/>
        <w:jc w:val="both"/>
        <w:rPr>
          <w:rFonts w:ascii="Verdana" w:hAnsi="Verdana"/>
          <w:b/>
        </w:rPr>
      </w:pPr>
      <w:r w:rsidRPr="006C7BC6">
        <w:rPr>
          <w:rFonts w:ascii="Verdana" w:hAnsi="Verdana"/>
          <w:b/>
        </w:rPr>
        <w:t xml:space="preserve">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14:paraId="5714083E" w14:textId="77777777" w:rsidR="006C7BC6" w:rsidRDefault="007F02ED" w:rsidP="00545C8B">
      <w:pPr>
        <w:adjustRightInd w:val="0"/>
        <w:ind w:firstLine="720"/>
        <w:jc w:val="both"/>
        <w:rPr>
          <w:rFonts w:ascii="Verdana" w:hAnsi="Verdana"/>
          <w:b/>
        </w:rPr>
      </w:pPr>
      <w:r w:rsidRPr="006C7BC6">
        <w:rPr>
          <w:rFonts w:ascii="Verdana" w:hAnsi="Verdana"/>
          <w:b/>
        </w:rPr>
        <w:t xml:space="preserve">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 </w:t>
      </w:r>
    </w:p>
    <w:p w14:paraId="368D0EC3" w14:textId="77777777" w:rsidR="006C7BC6" w:rsidRDefault="007F02ED" w:rsidP="00545C8B">
      <w:pPr>
        <w:adjustRightInd w:val="0"/>
        <w:ind w:firstLine="720"/>
        <w:jc w:val="both"/>
        <w:rPr>
          <w:rFonts w:ascii="Verdana" w:hAnsi="Verdana"/>
          <w:b/>
        </w:rPr>
      </w:pPr>
      <w:r w:rsidRPr="006C7BC6">
        <w:rPr>
          <w:rFonts w:ascii="Verdana" w:hAnsi="Verdana"/>
          <w:b/>
        </w:rP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14:paraId="5C7C1951" w14:textId="77777777" w:rsidR="006C7BC6" w:rsidRDefault="007F02ED" w:rsidP="00545C8B">
      <w:pPr>
        <w:adjustRightInd w:val="0"/>
        <w:ind w:firstLine="720"/>
        <w:jc w:val="both"/>
        <w:rPr>
          <w:rFonts w:ascii="Verdana" w:hAnsi="Verdana"/>
          <w:b/>
        </w:rPr>
      </w:pPr>
      <w:r w:rsidRPr="006C7BC6">
        <w:rPr>
          <w:rFonts w:ascii="Verdana" w:hAnsi="Verdana"/>
          <w:b/>
        </w:rPr>
        <w:t xml:space="preserve">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 </w:t>
      </w:r>
    </w:p>
    <w:p w14:paraId="1FE42766" w14:textId="5A1E2206" w:rsidR="006D2107" w:rsidRPr="006C7BC6" w:rsidRDefault="007F02ED" w:rsidP="00545C8B">
      <w:pPr>
        <w:adjustRightInd w:val="0"/>
        <w:ind w:firstLine="720"/>
        <w:jc w:val="both"/>
        <w:rPr>
          <w:rFonts w:ascii="Verdana" w:hAnsi="Verdana"/>
          <w:b/>
        </w:rPr>
      </w:pPr>
      <w:r w:rsidRPr="006C7BC6">
        <w:rPr>
          <w:rFonts w:ascii="Verdana" w:hAnsi="Verdana"/>
          <w:b/>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 Нерезиденты могут приобретать Биржевые облигации в соответствии с действующим законодательством и нормативными актами Российской Федерации. Биржевые облигации допускаются к свободному обращению как на биржевом, так и на внебиржевом рынке. На биржевом рынке Биржевые облигации обращаются с изъятиями, установленными организаторами торговли. 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EC827E9" w14:textId="77777777" w:rsidR="00A8245C" w:rsidRPr="00545C8B" w:rsidRDefault="006D2107" w:rsidP="00545C8B">
      <w:pPr>
        <w:adjustRightInd w:val="0"/>
        <w:ind w:firstLine="720"/>
        <w:jc w:val="both"/>
        <w:rPr>
          <w:rFonts w:ascii="Verdana" w:hAnsi="Verdana"/>
        </w:rPr>
      </w:pPr>
      <w:r w:rsidRPr="00545C8B">
        <w:rPr>
          <w:rFonts w:ascii="Verdana" w:hAnsi="Verdana"/>
        </w:rPr>
        <w:t>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r w:rsidRPr="00545C8B">
        <w:rPr>
          <w:rFonts w:ascii="Verdana" w:hAnsi="Verdana"/>
          <w:b/>
        </w:rPr>
        <w:t xml:space="preserve"> сведения не указываются, так как размещаемые ценные бумаги не являются акциями.</w:t>
      </w:r>
    </w:p>
    <w:p w14:paraId="2FAFBD6F" w14:textId="77777777" w:rsidR="00A8245C" w:rsidRPr="00545C8B" w:rsidRDefault="00A8245C" w:rsidP="00545C8B">
      <w:pPr>
        <w:adjustRightInd w:val="0"/>
        <w:ind w:firstLine="720"/>
        <w:jc w:val="both"/>
        <w:rPr>
          <w:rFonts w:ascii="Verdana" w:hAnsi="Verdana"/>
        </w:rPr>
      </w:pPr>
    </w:p>
    <w:p w14:paraId="0403101D" w14:textId="77777777" w:rsidR="001277E6" w:rsidRPr="00545C8B" w:rsidRDefault="001277E6" w:rsidP="00545C8B">
      <w:pPr>
        <w:adjustRightInd w:val="0"/>
        <w:ind w:firstLine="720"/>
        <w:jc w:val="both"/>
        <w:outlineLvl w:val="2"/>
        <w:rPr>
          <w:rFonts w:ascii="Verdana" w:hAnsi="Verdana"/>
          <w:b/>
        </w:rPr>
      </w:pPr>
      <w:bookmarkStart w:id="312" w:name="_Toc473116565"/>
      <w:r w:rsidRPr="00545C8B">
        <w:rPr>
          <w:rFonts w:ascii="Verdana" w:hAnsi="Verdana"/>
          <w:b/>
        </w:rPr>
        <w:t>8.17. Сведения о динамике изменения цен на эмиссионные ценные бумаги эмитента</w:t>
      </w:r>
      <w:bookmarkEnd w:id="312"/>
    </w:p>
    <w:p w14:paraId="048DD246" w14:textId="77777777" w:rsidR="00AF50E5" w:rsidRPr="00545C8B" w:rsidRDefault="00D87029" w:rsidP="00545C8B">
      <w:pPr>
        <w:adjustRightInd w:val="0"/>
        <w:ind w:firstLine="720"/>
        <w:jc w:val="both"/>
        <w:rPr>
          <w:rFonts w:ascii="Verdana" w:hAnsi="Verdana"/>
          <w:b/>
        </w:rPr>
      </w:pPr>
      <w:r w:rsidRPr="00545C8B">
        <w:rPr>
          <w:rFonts w:ascii="Verdana" w:hAnsi="Verdana"/>
          <w:b/>
        </w:rPr>
        <w:t>Сведения не указываются, т.к. ц</w:t>
      </w:r>
      <w:r w:rsidR="001277E6" w:rsidRPr="00545C8B">
        <w:rPr>
          <w:rFonts w:ascii="Verdana" w:hAnsi="Verdana"/>
          <w:b/>
        </w:rPr>
        <w:t xml:space="preserve">енные бумаги эмитента того же вида, что и размещаемые ценные бумаги, </w:t>
      </w:r>
      <w:r w:rsidRPr="00545C8B">
        <w:rPr>
          <w:rFonts w:ascii="Verdana" w:hAnsi="Verdana"/>
          <w:b/>
        </w:rPr>
        <w:t xml:space="preserve">не </w:t>
      </w:r>
      <w:r w:rsidR="001277E6" w:rsidRPr="00545C8B">
        <w:rPr>
          <w:rFonts w:ascii="Verdana" w:hAnsi="Verdana"/>
          <w:b/>
        </w:rPr>
        <w:t>допущены к организованным торгам</w:t>
      </w:r>
      <w:r w:rsidR="00AF50E5" w:rsidRPr="00545C8B">
        <w:rPr>
          <w:rFonts w:ascii="Verdana" w:hAnsi="Verdana"/>
          <w:b/>
        </w:rPr>
        <w:t>.</w:t>
      </w:r>
    </w:p>
    <w:p w14:paraId="4FC88193" w14:textId="77777777" w:rsidR="001277E6" w:rsidRPr="00545C8B" w:rsidRDefault="001277E6" w:rsidP="00545C8B">
      <w:pPr>
        <w:adjustRightInd w:val="0"/>
        <w:ind w:firstLine="720"/>
        <w:jc w:val="both"/>
        <w:rPr>
          <w:rFonts w:ascii="Verdana" w:hAnsi="Verdana"/>
        </w:rPr>
      </w:pPr>
    </w:p>
    <w:p w14:paraId="5A1FBC71" w14:textId="77777777" w:rsidR="001277E6" w:rsidRPr="00545C8B" w:rsidRDefault="001277E6" w:rsidP="00545C8B">
      <w:pPr>
        <w:adjustRightInd w:val="0"/>
        <w:ind w:firstLine="720"/>
        <w:jc w:val="both"/>
        <w:outlineLvl w:val="2"/>
        <w:rPr>
          <w:rFonts w:ascii="Verdana" w:hAnsi="Verdana"/>
          <w:b/>
        </w:rPr>
      </w:pPr>
      <w:bookmarkStart w:id="313" w:name="_Toc473116566"/>
      <w:r w:rsidRPr="00545C8B">
        <w:rPr>
          <w:rFonts w:ascii="Verdana" w:hAnsi="Verdana"/>
          <w:b/>
        </w:rPr>
        <w:t>8.18. Сведения об организаторах торговли, на которых предполагается размещение и (или) обращение размещаемых эмиссионных ценных бумаг</w:t>
      </w:r>
      <w:bookmarkEnd w:id="313"/>
    </w:p>
    <w:p w14:paraId="0E8D254D" w14:textId="77777777" w:rsidR="0077446A" w:rsidRPr="00545C8B" w:rsidRDefault="0077446A" w:rsidP="00545C8B">
      <w:pPr>
        <w:adjustRightInd w:val="0"/>
        <w:ind w:firstLine="720"/>
        <w:jc w:val="both"/>
        <w:rPr>
          <w:rFonts w:ascii="Verdana" w:hAnsi="Verdana"/>
        </w:rPr>
      </w:pPr>
      <w:r w:rsidRPr="00545C8B">
        <w:rPr>
          <w:rFonts w:ascii="Verdana" w:hAnsi="Verdana"/>
        </w:rPr>
        <w:t>Ценные бумаг размещаются посредством подписки путем проведения торгов, организатором которых является биржа или иной организатор торговли.</w:t>
      </w:r>
    </w:p>
    <w:p w14:paraId="57DCC42D" w14:textId="77777777" w:rsidR="0077446A" w:rsidRPr="00545C8B" w:rsidRDefault="0077446A" w:rsidP="00545C8B">
      <w:pPr>
        <w:adjustRightInd w:val="0"/>
        <w:ind w:firstLine="720"/>
        <w:jc w:val="both"/>
        <w:rPr>
          <w:rFonts w:ascii="Verdana" w:hAnsi="Verdana"/>
          <w:b/>
        </w:rPr>
      </w:pPr>
      <w:r w:rsidRPr="00545C8B">
        <w:rPr>
          <w:rFonts w:ascii="Verdana" w:hAnsi="Verdana"/>
        </w:rPr>
        <w:t xml:space="preserve">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 </w:t>
      </w:r>
      <w:r w:rsidRPr="00545C8B">
        <w:rPr>
          <w:rFonts w:ascii="Verdana" w:hAnsi="Verdana"/>
          <w:b/>
        </w:rPr>
        <w:t>Сведения о Биржевых облигациях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4B5EDDF2" w14:textId="77777777" w:rsidR="0077446A" w:rsidRPr="00545C8B" w:rsidRDefault="0077446A" w:rsidP="00545C8B">
      <w:pPr>
        <w:adjustRightInd w:val="0"/>
        <w:ind w:firstLine="720"/>
        <w:jc w:val="both"/>
        <w:rPr>
          <w:rFonts w:ascii="Verdana" w:hAnsi="Verdana"/>
        </w:rPr>
      </w:pPr>
      <w:r w:rsidRPr="00545C8B">
        <w:rPr>
          <w:rFonts w:ascii="Verdana" w:hAnsi="Verdana"/>
        </w:rPr>
        <w:t>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w:t>
      </w:r>
    </w:p>
    <w:p w14:paraId="11756076" w14:textId="77777777" w:rsidR="0077446A" w:rsidRPr="00545C8B" w:rsidRDefault="0077446A" w:rsidP="00545C8B">
      <w:pPr>
        <w:adjustRightInd w:val="0"/>
        <w:ind w:firstLine="720"/>
        <w:jc w:val="both"/>
        <w:rPr>
          <w:rFonts w:ascii="Verdana" w:hAnsi="Verdana"/>
          <w:b/>
        </w:rPr>
      </w:pPr>
      <w:r w:rsidRPr="00545C8B">
        <w:rPr>
          <w:rFonts w:ascii="Verdana" w:hAnsi="Verdana"/>
        </w:rPr>
        <w:t xml:space="preserve">Предполагаемый срок обращения эмитента с таким заявлением (заявкой): </w:t>
      </w:r>
      <w:r w:rsidRPr="00545C8B">
        <w:rPr>
          <w:rFonts w:ascii="Verdana" w:hAnsi="Verdana"/>
          <w:b/>
        </w:rPr>
        <w:t xml:space="preserve">Документы для допуска Биржевых облигаций к организованным торгам должны быть представлены </w:t>
      </w:r>
      <w:r w:rsidR="006C7BC6" w:rsidRPr="00545C8B">
        <w:rPr>
          <w:rFonts w:ascii="Verdana" w:hAnsi="Verdana"/>
          <w:b/>
        </w:rPr>
        <w:t xml:space="preserve">ПАО Московская Биржа </w:t>
      </w:r>
      <w:r w:rsidRPr="00545C8B">
        <w:rPr>
          <w:rFonts w:ascii="Verdana" w:hAnsi="Verdana"/>
          <w:b/>
        </w:rPr>
        <w:t>не позднее одного месяца с даты утверждения Эмитентом условий выпуска биржевых облигаций в рамках программы биржевых облигаций.</w:t>
      </w:r>
    </w:p>
    <w:p w14:paraId="5F0256A6" w14:textId="77777777" w:rsidR="0077446A" w:rsidRPr="00545C8B" w:rsidRDefault="0077446A" w:rsidP="00545C8B">
      <w:pPr>
        <w:adjustRightInd w:val="0"/>
        <w:ind w:firstLine="720"/>
        <w:jc w:val="both"/>
        <w:rPr>
          <w:rFonts w:ascii="Verdana" w:hAnsi="Verdana"/>
        </w:rPr>
      </w:pPr>
      <w:r w:rsidRPr="00545C8B">
        <w:rPr>
          <w:rFonts w:ascii="Verdana" w:hAnsi="Verdana"/>
        </w:rPr>
        <w:t>Информация по каждой бирже или иному организатору торговли, указанному в настоящем пункте:</w:t>
      </w:r>
    </w:p>
    <w:p w14:paraId="77C2F897" w14:textId="77777777" w:rsidR="0077446A" w:rsidRPr="00545C8B" w:rsidRDefault="0077446A" w:rsidP="00545C8B">
      <w:pPr>
        <w:adjustRightInd w:val="0"/>
        <w:ind w:firstLine="720"/>
        <w:jc w:val="both"/>
        <w:rPr>
          <w:rFonts w:ascii="Verdana" w:hAnsi="Verdana"/>
        </w:rPr>
      </w:pPr>
      <w:r w:rsidRPr="00545C8B">
        <w:rPr>
          <w:rFonts w:ascii="Verdana" w:hAnsi="Verdana"/>
        </w:rPr>
        <w:t xml:space="preserve">полное и сокращенное фирменные наименования (для некоммерческой организации - наименование): </w:t>
      </w:r>
      <w:r w:rsidR="00CC64A5" w:rsidRPr="00545C8B">
        <w:rPr>
          <w:rFonts w:ascii="Verdana" w:hAnsi="Verdana"/>
          <w:b/>
        </w:rPr>
        <w:t>Публичное акционерное общество «Московская Биржа ММВБ-РТС»</w:t>
      </w:r>
      <w:r w:rsidRPr="00545C8B">
        <w:rPr>
          <w:rFonts w:ascii="Verdana" w:hAnsi="Verdana"/>
          <w:b/>
        </w:rPr>
        <w:t xml:space="preserve"> (</w:t>
      </w:r>
      <w:r w:rsidR="006C7BC6" w:rsidRPr="00545C8B">
        <w:rPr>
          <w:rFonts w:ascii="Verdana" w:hAnsi="Verdana"/>
          <w:b/>
        </w:rPr>
        <w:t>ПАО Московская Биржа</w:t>
      </w:r>
      <w:r w:rsidRPr="00545C8B">
        <w:rPr>
          <w:rFonts w:ascii="Verdana" w:hAnsi="Verdana"/>
          <w:b/>
        </w:rPr>
        <w:t>)</w:t>
      </w:r>
    </w:p>
    <w:p w14:paraId="0DC7B457" w14:textId="77777777" w:rsidR="0077446A" w:rsidRPr="00545C8B" w:rsidRDefault="0077446A" w:rsidP="00545C8B">
      <w:pPr>
        <w:adjustRightInd w:val="0"/>
        <w:ind w:firstLine="720"/>
        <w:jc w:val="both"/>
        <w:rPr>
          <w:rFonts w:ascii="Verdana" w:hAnsi="Verdana"/>
        </w:rPr>
      </w:pPr>
      <w:r w:rsidRPr="00545C8B">
        <w:rPr>
          <w:rFonts w:ascii="Verdana" w:hAnsi="Verdana"/>
        </w:rPr>
        <w:t xml:space="preserve">место нахождения: </w:t>
      </w:r>
      <w:r w:rsidR="006C7BC6" w:rsidRPr="00545C8B">
        <w:rPr>
          <w:rFonts w:ascii="Verdana" w:hAnsi="Verdana"/>
          <w:b/>
        </w:rPr>
        <w:t>Российская Федерация, г. Москва, Большой Кисловский переулок, дом 13</w:t>
      </w:r>
    </w:p>
    <w:p w14:paraId="415E2E45" w14:textId="77777777" w:rsidR="0077446A" w:rsidRPr="00545C8B" w:rsidRDefault="0077446A" w:rsidP="00545C8B">
      <w:pPr>
        <w:adjustRightInd w:val="0"/>
        <w:ind w:firstLine="720"/>
        <w:jc w:val="both"/>
        <w:rPr>
          <w:rFonts w:ascii="Verdana" w:hAnsi="Verdana"/>
        </w:rPr>
      </w:pPr>
      <w:r w:rsidRPr="00545C8B">
        <w:rPr>
          <w:rFonts w:ascii="Verdana" w:hAnsi="Verdana"/>
        </w:rPr>
        <w:t>Информация о лицензии организатора торговли на осуществление деятельности по проведению организованных торгов на товарном и (или) финансовом рынках (лицензии биржи, лицензии торговой системы):</w:t>
      </w:r>
    </w:p>
    <w:p w14:paraId="5521DD8A" w14:textId="77777777" w:rsidR="0077446A" w:rsidRPr="00545C8B" w:rsidRDefault="0077446A" w:rsidP="00545C8B">
      <w:pPr>
        <w:adjustRightInd w:val="0"/>
        <w:ind w:firstLine="720"/>
        <w:jc w:val="both"/>
        <w:rPr>
          <w:rFonts w:ascii="Verdana" w:hAnsi="Verdana"/>
        </w:rPr>
      </w:pPr>
      <w:r w:rsidRPr="00545C8B">
        <w:rPr>
          <w:rFonts w:ascii="Verdana" w:hAnsi="Verdana"/>
        </w:rPr>
        <w:t xml:space="preserve">Номер: </w:t>
      </w:r>
      <w:r w:rsidR="006C7BC6" w:rsidRPr="00545C8B">
        <w:rPr>
          <w:rFonts w:ascii="Verdana" w:hAnsi="Verdana"/>
          <w:b/>
        </w:rPr>
        <w:t>077-001</w:t>
      </w:r>
    </w:p>
    <w:p w14:paraId="0F3CD41F" w14:textId="77777777" w:rsidR="0077446A" w:rsidRPr="00545C8B" w:rsidRDefault="0077446A" w:rsidP="00545C8B">
      <w:pPr>
        <w:adjustRightInd w:val="0"/>
        <w:ind w:firstLine="720"/>
        <w:jc w:val="both"/>
        <w:rPr>
          <w:rFonts w:ascii="Verdana" w:hAnsi="Verdana"/>
        </w:rPr>
      </w:pPr>
      <w:r w:rsidRPr="00545C8B">
        <w:rPr>
          <w:rFonts w:ascii="Verdana" w:hAnsi="Verdana"/>
        </w:rPr>
        <w:t xml:space="preserve">дата выдачи: </w:t>
      </w:r>
      <w:r w:rsidR="006C7BC6" w:rsidRPr="00545C8B">
        <w:rPr>
          <w:rFonts w:ascii="Verdana" w:hAnsi="Verdana"/>
          <w:b/>
        </w:rPr>
        <w:t>29.08.2013</w:t>
      </w:r>
    </w:p>
    <w:p w14:paraId="2BA26CB3" w14:textId="77777777" w:rsidR="0077446A" w:rsidRPr="00545C8B" w:rsidRDefault="0077446A" w:rsidP="00545C8B">
      <w:pPr>
        <w:adjustRightInd w:val="0"/>
        <w:ind w:firstLine="720"/>
        <w:jc w:val="both"/>
        <w:rPr>
          <w:rFonts w:ascii="Verdana" w:hAnsi="Verdana"/>
        </w:rPr>
      </w:pPr>
      <w:r w:rsidRPr="00545C8B">
        <w:rPr>
          <w:rFonts w:ascii="Verdana" w:hAnsi="Verdana"/>
        </w:rPr>
        <w:t xml:space="preserve">срок действия: </w:t>
      </w:r>
      <w:r w:rsidR="002B31ED" w:rsidRPr="00545C8B">
        <w:rPr>
          <w:rFonts w:ascii="Verdana" w:hAnsi="Verdana"/>
          <w:b/>
        </w:rPr>
        <w:t>бессрочная</w:t>
      </w:r>
    </w:p>
    <w:p w14:paraId="1130D4CA" w14:textId="77777777" w:rsidR="0077446A" w:rsidRPr="00545C8B" w:rsidRDefault="0077446A" w:rsidP="00545C8B">
      <w:pPr>
        <w:adjustRightInd w:val="0"/>
        <w:ind w:firstLine="720"/>
        <w:jc w:val="both"/>
        <w:rPr>
          <w:rFonts w:ascii="Verdana" w:hAnsi="Verdana"/>
        </w:rPr>
      </w:pPr>
      <w:r w:rsidRPr="00545C8B">
        <w:rPr>
          <w:rFonts w:ascii="Verdana" w:hAnsi="Verdana"/>
        </w:rPr>
        <w:t xml:space="preserve">орган, выдавший указанную лицензию: </w:t>
      </w:r>
      <w:r w:rsidR="005F7DE7">
        <w:rPr>
          <w:rFonts w:ascii="Verdana" w:hAnsi="Verdana"/>
          <w:b/>
        </w:rPr>
        <w:t>ФСФР</w:t>
      </w:r>
      <w:r w:rsidRPr="00545C8B">
        <w:rPr>
          <w:rFonts w:ascii="Verdana" w:hAnsi="Verdana"/>
          <w:b/>
        </w:rPr>
        <w:t xml:space="preserve"> России</w:t>
      </w:r>
    </w:p>
    <w:p w14:paraId="196000FB" w14:textId="77777777" w:rsidR="001277E6" w:rsidRPr="00545C8B" w:rsidRDefault="0077446A" w:rsidP="00545C8B">
      <w:pPr>
        <w:adjustRightInd w:val="0"/>
        <w:ind w:firstLine="720"/>
        <w:jc w:val="both"/>
        <w:rPr>
          <w:rFonts w:ascii="Verdana" w:hAnsi="Verdana"/>
        </w:rPr>
      </w:pPr>
      <w:r w:rsidRPr="00545C8B">
        <w:rPr>
          <w:rFonts w:ascii="Verdana" w:hAnsi="Verdana"/>
        </w:rPr>
        <w:t>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 отсутствуют.</w:t>
      </w:r>
    </w:p>
    <w:p w14:paraId="13126E7C" w14:textId="77777777" w:rsidR="0077446A" w:rsidRPr="00545C8B" w:rsidRDefault="0077446A" w:rsidP="00545C8B">
      <w:pPr>
        <w:adjustRightInd w:val="0"/>
        <w:ind w:firstLine="720"/>
        <w:jc w:val="both"/>
        <w:rPr>
          <w:rFonts w:ascii="Verdana" w:hAnsi="Verdana"/>
        </w:rPr>
      </w:pPr>
    </w:p>
    <w:p w14:paraId="45254198" w14:textId="77777777" w:rsidR="001277E6" w:rsidRPr="00545C8B" w:rsidRDefault="001277E6" w:rsidP="00545C8B">
      <w:pPr>
        <w:adjustRightInd w:val="0"/>
        <w:ind w:firstLine="720"/>
        <w:jc w:val="both"/>
        <w:outlineLvl w:val="2"/>
        <w:rPr>
          <w:rFonts w:ascii="Verdana" w:hAnsi="Verdana"/>
          <w:b/>
        </w:rPr>
      </w:pPr>
      <w:bookmarkStart w:id="314" w:name="_Toc473116567"/>
      <w:r w:rsidRPr="00545C8B">
        <w:rPr>
          <w:rFonts w:ascii="Verdana" w:hAnsi="Verdana"/>
          <w:b/>
        </w:rPr>
        <w:t>8.19. Иные сведения о размещаемых ценных бумагах</w:t>
      </w:r>
      <w:bookmarkEnd w:id="314"/>
    </w:p>
    <w:p w14:paraId="4152470D" w14:textId="77777777" w:rsidR="007F02ED" w:rsidRPr="00545C8B" w:rsidRDefault="007F02ED" w:rsidP="00545C8B">
      <w:pPr>
        <w:pStyle w:val="ConsPlusNormal"/>
        <w:ind w:firstLine="720"/>
        <w:jc w:val="both"/>
        <w:rPr>
          <w:rFonts w:ascii="Verdana" w:hAnsi="Verdana"/>
          <w:sz w:val="20"/>
          <w:szCs w:val="20"/>
        </w:rPr>
      </w:pPr>
      <w:r w:rsidRPr="00545C8B">
        <w:rPr>
          <w:rFonts w:ascii="Verdana" w:hAnsi="Verdana"/>
          <w:sz w:val="20"/>
          <w:szCs w:val="20"/>
        </w:rPr>
        <w:t>Иные сведения, которые в соответствии с федеральными законами и 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могут указываться в решении о выпуске облигаций.</w:t>
      </w:r>
    </w:p>
    <w:p w14:paraId="0C7C879B" w14:textId="77777777" w:rsidR="007F02ED" w:rsidRPr="00545C8B" w:rsidRDefault="007F02ED" w:rsidP="00545C8B">
      <w:pPr>
        <w:adjustRightInd w:val="0"/>
        <w:ind w:firstLine="720"/>
        <w:jc w:val="both"/>
        <w:rPr>
          <w:rFonts w:ascii="Verdana" w:hAnsi="Verdana"/>
        </w:rPr>
      </w:pPr>
    </w:p>
    <w:p w14:paraId="206AFC88" w14:textId="77777777" w:rsidR="007F02ED" w:rsidRPr="00545C8B" w:rsidRDefault="007F02ED" w:rsidP="00545C8B">
      <w:pPr>
        <w:adjustRightInd w:val="0"/>
        <w:ind w:firstLine="720"/>
        <w:contextualSpacing/>
        <w:jc w:val="both"/>
        <w:rPr>
          <w:rFonts w:ascii="Verdana" w:hAnsi="Verdana"/>
          <w:b/>
          <w:bCs/>
          <w:iCs/>
        </w:rPr>
      </w:pPr>
      <w:r w:rsidRPr="00545C8B">
        <w:rPr>
          <w:rFonts w:ascii="Verdana" w:hAnsi="Verdana"/>
          <w:b/>
          <w:bCs/>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4366C23A" w14:textId="77777777" w:rsidR="007F02ED" w:rsidRPr="00545C8B" w:rsidRDefault="007F02ED" w:rsidP="00545C8B">
      <w:pPr>
        <w:adjustRightInd w:val="0"/>
        <w:ind w:firstLine="720"/>
        <w:contextualSpacing/>
        <w:jc w:val="both"/>
        <w:rPr>
          <w:rFonts w:ascii="Verdana" w:hAnsi="Verdana"/>
          <w:b/>
          <w:bCs/>
          <w:iCs/>
        </w:rPr>
      </w:pPr>
      <w:r w:rsidRPr="00545C8B">
        <w:rPr>
          <w:rFonts w:ascii="Verdana" w:hAnsi="Verdana"/>
          <w:b/>
          <w:bCs/>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5835F639" w14:textId="77777777" w:rsidR="007F02ED" w:rsidRPr="00545C8B" w:rsidRDefault="007F02ED" w:rsidP="00545C8B">
      <w:pPr>
        <w:adjustRightInd w:val="0"/>
        <w:ind w:firstLine="720"/>
        <w:contextualSpacing/>
        <w:jc w:val="both"/>
        <w:rPr>
          <w:rFonts w:ascii="Verdana" w:hAnsi="Verdana"/>
          <w:b/>
          <w:bCs/>
          <w:iCs/>
        </w:rPr>
      </w:pPr>
      <w:r w:rsidRPr="00545C8B">
        <w:rPr>
          <w:rFonts w:ascii="Verdana" w:hAnsi="Verdana"/>
          <w:b/>
          <w:bCs/>
          <w:iCs/>
        </w:rPr>
        <w:t>Биржевые облигации допускаются к свободному обращению как на биржевом, так и на внебиржевом рынке.</w:t>
      </w:r>
    </w:p>
    <w:p w14:paraId="2933C9AA" w14:textId="510C38F7" w:rsidR="007F02ED" w:rsidRPr="00545C8B" w:rsidRDefault="007F02ED" w:rsidP="00545C8B">
      <w:pPr>
        <w:adjustRightInd w:val="0"/>
        <w:ind w:firstLine="720"/>
        <w:contextualSpacing/>
        <w:jc w:val="both"/>
        <w:rPr>
          <w:rFonts w:ascii="Verdana" w:hAnsi="Verdana"/>
          <w:b/>
          <w:bCs/>
          <w:iCs/>
        </w:rPr>
      </w:pPr>
      <w:r w:rsidRPr="00545C8B">
        <w:rPr>
          <w:rFonts w:ascii="Verdana" w:hAnsi="Verdana"/>
          <w:b/>
          <w:bCs/>
          <w:iCs/>
        </w:rPr>
        <w:t>На биржевом рынке Биржевые облигации обращаются с изъятиями, установленными организаторами торговли.</w:t>
      </w:r>
    </w:p>
    <w:p w14:paraId="42CC5A3F" w14:textId="77777777" w:rsidR="007F02ED" w:rsidRPr="00545C8B" w:rsidRDefault="007F02ED" w:rsidP="00545C8B">
      <w:pPr>
        <w:ind w:firstLine="720"/>
        <w:jc w:val="both"/>
        <w:rPr>
          <w:rFonts w:ascii="Verdana" w:hAnsi="Verdana"/>
        </w:rPr>
      </w:pPr>
      <w:r w:rsidRPr="00545C8B">
        <w:rPr>
          <w:rFonts w:ascii="Verdana" w:hAnsi="Verdana"/>
          <w:b/>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34AEF469" w14:textId="77777777" w:rsidR="007F02ED" w:rsidRPr="00545C8B" w:rsidRDefault="007F02ED" w:rsidP="00545C8B">
      <w:pPr>
        <w:widowControl w:val="0"/>
        <w:ind w:firstLine="720"/>
        <w:jc w:val="both"/>
        <w:rPr>
          <w:rFonts w:ascii="Verdana" w:hAnsi="Verdana"/>
          <w:b/>
        </w:rPr>
      </w:pPr>
      <w:r w:rsidRPr="00545C8B">
        <w:rPr>
          <w:rFonts w:ascii="Verdana" w:hAnsi="Verdana"/>
          <w:b/>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36E32B99" w14:textId="77777777" w:rsidR="007F02ED" w:rsidRPr="00545C8B" w:rsidRDefault="007F02ED" w:rsidP="00545C8B">
      <w:pPr>
        <w:adjustRightInd w:val="0"/>
        <w:ind w:firstLine="720"/>
        <w:jc w:val="both"/>
        <w:rPr>
          <w:rFonts w:ascii="Verdana" w:hAnsi="Verdana"/>
          <w:b/>
          <w:lang w:val="de-DE"/>
        </w:rPr>
      </w:pPr>
      <w:r w:rsidRPr="00545C8B">
        <w:rPr>
          <w:rFonts w:ascii="Verdana" w:hAnsi="Verdana"/>
          <w:b/>
          <w:bCs/>
          <w:iCs/>
        </w:rPr>
        <w:t>НКД</w:t>
      </w:r>
      <w:r w:rsidRPr="00545C8B">
        <w:rPr>
          <w:rFonts w:ascii="Verdana" w:hAnsi="Verdana"/>
          <w:b/>
          <w:lang w:val="de-DE"/>
        </w:rPr>
        <w:t xml:space="preserve"> = Cj * Nom * (T - T(j -1))/ 365/ 100%,</w:t>
      </w:r>
    </w:p>
    <w:p w14:paraId="440C630D"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где</w:t>
      </w:r>
    </w:p>
    <w:p w14:paraId="2A40B4BA"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j - порядковый номер купонного периода, j=1, 2, 3...N, </w:t>
      </w:r>
      <w:r w:rsidRPr="00545C8B">
        <w:rPr>
          <w:rFonts w:ascii="Verdana" w:hAnsi="Verdana"/>
          <w:b/>
          <w:bCs/>
        </w:rPr>
        <w:t>где N количество купонных периодов, установленных Условиями выпуска</w:t>
      </w:r>
      <w:r w:rsidRPr="00545C8B">
        <w:rPr>
          <w:rFonts w:ascii="Verdana" w:hAnsi="Verdana"/>
          <w:b/>
          <w:bCs/>
          <w:iCs/>
        </w:rPr>
        <w:t>;</w:t>
      </w:r>
    </w:p>
    <w:p w14:paraId="0F621698" w14:textId="77777777" w:rsidR="007F02ED" w:rsidRPr="00545C8B" w:rsidRDefault="007F02ED" w:rsidP="00545C8B">
      <w:pPr>
        <w:adjustRightInd w:val="0"/>
        <w:ind w:firstLine="720"/>
        <w:jc w:val="both"/>
        <w:rPr>
          <w:rFonts w:ascii="Verdana" w:hAnsi="Verdana"/>
          <w:b/>
          <w:lang w:eastAsia="en-US"/>
        </w:rPr>
      </w:pPr>
      <w:r w:rsidRPr="00545C8B">
        <w:rPr>
          <w:rFonts w:ascii="Verdana" w:hAnsi="Verdana"/>
          <w:b/>
          <w:lang w:eastAsia="en-US"/>
        </w:rPr>
        <w:t>НКД – накопленный купонный доход, руб.;</w:t>
      </w:r>
    </w:p>
    <w:p w14:paraId="41098296"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 xml:space="preserve">Nom – непогашенная часть номинальной стоимости одной Биржевой облигации, </w:t>
      </w:r>
      <w:r w:rsidRPr="00545C8B">
        <w:rPr>
          <w:rFonts w:ascii="Verdana" w:hAnsi="Verdana"/>
          <w:b/>
          <w:lang w:eastAsia="en-US"/>
        </w:rPr>
        <w:t>руб.</w:t>
      </w:r>
      <w:r w:rsidRPr="00545C8B">
        <w:rPr>
          <w:rFonts w:ascii="Verdana" w:hAnsi="Verdana"/>
          <w:b/>
          <w:bCs/>
          <w:iCs/>
        </w:rPr>
        <w:t>;</w:t>
      </w:r>
    </w:p>
    <w:p w14:paraId="24E38544"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C j - размер процентной ставки j-того купона, в процентах годовых;</w:t>
      </w:r>
    </w:p>
    <w:p w14:paraId="477C5433"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T(j -1) - дата начала j-того купонного периода (для случая первого купонного периода Т (j-1) – это дата начала размещения Биржевых облигаций);</w:t>
      </w:r>
    </w:p>
    <w:p w14:paraId="07B701D8"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T - дата расчета накопленного купонного дохода внутри j –купонного периода.</w:t>
      </w:r>
    </w:p>
    <w:p w14:paraId="12CE82BB"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779E972" w14:textId="77777777" w:rsidR="007F02ED" w:rsidRPr="00545C8B" w:rsidRDefault="007F02ED" w:rsidP="00545C8B">
      <w:pPr>
        <w:pStyle w:val="aff7"/>
        <w:ind w:firstLine="720"/>
        <w:jc w:val="both"/>
        <w:rPr>
          <w:rFonts w:ascii="Verdana" w:hAnsi="Verdana"/>
          <w:b/>
          <w:bCs/>
          <w:iCs/>
        </w:rPr>
      </w:pPr>
      <w:r w:rsidRPr="00545C8B">
        <w:rPr>
          <w:rFonts w:ascii="Verdana" w:hAnsi="Verdana"/>
          <w:b/>
          <w:bCs/>
          <w:iCs/>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3AFD8604" w14:textId="77777777" w:rsidR="007F02ED" w:rsidRPr="00545C8B" w:rsidRDefault="007F02ED" w:rsidP="00545C8B">
      <w:pPr>
        <w:pStyle w:val="aff7"/>
        <w:ind w:firstLine="720"/>
        <w:jc w:val="both"/>
        <w:rPr>
          <w:rFonts w:ascii="Verdana" w:hAnsi="Verdana"/>
          <w:b/>
          <w:bCs/>
          <w:iCs/>
        </w:rPr>
      </w:pPr>
      <w:r w:rsidRPr="00545C8B">
        <w:rPr>
          <w:rFonts w:ascii="Verdana" w:hAnsi="Verdana"/>
          <w:b/>
          <w:bCs/>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2B0B2BDC" w14:textId="77777777" w:rsidR="007F02ED" w:rsidRPr="00545C8B" w:rsidRDefault="007F02ED" w:rsidP="00545C8B">
      <w:pPr>
        <w:adjustRightInd w:val="0"/>
        <w:ind w:firstLine="720"/>
        <w:jc w:val="both"/>
        <w:rPr>
          <w:rFonts w:ascii="Verdana" w:hAnsi="Verdana"/>
          <w:b/>
          <w:bCs/>
          <w:iCs/>
        </w:rPr>
      </w:pPr>
      <w:r w:rsidRPr="00545C8B">
        <w:rPr>
          <w:rFonts w:ascii="Verdana" w:hAnsi="Verdana"/>
          <w:b/>
          <w:bCs/>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545C8B">
        <w:rPr>
          <w:rFonts w:ascii="Verdana" w:hAnsi="Verdana"/>
          <w:b/>
          <w:bCs/>
          <w:iCs/>
          <w:snapToGrid w:val="0"/>
        </w:rPr>
        <w:t xml:space="preserve"> </w:t>
      </w:r>
      <w:r w:rsidRPr="00545C8B">
        <w:rPr>
          <w:rFonts w:ascii="Verdana" w:hAnsi="Verdana"/>
          <w:b/>
          <w:bCs/>
          <w:iCs/>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669E59AE" w14:textId="77777777" w:rsidR="007F02ED" w:rsidRPr="00545C8B" w:rsidRDefault="007F02ED" w:rsidP="00545C8B">
      <w:pPr>
        <w:pStyle w:val="aff7"/>
        <w:ind w:firstLine="720"/>
        <w:jc w:val="both"/>
        <w:rPr>
          <w:rFonts w:ascii="Verdana" w:hAnsi="Verdana"/>
          <w:b/>
          <w:bCs/>
          <w:iCs/>
        </w:rPr>
      </w:pPr>
      <w:r w:rsidRPr="00545C8B">
        <w:rPr>
          <w:rFonts w:ascii="Verdana" w:hAnsi="Verdana"/>
          <w:b/>
          <w:bCs/>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63E36258" w14:textId="77777777" w:rsidR="007F02ED" w:rsidRPr="00545C8B" w:rsidRDefault="007F02ED" w:rsidP="00545C8B">
      <w:pPr>
        <w:pStyle w:val="aff7"/>
        <w:ind w:firstLine="720"/>
        <w:jc w:val="both"/>
        <w:rPr>
          <w:rFonts w:ascii="Verdana" w:hAnsi="Verdana"/>
          <w:b/>
          <w:bCs/>
          <w:iCs/>
        </w:rPr>
      </w:pPr>
      <w:r w:rsidRPr="00545C8B">
        <w:rPr>
          <w:rFonts w:ascii="Verdana" w:hAnsi="Verdana"/>
          <w:b/>
        </w:rPr>
        <w:t>4. Сведения в отношении наименований, местонахождений</w:t>
      </w:r>
      <w:r w:rsidRPr="00545C8B">
        <w:rPr>
          <w:rFonts w:ascii="Verdana" w:hAnsi="Verdana"/>
        </w:rPr>
        <w:t xml:space="preserve">, </w:t>
      </w:r>
      <w:r w:rsidRPr="00545C8B">
        <w:rPr>
          <w:rFonts w:ascii="Verdana" w:hAnsi="Verdana"/>
          <w:b/>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545C8B">
        <w:rPr>
          <w:rFonts w:ascii="Verdana" w:hAnsi="Verdana"/>
        </w:rPr>
        <w:t xml:space="preserve">, </w:t>
      </w:r>
      <w:r w:rsidRPr="00545C8B">
        <w:rPr>
          <w:rFonts w:ascii="Verdana" w:hAnsi="Verdana"/>
          <w:b/>
        </w:rPr>
        <w:t>и/или других соответствующих документов</w:t>
      </w:r>
      <w:r w:rsidRPr="00545C8B">
        <w:rPr>
          <w:rFonts w:ascii="Verdana" w:hAnsi="Verdana"/>
        </w:rPr>
        <w:t>.</w:t>
      </w:r>
    </w:p>
    <w:p w14:paraId="2540A6A8" w14:textId="77777777" w:rsidR="007F02ED" w:rsidRPr="00545C8B" w:rsidRDefault="007F02ED" w:rsidP="00545C8B">
      <w:pPr>
        <w:pStyle w:val="a3"/>
        <w:ind w:firstLine="720"/>
        <w:jc w:val="both"/>
        <w:rPr>
          <w:rFonts w:ascii="Verdana" w:hAnsi="Verdana"/>
          <w:b/>
        </w:rPr>
      </w:pPr>
      <w:r w:rsidRPr="00545C8B">
        <w:rPr>
          <w:rFonts w:ascii="Verdana" w:hAnsi="Verdana"/>
          <w:b/>
        </w:rPr>
        <w:t>В случае изменения наименования, местонахождения</w:t>
      </w:r>
      <w:r w:rsidRPr="00545C8B">
        <w:rPr>
          <w:rFonts w:ascii="Verdana" w:hAnsi="Verdana"/>
        </w:rPr>
        <w:t xml:space="preserve">, </w:t>
      </w:r>
      <w:r w:rsidRPr="00545C8B">
        <w:rPr>
          <w:rFonts w:ascii="Verdana" w:hAnsi="Verdana"/>
          <w:b/>
        </w:rPr>
        <w:t>лицензий и других реквизитов обществ (организаций), указанных</w:t>
      </w:r>
      <w:r w:rsidRPr="00545C8B">
        <w:rPr>
          <w:rFonts w:ascii="Verdana" w:hAnsi="Verdana"/>
        </w:rPr>
        <w:t xml:space="preserve"> </w:t>
      </w:r>
      <w:r w:rsidRPr="00545C8B">
        <w:rPr>
          <w:rFonts w:ascii="Verdana" w:hAnsi="Verdana"/>
          <w:b/>
        </w:rPr>
        <w:t>в Программе, Условиях выпуска и Проспекте, данную информацию следует читать с учетом соответствующих изменений.</w:t>
      </w:r>
    </w:p>
    <w:p w14:paraId="3C4648F5" w14:textId="77777777" w:rsidR="007F02ED" w:rsidRPr="00545C8B" w:rsidRDefault="007F02ED" w:rsidP="00545C8B">
      <w:pPr>
        <w:ind w:firstLine="720"/>
        <w:jc w:val="both"/>
        <w:rPr>
          <w:rFonts w:ascii="Verdana" w:hAnsi="Verdana"/>
          <w:b/>
          <w:bCs/>
          <w:iCs/>
        </w:rPr>
      </w:pPr>
      <w:r w:rsidRPr="00545C8B">
        <w:rPr>
          <w:rFonts w:ascii="Verdana" w:hAnsi="Verdana"/>
          <w:b/>
        </w:rPr>
        <w:t>5.</w:t>
      </w:r>
      <w:r w:rsidRPr="00545C8B">
        <w:rPr>
          <w:rFonts w:ascii="Verdana" w:hAnsi="Verdana"/>
          <w:b/>
          <w:bCs/>
          <w:iCs/>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6F69B53E" w14:textId="77777777" w:rsidR="0077446A" w:rsidRPr="00545C8B" w:rsidRDefault="007F02ED" w:rsidP="00545C8B">
      <w:pPr>
        <w:adjustRightInd w:val="0"/>
        <w:ind w:firstLine="720"/>
        <w:jc w:val="both"/>
        <w:rPr>
          <w:rFonts w:ascii="Verdana" w:hAnsi="Verdana"/>
        </w:rPr>
      </w:pPr>
      <w:r w:rsidRPr="00545C8B">
        <w:rPr>
          <w:rFonts w:ascii="Verdana" w:hAnsi="Verdana"/>
          <w:b/>
        </w:rPr>
        <w:t xml:space="preserve">6. В случае, если на момент совершения определенных действий, связанных с </w:t>
      </w:r>
      <w:r w:rsidR="00102B28" w:rsidRPr="00102B28">
        <w:rPr>
          <w:rFonts w:ascii="Verdana" w:hAnsi="Verdana"/>
          <w:b/>
        </w:rPr>
        <w:t>существенным нарушением условий исполнения обязательств по Биржевым облигациям, а также в случае неисполнения (отказа Эмитента от исполнения) обязательств Биржевым облигациям</w:t>
      </w:r>
      <w:r w:rsidRPr="00545C8B">
        <w:rPr>
          <w:rFonts w:ascii="Verdana" w:hAnsi="Verdana"/>
          <w:b/>
        </w:rPr>
        <w:t>,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Программе и Проспекте,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455B0E59" w14:textId="77777777" w:rsidR="001277E6" w:rsidRPr="002B5D0C" w:rsidRDefault="00CE5F6E" w:rsidP="004C1A93">
      <w:pPr>
        <w:adjustRightInd w:val="0"/>
        <w:ind w:firstLine="709"/>
        <w:jc w:val="both"/>
        <w:outlineLvl w:val="1"/>
        <w:rPr>
          <w:rFonts w:ascii="Verdana" w:hAnsi="Verdana"/>
          <w:b/>
        </w:rPr>
      </w:pPr>
      <w:bookmarkStart w:id="315" w:name="Par1738"/>
      <w:bookmarkEnd w:id="315"/>
      <w:r w:rsidRPr="002B5D0C">
        <w:rPr>
          <w:rFonts w:ascii="Verdana" w:hAnsi="Verdana"/>
        </w:rPr>
        <w:br w:type="page"/>
      </w:r>
      <w:bookmarkStart w:id="316" w:name="_Toc473116568"/>
      <w:r w:rsidR="001277E6" w:rsidRPr="002B5D0C">
        <w:rPr>
          <w:rFonts w:ascii="Verdana" w:hAnsi="Verdana"/>
          <w:b/>
        </w:rPr>
        <w:t>Раздел IX. Дополнительные сведения об эмитенте и о размещенных им эмиссионных ценных бумагах</w:t>
      </w:r>
      <w:bookmarkEnd w:id="316"/>
    </w:p>
    <w:p w14:paraId="51424BDD" w14:textId="77777777" w:rsidR="001277E6" w:rsidRPr="002B5D0C" w:rsidRDefault="001277E6" w:rsidP="004C1A93">
      <w:pPr>
        <w:adjustRightInd w:val="0"/>
        <w:ind w:firstLine="709"/>
        <w:jc w:val="both"/>
        <w:rPr>
          <w:rFonts w:ascii="Verdana" w:hAnsi="Verdana"/>
        </w:rPr>
      </w:pPr>
    </w:p>
    <w:p w14:paraId="77654DD3" w14:textId="77777777" w:rsidR="001277E6" w:rsidRPr="002B5D0C" w:rsidRDefault="001277E6" w:rsidP="004C1A93">
      <w:pPr>
        <w:adjustRightInd w:val="0"/>
        <w:ind w:firstLine="709"/>
        <w:jc w:val="both"/>
        <w:outlineLvl w:val="2"/>
        <w:rPr>
          <w:rFonts w:ascii="Verdana" w:hAnsi="Verdana"/>
          <w:b/>
        </w:rPr>
      </w:pPr>
      <w:bookmarkStart w:id="317" w:name="_Toc473116569"/>
      <w:r w:rsidRPr="002B5D0C">
        <w:rPr>
          <w:rFonts w:ascii="Verdana" w:hAnsi="Verdana"/>
          <w:b/>
        </w:rPr>
        <w:t>9.1. Дополнительные сведения об эмитенте</w:t>
      </w:r>
      <w:bookmarkEnd w:id="317"/>
    </w:p>
    <w:p w14:paraId="0467911D" w14:textId="77777777" w:rsidR="001277E6" w:rsidRPr="002B5D0C" w:rsidRDefault="001277E6" w:rsidP="0050355F">
      <w:pPr>
        <w:adjustRightInd w:val="0"/>
        <w:ind w:firstLine="720"/>
        <w:jc w:val="both"/>
        <w:rPr>
          <w:rFonts w:ascii="Verdana" w:hAnsi="Verdana"/>
        </w:rPr>
      </w:pPr>
    </w:p>
    <w:p w14:paraId="1436C9F3" w14:textId="77777777" w:rsidR="0050355F" w:rsidRPr="002B5D0C" w:rsidRDefault="0050355F" w:rsidP="008C4614">
      <w:pPr>
        <w:adjustRightInd w:val="0"/>
        <w:ind w:firstLine="709"/>
        <w:jc w:val="both"/>
        <w:outlineLvl w:val="2"/>
        <w:rPr>
          <w:rFonts w:ascii="Verdana" w:hAnsi="Verdana"/>
          <w:b/>
        </w:rPr>
      </w:pPr>
      <w:bookmarkStart w:id="318" w:name="_Toc452310706"/>
      <w:bookmarkStart w:id="319" w:name="_Toc473116570"/>
      <w:r w:rsidRPr="002B5D0C">
        <w:rPr>
          <w:rFonts w:ascii="Verdana" w:hAnsi="Verdana"/>
          <w:b/>
        </w:rPr>
        <w:t>9.1.1. Сведения о размере, структуре уставного капитала эмитента</w:t>
      </w:r>
      <w:bookmarkEnd w:id="318"/>
      <w:bookmarkEnd w:id="319"/>
    </w:p>
    <w:p w14:paraId="14EE1C89" w14:textId="77777777" w:rsidR="0050355F" w:rsidRPr="002B5D0C" w:rsidRDefault="0050355F" w:rsidP="0050355F">
      <w:pPr>
        <w:adjustRightInd w:val="0"/>
        <w:ind w:firstLine="720"/>
        <w:jc w:val="both"/>
        <w:rPr>
          <w:rFonts w:ascii="Verdana" w:eastAsia="MS Mincho" w:hAnsi="Verdana"/>
          <w:lang w:eastAsia="ja-JP"/>
        </w:rPr>
      </w:pPr>
      <w:bookmarkStart w:id="320" w:name="_Toc446666228"/>
      <w:bookmarkStart w:id="321" w:name="_Toc402453203"/>
      <w:r w:rsidRPr="002B5D0C">
        <w:rPr>
          <w:rFonts w:ascii="Verdana" w:hAnsi="Verdana"/>
        </w:rPr>
        <w:t xml:space="preserve">Размер уставного капитала эмитента на дату утверждения проспекта ценных бумаг: </w:t>
      </w:r>
      <w:bookmarkEnd w:id="320"/>
      <w:r w:rsidR="008D23C6" w:rsidRPr="008D23C6">
        <w:rPr>
          <w:rFonts w:ascii="Verdana" w:hAnsi="Verdana"/>
          <w:b/>
        </w:rPr>
        <w:t>3</w:t>
      </w:r>
      <w:r w:rsidR="008D23C6">
        <w:rPr>
          <w:rFonts w:ascii="Verdana" w:hAnsi="Verdana"/>
          <w:b/>
        </w:rPr>
        <w:t> 6</w:t>
      </w:r>
      <w:r w:rsidR="008D23C6" w:rsidRPr="008D23C6">
        <w:rPr>
          <w:rFonts w:ascii="Verdana" w:hAnsi="Verdana"/>
          <w:b/>
        </w:rPr>
        <w:t>50</w:t>
      </w:r>
      <w:r w:rsidR="008D23C6">
        <w:rPr>
          <w:rFonts w:ascii="Verdana" w:hAnsi="Verdana"/>
          <w:b/>
        </w:rPr>
        <w:t xml:space="preserve"> 000 000  </w:t>
      </w:r>
      <w:r w:rsidRPr="002B5D0C">
        <w:rPr>
          <w:rFonts w:ascii="Verdana" w:hAnsi="Verdana"/>
          <w:b/>
        </w:rPr>
        <w:t>(</w:t>
      </w:r>
      <w:r w:rsidR="008D23C6">
        <w:rPr>
          <w:rFonts w:ascii="Verdana" w:hAnsi="Verdana"/>
          <w:b/>
        </w:rPr>
        <w:t>Три миллиарда шестьсот пятьдесят миллионов</w:t>
      </w:r>
      <w:r w:rsidRPr="002B5D0C">
        <w:rPr>
          <w:rFonts w:ascii="Verdana" w:hAnsi="Verdana"/>
          <w:b/>
        </w:rPr>
        <w:t>) рублей</w:t>
      </w:r>
    </w:p>
    <w:bookmarkEnd w:id="321"/>
    <w:p w14:paraId="0DC98286"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Разбивка уставного капитала эмитента на обыкновенные и привилегированные акции: </w:t>
      </w:r>
    </w:p>
    <w:p w14:paraId="06A0FE7D"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обыкновенные акции: </w:t>
      </w:r>
      <w:r w:rsidR="008D23C6">
        <w:rPr>
          <w:rFonts w:ascii="Verdana" w:hAnsi="Verdana"/>
          <w:b/>
        </w:rPr>
        <w:t>36</w:t>
      </w:r>
      <w:r w:rsidR="00C218B1">
        <w:rPr>
          <w:rFonts w:ascii="Verdana" w:hAnsi="Verdana"/>
          <w:b/>
        </w:rPr>
        <w:t xml:space="preserve"> </w:t>
      </w:r>
      <w:r w:rsidR="008D23C6">
        <w:rPr>
          <w:rFonts w:ascii="Verdana" w:hAnsi="Verdana"/>
          <w:b/>
        </w:rPr>
        <w:t>500 000</w:t>
      </w:r>
      <w:r w:rsidRPr="002B5D0C">
        <w:rPr>
          <w:rFonts w:ascii="Verdana" w:hAnsi="Verdana"/>
          <w:b/>
        </w:rPr>
        <w:t xml:space="preserve"> штук</w:t>
      </w:r>
    </w:p>
    <w:p w14:paraId="694FB08A"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общая номинальная стоимость акций: </w:t>
      </w:r>
      <w:r w:rsidR="008D23C6" w:rsidRPr="008D23C6">
        <w:rPr>
          <w:rFonts w:ascii="Verdana" w:hAnsi="Verdana"/>
          <w:b/>
        </w:rPr>
        <w:t>3</w:t>
      </w:r>
      <w:r w:rsidR="00C218B1">
        <w:rPr>
          <w:rFonts w:ascii="Verdana" w:hAnsi="Verdana"/>
          <w:b/>
        </w:rPr>
        <w:t xml:space="preserve"> </w:t>
      </w:r>
      <w:r w:rsidR="008D23C6">
        <w:rPr>
          <w:rFonts w:ascii="Verdana" w:hAnsi="Verdana"/>
          <w:b/>
        </w:rPr>
        <w:t>6</w:t>
      </w:r>
      <w:r w:rsidR="008D23C6" w:rsidRPr="008D23C6">
        <w:rPr>
          <w:rFonts w:ascii="Verdana" w:hAnsi="Verdana"/>
          <w:b/>
        </w:rPr>
        <w:t>50</w:t>
      </w:r>
      <w:r w:rsidR="00C218B1">
        <w:rPr>
          <w:rFonts w:ascii="Verdana" w:hAnsi="Verdana"/>
          <w:b/>
        </w:rPr>
        <w:t xml:space="preserve"> 000 000</w:t>
      </w:r>
      <w:r w:rsidR="008D23C6">
        <w:rPr>
          <w:rFonts w:ascii="Verdana" w:hAnsi="Verdana"/>
          <w:b/>
        </w:rPr>
        <w:t xml:space="preserve"> </w:t>
      </w:r>
      <w:r w:rsidR="008D23C6" w:rsidRPr="002B5D0C">
        <w:rPr>
          <w:rFonts w:ascii="Verdana" w:hAnsi="Verdana"/>
          <w:b/>
        </w:rPr>
        <w:t>(</w:t>
      </w:r>
      <w:r w:rsidR="008D23C6">
        <w:rPr>
          <w:rFonts w:ascii="Verdana" w:hAnsi="Verdana"/>
          <w:b/>
        </w:rPr>
        <w:t>Три миллиарда шестьсот пятьдесят миллионов</w:t>
      </w:r>
      <w:r w:rsidR="008D23C6" w:rsidRPr="002B5D0C">
        <w:rPr>
          <w:rFonts w:ascii="Verdana" w:hAnsi="Verdana"/>
          <w:b/>
        </w:rPr>
        <w:t>) рублей</w:t>
      </w:r>
    </w:p>
    <w:p w14:paraId="313481A4"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размер доли акций в уставном капитале эмитента: </w:t>
      </w:r>
      <w:r w:rsidRPr="002B5D0C">
        <w:rPr>
          <w:rFonts w:ascii="Verdana" w:hAnsi="Verdana"/>
          <w:b/>
        </w:rPr>
        <w:t>100 %</w:t>
      </w:r>
    </w:p>
    <w:p w14:paraId="465E2C72"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привилегированные акции: </w:t>
      </w:r>
      <w:r w:rsidRPr="002B5D0C">
        <w:rPr>
          <w:rFonts w:ascii="Verdana" w:hAnsi="Verdana"/>
          <w:b/>
        </w:rPr>
        <w:t>0 штук</w:t>
      </w:r>
    </w:p>
    <w:p w14:paraId="25DBF046"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общая номинальная стоимость акций: </w:t>
      </w:r>
      <w:r w:rsidRPr="002B5D0C">
        <w:rPr>
          <w:rFonts w:ascii="Verdana" w:hAnsi="Verdana"/>
          <w:b/>
        </w:rPr>
        <w:t>0 рублей</w:t>
      </w:r>
    </w:p>
    <w:p w14:paraId="019D85A0"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размер доли акций в уставном капитале эмитента: </w:t>
      </w:r>
      <w:r w:rsidRPr="002B5D0C">
        <w:rPr>
          <w:rFonts w:ascii="Verdana" w:hAnsi="Verdana"/>
          <w:b/>
        </w:rPr>
        <w:t>0 %</w:t>
      </w:r>
    </w:p>
    <w:p w14:paraId="131BF696" w14:textId="77777777" w:rsidR="0050355F" w:rsidRPr="002B5D0C" w:rsidRDefault="0050355F" w:rsidP="0050355F">
      <w:pPr>
        <w:adjustRightInd w:val="0"/>
        <w:ind w:firstLine="720"/>
        <w:jc w:val="both"/>
        <w:rPr>
          <w:rFonts w:ascii="Verdana" w:hAnsi="Verdana"/>
        </w:rPr>
      </w:pPr>
      <w:r w:rsidRPr="002B5D0C">
        <w:rPr>
          <w:rFonts w:ascii="Verdana" w:hAnsi="Verdana"/>
          <w:b/>
        </w:rPr>
        <w:t>Акции эмитента не обращаются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w:t>
      </w:r>
    </w:p>
    <w:p w14:paraId="32CF9975" w14:textId="77777777" w:rsidR="008D23C6" w:rsidRDefault="008D23C6" w:rsidP="008C4614">
      <w:pPr>
        <w:adjustRightInd w:val="0"/>
        <w:ind w:firstLine="709"/>
        <w:jc w:val="both"/>
        <w:outlineLvl w:val="2"/>
        <w:rPr>
          <w:rFonts w:ascii="Verdana" w:hAnsi="Verdana"/>
          <w:b/>
        </w:rPr>
      </w:pPr>
      <w:bookmarkStart w:id="322" w:name="_Toc452310707"/>
    </w:p>
    <w:p w14:paraId="613EEEFD" w14:textId="77777777" w:rsidR="0050355F" w:rsidRPr="002B5D0C" w:rsidRDefault="0050355F" w:rsidP="008C4614">
      <w:pPr>
        <w:adjustRightInd w:val="0"/>
        <w:ind w:firstLine="709"/>
        <w:jc w:val="both"/>
        <w:outlineLvl w:val="2"/>
        <w:rPr>
          <w:rFonts w:ascii="Verdana" w:hAnsi="Verdana"/>
          <w:b/>
        </w:rPr>
      </w:pPr>
      <w:bookmarkStart w:id="323" w:name="_Toc473116571"/>
      <w:r w:rsidRPr="002B5D0C">
        <w:rPr>
          <w:rFonts w:ascii="Verdana" w:hAnsi="Verdana"/>
          <w:b/>
        </w:rPr>
        <w:t>9.1.2. Сведения об изменении размера уставного капитала эмитента</w:t>
      </w:r>
      <w:bookmarkEnd w:id="322"/>
      <w:bookmarkEnd w:id="323"/>
    </w:p>
    <w:p w14:paraId="46633B0F"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Изменение размера уставного капитала эмитента за 5 последних завершенных отчетных лет, </w:t>
      </w:r>
      <w:r w:rsidR="006C098E" w:rsidRPr="008D23C6">
        <w:rPr>
          <w:rFonts w:ascii="Verdana" w:hAnsi="Verdana"/>
        </w:rPr>
        <w:t xml:space="preserve">а также за период с даты начала текущего года до даты утверждения проспекта </w:t>
      </w:r>
      <w:r w:rsidRPr="002B5D0C">
        <w:rPr>
          <w:rFonts w:ascii="Verdana" w:hAnsi="Verdana"/>
        </w:rPr>
        <w:t>ценных бумаг:</w:t>
      </w:r>
    </w:p>
    <w:p w14:paraId="67DD9A32" w14:textId="77777777" w:rsidR="006C098E" w:rsidRPr="006C098E" w:rsidRDefault="006C098E" w:rsidP="008D23C6">
      <w:pPr>
        <w:pStyle w:val="afc"/>
        <w:tabs>
          <w:tab w:val="left" w:pos="993"/>
        </w:tabs>
        <w:adjustRightInd w:val="0"/>
        <w:ind w:left="0" w:firstLine="720"/>
        <w:jc w:val="both"/>
        <w:rPr>
          <w:rFonts w:ascii="Verdana" w:hAnsi="Verdana"/>
          <w:b/>
        </w:rPr>
      </w:pPr>
      <w:r w:rsidRPr="006C098E">
        <w:rPr>
          <w:rFonts w:ascii="Verdana" w:hAnsi="Verdana"/>
          <w:b/>
        </w:rPr>
        <w:t>За 2011 г.:</w:t>
      </w:r>
    </w:p>
    <w:p w14:paraId="3B7151A5" w14:textId="77777777" w:rsidR="006C098E" w:rsidRPr="006C098E" w:rsidRDefault="008D23C6" w:rsidP="006C098E">
      <w:pPr>
        <w:pStyle w:val="afc"/>
        <w:tabs>
          <w:tab w:val="left" w:pos="993"/>
        </w:tabs>
        <w:adjustRightInd w:val="0"/>
        <w:ind w:left="0" w:firstLine="720"/>
        <w:jc w:val="both"/>
        <w:rPr>
          <w:rFonts w:ascii="Verdana" w:hAnsi="Verdana"/>
        </w:rPr>
      </w:pPr>
      <w:r w:rsidRPr="008D23C6">
        <w:rPr>
          <w:rFonts w:ascii="Verdana" w:hAnsi="Verdana"/>
        </w:rPr>
        <w:t>размер и структура уставного капитала эмитент</w:t>
      </w:r>
      <w:r w:rsidR="006C098E">
        <w:rPr>
          <w:rFonts w:ascii="Verdana" w:hAnsi="Verdana"/>
        </w:rPr>
        <w:t xml:space="preserve">а до соответствующего изменения: </w:t>
      </w:r>
      <w:r w:rsidR="006C098E" w:rsidRPr="006C098E">
        <w:rPr>
          <w:rFonts w:ascii="Verdana" w:hAnsi="Verdana"/>
          <w:b/>
        </w:rPr>
        <w:t>1</w:t>
      </w:r>
      <w:r w:rsidR="006C098E">
        <w:rPr>
          <w:rFonts w:ascii="Verdana" w:hAnsi="Verdana"/>
          <w:b/>
        </w:rPr>
        <w:t> </w:t>
      </w:r>
      <w:r w:rsidR="006C098E" w:rsidRPr="006C098E">
        <w:rPr>
          <w:rFonts w:ascii="Verdana" w:hAnsi="Verdana"/>
          <w:b/>
        </w:rPr>
        <w:t>700 000 000 рублей и состоял из 17 000 000 обыкновенных именных акций но</w:t>
      </w:r>
      <w:r w:rsidR="006C098E">
        <w:rPr>
          <w:rFonts w:ascii="Verdana" w:hAnsi="Verdana"/>
          <w:b/>
        </w:rPr>
        <w:t>минальной стоимостью 100 рублей каждая;</w:t>
      </w:r>
    </w:p>
    <w:p w14:paraId="05560CD9" w14:textId="77777777" w:rsidR="008D23C6" w:rsidRPr="008D23C6" w:rsidRDefault="008D23C6" w:rsidP="008D23C6">
      <w:pPr>
        <w:pStyle w:val="afc"/>
        <w:tabs>
          <w:tab w:val="left" w:pos="993"/>
        </w:tabs>
        <w:adjustRightInd w:val="0"/>
        <w:ind w:left="0" w:firstLine="720"/>
        <w:jc w:val="both"/>
        <w:rPr>
          <w:rFonts w:ascii="Verdana" w:hAnsi="Verdana"/>
        </w:rPr>
      </w:pPr>
      <w:r w:rsidRPr="008D23C6">
        <w:rPr>
          <w:rFonts w:ascii="Verdana" w:hAnsi="Verdana"/>
        </w:rPr>
        <w:t>наименование органа управления эмитента, принявшего решение об изменении разм</w:t>
      </w:r>
      <w:r w:rsidR="006C098E">
        <w:rPr>
          <w:rFonts w:ascii="Verdana" w:hAnsi="Verdana"/>
        </w:rPr>
        <w:t>ера уставного капитала эмитента:</w:t>
      </w:r>
      <w:r w:rsidR="006C098E" w:rsidRPr="006C098E">
        <w:t xml:space="preserve"> </w:t>
      </w:r>
      <w:r w:rsidR="006C098E" w:rsidRPr="006C098E">
        <w:rPr>
          <w:rFonts w:ascii="Verdana" w:hAnsi="Verdana"/>
          <w:b/>
        </w:rPr>
        <w:t>Общее собрание акционеров</w:t>
      </w:r>
      <w:r w:rsidR="006C098E">
        <w:rPr>
          <w:rFonts w:ascii="Verdana" w:hAnsi="Verdana"/>
          <w:b/>
        </w:rPr>
        <w:t>;</w:t>
      </w:r>
    </w:p>
    <w:p w14:paraId="51379582" w14:textId="77777777" w:rsidR="008D23C6" w:rsidRPr="006C098E" w:rsidRDefault="008D23C6" w:rsidP="008D23C6">
      <w:pPr>
        <w:pStyle w:val="afc"/>
        <w:tabs>
          <w:tab w:val="left" w:pos="993"/>
        </w:tabs>
        <w:adjustRightInd w:val="0"/>
        <w:ind w:left="0" w:firstLine="720"/>
        <w:jc w:val="both"/>
        <w:rPr>
          <w:rFonts w:ascii="Verdana" w:hAnsi="Verdana"/>
          <w:b/>
        </w:rPr>
      </w:pPr>
      <w:r w:rsidRPr="008D23C6">
        <w:rPr>
          <w:rFonts w:ascii="Verdana" w:hAnsi="Verdana"/>
        </w:rPr>
        <w:t>дата составления и номер протокола собрания (заседания) органа управления эмитента, на котором принято решение об изменении разм</w:t>
      </w:r>
      <w:r w:rsidR="006C098E">
        <w:rPr>
          <w:rFonts w:ascii="Verdana" w:hAnsi="Verdana"/>
        </w:rPr>
        <w:t xml:space="preserve">ера уставного капитала эмитента: </w:t>
      </w:r>
      <w:r w:rsidR="006C098E" w:rsidRPr="006C098E">
        <w:rPr>
          <w:rFonts w:ascii="Verdana" w:hAnsi="Verdana"/>
          <w:b/>
        </w:rPr>
        <w:t xml:space="preserve">протокол </w:t>
      </w:r>
      <w:r w:rsidR="006C098E">
        <w:rPr>
          <w:rFonts w:ascii="Verdana" w:hAnsi="Verdana"/>
          <w:b/>
        </w:rPr>
        <w:t xml:space="preserve">общего собрания акционеров </w:t>
      </w:r>
      <w:r w:rsidR="006C098E" w:rsidRPr="006C098E">
        <w:rPr>
          <w:rFonts w:ascii="Verdana" w:hAnsi="Verdana"/>
          <w:b/>
        </w:rPr>
        <w:t>от 20.07.2011 г. б/н;</w:t>
      </w:r>
    </w:p>
    <w:p w14:paraId="5C6F6A4D" w14:textId="77777777" w:rsidR="008D23C6" w:rsidRPr="008D23C6" w:rsidRDefault="008D23C6" w:rsidP="008D23C6">
      <w:pPr>
        <w:pStyle w:val="afc"/>
        <w:tabs>
          <w:tab w:val="left" w:pos="993"/>
        </w:tabs>
        <w:adjustRightInd w:val="0"/>
        <w:ind w:left="0" w:firstLine="720"/>
        <w:jc w:val="both"/>
        <w:rPr>
          <w:rFonts w:ascii="Verdana" w:hAnsi="Verdana"/>
        </w:rPr>
      </w:pPr>
      <w:r w:rsidRPr="008D23C6">
        <w:rPr>
          <w:rFonts w:ascii="Verdana" w:hAnsi="Verdana"/>
        </w:rPr>
        <w:t>дата изменения размера у</w:t>
      </w:r>
      <w:r w:rsidR="006C098E">
        <w:rPr>
          <w:rFonts w:ascii="Verdana" w:hAnsi="Verdana"/>
        </w:rPr>
        <w:t xml:space="preserve">ставного капитала эмитента: </w:t>
      </w:r>
      <w:r w:rsidR="006C098E" w:rsidRPr="006C098E">
        <w:rPr>
          <w:rFonts w:ascii="Verdana" w:hAnsi="Verdana"/>
          <w:b/>
        </w:rPr>
        <w:t>изменения к уставу эмитента,</w:t>
      </w:r>
      <w:r w:rsidR="006C098E">
        <w:rPr>
          <w:rFonts w:ascii="Verdana" w:hAnsi="Verdana"/>
          <w:b/>
        </w:rPr>
        <w:t xml:space="preserve"> </w:t>
      </w:r>
      <w:r w:rsidR="006C098E" w:rsidRPr="006C098E">
        <w:rPr>
          <w:rFonts w:ascii="Verdana" w:hAnsi="Verdana"/>
          <w:b/>
        </w:rPr>
        <w:t>связанные с увеличением уставного капитала зарегистрированы 16.12.2011 г.</w:t>
      </w:r>
      <w:r w:rsidR="006C098E">
        <w:rPr>
          <w:rFonts w:ascii="Verdana" w:hAnsi="Verdana"/>
          <w:b/>
        </w:rPr>
        <w:t>;</w:t>
      </w:r>
    </w:p>
    <w:p w14:paraId="394DF027" w14:textId="77777777" w:rsidR="00A977CF" w:rsidRPr="006C098E" w:rsidRDefault="008D23C6" w:rsidP="006C098E">
      <w:pPr>
        <w:pStyle w:val="afc"/>
        <w:tabs>
          <w:tab w:val="left" w:pos="993"/>
        </w:tabs>
        <w:adjustRightInd w:val="0"/>
        <w:ind w:left="0" w:firstLine="720"/>
        <w:jc w:val="both"/>
        <w:rPr>
          <w:rFonts w:ascii="Verdana" w:hAnsi="Verdana"/>
          <w:b/>
        </w:rPr>
      </w:pPr>
      <w:r w:rsidRPr="008D23C6">
        <w:rPr>
          <w:rFonts w:ascii="Verdana" w:hAnsi="Verdana"/>
        </w:rPr>
        <w:t>размер и структура уставного капитала эмитента по</w:t>
      </w:r>
      <w:bookmarkStart w:id="324" w:name="_Toc452310708"/>
      <w:r w:rsidR="006C098E">
        <w:rPr>
          <w:rFonts w:ascii="Verdana" w:hAnsi="Verdana"/>
        </w:rPr>
        <w:t xml:space="preserve">сле соответствующего изменения: </w:t>
      </w:r>
      <w:r w:rsidR="00A977CF" w:rsidRPr="006C098E">
        <w:rPr>
          <w:rFonts w:ascii="Verdana" w:hAnsi="Verdana"/>
          <w:b/>
        </w:rPr>
        <w:t>2</w:t>
      </w:r>
      <w:r w:rsidR="006C098E">
        <w:rPr>
          <w:rFonts w:ascii="Verdana" w:hAnsi="Verdana"/>
          <w:b/>
        </w:rPr>
        <w:t xml:space="preserve"> </w:t>
      </w:r>
      <w:r w:rsidR="00A977CF" w:rsidRPr="006C098E">
        <w:rPr>
          <w:rFonts w:ascii="Verdana" w:hAnsi="Verdana"/>
          <w:b/>
        </w:rPr>
        <w:t>000 000 000 рублей и состоял из 20 000 000 обыкновенных именных акций но</w:t>
      </w:r>
      <w:r w:rsidR="006C098E">
        <w:rPr>
          <w:rFonts w:ascii="Verdana" w:hAnsi="Verdana"/>
          <w:b/>
        </w:rPr>
        <w:t>минальной стоимостью 100 рублей каждая.</w:t>
      </w:r>
    </w:p>
    <w:p w14:paraId="7E02DC62" w14:textId="77777777" w:rsidR="00A977CF" w:rsidRDefault="00A977CF" w:rsidP="00A977CF">
      <w:pPr>
        <w:adjustRightInd w:val="0"/>
        <w:ind w:firstLine="540"/>
        <w:jc w:val="both"/>
        <w:rPr>
          <w:rFonts w:ascii="Arial" w:hAnsi="Arial" w:cs="Arial"/>
          <w:highlight w:val="cyan"/>
        </w:rPr>
      </w:pPr>
    </w:p>
    <w:p w14:paraId="4ECDA219" w14:textId="77777777" w:rsidR="006C098E" w:rsidRPr="006C098E" w:rsidRDefault="006C098E" w:rsidP="006C098E">
      <w:pPr>
        <w:pStyle w:val="afc"/>
        <w:tabs>
          <w:tab w:val="left" w:pos="993"/>
        </w:tabs>
        <w:adjustRightInd w:val="0"/>
        <w:ind w:left="0" w:firstLine="720"/>
        <w:jc w:val="both"/>
        <w:rPr>
          <w:rFonts w:ascii="Verdana" w:hAnsi="Verdana"/>
          <w:b/>
        </w:rPr>
      </w:pPr>
      <w:r w:rsidRPr="006C098E">
        <w:rPr>
          <w:rFonts w:ascii="Verdana" w:hAnsi="Verdana"/>
          <w:b/>
        </w:rPr>
        <w:t>За 201</w:t>
      </w:r>
      <w:r>
        <w:rPr>
          <w:rFonts w:ascii="Verdana" w:hAnsi="Verdana"/>
          <w:b/>
        </w:rPr>
        <w:t>2</w:t>
      </w:r>
      <w:r w:rsidRPr="006C098E">
        <w:rPr>
          <w:rFonts w:ascii="Verdana" w:hAnsi="Verdana"/>
          <w:b/>
        </w:rPr>
        <w:t xml:space="preserve"> г.:</w:t>
      </w:r>
    </w:p>
    <w:p w14:paraId="41D074B8" w14:textId="77777777" w:rsidR="006C098E" w:rsidRDefault="006C098E" w:rsidP="006C098E">
      <w:pPr>
        <w:pStyle w:val="afc"/>
        <w:tabs>
          <w:tab w:val="left" w:pos="993"/>
        </w:tabs>
        <w:adjustRightInd w:val="0"/>
        <w:ind w:left="0" w:firstLine="720"/>
        <w:jc w:val="both"/>
        <w:rPr>
          <w:rFonts w:ascii="Verdana" w:hAnsi="Verdana"/>
        </w:rPr>
      </w:pPr>
      <w:r w:rsidRPr="008D23C6">
        <w:rPr>
          <w:rFonts w:ascii="Verdana" w:hAnsi="Verdana"/>
        </w:rPr>
        <w:t>размер и структура уставного капитала эмитент</w:t>
      </w:r>
      <w:r>
        <w:rPr>
          <w:rFonts w:ascii="Verdana" w:hAnsi="Verdana"/>
        </w:rPr>
        <w:t>а до соответствующего изменения:</w:t>
      </w:r>
    </w:p>
    <w:p w14:paraId="751A964D" w14:textId="77777777" w:rsidR="006C098E" w:rsidRPr="006C098E" w:rsidRDefault="006C098E" w:rsidP="006C098E">
      <w:pPr>
        <w:pStyle w:val="afc"/>
        <w:tabs>
          <w:tab w:val="left" w:pos="993"/>
        </w:tabs>
        <w:adjustRightInd w:val="0"/>
        <w:ind w:left="0" w:firstLine="720"/>
        <w:jc w:val="both"/>
        <w:rPr>
          <w:rFonts w:ascii="Verdana" w:hAnsi="Verdana"/>
          <w:b/>
        </w:rPr>
      </w:pPr>
      <w:r w:rsidRPr="006C098E">
        <w:rPr>
          <w:rFonts w:ascii="Verdana" w:hAnsi="Verdana"/>
          <w:b/>
        </w:rPr>
        <w:t>2 000 000 000 рублей и состоял из 20 000 000 обыкновенных именных акций номинальн</w:t>
      </w:r>
      <w:r>
        <w:rPr>
          <w:rFonts w:ascii="Verdana" w:hAnsi="Verdana"/>
          <w:b/>
        </w:rPr>
        <w:t>ой стоимостью 100 рублей каждая;</w:t>
      </w:r>
    </w:p>
    <w:p w14:paraId="1804F18D" w14:textId="77777777" w:rsidR="006C098E" w:rsidRPr="008D23C6" w:rsidRDefault="006C098E" w:rsidP="006C098E">
      <w:pPr>
        <w:pStyle w:val="afc"/>
        <w:tabs>
          <w:tab w:val="left" w:pos="993"/>
        </w:tabs>
        <w:adjustRightInd w:val="0"/>
        <w:ind w:left="0" w:firstLine="720"/>
        <w:jc w:val="both"/>
        <w:rPr>
          <w:rFonts w:ascii="Verdana" w:hAnsi="Verdana"/>
        </w:rPr>
      </w:pPr>
      <w:r w:rsidRPr="008D23C6">
        <w:rPr>
          <w:rFonts w:ascii="Verdana" w:hAnsi="Verdana"/>
        </w:rPr>
        <w:t>наименование органа управления эмитента, принявшего решение об изменении разм</w:t>
      </w:r>
      <w:r>
        <w:rPr>
          <w:rFonts w:ascii="Verdana" w:hAnsi="Verdana"/>
        </w:rPr>
        <w:t>ера уставного капитала эмитента:</w:t>
      </w:r>
      <w:r w:rsidRPr="006C098E">
        <w:t xml:space="preserve"> </w:t>
      </w:r>
      <w:r w:rsidRPr="006C098E">
        <w:rPr>
          <w:rFonts w:ascii="Verdana" w:hAnsi="Verdana"/>
          <w:b/>
        </w:rPr>
        <w:t>Общее собрание акционеров</w:t>
      </w:r>
      <w:r>
        <w:rPr>
          <w:rFonts w:ascii="Verdana" w:hAnsi="Verdana"/>
          <w:b/>
        </w:rPr>
        <w:t>;</w:t>
      </w:r>
    </w:p>
    <w:p w14:paraId="10B35F27" w14:textId="77777777" w:rsidR="006C098E" w:rsidRPr="006C098E" w:rsidRDefault="006C098E" w:rsidP="006C098E">
      <w:pPr>
        <w:pStyle w:val="afc"/>
        <w:tabs>
          <w:tab w:val="left" w:pos="993"/>
        </w:tabs>
        <w:adjustRightInd w:val="0"/>
        <w:ind w:left="0" w:firstLine="720"/>
        <w:jc w:val="both"/>
        <w:rPr>
          <w:rFonts w:ascii="Verdana" w:hAnsi="Verdana"/>
          <w:b/>
        </w:rPr>
      </w:pPr>
      <w:r w:rsidRPr="008D23C6">
        <w:rPr>
          <w:rFonts w:ascii="Verdana" w:hAnsi="Verdana"/>
        </w:rPr>
        <w:t>дата составления и номер протокола собрания (заседания) органа управления эмитента, на котором принято решение об изменении разм</w:t>
      </w:r>
      <w:r>
        <w:rPr>
          <w:rFonts w:ascii="Verdana" w:hAnsi="Verdana"/>
        </w:rPr>
        <w:t xml:space="preserve">ера уставного капитала эмитента: </w:t>
      </w:r>
      <w:r w:rsidRPr="006C098E">
        <w:rPr>
          <w:rFonts w:ascii="Verdana" w:hAnsi="Verdana"/>
          <w:b/>
        </w:rPr>
        <w:t xml:space="preserve">протокол </w:t>
      </w:r>
      <w:r>
        <w:rPr>
          <w:rFonts w:ascii="Verdana" w:hAnsi="Verdana"/>
          <w:b/>
        </w:rPr>
        <w:t xml:space="preserve">общего собрания акционеров </w:t>
      </w:r>
      <w:r w:rsidRPr="006C098E">
        <w:rPr>
          <w:rFonts w:ascii="Verdana" w:hAnsi="Verdana"/>
          <w:b/>
        </w:rPr>
        <w:t>от 05.07.2012 г. б/н;</w:t>
      </w:r>
    </w:p>
    <w:p w14:paraId="4C562619" w14:textId="77777777" w:rsidR="006C098E" w:rsidRPr="008D23C6" w:rsidRDefault="006C098E" w:rsidP="006C098E">
      <w:pPr>
        <w:pStyle w:val="afc"/>
        <w:tabs>
          <w:tab w:val="left" w:pos="993"/>
        </w:tabs>
        <w:adjustRightInd w:val="0"/>
        <w:ind w:left="0" w:firstLine="720"/>
        <w:jc w:val="both"/>
        <w:rPr>
          <w:rFonts w:ascii="Verdana" w:hAnsi="Verdana"/>
        </w:rPr>
      </w:pPr>
      <w:r w:rsidRPr="008D23C6">
        <w:rPr>
          <w:rFonts w:ascii="Verdana" w:hAnsi="Verdana"/>
        </w:rPr>
        <w:t>дата изменения размера у</w:t>
      </w:r>
      <w:r>
        <w:rPr>
          <w:rFonts w:ascii="Verdana" w:hAnsi="Verdana"/>
        </w:rPr>
        <w:t xml:space="preserve">ставного капитала эмитента: </w:t>
      </w:r>
      <w:r w:rsidRPr="006C098E">
        <w:rPr>
          <w:rFonts w:ascii="Verdana" w:hAnsi="Verdana"/>
          <w:b/>
        </w:rPr>
        <w:t>изменения к уставу эмитента,</w:t>
      </w:r>
      <w:r>
        <w:rPr>
          <w:rFonts w:ascii="Verdana" w:hAnsi="Verdana"/>
          <w:b/>
        </w:rPr>
        <w:t xml:space="preserve"> </w:t>
      </w:r>
      <w:r w:rsidRPr="006C098E">
        <w:rPr>
          <w:rFonts w:ascii="Verdana" w:hAnsi="Verdana"/>
          <w:b/>
        </w:rPr>
        <w:t>связанные с увеличением уставного капитала зарегистрированы 14.12.2012 г.</w:t>
      </w:r>
      <w:r>
        <w:rPr>
          <w:rFonts w:ascii="Verdana" w:hAnsi="Verdana"/>
          <w:b/>
        </w:rPr>
        <w:t>;</w:t>
      </w:r>
    </w:p>
    <w:p w14:paraId="20005923" w14:textId="77777777" w:rsidR="006C098E" w:rsidRDefault="006C098E" w:rsidP="006C098E">
      <w:pPr>
        <w:adjustRightInd w:val="0"/>
        <w:ind w:firstLine="540"/>
        <w:jc w:val="both"/>
        <w:rPr>
          <w:rFonts w:ascii="Arial" w:hAnsi="Arial" w:cs="Arial"/>
          <w:highlight w:val="cyan"/>
        </w:rPr>
      </w:pPr>
      <w:r w:rsidRPr="008D23C6">
        <w:rPr>
          <w:rFonts w:ascii="Verdana" w:hAnsi="Verdana"/>
        </w:rPr>
        <w:t>размер и структура уставного капитала эмитента по</w:t>
      </w:r>
      <w:r>
        <w:rPr>
          <w:rFonts w:ascii="Verdana" w:hAnsi="Verdana"/>
        </w:rPr>
        <w:t xml:space="preserve">сле соответствующего изменения: </w:t>
      </w:r>
      <w:r>
        <w:rPr>
          <w:rFonts w:ascii="Verdana" w:hAnsi="Verdana"/>
          <w:b/>
        </w:rPr>
        <w:t>3 </w:t>
      </w:r>
      <w:r w:rsidRPr="006C098E">
        <w:rPr>
          <w:rFonts w:ascii="Verdana" w:hAnsi="Verdana"/>
          <w:b/>
        </w:rPr>
        <w:t>200 000 000 рублей и состоял из 32 000 000 обыкновенных именных акций номинальной стоимостью 100 рублей</w:t>
      </w:r>
      <w:r>
        <w:rPr>
          <w:rFonts w:ascii="Verdana" w:hAnsi="Verdana"/>
          <w:b/>
        </w:rPr>
        <w:t xml:space="preserve"> каждая.</w:t>
      </w:r>
    </w:p>
    <w:p w14:paraId="48685534" w14:textId="77777777" w:rsidR="00A977CF" w:rsidRDefault="00A977CF" w:rsidP="00A977CF">
      <w:pPr>
        <w:adjustRightInd w:val="0"/>
        <w:jc w:val="both"/>
        <w:rPr>
          <w:rFonts w:ascii="Arial" w:hAnsi="Arial" w:cs="Arial"/>
          <w:highlight w:val="cyan"/>
        </w:rPr>
      </w:pPr>
    </w:p>
    <w:p w14:paraId="65997C49" w14:textId="77777777" w:rsidR="006C098E" w:rsidRDefault="006C098E" w:rsidP="006C098E">
      <w:pPr>
        <w:pStyle w:val="afc"/>
        <w:tabs>
          <w:tab w:val="left" w:pos="993"/>
        </w:tabs>
        <w:adjustRightInd w:val="0"/>
        <w:ind w:left="0" w:firstLine="720"/>
        <w:jc w:val="both"/>
        <w:rPr>
          <w:rFonts w:ascii="Verdana" w:hAnsi="Verdana"/>
          <w:b/>
        </w:rPr>
      </w:pPr>
      <w:r w:rsidRPr="006C098E">
        <w:rPr>
          <w:rFonts w:ascii="Verdana" w:hAnsi="Verdana"/>
          <w:b/>
        </w:rPr>
        <w:t>За 201</w:t>
      </w:r>
      <w:r>
        <w:rPr>
          <w:rFonts w:ascii="Verdana" w:hAnsi="Verdana"/>
          <w:b/>
        </w:rPr>
        <w:t>3</w:t>
      </w:r>
      <w:r w:rsidRPr="006C098E">
        <w:rPr>
          <w:rFonts w:ascii="Verdana" w:hAnsi="Verdana"/>
          <w:b/>
        </w:rPr>
        <w:t xml:space="preserve"> г.:</w:t>
      </w:r>
    </w:p>
    <w:p w14:paraId="4C41F8E6" w14:textId="77777777" w:rsidR="006C098E" w:rsidRDefault="006C098E" w:rsidP="006C098E">
      <w:pPr>
        <w:pStyle w:val="afc"/>
        <w:tabs>
          <w:tab w:val="left" w:pos="993"/>
        </w:tabs>
        <w:adjustRightInd w:val="0"/>
        <w:ind w:left="0" w:firstLine="720"/>
        <w:jc w:val="both"/>
        <w:rPr>
          <w:rFonts w:ascii="Verdana" w:hAnsi="Verdana"/>
          <w:b/>
        </w:rPr>
      </w:pPr>
      <w:r w:rsidRPr="006C098E">
        <w:rPr>
          <w:rFonts w:ascii="Verdana" w:hAnsi="Verdana"/>
          <w:b/>
        </w:rPr>
        <w:t>В 2013 году уставный капитал эмитента не изменялся</w:t>
      </w:r>
      <w:r>
        <w:rPr>
          <w:rFonts w:ascii="Verdana" w:hAnsi="Verdana"/>
          <w:b/>
        </w:rPr>
        <w:t>.</w:t>
      </w:r>
    </w:p>
    <w:p w14:paraId="19F67D7A" w14:textId="77777777" w:rsidR="006C098E" w:rsidRDefault="006C098E" w:rsidP="006C098E">
      <w:pPr>
        <w:pStyle w:val="afc"/>
        <w:tabs>
          <w:tab w:val="left" w:pos="993"/>
        </w:tabs>
        <w:adjustRightInd w:val="0"/>
        <w:ind w:left="0" w:firstLine="720"/>
        <w:jc w:val="both"/>
        <w:rPr>
          <w:rFonts w:ascii="Verdana" w:hAnsi="Verdana"/>
          <w:b/>
        </w:rPr>
      </w:pPr>
    </w:p>
    <w:p w14:paraId="203876B5" w14:textId="77777777" w:rsidR="006C098E" w:rsidRPr="006C098E" w:rsidRDefault="006C098E" w:rsidP="006C098E">
      <w:pPr>
        <w:pStyle w:val="afc"/>
        <w:tabs>
          <w:tab w:val="left" w:pos="993"/>
        </w:tabs>
        <w:adjustRightInd w:val="0"/>
        <w:ind w:left="0" w:firstLine="720"/>
        <w:jc w:val="both"/>
        <w:rPr>
          <w:rFonts w:ascii="Verdana" w:hAnsi="Verdana"/>
          <w:b/>
        </w:rPr>
      </w:pPr>
      <w:r w:rsidRPr="006C098E">
        <w:rPr>
          <w:rFonts w:ascii="Verdana" w:hAnsi="Verdana"/>
          <w:b/>
        </w:rPr>
        <w:t>За 201</w:t>
      </w:r>
      <w:r>
        <w:rPr>
          <w:rFonts w:ascii="Verdana" w:hAnsi="Verdana"/>
          <w:b/>
        </w:rPr>
        <w:t>4</w:t>
      </w:r>
      <w:r w:rsidRPr="006C098E">
        <w:rPr>
          <w:rFonts w:ascii="Verdana" w:hAnsi="Verdana"/>
          <w:b/>
        </w:rPr>
        <w:t xml:space="preserve"> г.:</w:t>
      </w:r>
    </w:p>
    <w:p w14:paraId="312EB8E0" w14:textId="77777777" w:rsidR="006C098E" w:rsidRPr="006C098E" w:rsidRDefault="006C098E" w:rsidP="006C098E">
      <w:pPr>
        <w:pStyle w:val="afc"/>
        <w:tabs>
          <w:tab w:val="left" w:pos="993"/>
        </w:tabs>
        <w:adjustRightInd w:val="0"/>
        <w:ind w:left="0" w:firstLine="720"/>
        <w:jc w:val="both"/>
        <w:rPr>
          <w:rFonts w:ascii="Verdana" w:hAnsi="Verdana"/>
        </w:rPr>
      </w:pPr>
      <w:r w:rsidRPr="008D23C6">
        <w:rPr>
          <w:rFonts w:ascii="Verdana" w:hAnsi="Verdana"/>
        </w:rPr>
        <w:t>размер и структура уставного капитала эмитент</w:t>
      </w:r>
      <w:r>
        <w:rPr>
          <w:rFonts w:ascii="Verdana" w:hAnsi="Verdana"/>
        </w:rPr>
        <w:t xml:space="preserve">а до соответствующего изменения: </w:t>
      </w:r>
      <w:r w:rsidRPr="006C098E">
        <w:rPr>
          <w:rFonts w:ascii="Verdana" w:hAnsi="Verdana"/>
          <w:b/>
        </w:rPr>
        <w:t>3</w:t>
      </w:r>
      <w:r>
        <w:rPr>
          <w:rFonts w:ascii="Verdana" w:hAnsi="Verdana"/>
          <w:b/>
        </w:rPr>
        <w:t> </w:t>
      </w:r>
      <w:r w:rsidRPr="006C098E">
        <w:rPr>
          <w:rFonts w:ascii="Verdana" w:hAnsi="Verdana"/>
          <w:b/>
        </w:rPr>
        <w:t>200 000 000 рублей и состоял из 32 000 000 обыкновенных именных акций номинальн</w:t>
      </w:r>
      <w:r>
        <w:rPr>
          <w:rFonts w:ascii="Verdana" w:hAnsi="Verdana"/>
          <w:b/>
        </w:rPr>
        <w:t>ой стоимостью 100 рублей каждая;</w:t>
      </w:r>
    </w:p>
    <w:p w14:paraId="687728E9" w14:textId="77777777" w:rsidR="006C098E" w:rsidRPr="008D23C6" w:rsidRDefault="006C098E" w:rsidP="006C098E">
      <w:pPr>
        <w:pStyle w:val="afc"/>
        <w:tabs>
          <w:tab w:val="left" w:pos="993"/>
        </w:tabs>
        <w:adjustRightInd w:val="0"/>
        <w:ind w:left="0" w:firstLine="720"/>
        <w:jc w:val="both"/>
        <w:rPr>
          <w:rFonts w:ascii="Verdana" w:hAnsi="Verdana"/>
        </w:rPr>
      </w:pPr>
      <w:r w:rsidRPr="008D23C6">
        <w:rPr>
          <w:rFonts w:ascii="Verdana" w:hAnsi="Verdana"/>
        </w:rPr>
        <w:t>наименование органа управления эмитента, принявшего решение об изменении разм</w:t>
      </w:r>
      <w:r>
        <w:rPr>
          <w:rFonts w:ascii="Verdana" w:hAnsi="Verdana"/>
        </w:rPr>
        <w:t>ера уставного капитала эмитента:</w:t>
      </w:r>
      <w:r w:rsidRPr="006C098E">
        <w:t xml:space="preserve"> </w:t>
      </w:r>
      <w:r w:rsidRPr="006C098E">
        <w:rPr>
          <w:rFonts w:ascii="Verdana" w:hAnsi="Verdana"/>
          <w:b/>
        </w:rPr>
        <w:t>Общее собрание акционеров</w:t>
      </w:r>
      <w:r>
        <w:rPr>
          <w:rFonts w:ascii="Verdana" w:hAnsi="Verdana"/>
          <w:b/>
        </w:rPr>
        <w:t>;</w:t>
      </w:r>
    </w:p>
    <w:p w14:paraId="3E69740C" w14:textId="77777777" w:rsidR="006C098E" w:rsidRPr="006C098E" w:rsidRDefault="006C098E" w:rsidP="006C098E">
      <w:pPr>
        <w:pStyle w:val="afc"/>
        <w:tabs>
          <w:tab w:val="left" w:pos="993"/>
        </w:tabs>
        <w:adjustRightInd w:val="0"/>
        <w:ind w:left="0" w:firstLine="720"/>
        <w:jc w:val="both"/>
        <w:rPr>
          <w:rFonts w:ascii="Verdana" w:hAnsi="Verdana"/>
          <w:b/>
        </w:rPr>
      </w:pPr>
      <w:r w:rsidRPr="008D23C6">
        <w:rPr>
          <w:rFonts w:ascii="Verdana" w:hAnsi="Verdana"/>
        </w:rPr>
        <w:t>дата составления и номер протокола собрания (заседания) органа управления эмитента, на котором принято решение об изменении разм</w:t>
      </w:r>
      <w:r>
        <w:rPr>
          <w:rFonts w:ascii="Verdana" w:hAnsi="Verdana"/>
        </w:rPr>
        <w:t xml:space="preserve">ера уставного капитала эмитента: </w:t>
      </w:r>
      <w:r w:rsidRPr="006C098E">
        <w:rPr>
          <w:rFonts w:ascii="Verdana" w:hAnsi="Verdana"/>
          <w:b/>
        </w:rPr>
        <w:t xml:space="preserve">протокол </w:t>
      </w:r>
      <w:r>
        <w:rPr>
          <w:rFonts w:ascii="Verdana" w:hAnsi="Verdana"/>
          <w:b/>
        </w:rPr>
        <w:t xml:space="preserve">общего собрания акционеров </w:t>
      </w:r>
      <w:r w:rsidRPr="006C098E">
        <w:rPr>
          <w:rFonts w:ascii="Verdana" w:hAnsi="Verdana"/>
          <w:b/>
        </w:rPr>
        <w:t>от 18.04.2014 г. б/н;</w:t>
      </w:r>
    </w:p>
    <w:p w14:paraId="6E95BE6F" w14:textId="77777777" w:rsidR="006C098E" w:rsidRPr="008D23C6" w:rsidRDefault="006C098E" w:rsidP="006C098E">
      <w:pPr>
        <w:pStyle w:val="afc"/>
        <w:tabs>
          <w:tab w:val="left" w:pos="993"/>
        </w:tabs>
        <w:adjustRightInd w:val="0"/>
        <w:ind w:left="0" w:firstLine="720"/>
        <w:jc w:val="both"/>
        <w:rPr>
          <w:rFonts w:ascii="Verdana" w:hAnsi="Verdana"/>
        </w:rPr>
      </w:pPr>
      <w:r w:rsidRPr="008D23C6">
        <w:rPr>
          <w:rFonts w:ascii="Verdana" w:hAnsi="Verdana"/>
        </w:rPr>
        <w:t>дата изменения размера у</w:t>
      </w:r>
      <w:r>
        <w:rPr>
          <w:rFonts w:ascii="Verdana" w:hAnsi="Verdana"/>
        </w:rPr>
        <w:t xml:space="preserve">ставного капитала эмитента: </w:t>
      </w:r>
      <w:r w:rsidRPr="006C098E">
        <w:rPr>
          <w:rFonts w:ascii="Verdana" w:hAnsi="Verdana"/>
          <w:b/>
        </w:rPr>
        <w:t>изменения к уставу эмитента,</w:t>
      </w:r>
      <w:r>
        <w:rPr>
          <w:rFonts w:ascii="Verdana" w:hAnsi="Verdana"/>
          <w:b/>
        </w:rPr>
        <w:t xml:space="preserve"> </w:t>
      </w:r>
      <w:r w:rsidRPr="006C098E">
        <w:rPr>
          <w:rFonts w:ascii="Verdana" w:hAnsi="Verdana"/>
          <w:b/>
        </w:rPr>
        <w:t>связанные с увеличением уставного капитала зарегистрированы 06.12.2014 г.</w:t>
      </w:r>
      <w:r>
        <w:rPr>
          <w:rFonts w:ascii="Verdana" w:hAnsi="Verdana"/>
          <w:b/>
        </w:rPr>
        <w:t>;</w:t>
      </w:r>
    </w:p>
    <w:p w14:paraId="01B78C82" w14:textId="77777777" w:rsidR="006C098E" w:rsidRDefault="006C098E" w:rsidP="006C098E">
      <w:pPr>
        <w:pStyle w:val="afc"/>
        <w:tabs>
          <w:tab w:val="left" w:pos="993"/>
        </w:tabs>
        <w:adjustRightInd w:val="0"/>
        <w:ind w:left="0" w:firstLine="720"/>
        <w:jc w:val="both"/>
        <w:rPr>
          <w:rFonts w:ascii="Verdana" w:hAnsi="Verdana"/>
          <w:b/>
        </w:rPr>
      </w:pPr>
      <w:r w:rsidRPr="008D23C6">
        <w:rPr>
          <w:rFonts w:ascii="Verdana" w:hAnsi="Verdana"/>
        </w:rPr>
        <w:t>размер и структура уставного капитала эмитента по</w:t>
      </w:r>
      <w:r>
        <w:rPr>
          <w:rFonts w:ascii="Verdana" w:hAnsi="Verdana"/>
        </w:rPr>
        <w:t xml:space="preserve">сле соответствующего изменения: </w:t>
      </w:r>
      <w:r w:rsidRPr="008D23C6">
        <w:rPr>
          <w:rFonts w:ascii="Verdana" w:hAnsi="Verdana"/>
          <w:b/>
        </w:rPr>
        <w:t>3</w:t>
      </w:r>
      <w:r>
        <w:rPr>
          <w:rFonts w:ascii="Verdana" w:hAnsi="Verdana"/>
          <w:b/>
        </w:rPr>
        <w:t> 6</w:t>
      </w:r>
      <w:r w:rsidRPr="008D23C6">
        <w:rPr>
          <w:rFonts w:ascii="Verdana" w:hAnsi="Verdana"/>
          <w:b/>
        </w:rPr>
        <w:t>50</w:t>
      </w:r>
      <w:r w:rsidR="00EF3038">
        <w:rPr>
          <w:rFonts w:ascii="Verdana" w:hAnsi="Verdana"/>
          <w:b/>
        </w:rPr>
        <w:t> </w:t>
      </w:r>
      <w:r>
        <w:rPr>
          <w:rFonts w:ascii="Verdana" w:hAnsi="Verdana"/>
          <w:b/>
        </w:rPr>
        <w:t>000</w:t>
      </w:r>
      <w:r w:rsidR="00EF3038">
        <w:rPr>
          <w:rFonts w:ascii="Verdana" w:hAnsi="Verdana"/>
          <w:b/>
        </w:rPr>
        <w:t xml:space="preserve"> </w:t>
      </w:r>
      <w:r>
        <w:rPr>
          <w:rFonts w:ascii="Verdana" w:hAnsi="Verdana"/>
          <w:b/>
        </w:rPr>
        <w:t>000 </w:t>
      </w:r>
      <w:r w:rsidRPr="006C098E">
        <w:rPr>
          <w:rFonts w:ascii="Verdana" w:hAnsi="Verdana"/>
          <w:b/>
        </w:rPr>
        <w:t>рублей и состо</w:t>
      </w:r>
      <w:r w:rsidR="00EF3038">
        <w:rPr>
          <w:rFonts w:ascii="Verdana" w:hAnsi="Verdana"/>
          <w:b/>
        </w:rPr>
        <w:t>ит</w:t>
      </w:r>
      <w:r w:rsidRPr="006C098E">
        <w:rPr>
          <w:rFonts w:ascii="Verdana" w:hAnsi="Verdana"/>
          <w:b/>
        </w:rPr>
        <w:t xml:space="preserve"> из 3</w:t>
      </w:r>
      <w:r w:rsidR="00EF3038">
        <w:rPr>
          <w:rFonts w:ascii="Verdana" w:hAnsi="Verdana"/>
          <w:b/>
        </w:rPr>
        <w:t>6 5</w:t>
      </w:r>
      <w:r w:rsidRPr="006C098E">
        <w:rPr>
          <w:rFonts w:ascii="Verdana" w:hAnsi="Verdana"/>
          <w:b/>
        </w:rPr>
        <w:t>00 000 обыкновенных именных акций номинальной стоимостью 100 рублей</w:t>
      </w:r>
      <w:r>
        <w:rPr>
          <w:rFonts w:ascii="Verdana" w:hAnsi="Verdana"/>
          <w:b/>
        </w:rPr>
        <w:t xml:space="preserve"> каждая.</w:t>
      </w:r>
    </w:p>
    <w:p w14:paraId="79960528" w14:textId="77777777" w:rsidR="00EF3038" w:rsidRDefault="00EF3038" w:rsidP="00EF3038">
      <w:pPr>
        <w:pStyle w:val="afc"/>
        <w:tabs>
          <w:tab w:val="left" w:pos="993"/>
        </w:tabs>
        <w:adjustRightInd w:val="0"/>
        <w:ind w:left="0" w:firstLine="720"/>
        <w:jc w:val="both"/>
        <w:rPr>
          <w:rFonts w:ascii="Verdana" w:hAnsi="Verdana"/>
          <w:b/>
        </w:rPr>
      </w:pPr>
    </w:p>
    <w:p w14:paraId="0B50B6A3" w14:textId="77777777" w:rsidR="00EF3038" w:rsidRDefault="00EF3038" w:rsidP="00EF3038">
      <w:pPr>
        <w:pStyle w:val="afc"/>
        <w:tabs>
          <w:tab w:val="left" w:pos="993"/>
        </w:tabs>
        <w:adjustRightInd w:val="0"/>
        <w:ind w:left="0" w:firstLine="720"/>
        <w:jc w:val="both"/>
        <w:rPr>
          <w:rFonts w:ascii="Verdana" w:hAnsi="Verdana"/>
          <w:b/>
        </w:rPr>
      </w:pPr>
      <w:r w:rsidRPr="006C098E">
        <w:rPr>
          <w:rFonts w:ascii="Verdana" w:hAnsi="Verdana"/>
          <w:b/>
        </w:rPr>
        <w:t>За 201</w:t>
      </w:r>
      <w:r>
        <w:rPr>
          <w:rFonts w:ascii="Verdana" w:hAnsi="Verdana"/>
          <w:b/>
        </w:rPr>
        <w:t>5</w:t>
      </w:r>
      <w:r w:rsidRPr="006C098E">
        <w:rPr>
          <w:rFonts w:ascii="Verdana" w:hAnsi="Verdana"/>
          <w:b/>
        </w:rPr>
        <w:t xml:space="preserve"> г.:</w:t>
      </w:r>
    </w:p>
    <w:p w14:paraId="327B535F" w14:textId="77777777" w:rsidR="00EF3038" w:rsidRDefault="00EF3038" w:rsidP="00EF3038">
      <w:pPr>
        <w:pStyle w:val="afc"/>
        <w:tabs>
          <w:tab w:val="left" w:pos="993"/>
        </w:tabs>
        <w:adjustRightInd w:val="0"/>
        <w:ind w:left="0" w:firstLine="720"/>
        <w:jc w:val="both"/>
        <w:rPr>
          <w:rFonts w:ascii="Verdana" w:hAnsi="Verdana"/>
          <w:b/>
        </w:rPr>
      </w:pPr>
      <w:r w:rsidRPr="006C098E">
        <w:rPr>
          <w:rFonts w:ascii="Verdana" w:hAnsi="Verdana"/>
          <w:b/>
        </w:rPr>
        <w:t>В 201</w:t>
      </w:r>
      <w:r>
        <w:rPr>
          <w:rFonts w:ascii="Verdana" w:hAnsi="Verdana"/>
          <w:b/>
        </w:rPr>
        <w:t>5</w:t>
      </w:r>
      <w:r w:rsidRPr="006C098E">
        <w:rPr>
          <w:rFonts w:ascii="Verdana" w:hAnsi="Verdana"/>
          <w:b/>
        </w:rPr>
        <w:t xml:space="preserve"> году уставный капитал эмитента не изменялся</w:t>
      </w:r>
      <w:r>
        <w:rPr>
          <w:rFonts w:ascii="Verdana" w:hAnsi="Verdana"/>
          <w:b/>
        </w:rPr>
        <w:t>.</w:t>
      </w:r>
    </w:p>
    <w:p w14:paraId="403A3A47" w14:textId="77777777" w:rsidR="00EF3038" w:rsidRDefault="00EF3038" w:rsidP="00EF3038">
      <w:pPr>
        <w:pStyle w:val="afc"/>
        <w:tabs>
          <w:tab w:val="left" w:pos="993"/>
        </w:tabs>
        <w:adjustRightInd w:val="0"/>
        <w:ind w:left="0" w:firstLine="720"/>
        <w:jc w:val="both"/>
        <w:rPr>
          <w:rFonts w:ascii="Verdana" w:hAnsi="Verdana"/>
          <w:b/>
        </w:rPr>
      </w:pPr>
    </w:p>
    <w:p w14:paraId="14DA9CAC" w14:textId="77777777" w:rsidR="00EF3038" w:rsidRDefault="00EF3038" w:rsidP="00EF3038">
      <w:pPr>
        <w:pStyle w:val="afc"/>
        <w:tabs>
          <w:tab w:val="left" w:pos="993"/>
        </w:tabs>
        <w:adjustRightInd w:val="0"/>
        <w:ind w:left="0" w:firstLine="720"/>
        <w:jc w:val="both"/>
        <w:rPr>
          <w:rFonts w:ascii="Verdana" w:hAnsi="Verdana"/>
          <w:b/>
        </w:rPr>
      </w:pPr>
      <w:r>
        <w:rPr>
          <w:rFonts w:ascii="Verdana" w:hAnsi="Verdana"/>
          <w:b/>
        </w:rPr>
        <w:t xml:space="preserve">За </w:t>
      </w:r>
      <w:r w:rsidRPr="00EF3038">
        <w:rPr>
          <w:rFonts w:ascii="Verdana" w:hAnsi="Verdana"/>
          <w:b/>
        </w:rPr>
        <w:t>период с даты начала</w:t>
      </w:r>
      <w:r w:rsidRPr="006C098E">
        <w:rPr>
          <w:rFonts w:ascii="Verdana" w:hAnsi="Verdana"/>
          <w:b/>
        </w:rPr>
        <w:t xml:space="preserve"> 201</w:t>
      </w:r>
      <w:r>
        <w:rPr>
          <w:rFonts w:ascii="Verdana" w:hAnsi="Verdana"/>
          <w:b/>
        </w:rPr>
        <w:t>6</w:t>
      </w:r>
      <w:r w:rsidRPr="006C098E">
        <w:rPr>
          <w:rFonts w:ascii="Verdana" w:hAnsi="Verdana"/>
          <w:b/>
        </w:rPr>
        <w:t xml:space="preserve"> г.</w:t>
      </w:r>
      <w:r w:rsidRPr="00EF3038">
        <w:rPr>
          <w:rFonts w:ascii="Verdana" w:hAnsi="Verdana"/>
          <w:b/>
        </w:rPr>
        <w:t xml:space="preserve"> до даты утверждения проспекта ценных бумаг</w:t>
      </w:r>
      <w:r w:rsidRPr="006C098E">
        <w:rPr>
          <w:rFonts w:ascii="Verdana" w:hAnsi="Verdana"/>
          <w:b/>
        </w:rPr>
        <w:t>:</w:t>
      </w:r>
    </w:p>
    <w:p w14:paraId="21B93506" w14:textId="77777777" w:rsidR="00EF3038" w:rsidRDefault="00EF3038" w:rsidP="00EF3038">
      <w:pPr>
        <w:pStyle w:val="afc"/>
        <w:tabs>
          <w:tab w:val="left" w:pos="993"/>
        </w:tabs>
        <w:adjustRightInd w:val="0"/>
        <w:ind w:left="0" w:firstLine="720"/>
        <w:jc w:val="both"/>
        <w:rPr>
          <w:rFonts w:ascii="Verdana" w:hAnsi="Verdana"/>
          <w:b/>
        </w:rPr>
      </w:pPr>
      <w:r>
        <w:rPr>
          <w:rFonts w:ascii="Verdana" w:hAnsi="Verdana"/>
          <w:b/>
        </w:rPr>
        <w:t xml:space="preserve">За </w:t>
      </w:r>
      <w:r w:rsidRPr="00EF3038">
        <w:rPr>
          <w:rFonts w:ascii="Verdana" w:hAnsi="Verdana"/>
          <w:b/>
        </w:rPr>
        <w:t xml:space="preserve">период с даты начала </w:t>
      </w:r>
      <w:r>
        <w:rPr>
          <w:rFonts w:ascii="Verdana" w:hAnsi="Verdana"/>
          <w:b/>
        </w:rPr>
        <w:t>2016 г.</w:t>
      </w:r>
      <w:r w:rsidRPr="00EF3038">
        <w:rPr>
          <w:rFonts w:ascii="Verdana" w:hAnsi="Verdana"/>
          <w:b/>
        </w:rPr>
        <w:t xml:space="preserve"> до даты утверждения проспекта ценных бумаг</w:t>
      </w:r>
      <w:r w:rsidRPr="006C098E">
        <w:rPr>
          <w:rFonts w:ascii="Verdana" w:hAnsi="Verdana"/>
          <w:b/>
        </w:rPr>
        <w:t xml:space="preserve"> уставный капитал эмитента не изменялся</w:t>
      </w:r>
      <w:r>
        <w:rPr>
          <w:rFonts w:ascii="Verdana" w:hAnsi="Verdana"/>
          <w:b/>
        </w:rPr>
        <w:t xml:space="preserve">. </w:t>
      </w:r>
    </w:p>
    <w:p w14:paraId="5933E60B" w14:textId="77777777" w:rsidR="00EF3038" w:rsidRDefault="00EF3038" w:rsidP="00EF3038">
      <w:pPr>
        <w:pStyle w:val="afc"/>
        <w:tabs>
          <w:tab w:val="left" w:pos="993"/>
        </w:tabs>
        <w:adjustRightInd w:val="0"/>
        <w:ind w:left="0" w:firstLine="720"/>
        <w:jc w:val="both"/>
        <w:rPr>
          <w:rFonts w:ascii="Verdana" w:hAnsi="Verdana"/>
          <w:b/>
        </w:rPr>
      </w:pPr>
    </w:p>
    <w:p w14:paraId="370D1D0C" w14:textId="77777777" w:rsidR="0050355F" w:rsidRPr="002B5D0C" w:rsidRDefault="0050355F" w:rsidP="00734B88">
      <w:pPr>
        <w:adjustRightInd w:val="0"/>
        <w:ind w:firstLine="709"/>
        <w:jc w:val="both"/>
        <w:outlineLvl w:val="2"/>
        <w:rPr>
          <w:rFonts w:ascii="Verdana" w:hAnsi="Verdana"/>
          <w:b/>
        </w:rPr>
      </w:pPr>
      <w:bookmarkStart w:id="325" w:name="_Toc473116572"/>
      <w:r w:rsidRPr="002B5D0C">
        <w:rPr>
          <w:rFonts w:ascii="Verdana" w:hAnsi="Verdana"/>
          <w:b/>
        </w:rPr>
        <w:t>9.1.3. Сведения о порядке созыва и проведения собрания (заседания) высшего органа управления эмитента</w:t>
      </w:r>
      <w:bookmarkEnd w:id="324"/>
      <w:bookmarkEnd w:id="325"/>
    </w:p>
    <w:p w14:paraId="0D20222A" w14:textId="77777777" w:rsidR="0050355F" w:rsidRPr="00D8633C" w:rsidRDefault="0050355F" w:rsidP="0050355F">
      <w:pPr>
        <w:adjustRightInd w:val="0"/>
        <w:ind w:firstLine="720"/>
        <w:jc w:val="both"/>
        <w:rPr>
          <w:rFonts w:ascii="Verdana" w:hAnsi="Verdana"/>
        </w:rPr>
      </w:pPr>
      <w:r w:rsidRPr="00D8633C">
        <w:rPr>
          <w:rFonts w:ascii="Verdana" w:hAnsi="Verdana"/>
        </w:rPr>
        <w:t xml:space="preserve">наименование высшего органа управления эмитента: </w:t>
      </w:r>
      <w:r w:rsidR="00D8633C" w:rsidRPr="00D8633C">
        <w:rPr>
          <w:rFonts w:ascii="Verdana" w:hAnsi="Verdana"/>
          <w:b/>
        </w:rPr>
        <w:t>Высшим органом управления Общества является Общее собрание акционеров</w:t>
      </w:r>
    </w:p>
    <w:p w14:paraId="24CB5FB4" w14:textId="77777777" w:rsidR="0050355F" w:rsidRPr="00D8633C" w:rsidRDefault="0050355F" w:rsidP="001D03DB">
      <w:pPr>
        <w:ind w:firstLine="720"/>
        <w:jc w:val="both"/>
        <w:rPr>
          <w:rFonts w:ascii="Verdana" w:eastAsia="MS Mincho" w:hAnsi="Verdana"/>
          <w:i/>
          <w:lang w:eastAsia="ja-JP"/>
        </w:rPr>
      </w:pPr>
      <w:bookmarkStart w:id="326" w:name="_Toc402453207"/>
      <w:bookmarkStart w:id="327" w:name="_Toc446666229"/>
      <w:r w:rsidRPr="00D8633C">
        <w:rPr>
          <w:rFonts w:ascii="Verdana" w:hAnsi="Verdana"/>
        </w:rPr>
        <w:t>порядок уведомления акционеров (участников) о проведении собрания (заседания) высшего органа управления эмитента:</w:t>
      </w:r>
      <w:bookmarkStart w:id="328" w:name="_Ref16358968"/>
      <w:r w:rsidR="00D8633C">
        <w:rPr>
          <w:rFonts w:ascii="Verdana" w:hAnsi="Verdana"/>
        </w:rPr>
        <w:t xml:space="preserve"> </w:t>
      </w:r>
      <w:r w:rsidR="00D8633C" w:rsidRPr="00D8633C">
        <w:rPr>
          <w:rFonts w:ascii="Verdana" w:hAnsi="Verdana"/>
          <w:b/>
        </w:rPr>
        <w:t xml:space="preserve">Сообщение о проведении Общего собрания акционеров должно быть сделано на позднее, чем за 20 (двадцать) дней до даты его проведения, а сообщение о проведении Общего собрания, повестка дня которого содержит опрос о реорганизации Общества – не позднее чем за 30 дней до даты его проведения. В случаях, предусмотренных пунктами 2 и 8 статьи 53 Федерального закона “Об акционерных обществах”, сообщение о проведении внеочередного общего собрания акционеров должно быть сделано не позднее чем за </w:t>
      </w:r>
      <w:r w:rsidR="00D45A2D">
        <w:rPr>
          <w:rFonts w:ascii="Verdana" w:hAnsi="Verdana"/>
          <w:b/>
        </w:rPr>
        <w:t>5</w:t>
      </w:r>
      <w:r w:rsidR="00D8633C" w:rsidRPr="00D8633C">
        <w:rPr>
          <w:rFonts w:ascii="Verdana" w:hAnsi="Verdana"/>
          <w:b/>
        </w:rPr>
        <w:t>0 (</w:t>
      </w:r>
      <w:r w:rsidR="00D45A2D">
        <w:rPr>
          <w:rFonts w:ascii="Verdana" w:hAnsi="Verdana"/>
          <w:b/>
        </w:rPr>
        <w:t>пятьдесят</w:t>
      </w:r>
      <w:r w:rsidR="00D8633C" w:rsidRPr="00D8633C">
        <w:rPr>
          <w:rFonts w:ascii="Verdana" w:hAnsi="Verdana"/>
          <w:b/>
        </w:rPr>
        <w:t>) дней до дня его проведения.</w:t>
      </w:r>
      <w:r w:rsidR="00FC3F09" w:rsidRPr="00FC3F09">
        <w:t xml:space="preserve"> </w:t>
      </w:r>
      <w:r w:rsidR="00FC3F09" w:rsidRPr="00FC3F09">
        <w:rPr>
          <w:rFonts w:ascii="Verdana" w:hAnsi="Verdana"/>
          <w:b/>
        </w:rPr>
        <w:t>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курьерской службой или вручено каждому из указанных лиц под роспись.</w:t>
      </w:r>
    </w:p>
    <w:p w14:paraId="292349F1" w14:textId="77777777" w:rsidR="001D03DB" w:rsidRDefault="0050355F" w:rsidP="00FC3F09">
      <w:pPr>
        <w:adjustRightInd w:val="0"/>
        <w:ind w:firstLine="720"/>
        <w:jc w:val="both"/>
        <w:rPr>
          <w:rFonts w:ascii="Verdana" w:hAnsi="Verdana"/>
          <w:b/>
        </w:rPr>
      </w:pPr>
      <w:bookmarkStart w:id="329" w:name="_Toc402453208"/>
      <w:bookmarkStart w:id="330" w:name="_Toc446666230"/>
      <w:bookmarkEnd w:id="326"/>
      <w:bookmarkEnd w:id="327"/>
      <w:bookmarkEnd w:id="328"/>
      <w:r w:rsidRPr="00D8633C">
        <w:rPr>
          <w:rFonts w:ascii="Verdana" w:hAnsi="Verdana"/>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bookmarkEnd w:id="329"/>
      <w:bookmarkEnd w:id="330"/>
      <w:r w:rsidR="00FC3F09">
        <w:rPr>
          <w:rFonts w:ascii="Verdana" w:hAnsi="Verdana"/>
        </w:rPr>
        <w:t xml:space="preserve"> </w:t>
      </w:r>
      <w:r w:rsidR="00FC3F09" w:rsidRPr="00FC3F09">
        <w:rPr>
          <w:rFonts w:ascii="Verdana" w:hAnsi="Verdana"/>
          <w:b/>
        </w:rPr>
        <w:t>Внеочередное Общее собрание акционеров проводится по решению Совета директоров Общества на основании его собственной инициативы, требования Ревизионной комиссии Общества, аудитора Общества, а также акционера (акционеров), являющегося владельцем не менее чем 10 процентов голосующих акций Общества н</w:t>
      </w:r>
      <w:r w:rsidR="00FC3F09">
        <w:rPr>
          <w:rFonts w:ascii="Verdana" w:hAnsi="Verdana"/>
          <w:b/>
        </w:rPr>
        <w:t xml:space="preserve">а дату предъявления требования. </w:t>
      </w:r>
      <w:r w:rsidR="00FC3F09" w:rsidRPr="00FC3F09">
        <w:rPr>
          <w:rFonts w:ascii="Verdana" w:hAnsi="Verdana"/>
          <w:b/>
        </w:rPr>
        <w:t>В требовании о проведении внеочередного Общего собрания акционеров должны быть сформулированы вопросы, подлежащие внесению в повестку дня собрания, а также могут содержаться формулировки решений по каждому из этих вопросов, а также предложение о форме проведения Общего собрания акционеров.</w:t>
      </w:r>
      <w:r w:rsidR="00FC3F09">
        <w:rPr>
          <w:rFonts w:ascii="Verdana" w:hAnsi="Verdana"/>
          <w:b/>
        </w:rPr>
        <w:t xml:space="preserve"> </w:t>
      </w:r>
      <w:r w:rsidR="00FC3F09" w:rsidRPr="00FC3F09">
        <w:rPr>
          <w:rFonts w:ascii="Verdana" w:hAnsi="Verdana"/>
          <w:b/>
        </w:rPr>
        <w:t>В течение 5 дней с даты предъявления требования Ревизионной комиссии Общества, аудитора Общества или акционера (акционеров), являющегося владельцем не менее чем 10 процентов голосующих акций Общества, о созыве внеочередного Общего собрания Советом директоров Общества должно быть принято решение о созыве внеочередного Общего собрания акционеров либо об отказе от созыва на основаниях, определенных законодательством Российской Федерации.</w:t>
      </w:r>
    </w:p>
    <w:p w14:paraId="49D87C51" w14:textId="77777777" w:rsidR="00FC3F09" w:rsidRPr="00FC3F09" w:rsidRDefault="00FC3F09" w:rsidP="00FC3F09">
      <w:pPr>
        <w:adjustRightInd w:val="0"/>
        <w:ind w:firstLine="720"/>
        <w:jc w:val="both"/>
        <w:rPr>
          <w:rFonts w:ascii="Verdana" w:hAnsi="Verdana"/>
          <w:b/>
        </w:rPr>
      </w:pPr>
      <w:r w:rsidRPr="00FC3F09">
        <w:rPr>
          <w:rFonts w:ascii="Verdana" w:hAnsi="Verdana"/>
          <w:b/>
        </w:rPr>
        <w:t>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14:paraId="1125FA22" w14:textId="77777777" w:rsidR="00FC3F09" w:rsidRPr="00FC3F09" w:rsidRDefault="00FC3F09" w:rsidP="00FC3F09">
      <w:pPr>
        <w:adjustRightInd w:val="0"/>
        <w:ind w:firstLine="720"/>
        <w:jc w:val="both"/>
        <w:rPr>
          <w:rFonts w:ascii="Verdana" w:hAnsi="Verdana"/>
          <w:b/>
        </w:rPr>
      </w:pPr>
      <w:r w:rsidRPr="00FC3F09">
        <w:rPr>
          <w:rFonts w:ascii="Verdana" w:hAnsi="Verdana"/>
          <w:b/>
        </w:rPr>
        <w:t>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14:paraId="78F9A17F" w14:textId="77777777" w:rsidR="00A032A6" w:rsidRPr="00A032A6" w:rsidRDefault="0050355F" w:rsidP="00A032A6">
      <w:pPr>
        <w:adjustRightInd w:val="0"/>
        <w:ind w:firstLine="720"/>
        <w:jc w:val="both"/>
        <w:rPr>
          <w:rFonts w:ascii="Verdana" w:hAnsi="Verdana"/>
          <w:b/>
        </w:rPr>
      </w:pPr>
      <w:r w:rsidRPr="00D8633C">
        <w:rPr>
          <w:rFonts w:ascii="Verdana" w:hAnsi="Verdana"/>
        </w:rPr>
        <w:t>порядок определения даты проведения собрания (заседания) высшего органа управления эмитента:</w:t>
      </w:r>
      <w:r w:rsidR="00A032A6" w:rsidRPr="00A032A6">
        <w:t xml:space="preserve"> </w:t>
      </w:r>
      <w:r w:rsidR="00A032A6" w:rsidRPr="00A032A6">
        <w:rPr>
          <w:rFonts w:ascii="Verdana" w:hAnsi="Verdana"/>
          <w:b/>
        </w:rPr>
        <w:t>Общие собрания акционеров могут быть годовыми и внеочередными.</w:t>
      </w:r>
      <w:r w:rsidR="00A032A6">
        <w:rPr>
          <w:rFonts w:ascii="Verdana" w:hAnsi="Verdana"/>
          <w:b/>
        </w:rPr>
        <w:t xml:space="preserve"> </w:t>
      </w:r>
      <w:r w:rsidR="00A032A6" w:rsidRPr="00A032A6">
        <w:rPr>
          <w:rFonts w:ascii="Verdana" w:hAnsi="Verdana"/>
          <w:b/>
        </w:rPr>
        <w:t>Годовое Общее собрание акционеров проводится в срок не ранее трех и не позднее шести месяцев после окончания финансового года Общества.</w:t>
      </w:r>
      <w:r w:rsidR="00A032A6">
        <w:rPr>
          <w:rFonts w:ascii="Verdana" w:hAnsi="Verdana"/>
          <w:b/>
        </w:rPr>
        <w:t xml:space="preserve"> </w:t>
      </w:r>
      <w:r w:rsidR="00A032A6" w:rsidRPr="00A032A6">
        <w:rPr>
          <w:rFonts w:ascii="Verdana" w:hAnsi="Verdana"/>
          <w:b/>
        </w:rPr>
        <w:t>Внеочередное Общее собрание акционеров, созываемое по требованию Ревизионной комиссии Общества, аудитора Общества или акционеров (акционера), являющихся владельцами не менее чем 10% (десять процентов) голосующих акций Общества, должно быть проведено в течение 50 дней с момента представления требования о проведении внеочередного Общего собрания акционеров, если иной срок не установлен действующим законодательством РФ. Если предлагаемая повестка дня внеочередного Общего собрания акционеров содержит вопрос об избрании членов Совета директоров Общества, то такое Общее собрание акционеров должно быть проведено в течение 95 (девяноста пяти) дней с момента представления требования о проведении внеочередного Общего собрания акционеров.</w:t>
      </w:r>
    </w:p>
    <w:p w14:paraId="1BB5795A" w14:textId="77777777" w:rsidR="00A032A6" w:rsidRDefault="0050355F" w:rsidP="0050355F">
      <w:pPr>
        <w:adjustRightInd w:val="0"/>
        <w:ind w:firstLine="720"/>
        <w:jc w:val="both"/>
        <w:rPr>
          <w:rFonts w:ascii="Verdana" w:hAnsi="Verdana"/>
          <w:b/>
        </w:rPr>
      </w:pPr>
      <w:r w:rsidRPr="00D8633C">
        <w:rPr>
          <w:rFonts w:ascii="Verdana" w:hAnsi="Verdana"/>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r w:rsidR="00A032A6">
        <w:rPr>
          <w:rFonts w:ascii="Verdana" w:hAnsi="Verdana"/>
        </w:rPr>
        <w:t xml:space="preserve"> </w:t>
      </w:r>
      <w:r w:rsidR="00A032A6" w:rsidRPr="00A032A6">
        <w:rPr>
          <w:rFonts w:ascii="Verdana" w:hAnsi="Verdana"/>
          <w:b/>
        </w:rPr>
        <w:t>Повестка дня Общего собрания акционеров утверждается Советом директоров Общества, если иное не установлено настоящим Уставом либо действующим законодательством</w:t>
      </w:r>
      <w:r w:rsidR="00A032A6">
        <w:rPr>
          <w:rFonts w:ascii="Verdana" w:hAnsi="Verdana"/>
        </w:rPr>
        <w:t xml:space="preserve">. </w:t>
      </w:r>
      <w:r w:rsidR="00A032A6" w:rsidRPr="00A032A6">
        <w:rPr>
          <w:rFonts w:ascii="Verdana" w:hAnsi="Verdana"/>
          <w:b/>
        </w:rPr>
        <w:t>Акционеры (акционер) Общества, являющиеся в совокупности владельцами не менее чем 2 (двух) процентов голосующих акций Общества, в срок не позднее 60 (шестидесяти) дней после окончания отчетного года Общества вправе внести предложения в повестку дня годового Общего собрания акционеров и выдвинуть кандидатов в Совет директоров Общества и Ревизионную комиссию Общества, число которых не может превышать количественного состава этого органа.</w:t>
      </w:r>
      <w:r w:rsidR="00A032A6">
        <w:rPr>
          <w:rFonts w:ascii="Verdana" w:hAnsi="Verdana"/>
          <w:b/>
        </w:rPr>
        <w:t xml:space="preserve"> </w:t>
      </w:r>
      <w:r w:rsidR="00A032A6" w:rsidRPr="00A032A6">
        <w:rPr>
          <w:rFonts w:ascii="Verdana" w:hAnsi="Verdana"/>
          <w:b/>
        </w:rPr>
        <w:t>В случае если предлагаемая повестка дня внеочередного Общего собрания акционеров содержит вопрос об избрании членов Совета директоров Общества, акционеры (акционер) Общества, являющиеся в совокупности владельцами не менее чем 2 (двух) процентов голосующих акций Общества, вправе предложить кандидатов для избрания в Совет директоров Общества, число которых не может превышать количественный состав Совета директоров Общества. Такие предложения должны поступить в Общества не менее чем за 30 (тридцать) дней до даты проведения внеочередного Общего собрания акционеров.</w:t>
      </w:r>
    </w:p>
    <w:p w14:paraId="1BFD410C" w14:textId="77777777" w:rsidR="0050355F" w:rsidRPr="00A032A6" w:rsidRDefault="00A032A6" w:rsidP="0050355F">
      <w:pPr>
        <w:adjustRightInd w:val="0"/>
        <w:ind w:firstLine="720"/>
        <w:jc w:val="both"/>
        <w:rPr>
          <w:rFonts w:ascii="Verdana" w:hAnsi="Verdana"/>
          <w:b/>
        </w:rPr>
      </w:pPr>
      <w:r w:rsidRPr="00A032A6">
        <w:rPr>
          <w:rFonts w:ascii="Verdana" w:hAnsi="Verdana"/>
          <w:b/>
        </w:rPr>
        <w:t>Совет директоров Общества не вправе вносить изменения в формулировки вопросов</w:t>
      </w:r>
      <w:r>
        <w:rPr>
          <w:rFonts w:ascii="Verdana" w:hAnsi="Verdana"/>
          <w:b/>
        </w:rPr>
        <w:t xml:space="preserve"> </w:t>
      </w:r>
      <w:r w:rsidRPr="00A032A6">
        <w:rPr>
          <w:rFonts w:ascii="Verdana" w:hAnsi="Verdana"/>
          <w:b/>
        </w:rPr>
        <w:t>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Общества, аудитора Общества или акционеров (акционера), являющихся владельцами не менее чем 10 (десяти) процентов голосующих акций Общества.</w:t>
      </w:r>
    </w:p>
    <w:p w14:paraId="5DB52A8C" w14:textId="77777777" w:rsidR="00E06B22" w:rsidRPr="00E06B22" w:rsidRDefault="0050355F" w:rsidP="00E06B22">
      <w:pPr>
        <w:ind w:firstLine="720"/>
        <w:jc w:val="both"/>
        <w:rPr>
          <w:rFonts w:ascii="Verdana" w:hAnsi="Verdana"/>
          <w:b/>
        </w:rPr>
      </w:pPr>
      <w:bookmarkStart w:id="331" w:name="_Toc402453215"/>
      <w:bookmarkStart w:id="332" w:name="_Toc446666237"/>
      <w:r w:rsidRPr="00D8633C">
        <w:rPr>
          <w:rFonts w:ascii="Verdana" w:hAnsi="Verdana"/>
        </w:rPr>
        <w:t xml:space="preserve">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 </w:t>
      </w:r>
      <w:r w:rsidR="00E06B22" w:rsidRPr="00E06B22">
        <w:rPr>
          <w:rFonts w:ascii="Verdana" w:hAnsi="Verdana"/>
          <w:b/>
        </w:rPr>
        <w:t xml:space="preserve">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годовой отчет общества и заключение ревизионной комиссии (ревизора) общества по результатам его проверки, годовая бухгалтерская (финансовая) отчетность, аудиторское заключение и заключение ревизионной комиссии (ревизора) общества по результатам проверки такой отчетности, сведения о кандидате (кандидатах) в исполнительные органы общества, совет директоров (наблюдательный совет) общества, ревизионную комиссию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проекты решений общего собрания акционеров, предусмотренная статьей 32.1 Федерального закона </w:t>
      </w:r>
      <w:r w:rsidR="00E06B22">
        <w:rPr>
          <w:rFonts w:ascii="Verdana" w:hAnsi="Verdana"/>
          <w:b/>
        </w:rPr>
        <w:t xml:space="preserve">«Об акционерных обществах» </w:t>
      </w:r>
      <w:r w:rsidR="00E06B22" w:rsidRPr="00E06B22">
        <w:rPr>
          <w:rFonts w:ascii="Verdana" w:hAnsi="Verdana"/>
          <w:b/>
        </w:rPr>
        <w:t>информация об акционерных соглашениях, заключенных в течение года до даты проведения общего собрания акционеров, а также информация (материалы), предусмотренная уставом общества.</w:t>
      </w:r>
      <w:r w:rsidR="00E06B22">
        <w:rPr>
          <w:rFonts w:ascii="Verdana" w:hAnsi="Verdana"/>
          <w:b/>
        </w:rPr>
        <w:t xml:space="preserve"> </w:t>
      </w:r>
      <w:r w:rsidR="00E06B22" w:rsidRPr="00E06B22">
        <w:rPr>
          <w:rFonts w:ascii="Verdana" w:hAnsi="Verdana"/>
          <w:b/>
        </w:rPr>
        <w:t>Перечень дополнительной информации (материалов), обязательной для предоставления лицам, имеющим право на участие в общем собрании акционеров, при подготовке к проведению общего собрания акционеров, может быть установлен Банком России.</w:t>
      </w:r>
    </w:p>
    <w:p w14:paraId="0A2E17C0" w14:textId="77777777" w:rsidR="00E06B22" w:rsidRPr="00E06B22" w:rsidRDefault="00E06B22" w:rsidP="00E06B22">
      <w:pPr>
        <w:ind w:firstLine="720"/>
        <w:jc w:val="both"/>
        <w:rPr>
          <w:rFonts w:ascii="Verdana" w:hAnsi="Verdana"/>
          <w:b/>
        </w:rPr>
      </w:pPr>
      <w:r w:rsidRPr="00E06B22">
        <w:rPr>
          <w:rFonts w:ascii="Verdana" w:hAnsi="Verdana"/>
          <w:b/>
        </w:rPr>
        <w:t>Информация (материалы)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а если это предусмотрено уставом общества или внутренним документом общества, регулирующим порядок подготовки и проведения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принимающим участие в общем собрании акционеров, во время его проведения.</w:t>
      </w:r>
    </w:p>
    <w:p w14:paraId="2551E0E4" w14:textId="77777777" w:rsidR="00E06B22" w:rsidRDefault="00E06B22" w:rsidP="00E06B22">
      <w:pPr>
        <w:ind w:firstLine="720"/>
        <w:jc w:val="both"/>
        <w:rPr>
          <w:rFonts w:ascii="Verdana" w:hAnsi="Verdana"/>
          <w:b/>
        </w:rPr>
      </w:pPr>
      <w:r w:rsidRPr="00E06B22">
        <w:rPr>
          <w:rFonts w:ascii="Verdana" w:hAnsi="Verdana"/>
          <w:b/>
        </w:rPr>
        <w:t>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14:paraId="512D50E3" w14:textId="77777777" w:rsidR="00E06B22" w:rsidRPr="00E06B22" w:rsidRDefault="00E06B22" w:rsidP="00E06B22">
      <w:pPr>
        <w:ind w:firstLine="720"/>
        <w:jc w:val="both"/>
        <w:rPr>
          <w:rFonts w:ascii="Verdana" w:hAnsi="Verdana"/>
          <w:b/>
        </w:rPr>
      </w:pPr>
      <w:r w:rsidRPr="00E06B22">
        <w:rPr>
          <w:rFonts w:ascii="Verdana" w:hAnsi="Verdana"/>
          <w:b/>
        </w:rPr>
        <w:t>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и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общества предоставляются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bookmarkEnd w:id="331"/>
      <w:bookmarkEnd w:id="332"/>
    </w:p>
    <w:p w14:paraId="5284E7EF" w14:textId="77777777" w:rsidR="0050355F" w:rsidRDefault="0050355F" w:rsidP="00912A8F">
      <w:pPr>
        <w:adjustRightInd w:val="0"/>
        <w:ind w:firstLine="720"/>
        <w:jc w:val="both"/>
        <w:rPr>
          <w:rFonts w:ascii="Verdana" w:hAnsi="Verdana"/>
          <w:b/>
        </w:rPr>
      </w:pPr>
      <w:r w:rsidRPr="00D8633C">
        <w:rPr>
          <w:rFonts w:ascii="Verdana" w:hAnsi="Verdana"/>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w:t>
      </w:r>
      <w:r w:rsidR="00912A8F">
        <w:rPr>
          <w:rFonts w:ascii="Verdana" w:hAnsi="Verdana"/>
        </w:rPr>
        <w:t xml:space="preserve">ания: </w:t>
      </w:r>
      <w:r w:rsidR="00912A8F" w:rsidRPr="00912A8F">
        <w:rPr>
          <w:rFonts w:ascii="Verdana" w:hAnsi="Verdana"/>
          <w:b/>
        </w:rPr>
        <w:t>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w:t>
      </w:r>
      <w:r w:rsidR="00912A8F">
        <w:rPr>
          <w:rFonts w:ascii="Verdana" w:hAnsi="Verdana"/>
          <w:b/>
        </w:rPr>
        <w:t xml:space="preserve"> </w:t>
      </w:r>
      <w:r w:rsidR="00912A8F" w:rsidRPr="00912A8F">
        <w:rPr>
          <w:rFonts w:ascii="Verdana" w:hAnsi="Verdana"/>
          <w:b/>
        </w:rPr>
        <w:t>Принятие Общим собранием акционеров решения и состав акционеров Общества, присутствовавших при его принятии, подтверждаются путем нотариального удостоверения или удостоверения лицом, осуществляющим ведение реестра акционеров Общества (регистратором) и выполняющим функции счетной комиссии. Решение о форме такового удостоверения (нотариальное или удостоверение регистратором) принимает</w:t>
      </w:r>
      <w:r w:rsidR="00912A8F">
        <w:rPr>
          <w:rFonts w:ascii="Verdana" w:hAnsi="Verdana"/>
          <w:b/>
        </w:rPr>
        <w:t xml:space="preserve">ся Советом директоров Общества. </w:t>
      </w:r>
      <w:r w:rsidR="00912A8F" w:rsidRPr="00912A8F">
        <w:rPr>
          <w:rFonts w:ascii="Verdana" w:hAnsi="Verdana"/>
          <w:b/>
        </w:rPr>
        <w:t>Не позднее 3 (трех) рабочих дней после проведения Общего собрания акционеров составляется протокол, подписываемый председательствующим на Общем собрании акционеров и секретарем Общего собрания. Протокол Общего собрания акционеров направляется не позднее 5 (пяти) рабочих дней после проведения Общего собрания акционеров лицам, включенным в список лиц, имеющих право на участие в Общем собрании акционеров, в порядке, предусмотренном для сообщения о проведении Общего собрания акционеров.</w:t>
      </w:r>
    </w:p>
    <w:p w14:paraId="4FC2A300" w14:textId="77777777" w:rsidR="00912A8F" w:rsidRPr="002B5D0C" w:rsidRDefault="00912A8F" w:rsidP="0050355F">
      <w:pPr>
        <w:adjustRightInd w:val="0"/>
        <w:ind w:firstLine="720"/>
        <w:jc w:val="both"/>
        <w:rPr>
          <w:rFonts w:ascii="Verdana" w:hAnsi="Verdana"/>
          <w:b/>
        </w:rPr>
      </w:pPr>
    </w:p>
    <w:p w14:paraId="78F41568" w14:textId="77777777" w:rsidR="0050355F" w:rsidRPr="002B5D0C" w:rsidRDefault="0050355F" w:rsidP="008C4614">
      <w:pPr>
        <w:adjustRightInd w:val="0"/>
        <w:ind w:firstLine="709"/>
        <w:jc w:val="both"/>
        <w:outlineLvl w:val="2"/>
        <w:rPr>
          <w:rFonts w:ascii="Verdana" w:hAnsi="Verdana"/>
          <w:b/>
        </w:rPr>
      </w:pPr>
      <w:bookmarkStart w:id="333" w:name="_Toc452310709"/>
      <w:bookmarkStart w:id="334" w:name="_Toc473116573"/>
      <w:r w:rsidRPr="002B5D0C">
        <w:rPr>
          <w:rFonts w:ascii="Verdana" w:hAnsi="Verdana"/>
          <w:b/>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333"/>
      <w:bookmarkEnd w:id="334"/>
    </w:p>
    <w:p w14:paraId="46E631E3" w14:textId="77777777" w:rsidR="0050355F" w:rsidRPr="002B5D0C" w:rsidRDefault="0050355F" w:rsidP="0050355F">
      <w:pPr>
        <w:ind w:firstLine="720"/>
        <w:jc w:val="both"/>
        <w:rPr>
          <w:rFonts w:ascii="Verdana" w:hAnsi="Verdana"/>
        </w:rPr>
      </w:pPr>
      <w:bookmarkStart w:id="335" w:name="_Toc402453223"/>
      <w:bookmarkStart w:id="336" w:name="_Toc446666245"/>
      <w:r w:rsidRPr="002B5D0C">
        <w:rPr>
          <w:rFonts w:ascii="Verdana" w:hAnsi="Verdana"/>
        </w:rPr>
        <w:t xml:space="preserve">Список коммерческих организациях, в которых эмитент на дату утверждения </w:t>
      </w:r>
      <w:bookmarkEnd w:id="335"/>
      <w:r w:rsidRPr="002B5D0C">
        <w:rPr>
          <w:rFonts w:ascii="Verdana" w:hAnsi="Verdana"/>
        </w:rPr>
        <w:t>проспекта ценных бумаг владеет не менее чем пятью процентами уставного капитала либо не менее чем пятью процентами обыкновенных акций</w:t>
      </w:r>
      <w:bookmarkEnd w:id="336"/>
    </w:p>
    <w:p w14:paraId="0814BC17"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1. Полное фирменное наименование: </w:t>
      </w:r>
      <w:r w:rsidR="00EF3038" w:rsidRPr="00EF3038">
        <w:rPr>
          <w:rFonts w:ascii="Verdana" w:hAnsi="Verdana"/>
          <w:b/>
          <w:bCs/>
          <w:iCs/>
        </w:rPr>
        <w:t>Общество с ограниченной ответственностью «Страховая компания «ВСК-Милосердие»</w:t>
      </w:r>
    </w:p>
    <w:p w14:paraId="1E80840B"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Сокращенное фирменное наименование: </w:t>
      </w:r>
      <w:r w:rsidR="00EF3038" w:rsidRPr="00EF3038">
        <w:rPr>
          <w:rFonts w:ascii="Verdana" w:hAnsi="Verdana"/>
          <w:b/>
          <w:bCs/>
          <w:iCs/>
        </w:rPr>
        <w:t>ООО «ВСК-Милосердие»</w:t>
      </w:r>
    </w:p>
    <w:p w14:paraId="43564AA0"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Место нахождения: </w:t>
      </w:r>
      <w:r w:rsidR="00EF3038" w:rsidRPr="00EF3038">
        <w:rPr>
          <w:rFonts w:ascii="Verdana" w:hAnsi="Verdana"/>
          <w:b/>
          <w:bCs/>
          <w:iCs/>
        </w:rPr>
        <w:t>121552, г. Москва, ул. Островная, д.</w:t>
      </w:r>
      <w:r w:rsidR="00EF3038">
        <w:rPr>
          <w:rFonts w:ascii="Verdana" w:hAnsi="Verdana"/>
          <w:b/>
          <w:bCs/>
          <w:iCs/>
        </w:rPr>
        <w:t xml:space="preserve"> </w:t>
      </w:r>
      <w:r w:rsidR="00EF3038" w:rsidRPr="00EF3038">
        <w:rPr>
          <w:rFonts w:ascii="Verdana" w:hAnsi="Verdana"/>
          <w:b/>
          <w:bCs/>
          <w:iCs/>
        </w:rPr>
        <w:t>4</w:t>
      </w:r>
    </w:p>
    <w:p w14:paraId="6079B18B"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ИНН: </w:t>
      </w:r>
      <w:r w:rsidR="00EF3038" w:rsidRPr="00EF3038">
        <w:rPr>
          <w:rFonts w:ascii="Verdana" w:hAnsi="Verdana"/>
          <w:b/>
          <w:bCs/>
          <w:iCs/>
        </w:rPr>
        <w:t>7730519137</w:t>
      </w:r>
    </w:p>
    <w:p w14:paraId="379CFE09"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ОГРН: </w:t>
      </w:r>
      <w:r w:rsidR="00EF3038" w:rsidRPr="00EF3038">
        <w:rPr>
          <w:rFonts w:ascii="Verdana" w:hAnsi="Verdana"/>
          <w:b/>
          <w:bCs/>
          <w:iCs/>
        </w:rPr>
        <w:t>1057746135325</w:t>
      </w:r>
    </w:p>
    <w:p w14:paraId="1CCA5F43"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Доля эмитента в уставном капитале коммерческой организации: </w:t>
      </w:r>
      <w:r w:rsidRPr="002B5D0C">
        <w:rPr>
          <w:rFonts w:ascii="Verdana" w:hAnsi="Verdana"/>
          <w:b/>
        </w:rPr>
        <w:t>100 %</w:t>
      </w:r>
    </w:p>
    <w:p w14:paraId="1AB54577"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Доля коммерческой организации в уставном капитале эмитента - коммерческой организации: </w:t>
      </w:r>
      <w:r w:rsidRPr="002B5D0C">
        <w:rPr>
          <w:rFonts w:ascii="Verdana" w:hAnsi="Verdana"/>
          <w:b/>
        </w:rPr>
        <w:t>0%</w:t>
      </w:r>
    </w:p>
    <w:p w14:paraId="37369B95"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Доля принадлежащих коммерческой организации обыкновенных акций эмитента: </w:t>
      </w:r>
      <w:r w:rsidRPr="002B5D0C">
        <w:rPr>
          <w:rFonts w:ascii="Verdana" w:hAnsi="Verdana"/>
          <w:b/>
        </w:rPr>
        <w:t>0 %</w:t>
      </w:r>
    </w:p>
    <w:p w14:paraId="44FB6331" w14:textId="77777777" w:rsidR="0050355F" w:rsidRPr="002B5D0C" w:rsidRDefault="0050355F" w:rsidP="0050355F">
      <w:pPr>
        <w:adjustRightInd w:val="0"/>
        <w:ind w:firstLine="720"/>
        <w:jc w:val="both"/>
        <w:rPr>
          <w:rFonts w:ascii="Verdana" w:hAnsi="Verdana"/>
          <w:b/>
        </w:rPr>
      </w:pPr>
    </w:p>
    <w:p w14:paraId="7B193440"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2. Полное фирменное наименование: </w:t>
      </w:r>
      <w:r w:rsidR="00EF3038" w:rsidRPr="00EF3038">
        <w:rPr>
          <w:rFonts w:ascii="Verdana" w:hAnsi="Verdana"/>
          <w:b/>
          <w:bCs/>
          <w:iCs/>
        </w:rPr>
        <w:t>Общество с ограниченной ответственностью «БИН Страхование»;</w:t>
      </w:r>
    </w:p>
    <w:p w14:paraId="10F67935"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Сокращенное фирменное наименование: </w:t>
      </w:r>
      <w:r w:rsidR="00EF3038" w:rsidRPr="00EF3038">
        <w:rPr>
          <w:rFonts w:ascii="Verdana" w:hAnsi="Verdana"/>
          <w:b/>
          <w:bCs/>
          <w:iCs/>
        </w:rPr>
        <w:t>ООО «БИН Страхование»</w:t>
      </w:r>
    </w:p>
    <w:p w14:paraId="5A94A6C4" w14:textId="77777777" w:rsidR="0050355F" w:rsidRPr="002B5D0C" w:rsidRDefault="0050355F" w:rsidP="0050355F">
      <w:pPr>
        <w:ind w:firstLine="720"/>
        <w:jc w:val="both"/>
        <w:rPr>
          <w:rFonts w:ascii="Verdana" w:hAnsi="Verdana"/>
        </w:rPr>
      </w:pPr>
      <w:r w:rsidRPr="002B5D0C">
        <w:rPr>
          <w:rFonts w:ascii="Verdana" w:hAnsi="Verdana"/>
        </w:rPr>
        <w:t xml:space="preserve">Место нахождения: </w:t>
      </w:r>
      <w:r w:rsidR="00EF3038" w:rsidRPr="00EF3038">
        <w:rPr>
          <w:rFonts w:ascii="Verdana" w:hAnsi="Verdana"/>
          <w:b/>
          <w:bCs/>
          <w:iCs/>
        </w:rPr>
        <w:t>Российская Федерация, город Москва</w:t>
      </w:r>
    </w:p>
    <w:p w14:paraId="13CE961B"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ИНН: </w:t>
      </w:r>
      <w:r w:rsidR="00EF3038" w:rsidRPr="00EF3038">
        <w:rPr>
          <w:rFonts w:ascii="Verdana" w:hAnsi="Verdana"/>
          <w:b/>
          <w:bCs/>
          <w:iCs/>
        </w:rPr>
        <w:t>7717115093</w:t>
      </w:r>
    </w:p>
    <w:p w14:paraId="776148AC"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ОГРН: </w:t>
      </w:r>
      <w:r w:rsidR="00EF3038" w:rsidRPr="00EF3038">
        <w:rPr>
          <w:rFonts w:ascii="Verdana" w:hAnsi="Verdana"/>
          <w:b/>
          <w:bCs/>
          <w:iCs/>
        </w:rPr>
        <w:t>1027739013202</w:t>
      </w:r>
    </w:p>
    <w:p w14:paraId="6A2DD788"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Доля эмитента в уставном капитале коммерческой организации: </w:t>
      </w:r>
      <w:r w:rsidRPr="002B5D0C">
        <w:rPr>
          <w:rFonts w:ascii="Verdana" w:hAnsi="Verdana"/>
          <w:b/>
        </w:rPr>
        <w:t>100 %</w:t>
      </w:r>
    </w:p>
    <w:p w14:paraId="7BB26FB8"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Доля коммерческой организации в уставном капитале эмитента - коммерческой организации: </w:t>
      </w:r>
      <w:r w:rsidRPr="002B5D0C">
        <w:rPr>
          <w:rFonts w:ascii="Verdana" w:hAnsi="Verdana"/>
          <w:b/>
        </w:rPr>
        <w:t>0%</w:t>
      </w:r>
    </w:p>
    <w:p w14:paraId="0774D497"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Доля принадлежащих коммерческой организации обыкновенных акций эмитента: </w:t>
      </w:r>
      <w:r w:rsidRPr="002B5D0C">
        <w:rPr>
          <w:rFonts w:ascii="Verdana" w:hAnsi="Verdana"/>
          <w:b/>
        </w:rPr>
        <w:t>0 %</w:t>
      </w:r>
    </w:p>
    <w:p w14:paraId="280C6A51" w14:textId="77777777" w:rsidR="0050355F" w:rsidRPr="002B5D0C" w:rsidRDefault="0050355F" w:rsidP="0050355F">
      <w:pPr>
        <w:adjustRightInd w:val="0"/>
        <w:ind w:firstLine="720"/>
        <w:jc w:val="both"/>
        <w:rPr>
          <w:rFonts w:ascii="Verdana" w:hAnsi="Verdana"/>
          <w:bCs/>
          <w:iCs/>
          <w:color w:val="000000"/>
        </w:rPr>
      </w:pPr>
    </w:p>
    <w:p w14:paraId="7F576782" w14:textId="77777777" w:rsidR="0050355F" w:rsidRPr="002B5D0C" w:rsidRDefault="0050355F" w:rsidP="0050355F">
      <w:pPr>
        <w:adjustRightInd w:val="0"/>
        <w:ind w:firstLine="720"/>
        <w:jc w:val="both"/>
        <w:rPr>
          <w:rFonts w:ascii="Verdana" w:hAnsi="Verdana"/>
          <w:b/>
          <w:bCs/>
        </w:rPr>
      </w:pPr>
      <w:r w:rsidRPr="002B5D0C">
        <w:rPr>
          <w:rFonts w:ascii="Verdana" w:hAnsi="Verdana"/>
        </w:rPr>
        <w:t xml:space="preserve">3. Полное фирменное наименование: </w:t>
      </w:r>
      <w:r w:rsidR="00EF3038" w:rsidRPr="00EF3038">
        <w:rPr>
          <w:rFonts w:ascii="Verdana" w:hAnsi="Verdana"/>
          <w:b/>
          <w:bCs/>
          <w:iCs/>
        </w:rPr>
        <w:t>Общество с ограниченной ответственностью «ВСК-Мед»</w:t>
      </w:r>
    </w:p>
    <w:p w14:paraId="572AEE5F"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Сокращенное фирменное наименование: </w:t>
      </w:r>
      <w:r w:rsidR="00EF3038" w:rsidRPr="00EF3038">
        <w:rPr>
          <w:rFonts w:ascii="Verdana" w:hAnsi="Verdana"/>
          <w:b/>
          <w:bCs/>
          <w:iCs/>
        </w:rPr>
        <w:t>ООО «ВСК-Мед»</w:t>
      </w:r>
    </w:p>
    <w:p w14:paraId="25078E00"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Место нахождения: </w:t>
      </w:r>
      <w:r w:rsidR="00EF3038" w:rsidRPr="00EF3038">
        <w:rPr>
          <w:rFonts w:ascii="Verdana" w:hAnsi="Verdana"/>
          <w:b/>
          <w:bCs/>
          <w:iCs/>
        </w:rPr>
        <w:t>121170, Москва, Кутузовский пр-т, д.</w:t>
      </w:r>
      <w:r w:rsidR="00EF3038">
        <w:rPr>
          <w:rFonts w:ascii="Verdana" w:hAnsi="Verdana"/>
          <w:b/>
          <w:bCs/>
          <w:iCs/>
        </w:rPr>
        <w:t xml:space="preserve"> </w:t>
      </w:r>
      <w:r w:rsidR="00EF3038" w:rsidRPr="00EF3038">
        <w:rPr>
          <w:rFonts w:ascii="Verdana" w:hAnsi="Verdana"/>
          <w:b/>
          <w:bCs/>
          <w:iCs/>
        </w:rPr>
        <w:t>36</w:t>
      </w:r>
      <w:r w:rsidR="00EF3038">
        <w:rPr>
          <w:rFonts w:ascii="Verdana" w:hAnsi="Verdana"/>
          <w:b/>
          <w:bCs/>
          <w:iCs/>
        </w:rPr>
        <w:t>,</w:t>
      </w:r>
      <w:r w:rsidR="00EF3038" w:rsidRPr="00EF3038">
        <w:rPr>
          <w:rFonts w:ascii="Verdana" w:hAnsi="Verdana"/>
          <w:b/>
          <w:bCs/>
          <w:iCs/>
        </w:rPr>
        <w:t xml:space="preserve"> стр.</w:t>
      </w:r>
      <w:r w:rsidR="00EF3038">
        <w:rPr>
          <w:rFonts w:ascii="Verdana" w:hAnsi="Verdana"/>
          <w:b/>
          <w:bCs/>
          <w:iCs/>
        </w:rPr>
        <w:t xml:space="preserve"> </w:t>
      </w:r>
      <w:r w:rsidR="00EF3038" w:rsidRPr="00EF3038">
        <w:rPr>
          <w:rFonts w:ascii="Verdana" w:hAnsi="Verdana"/>
          <w:b/>
          <w:bCs/>
          <w:iCs/>
        </w:rPr>
        <w:t>3</w:t>
      </w:r>
    </w:p>
    <w:p w14:paraId="2DDF6786"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ИНН: </w:t>
      </w:r>
      <w:r w:rsidR="00EF3038" w:rsidRPr="00EF3038">
        <w:rPr>
          <w:rFonts w:ascii="Verdana" w:hAnsi="Verdana"/>
          <w:b/>
          <w:bCs/>
          <w:iCs/>
        </w:rPr>
        <w:t>7730169059</w:t>
      </w:r>
    </w:p>
    <w:p w14:paraId="6E934B21"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ОГРН: </w:t>
      </w:r>
      <w:r w:rsidR="00EF3038" w:rsidRPr="00EF3038">
        <w:rPr>
          <w:rFonts w:ascii="Verdana" w:hAnsi="Verdana"/>
          <w:b/>
          <w:bCs/>
          <w:iCs/>
        </w:rPr>
        <w:t>1037730017390</w:t>
      </w:r>
    </w:p>
    <w:p w14:paraId="23B62DD2"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Доля эмитента в уставном капитале коммерческой организации: </w:t>
      </w:r>
      <w:r w:rsidRPr="002B5D0C">
        <w:rPr>
          <w:rFonts w:ascii="Verdana" w:hAnsi="Verdana"/>
          <w:b/>
        </w:rPr>
        <w:t>25%</w:t>
      </w:r>
    </w:p>
    <w:p w14:paraId="1F089C72"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Доля коммерческой организации в уставном капитале эмитента - коммерческой организации: </w:t>
      </w:r>
      <w:r w:rsidRPr="002B5D0C">
        <w:rPr>
          <w:rFonts w:ascii="Verdana" w:hAnsi="Verdana"/>
          <w:b/>
        </w:rPr>
        <w:t>0%</w:t>
      </w:r>
    </w:p>
    <w:p w14:paraId="28667C02"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Доля принадлежащих коммерческой организации обыкновенных акций эмитента: </w:t>
      </w:r>
      <w:r w:rsidRPr="002B5D0C">
        <w:rPr>
          <w:rFonts w:ascii="Verdana" w:hAnsi="Verdana"/>
          <w:b/>
        </w:rPr>
        <w:t>0 %</w:t>
      </w:r>
    </w:p>
    <w:p w14:paraId="7EB03436" w14:textId="77777777" w:rsidR="00EF3038" w:rsidRDefault="00EF3038" w:rsidP="008C4614">
      <w:pPr>
        <w:adjustRightInd w:val="0"/>
        <w:ind w:firstLine="709"/>
        <w:jc w:val="both"/>
        <w:outlineLvl w:val="2"/>
        <w:rPr>
          <w:rFonts w:ascii="Verdana" w:hAnsi="Verdana"/>
          <w:b/>
        </w:rPr>
      </w:pPr>
      <w:bookmarkStart w:id="337" w:name="_Toc452310710"/>
    </w:p>
    <w:p w14:paraId="48CFF381" w14:textId="77777777" w:rsidR="0050355F" w:rsidRPr="002B5D0C" w:rsidRDefault="0050355F" w:rsidP="008C4614">
      <w:pPr>
        <w:adjustRightInd w:val="0"/>
        <w:ind w:firstLine="709"/>
        <w:jc w:val="both"/>
        <w:outlineLvl w:val="2"/>
        <w:rPr>
          <w:rFonts w:ascii="Verdana" w:hAnsi="Verdana"/>
          <w:b/>
        </w:rPr>
      </w:pPr>
      <w:bookmarkStart w:id="338" w:name="_Toc473116574"/>
      <w:r w:rsidRPr="002B5D0C">
        <w:rPr>
          <w:rFonts w:ascii="Verdana" w:hAnsi="Verdana"/>
          <w:b/>
        </w:rPr>
        <w:t>9.1.5. Сведения о существенных сделках, совершенных эмитентом</w:t>
      </w:r>
      <w:bookmarkEnd w:id="337"/>
      <w:bookmarkEnd w:id="338"/>
    </w:p>
    <w:p w14:paraId="6CBD6750" w14:textId="77777777" w:rsidR="007307F2" w:rsidRDefault="0050355F" w:rsidP="007307F2">
      <w:pPr>
        <w:adjustRightInd w:val="0"/>
        <w:ind w:firstLine="720"/>
        <w:jc w:val="both"/>
        <w:rPr>
          <w:rFonts w:ascii="Verdana" w:eastAsia="MS Mincho" w:hAnsi="Verdana"/>
          <w:b/>
          <w:bCs/>
          <w:iCs/>
          <w:lang w:eastAsia="ja-JP"/>
        </w:rPr>
      </w:pPr>
      <w:r w:rsidRPr="002B5D0C">
        <w:rPr>
          <w:rFonts w:ascii="Verdana" w:hAnsi="Verdana"/>
        </w:rPr>
        <w:t>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утверждения проспекта ценных бумаг:</w:t>
      </w:r>
      <w:r w:rsidRPr="002B5D0C">
        <w:rPr>
          <w:rFonts w:ascii="Verdana" w:hAnsi="Verdana"/>
          <w:b/>
        </w:rPr>
        <w:t xml:space="preserve"> </w:t>
      </w:r>
      <w:r w:rsidRPr="002B5D0C">
        <w:rPr>
          <w:rFonts w:ascii="Verdana" w:eastAsia="MS Mincho" w:hAnsi="Verdana"/>
          <w:b/>
          <w:bCs/>
          <w:iCs/>
          <w:lang w:eastAsia="ja-JP"/>
        </w:rPr>
        <w:t xml:space="preserve">в течение 2011 - 2015 года сделки (группы взаимосвязанных сделок), размер обязательств по которым составлял 10 и более процентов балансовой стоимости активов Эмитента, не совершались. </w:t>
      </w:r>
      <w:bookmarkStart w:id="339" w:name="_Toc452310711"/>
    </w:p>
    <w:p w14:paraId="393164E5" w14:textId="77777777" w:rsidR="007307F2" w:rsidRDefault="007307F2" w:rsidP="007307F2">
      <w:pPr>
        <w:adjustRightInd w:val="0"/>
        <w:ind w:firstLine="720"/>
        <w:jc w:val="both"/>
        <w:rPr>
          <w:rFonts w:ascii="Verdana" w:eastAsia="MS Mincho" w:hAnsi="Verdana"/>
          <w:b/>
          <w:bCs/>
          <w:iCs/>
          <w:lang w:eastAsia="ja-JP"/>
        </w:rPr>
      </w:pPr>
    </w:p>
    <w:p w14:paraId="36F87058" w14:textId="77777777" w:rsidR="0050355F" w:rsidRPr="007307F2" w:rsidRDefault="0050355F" w:rsidP="007307F2">
      <w:pPr>
        <w:adjustRightInd w:val="0"/>
        <w:ind w:firstLine="720"/>
        <w:jc w:val="both"/>
        <w:rPr>
          <w:rFonts w:ascii="Verdana" w:eastAsia="MS Mincho" w:hAnsi="Verdana"/>
          <w:b/>
          <w:bCs/>
          <w:iCs/>
          <w:lang w:eastAsia="ja-JP"/>
        </w:rPr>
      </w:pPr>
      <w:r w:rsidRPr="002B5D0C">
        <w:rPr>
          <w:rFonts w:ascii="Verdana" w:hAnsi="Verdana"/>
          <w:b/>
        </w:rPr>
        <w:t>9.1.6. Сведения о кредитных рейтингах эмитента</w:t>
      </w:r>
      <w:bookmarkEnd w:id="339"/>
    </w:p>
    <w:p w14:paraId="73FAC0EC" w14:textId="77777777" w:rsidR="007307F2" w:rsidRPr="007307F2" w:rsidRDefault="007307F2" w:rsidP="007307F2">
      <w:pPr>
        <w:adjustRightInd w:val="0"/>
        <w:ind w:firstLine="720"/>
        <w:jc w:val="both"/>
        <w:rPr>
          <w:rFonts w:ascii="Verdana" w:hAnsi="Verdana"/>
        </w:rPr>
      </w:pPr>
      <w:r>
        <w:rPr>
          <w:rFonts w:ascii="Verdana" w:hAnsi="Verdana"/>
        </w:rPr>
        <w:t>Сведения о</w:t>
      </w:r>
      <w:r w:rsidRPr="007307F2">
        <w:rPr>
          <w:rFonts w:ascii="Verdana" w:hAnsi="Verdana"/>
        </w:rPr>
        <w:t xml:space="preserve"> присвоени</w:t>
      </w:r>
      <w:r>
        <w:rPr>
          <w:rFonts w:ascii="Verdana" w:hAnsi="Verdana"/>
        </w:rPr>
        <w:t>и</w:t>
      </w:r>
      <w:r w:rsidRPr="007307F2">
        <w:rPr>
          <w:rFonts w:ascii="Verdana" w:hAnsi="Verdana"/>
        </w:rPr>
        <w:t xml:space="preserve"> эмитенту и (или) ценным бумагам эмитента кредитного рейтинга (рейтингов) по каждому из известных эмитенту кредитных рейтингов за пять последних завершенных отчетных лет:</w:t>
      </w:r>
      <w:r w:rsidR="00735675" w:rsidRPr="00735675">
        <w:rPr>
          <w:rFonts w:ascii="Verdana" w:hAnsi="Verdana"/>
        </w:rPr>
        <w:t xml:space="preserve"> </w:t>
      </w:r>
      <w:r w:rsidR="00735675" w:rsidRPr="00735675">
        <w:rPr>
          <w:rFonts w:ascii="Verdana" w:hAnsi="Verdana"/>
          <w:b/>
        </w:rPr>
        <w:t xml:space="preserve">за пять последних завершенных отчетных лет эмитенту </w:t>
      </w:r>
      <w:r w:rsidR="00B21247">
        <w:rPr>
          <w:rFonts w:ascii="Verdana" w:hAnsi="Verdana"/>
          <w:b/>
        </w:rPr>
        <w:t xml:space="preserve">были </w:t>
      </w:r>
      <w:r w:rsidR="00B86448" w:rsidRPr="00735675">
        <w:rPr>
          <w:rFonts w:ascii="Verdana" w:hAnsi="Verdana"/>
          <w:b/>
        </w:rPr>
        <w:t>присв</w:t>
      </w:r>
      <w:r w:rsidR="00B21247">
        <w:rPr>
          <w:rFonts w:ascii="Verdana" w:hAnsi="Verdana"/>
          <w:b/>
        </w:rPr>
        <w:t>оены следующие</w:t>
      </w:r>
      <w:r w:rsidR="00B86448" w:rsidRPr="00735675">
        <w:rPr>
          <w:rFonts w:ascii="Verdana" w:hAnsi="Verdana"/>
          <w:b/>
        </w:rPr>
        <w:t xml:space="preserve"> </w:t>
      </w:r>
      <w:r w:rsidR="00735675" w:rsidRPr="00735675">
        <w:rPr>
          <w:rFonts w:ascii="Verdana" w:hAnsi="Verdana"/>
          <w:b/>
        </w:rPr>
        <w:t>рейтинг</w:t>
      </w:r>
      <w:r w:rsidR="00B21247">
        <w:rPr>
          <w:rFonts w:ascii="Verdana" w:hAnsi="Verdana"/>
          <w:b/>
        </w:rPr>
        <w:t>и</w:t>
      </w:r>
      <w:r w:rsidR="00B21247">
        <w:rPr>
          <w:rFonts w:ascii="Verdana" w:hAnsi="Verdana"/>
        </w:rPr>
        <w:t>:</w:t>
      </w:r>
    </w:p>
    <w:p w14:paraId="75C81F95" w14:textId="77777777" w:rsidR="00D973A4" w:rsidRDefault="00D973A4" w:rsidP="007307F2">
      <w:pPr>
        <w:adjustRightInd w:val="0"/>
        <w:ind w:firstLine="720"/>
        <w:jc w:val="both"/>
        <w:rPr>
          <w:rFonts w:ascii="Verdana" w:hAnsi="Verdana"/>
        </w:rPr>
      </w:pPr>
      <w:r w:rsidRPr="007307F2">
        <w:rPr>
          <w:rFonts w:ascii="Verdana" w:hAnsi="Verdana"/>
          <w:b/>
        </w:rPr>
        <w:t>Рейтинг финансовой устойчивости</w:t>
      </w:r>
      <w:r w:rsidRPr="00D973A4">
        <w:rPr>
          <w:rFonts w:ascii="Verdana" w:hAnsi="Verdana"/>
          <w:b/>
        </w:rPr>
        <w:t xml:space="preserve"> </w:t>
      </w:r>
      <w:r w:rsidRPr="007307F2">
        <w:rPr>
          <w:rFonts w:ascii="Verdana" w:hAnsi="Verdana"/>
          <w:b/>
        </w:rPr>
        <w:t>страховщика</w:t>
      </w:r>
      <w:r>
        <w:rPr>
          <w:rFonts w:ascii="Verdana" w:hAnsi="Verdana"/>
          <w:b/>
        </w:rPr>
        <w:t>:</w:t>
      </w:r>
    </w:p>
    <w:p w14:paraId="19708F17" w14:textId="77777777" w:rsidR="007307F2" w:rsidRPr="007307F2" w:rsidRDefault="007307F2" w:rsidP="007307F2">
      <w:pPr>
        <w:adjustRightInd w:val="0"/>
        <w:ind w:firstLine="720"/>
        <w:jc w:val="both"/>
        <w:rPr>
          <w:rFonts w:ascii="Verdana" w:hAnsi="Verdana"/>
        </w:rPr>
      </w:pPr>
      <w:r w:rsidRPr="007307F2">
        <w:rPr>
          <w:rFonts w:ascii="Verdana" w:hAnsi="Verdana"/>
        </w:rPr>
        <w:t>объект присвоения рейтинга (эмитент, ценные бума</w:t>
      </w:r>
      <w:r>
        <w:rPr>
          <w:rFonts w:ascii="Verdana" w:hAnsi="Verdana"/>
        </w:rPr>
        <w:t>ги эмитента):</w:t>
      </w:r>
      <w:r w:rsidRPr="007307F2">
        <w:t xml:space="preserve"> </w:t>
      </w:r>
      <w:r w:rsidRPr="007307F2">
        <w:rPr>
          <w:rFonts w:ascii="Verdana" w:hAnsi="Verdana"/>
          <w:b/>
        </w:rPr>
        <w:t>Эмитент</w:t>
      </w:r>
    </w:p>
    <w:p w14:paraId="0E2E37DB" w14:textId="77777777" w:rsidR="007307F2" w:rsidRDefault="007307F2" w:rsidP="007307F2">
      <w:pPr>
        <w:adjustRightInd w:val="0"/>
        <w:ind w:firstLine="720"/>
        <w:jc w:val="both"/>
        <w:rPr>
          <w:rFonts w:ascii="Verdana" w:hAnsi="Verdana"/>
        </w:rPr>
      </w:pPr>
      <w:r w:rsidRPr="007307F2">
        <w:rPr>
          <w:rFonts w:ascii="Verdana" w:hAnsi="Verdana"/>
        </w:rPr>
        <w:t>значение рейтинга на дату утв</w:t>
      </w:r>
      <w:r>
        <w:rPr>
          <w:rFonts w:ascii="Verdana" w:hAnsi="Verdana"/>
        </w:rPr>
        <w:t xml:space="preserve">ерждения проспекта ценных бумаг: </w:t>
      </w:r>
    </w:p>
    <w:p w14:paraId="1E217F83" w14:textId="77777777" w:rsidR="007307F2" w:rsidRPr="007307F2" w:rsidRDefault="007307F2" w:rsidP="007307F2">
      <w:pPr>
        <w:adjustRightInd w:val="0"/>
        <w:ind w:firstLine="720"/>
        <w:jc w:val="both"/>
        <w:rPr>
          <w:rFonts w:ascii="Verdana" w:hAnsi="Verdana"/>
          <w:b/>
        </w:rPr>
      </w:pPr>
      <w:r w:rsidRPr="007307F2">
        <w:rPr>
          <w:rFonts w:ascii="Verdana" w:hAnsi="Verdana"/>
          <w:b/>
        </w:rPr>
        <w:t xml:space="preserve">«ВВ-» по международной шкале </w:t>
      </w:r>
    </w:p>
    <w:p w14:paraId="06258BDA" w14:textId="77777777" w:rsidR="007307F2" w:rsidRPr="007307F2" w:rsidRDefault="007307F2" w:rsidP="007307F2">
      <w:pPr>
        <w:adjustRightInd w:val="0"/>
        <w:ind w:firstLine="720"/>
        <w:jc w:val="both"/>
        <w:rPr>
          <w:rFonts w:ascii="Verdana" w:hAnsi="Verdana"/>
          <w:b/>
        </w:rPr>
      </w:pPr>
      <w:r w:rsidRPr="007307F2">
        <w:rPr>
          <w:rFonts w:ascii="Verdana" w:hAnsi="Verdana"/>
          <w:b/>
        </w:rPr>
        <w:t>«A+(rus)» по национальной шкале</w:t>
      </w:r>
    </w:p>
    <w:p w14:paraId="6972D3B4" w14:textId="77777777" w:rsidR="007307F2" w:rsidRPr="007307F2" w:rsidRDefault="007307F2" w:rsidP="007307F2">
      <w:pPr>
        <w:adjustRightInd w:val="0"/>
        <w:ind w:firstLine="720"/>
        <w:jc w:val="both"/>
        <w:rPr>
          <w:rFonts w:ascii="Verdana" w:hAnsi="Verdana"/>
          <w:b/>
        </w:rPr>
      </w:pPr>
      <w:r w:rsidRPr="007307F2">
        <w:rPr>
          <w:rFonts w:ascii="Verdana" w:hAnsi="Verdana"/>
          <w:b/>
        </w:rPr>
        <w:t>Прогноз по рейтингам – «Стабильный»</w:t>
      </w:r>
    </w:p>
    <w:p w14:paraId="7530925B" w14:textId="77777777" w:rsidR="007307F2" w:rsidRDefault="007307F2" w:rsidP="007307F2">
      <w:pPr>
        <w:adjustRightInd w:val="0"/>
        <w:ind w:firstLine="720"/>
        <w:jc w:val="both"/>
        <w:rPr>
          <w:rFonts w:ascii="Verdana" w:hAnsi="Verdana"/>
        </w:rPr>
      </w:pPr>
      <w:r w:rsidRPr="007307F2">
        <w:rPr>
          <w:rFonts w:ascii="Verdana" w:hAnsi="Verdana"/>
        </w:rPr>
        <w:t>история изменения значений рейтинга за пять последних завершенных отчетных лет, предшествующих дате утверждения проспекта ценных бумаг, с указанием значения рейтинга и даты присвоения (изменени</w:t>
      </w:r>
      <w:r>
        <w:rPr>
          <w:rFonts w:ascii="Verdana" w:hAnsi="Verdana"/>
        </w:rPr>
        <w:t>я) значения рейтинга:</w:t>
      </w:r>
    </w:p>
    <w:p w14:paraId="636B9176" w14:textId="77777777" w:rsidR="007307F2" w:rsidRPr="007307F2" w:rsidRDefault="007307F2" w:rsidP="007307F2">
      <w:pPr>
        <w:adjustRightInd w:val="0"/>
        <w:ind w:firstLine="720"/>
        <w:jc w:val="both"/>
        <w:rPr>
          <w:rFonts w:ascii="Verdana" w:hAnsi="Verdana"/>
          <w:b/>
        </w:rPr>
      </w:pPr>
      <w:r w:rsidRPr="007307F2">
        <w:rPr>
          <w:rFonts w:ascii="Verdana" w:hAnsi="Verdana"/>
          <w:b/>
        </w:rPr>
        <w:t>Рейтинг финансовой устойчивости впервые на ур</w:t>
      </w:r>
      <w:r>
        <w:rPr>
          <w:rFonts w:ascii="Verdana" w:hAnsi="Verdana"/>
          <w:b/>
        </w:rPr>
        <w:t xml:space="preserve">овне «ВВ-» </w:t>
      </w:r>
      <w:r w:rsidRPr="007307F2">
        <w:rPr>
          <w:rFonts w:ascii="Verdana" w:hAnsi="Verdana"/>
          <w:b/>
        </w:rPr>
        <w:t>по международной шкале и «A+(rus)» по национальной шкале был присво</w:t>
      </w:r>
      <w:r>
        <w:rPr>
          <w:rFonts w:ascii="Verdana" w:hAnsi="Verdana"/>
          <w:b/>
        </w:rPr>
        <w:t>ен Эмитенту 19.08.2016 г.</w:t>
      </w:r>
    </w:p>
    <w:p w14:paraId="30B844FE" w14:textId="77777777" w:rsidR="007307F2" w:rsidRDefault="007307F2" w:rsidP="007307F2">
      <w:pPr>
        <w:adjustRightInd w:val="0"/>
        <w:ind w:firstLine="720"/>
        <w:jc w:val="both"/>
        <w:rPr>
          <w:rFonts w:ascii="Verdana" w:hAnsi="Verdana"/>
        </w:rPr>
      </w:pPr>
      <w:r>
        <w:rPr>
          <w:rFonts w:ascii="Verdana" w:hAnsi="Verdana"/>
        </w:rPr>
        <w:t xml:space="preserve">Сведения об </w:t>
      </w:r>
      <w:r w:rsidRPr="007307F2">
        <w:rPr>
          <w:rFonts w:ascii="Verdana" w:hAnsi="Verdana"/>
        </w:rPr>
        <w:t>организации</w:t>
      </w:r>
      <w:r>
        <w:rPr>
          <w:rFonts w:ascii="Verdana" w:hAnsi="Verdana"/>
        </w:rPr>
        <w:t>, присвоившей рейтинг:</w:t>
      </w:r>
    </w:p>
    <w:p w14:paraId="283B980C" w14:textId="77777777" w:rsidR="007307F2" w:rsidRDefault="007307F2" w:rsidP="007307F2">
      <w:pPr>
        <w:adjustRightInd w:val="0"/>
        <w:ind w:firstLine="720"/>
        <w:jc w:val="both"/>
        <w:rPr>
          <w:rFonts w:ascii="Verdana" w:hAnsi="Verdana"/>
        </w:rPr>
      </w:pPr>
      <w:r w:rsidRPr="007307F2">
        <w:rPr>
          <w:rFonts w:ascii="Verdana" w:hAnsi="Verdana"/>
        </w:rPr>
        <w:t>Полное</w:t>
      </w:r>
      <w:r>
        <w:rPr>
          <w:rFonts w:ascii="Verdana" w:hAnsi="Verdana"/>
        </w:rPr>
        <w:t xml:space="preserve"> </w:t>
      </w:r>
      <w:r w:rsidRPr="007307F2">
        <w:rPr>
          <w:rFonts w:ascii="Verdana" w:hAnsi="Verdana"/>
        </w:rPr>
        <w:t>фирменн</w:t>
      </w:r>
      <w:r>
        <w:rPr>
          <w:rFonts w:ascii="Verdana" w:hAnsi="Verdana"/>
        </w:rPr>
        <w:t>о</w:t>
      </w:r>
      <w:r w:rsidRPr="007307F2">
        <w:rPr>
          <w:rFonts w:ascii="Verdana" w:hAnsi="Verdana"/>
        </w:rPr>
        <w:t>е наименовани</w:t>
      </w:r>
      <w:r>
        <w:rPr>
          <w:rFonts w:ascii="Verdana" w:hAnsi="Verdana"/>
        </w:rPr>
        <w:t>е</w:t>
      </w:r>
      <w:r w:rsidRPr="007307F2">
        <w:rPr>
          <w:rFonts w:ascii="Verdana" w:hAnsi="Verdana"/>
        </w:rPr>
        <w:t xml:space="preserve"> (для некоммерческой организации - наименование)</w:t>
      </w:r>
      <w:r>
        <w:rPr>
          <w:rFonts w:ascii="Verdana" w:hAnsi="Verdana"/>
        </w:rPr>
        <w:t>:</w:t>
      </w:r>
      <w:r w:rsidRPr="007307F2">
        <w:t xml:space="preserve"> </w:t>
      </w:r>
      <w:r w:rsidRPr="007307F2">
        <w:rPr>
          <w:rFonts w:ascii="Verdana" w:hAnsi="Verdana"/>
          <w:b/>
        </w:rPr>
        <w:t>Fitch Ratings CIS Ltd / Фитч Рейтингз</w:t>
      </w:r>
    </w:p>
    <w:p w14:paraId="1144BAB0" w14:textId="77777777" w:rsidR="007307F2" w:rsidRDefault="007307F2" w:rsidP="007307F2">
      <w:pPr>
        <w:adjustRightInd w:val="0"/>
        <w:ind w:firstLine="720"/>
        <w:jc w:val="both"/>
        <w:rPr>
          <w:rFonts w:ascii="Verdana" w:hAnsi="Verdana"/>
        </w:rPr>
      </w:pPr>
      <w:r w:rsidRPr="007307F2">
        <w:rPr>
          <w:rFonts w:ascii="Verdana" w:hAnsi="Verdana"/>
        </w:rPr>
        <w:t>сокращенное фирменн</w:t>
      </w:r>
      <w:r>
        <w:rPr>
          <w:rFonts w:ascii="Verdana" w:hAnsi="Verdana"/>
        </w:rPr>
        <w:t>о</w:t>
      </w:r>
      <w:r w:rsidRPr="007307F2">
        <w:rPr>
          <w:rFonts w:ascii="Verdana" w:hAnsi="Verdana"/>
        </w:rPr>
        <w:t>е наименовани</w:t>
      </w:r>
      <w:r>
        <w:rPr>
          <w:rFonts w:ascii="Verdana" w:hAnsi="Verdana"/>
        </w:rPr>
        <w:t>е</w:t>
      </w:r>
      <w:r w:rsidRPr="007307F2">
        <w:rPr>
          <w:rFonts w:ascii="Verdana" w:hAnsi="Verdana"/>
        </w:rPr>
        <w:t xml:space="preserve"> (для некоммерческой организации - наименование)</w:t>
      </w:r>
      <w:r>
        <w:rPr>
          <w:rFonts w:ascii="Verdana" w:hAnsi="Verdana"/>
        </w:rPr>
        <w:t>:</w:t>
      </w:r>
      <w:r w:rsidRPr="007307F2">
        <w:t xml:space="preserve"> </w:t>
      </w:r>
      <w:r w:rsidRPr="007307F2">
        <w:rPr>
          <w:rFonts w:ascii="Verdana" w:hAnsi="Verdana"/>
          <w:b/>
        </w:rPr>
        <w:t>Fitch</w:t>
      </w:r>
      <w:r>
        <w:rPr>
          <w:rFonts w:ascii="Verdana" w:hAnsi="Verdana"/>
          <w:b/>
        </w:rPr>
        <w:t>/Фитч</w:t>
      </w:r>
    </w:p>
    <w:p w14:paraId="14BA9981" w14:textId="77777777" w:rsidR="007307F2" w:rsidRPr="007307F2" w:rsidRDefault="007307F2" w:rsidP="007307F2">
      <w:pPr>
        <w:adjustRightInd w:val="0"/>
        <w:ind w:firstLine="720"/>
        <w:jc w:val="both"/>
        <w:rPr>
          <w:rFonts w:ascii="Verdana" w:hAnsi="Verdana"/>
        </w:rPr>
      </w:pPr>
      <w:r>
        <w:rPr>
          <w:rFonts w:ascii="Verdana" w:hAnsi="Verdana"/>
        </w:rPr>
        <w:t>место</w:t>
      </w:r>
      <w:r w:rsidRPr="007307F2">
        <w:rPr>
          <w:rFonts w:ascii="Verdana" w:hAnsi="Verdana"/>
        </w:rPr>
        <w:t xml:space="preserve"> </w:t>
      </w:r>
      <w:r>
        <w:rPr>
          <w:rFonts w:ascii="Verdana" w:hAnsi="Verdana"/>
        </w:rPr>
        <w:t>нахождения</w:t>
      </w:r>
      <w:r w:rsidRPr="007307F2">
        <w:rPr>
          <w:rFonts w:ascii="Verdana" w:hAnsi="Verdana"/>
        </w:rPr>
        <w:t>:</w:t>
      </w:r>
      <w:r w:rsidRPr="007307F2">
        <w:t xml:space="preserve"> </w:t>
      </w:r>
      <w:r w:rsidRPr="007307F2">
        <w:rPr>
          <w:rFonts w:ascii="Verdana" w:hAnsi="Verdana"/>
          <w:b/>
        </w:rPr>
        <w:t xml:space="preserve">30 </w:t>
      </w:r>
      <w:r w:rsidRPr="007307F2">
        <w:rPr>
          <w:rFonts w:ascii="Verdana" w:hAnsi="Verdana"/>
          <w:b/>
          <w:lang w:val="en-US"/>
        </w:rPr>
        <w:t>North</w:t>
      </w:r>
      <w:r w:rsidRPr="007307F2">
        <w:rPr>
          <w:rFonts w:ascii="Verdana" w:hAnsi="Verdana"/>
          <w:b/>
        </w:rPr>
        <w:t xml:space="preserve"> </w:t>
      </w:r>
      <w:r w:rsidRPr="007307F2">
        <w:rPr>
          <w:rFonts w:ascii="Verdana" w:hAnsi="Verdana"/>
          <w:b/>
          <w:lang w:val="en-US"/>
        </w:rPr>
        <w:t>Colonnade</w:t>
      </w:r>
      <w:r w:rsidRPr="007307F2">
        <w:rPr>
          <w:rFonts w:ascii="Verdana" w:hAnsi="Verdana"/>
          <w:b/>
        </w:rPr>
        <w:t xml:space="preserve">, </w:t>
      </w:r>
      <w:r w:rsidRPr="007307F2">
        <w:rPr>
          <w:rFonts w:ascii="Verdana" w:hAnsi="Verdana"/>
          <w:b/>
          <w:lang w:val="en-US"/>
        </w:rPr>
        <w:t>London</w:t>
      </w:r>
      <w:r w:rsidRPr="007307F2">
        <w:rPr>
          <w:rFonts w:ascii="Verdana" w:hAnsi="Verdana"/>
          <w:b/>
        </w:rPr>
        <w:t xml:space="preserve"> </w:t>
      </w:r>
      <w:r w:rsidRPr="007307F2">
        <w:rPr>
          <w:rFonts w:ascii="Verdana" w:hAnsi="Verdana"/>
          <w:b/>
          <w:lang w:val="en-US"/>
        </w:rPr>
        <w:t>E</w:t>
      </w:r>
      <w:r w:rsidRPr="007307F2">
        <w:rPr>
          <w:rFonts w:ascii="Verdana" w:hAnsi="Verdana"/>
          <w:b/>
        </w:rPr>
        <w:t>14</w:t>
      </w:r>
      <w:r>
        <w:rPr>
          <w:rFonts w:ascii="Verdana" w:hAnsi="Verdana"/>
          <w:b/>
        </w:rPr>
        <w:t xml:space="preserve"> </w:t>
      </w:r>
      <w:r w:rsidRPr="007307F2">
        <w:rPr>
          <w:rFonts w:ascii="Verdana" w:hAnsi="Verdana"/>
          <w:b/>
        </w:rPr>
        <w:t>5</w:t>
      </w:r>
      <w:r w:rsidRPr="007307F2">
        <w:rPr>
          <w:rFonts w:ascii="Verdana" w:hAnsi="Verdana"/>
          <w:b/>
          <w:lang w:val="en-US"/>
        </w:rPr>
        <w:t>GN</w:t>
      </w:r>
      <w:r w:rsidRPr="007307F2">
        <w:rPr>
          <w:rFonts w:ascii="Verdana" w:hAnsi="Verdana"/>
          <w:b/>
        </w:rPr>
        <w:t xml:space="preserve">, </w:t>
      </w:r>
      <w:r w:rsidRPr="007307F2">
        <w:rPr>
          <w:rFonts w:ascii="Verdana" w:hAnsi="Verdana"/>
          <w:b/>
          <w:lang w:val="en-US"/>
        </w:rPr>
        <w:t>Great</w:t>
      </w:r>
      <w:r w:rsidRPr="007307F2">
        <w:rPr>
          <w:rFonts w:ascii="Verdana" w:hAnsi="Verdana"/>
          <w:b/>
        </w:rPr>
        <w:t xml:space="preserve"> </w:t>
      </w:r>
      <w:r w:rsidRPr="007307F2">
        <w:rPr>
          <w:rFonts w:ascii="Verdana" w:hAnsi="Verdana"/>
          <w:b/>
          <w:lang w:val="en-US"/>
        </w:rPr>
        <w:t>Britain</w:t>
      </w:r>
      <w:r w:rsidRPr="007307F2">
        <w:rPr>
          <w:rFonts w:ascii="Verdana" w:hAnsi="Verdana"/>
          <w:b/>
        </w:rPr>
        <w:t xml:space="preserve"> (Адрес в России: Москва 115054 ул. Валовая, 26)</w:t>
      </w:r>
    </w:p>
    <w:p w14:paraId="559F99BE" w14:textId="77777777" w:rsidR="007307F2" w:rsidRPr="007019FD" w:rsidRDefault="007307F2" w:rsidP="007019FD">
      <w:pPr>
        <w:adjustRightInd w:val="0"/>
        <w:ind w:firstLine="720"/>
        <w:jc w:val="both"/>
        <w:rPr>
          <w:rFonts w:ascii="Verdana" w:hAnsi="Verdana"/>
          <w:b/>
        </w:rPr>
      </w:pPr>
      <w:r w:rsidRPr="007307F2">
        <w:rPr>
          <w:rFonts w:ascii="Verdana" w:hAnsi="Verdana"/>
        </w:rPr>
        <w:t>описание методики присвоения рейтинга или адрес страницы в сети Интернет, на которой в свободном доступе размещена (опубликована) информация о методике</w:t>
      </w:r>
      <w:r w:rsidR="007019FD">
        <w:rPr>
          <w:rFonts w:ascii="Verdana" w:hAnsi="Verdana"/>
        </w:rPr>
        <w:t xml:space="preserve"> присвоения рейтинга: </w:t>
      </w:r>
      <w:r w:rsidR="007019FD" w:rsidRPr="007019FD">
        <w:rPr>
          <w:rFonts w:ascii="Verdana" w:hAnsi="Verdana"/>
          <w:b/>
        </w:rPr>
        <w:t>Применимые методологии: «Рейтингование страховых компаний»/Insurance Rating</w:t>
      </w:r>
      <w:r w:rsidR="007019FD">
        <w:rPr>
          <w:rFonts w:ascii="Verdana" w:hAnsi="Verdana"/>
          <w:b/>
        </w:rPr>
        <w:t xml:space="preserve"> Methodology (17 мая 2016 г.):  </w:t>
      </w:r>
      <w:r w:rsidR="007019FD" w:rsidRPr="007019FD">
        <w:rPr>
          <w:rFonts w:ascii="Verdana" w:hAnsi="Verdana"/>
          <w:b/>
        </w:rPr>
        <w:t>https://www.fitchratings.com/creditdesk/reports/report_frame.cfm?rpt_id=881564</w:t>
      </w:r>
    </w:p>
    <w:p w14:paraId="66D9EA7C" w14:textId="77777777" w:rsidR="007307F2" w:rsidRDefault="007307F2" w:rsidP="007307F2">
      <w:pPr>
        <w:adjustRightInd w:val="0"/>
        <w:ind w:firstLine="720"/>
        <w:jc w:val="both"/>
        <w:rPr>
          <w:rFonts w:ascii="Verdana" w:hAnsi="Verdana"/>
          <w:b/>
        </w:rPr>
      </w:pPr>
      <w:r w:rsidRPr="007307F2">
        <w:rPr>
          <w:rFonts w:ascii="Verdana" w:hAnsi="Verdana"/>
        </w:rPr>
        <w:t>иные сведения о рейтинге, указываемые эмите</w:t>
      </w:r>
      <w:r w:rsidR="007019FD">
        <w:rPr>
          <w:rFonts w:ascii="Verdana" w:hAnsi="Verdana"/>
        </w:rPr>
        <w:t>нтом по собственному усмотрению:</w:t>
      </w:r>
      <w:r w:rsidR="007019FD" w:rsidRPr="007019FD">
        <w:t xml:space="preserve"> </w:t>
      </w:r>
      <w:r w:rsidR="007019FD" w:rsidRPr="007019FD">
        <w:rPr>
          <w:rFonts w:ascii="Verdana" w:hAnsi="Verdana"/>
          <w:b/>
        </w:rPr>
        <w:t>отсутствуют</w:t>
      </w:r>
    </w:p>
    <w:p w14:paraId="5105766E" w14:textId="77777777" w:rsidR="007019FD" w:rsidRDefault="007019FD" w:rsidP="007307F2">
      <w:pPr>
        <w:adjustRightInd w:val="0"/>
        <w:ind w:firstLine="720"/>
        <w:jc w:val="both"/>
        <w:rPr>
          <w:rFonts w:ascii="Verdana" w:hAnsi="Verdana"/>
          <w:b/>
        </w:rPr>
      </w:pPr>
    </w:p>
    <w:p w14:paraId="599D3C91" w14:textId="77777777" w:rsidR="007019FD" w:rsidRPr="007019FD" w:rsidRDefault="007019FD" w:rsidP="007019FD">
      <w:pPr>
        <w:adjustRightInd w:val="0"/>
        <w:ind w:firstLine="720"/>
        <w:jc w:val="both"/>
        <w:rPr>
          <w:rFonts w:ascii="Verdana" w:hAnsi="Verdana"/>
          <w:b/>
        </w:rPr>
      </w:pPr>
      <w:r w:rsidRPr="007019FD">
        <w:rPr>
          <w:rFonts w:ascii="Verdana" w:hAnsi="Verdana"/>
          <w:b/>
        </w:rPr>
        <w:t>Рейтинг надежности страховых компаний</w:t>
      </w:r>
    </w:p>
    <w:p w14:paraId="00296205" w14:textId="77777777" w:rsidR="007019FD" w:rsidRPr="007307F2" w:rsidRDefault="007019FD" w:rsidP="007019FD">
      <w:pPr>
        <w:adjustRightInd w:val="0"/>
        <w:ind w:firstLine="720"/>
        <w:jc w:val="both"/>
        <w:rPr>
          <w:rFonts w:ascii="Verdana" w:hAnsi="Verdana"/>
        </w:rPr>
      </w:pPr>
      <w:r w:rsidRPr="007307F2">
        <w:rPr>
          <w:rFonts w:ascii="Verdana" w:hAnsi="Verdana"/>
        </w:rPr>
        <w:t>объект присвоения рейтинга (эмитент, ценные бума</w:t>
      </w:r>
      <w:r>
        <w:rPr>
          <w:rFonts w:ascii="Verdana" w:hAnsi="Verdana"/>
        </w:rPr>
        <w:t>ги эмитента):</w:t>
      </w:r>
      <w:r w:rsidRPr="007307F2">
        <w:t xml:space="preserve"> </w:t>
      </w:r>
      <w:r w:rsidRPr="007307F2">
        <w:rPr>
          <w:rFonts w:ascii="Verdana" w:hAnsi="Verdana"/>
          <w:b/>
        </w:rPr>
        <w:t>Эмитент</w:t>
      </w:r>
    </w:p>
    <w:p w14:paraId="4EA1F70A" w14:textId="77777777" w:rsidR="007019FD" w:rsidRPr="007019FD" w:rsidRDefault="007019FD" w:rsidP="007019FD">
      <w:pPr>
        <w:adjustRightInd w:val="0"/>
        <w:ind w:firstLine="720"/>
        <w:jc w:val="both"/>
        <w:rPr>
          <w:rFonts w:ascii="Verdana" w:hAnsi="Verdana"/>
        </w:rPr>
      </w:pPr>
      <w:r w:rsidRPr="007307F2">
        <w:rPr>
          <w:rFonts w:ascii="Verdana" w:hAnsi="Verdana"/>
        </w:rPr>
        <w:t>значение рейтинга на дату утв</w:t>
      </w:r>
      <w:r>
        <w:rPr>
          <w:rFonts w:ascii="Verdana" w:hAnsi="Verdana"/>
        </w:rPr>
        <w:t xml:space="preserve">ерждения проспекта ценных бумаг: </w:t>
      </w:r>
      <w:r w:rsidRPr="007019FD">
        <w:rPr>
          <w:rFonts w:ascii="Verdana" w:hAnsi="Verdana"/>
          <w:b/>
        </w:rPr>
        <w:t>А++</w:t>
      </w:r>
      <w:r>
        <w:rPr>
          <w:rFonts w:ascii="Verdana" w:hAnsi="Verdana"/>
          <w:b/>
        </w:rPr>
        <w:t xml:space="preserve"> </w:t>
      </w:r>
      <w:r w:rsidRPr="007019FD">
        <w:rPr>
          <w:rFonts w:ascii="Verdana" w:hAnsi="Verdana"/>
          <w:b/>
        </w:rPr>
        <w:t>(Исключительно высокий уровень надежности)</w:t>
      </w:r>
    </w:p>
    <w:p w14:paraId="368F0E55" w14:textId="77777777" w:rsidR="007019FD" w:rsidRDefault="007019FD" w:rsidP="007019FD">
      <w:pPr>
        <w:adjustRightInd w:val="0"/>
        <w:ind w:firstLine="720"/>
        <w:jc w:val="both"/>
        <w:rPr>
          <w:rFonts w:ascii="Verdana" w:hAnsi="Verdana"/>
        </w:rPr>
      </w:pPr>
      <w:r w:rsidRPr="007307F2">
        <w:rPr>
          <w:rFonts w:ascii="Verdana" w:hAnsi="Verdana"/>
        </w:rPr>
        <w:t>история изменения значений рейтинга за пять последних завершенных отчетных лет, предшествующих дате утверждения проспекта ценных бумаг, с указанием значения рейтинга и даты присвоения (изменени</w:t>
      </w:r>
      <w:r>
        <w:rPr>
          <w:rFonts w:ascii="Verdana" w:hAnsi="Verdana"/>
        </w:rPr>
        <w:t>я) значения рейтинга:</w:t>
      </w:r>
    </w:p>
    <w:p w14:paraId="2925909F" w14:textId="77777777" w:rsidR="007019FD" w:rsidRPr="007307F2" w:rsidRDefault="007019FD" w:rsidP="007019FD">
      <w:pPr>
        <w:adjustRightInd w:val="0"/>
        <w:ind w:firstLine="720"/>
        <w:jc w:val="both"/>
        <w:rPr>
          <w:rFonts w:ascii="Verdana" w:hAnsi="Verdana"/>
          <w:b/>
        </w:rPr>
      </w:pPr>
      <w:r w:rsidRPr="007019FD">
        <w:rPr>
          <w:rFonts w:ascii="Verdana" w:hAnsi="Verdana"/>
          <w:b/>
        </w:rPr>
        <w:t xml:space="preserve">Рейтинг надежности «Эксперт РА» А++ «Исключительно высокий уровень надежности» был присвоен Эмитенту </w:t>
      </w:r>
      <w:r w:rsidR="00BE2900">
        <w:rPr>
          <w:rFonts w:ascii="Verdana" w:hAnsi="Verdana"/>
          <w:b/>
        </w:rPr>
        <w:t>23.08.</w:t>
      </w:r>
      <w:r w:rsidRPr="007019FD">
        <w:rPr>
          <w:rFonts w:ascii="Verdana" w:hAnsi="Verdana"/>
          <w:b/>
        </w:rPr>
        <w:t xml:space="preserve">2001 </w:t>
      </w:r>
      <w:r w:rsidR="00BE2900">
        <w:rPr>
          <w:rFonts w:ascii="Verdana" w:hAnsi="Verdana"/>
          <w:b/>
        </w:rPr>
        <w:t>года</w:t>
      </w:r>
      <w:r w:rsidRPr="007019FD">
        <w:rPr>
          <w:rFonts w:ascii="Verdana" w:hAnsi="Verdana"/>
          <w:b/>
        </w:rPr>
        <w:t>. Значение рейтинга после этой даты не изменялось и оставалось на уровне</w:t>
      </w:r>
      <w:r>
        <w:rPr>
          <w:rFonts w:ascii="Verdana" w:hAnsi="Verdana"/>
          <w:b/>
        </w:rPr>
        <w:t xml:space="preserve"> </w:t>
      </w:r>
      <w:r w:rsidRPr="007019FD">
        <w:rPr>
          <w:rFonts w:ascii="Verdana" w:hAnsi="Verdana"/>
          <w:b/>
        </w:rPr>
        <w:t>А++</w:t>
      </w:r>
      <w:r>
        <w:rPr>
          <w:rFonts w:ascii="Verdana" w:hAnsi="Verdana"/>
          <w:b/>
        </w:rPr>
        <w:t>.</w:t>
      </w:r>
    </w:p>
    <w:p w14:paraId="2129F104" w14:textId="77777777" w:rsidR="007019FD" w:rsidRDefault="007019FD" w:rsidP="007019FD">
      <w:pPr>
        <w:adjustRightInd w:val="0"/>
        <w:ind w:firstLine="720"/>
        <w:jc w:val="both"/>
        <w:rPr>
          <w:rFonts w:ascii="Verdana" w:hAnsi="Verdana"/>
        </w:rPr>
      </w:pPr>
      <w:r>
        <w:rPr>
          <w:rFonts w:ascii="Verdana" w:hAnsi="Verdana"/>
        </w:rPr>
        <w:t xml:space="preserve">Сведения об </w:t>
      </w:r>
      <w:r w:rsidRPr="007307F2">
        <w:rPr>
          <w:rFonts w:ascii="Verdana" w:hAnsi="Verdana"/>
        </w:rPr>
        <w:t>организации</w:t>
      </w:r>
      <w:r>
        <w:rPr>
          <w:rFonts w:ascii="Verdana" w:hAnsi="Verdana"/>
        </w:rPr>
        <w:t>, присвоившей рейтинг:</w:t>
      </w:r>
    </w:p>
    <w:p w14:paraId="610FE458" w14:textId="77777777" w:rsidR="007019FD" w:rsidRDefault="007019FD" w:rsidP="007019FD">
      <w:pPr>
        <w:adjustRightInd w:val="0"/>
        <w:ind w:firstLine="720"/>
        <w:jc w:val="both"/>
        <w:rPr>
          <w:rFonts w:ascii="Verdana" w:hAnsi="Verdana"/>
        </w:rPr>
      </w:pPr>
      <w:r w:rsidRPr="007307F2">
        <w:rPr>
          <w:rFonts w:ascii="Verdana" w:hAnsi="Verdana"/>
        </w:rPr>
        <w:t>Полное</w:t>
      </w:r>
      <w:r>
        <w:rPr>
          <w:rFonts w:ascii="Verdana" w:hAnsi="Verdana"/>
        </w:rPr>
        <w:t xml:space="preserve"> </w:t>
      </w:r>
      <w:r w:rsidRPr="007307F2">
        <w:rPr>
          <w:rFonts w:ascii="Verdana" w:hAnsi="Verdana"/>
        </w:rPr>
        <w:t>фирменн</w:t>
      </w:r>
      <w:r>
        <w:rPr>
          <w:rFonts w:ascii="Verdana" w:hAnsi="Verdana"/>
        </w:rPr>
        <w:t>о</w:t>
      </w:r>
      <w:r w:rsidRPr="007307F2">
        <w:rPr>
          <w:rFonts w:ascii="Verdana" w:hAnsi="Verdana"/>
        </w:rPr>
        <w:t>е наименовани</w:t>
      </w:r>
      <w:r>
        <w:rPr>
          <w:rFonts w:ascii="Verdana" w:hAnsi="Verdana"/>
        </w:rPr>
        <w:t>е</w:t>
      </w:r>
      <w:r w:rsidRPr="007307F2">
        <w:rPr>
          <w:rFonts w:ascii="Verdana" w:hAnsi="Verdana"/>
        </w:rPr>
        <w:t xml:space="preserve"> (для некоммерческой организации - наименование)</w:t>
      </w:r>
      <w:r>
        <w:rPr>
          <w:rFonts w:ascii="Verdana" w:hAnsi="Verdana"/>
        </w:rPr>
        <w:t>:</w:t>
      </w:r>
      <w:r w:rsidRPr="007307F2">
        <w:t xml:space="preserve"> </w:t>
      </w:r>
      <w:r w:rsidRPr="007019FD">
        <w:rPr>
          <w:rFonts w:ascii="Verdana" w:hAnsi="Verdana"/>
          <w:b/>
        </w:rPr>
        <w:t>Акц</w:t>
      </w:r>
      <w:r w:rsidR="00BE2900">
        <w:rPr>
          <w:rFonts w:ascii="Verdana" w:hAnsi="Verdana"/>
          <w:b/>
        </w:rPr>
        <w:t xml:space="preserve">ионерное общество «Рейтинговое </w:t>
      </w:r>
      <w:r w:rsidRPr="007019FD">
        <w:rPr>
          <w:rFonts w:ascii="Verdana" w:hAnsi="Verdana"/>
          <w:b/>
        </w:rPr>
        <w:t>Агентство «Эксперт РА</w:t>
      </w:r>
      <w:r>
        <w:rPr>
          <w:rFonts w:ascii="Verdana" w:hAnsi="Verdana"/>
          <w:b/>
        </w:rPr>
        <w:t>»</w:t>
      </w:r>
    </w:p>
    <w:p w14:paraId="39B7DF28" w14:textId="77777777" w:rsidR="007019FD" w:rsidRDefault="007019FD" w:rsidP="007019FD">
      <w:pPr>
        <w:adjustRightInd w:val="0"/>
        <w:ind w:firstLine="720"/>
        <w:jc w:val="both"/>
        <w:rPr>
          <w:rFonts w:ascii="Verdana" w:hAnsi="Verdana"/>
        </w:rPr>
      </w:pPr>
      <w:r w:rsidRPr="007307F2">
        <w:rPr>
          <w:rFonts w:ascii="Verdana" w:hAnsi="Verdana"/>
        </w:rPr>
        <w:t>сокращенное фирменн</w:t>
      </w:r>
      <w:r>
        <w:rPr>
          <w:rFonts w:ascii="Verdana" w:hAnsi="Verdana"/>
        </w:rPr>
        <w:t>о</w:t>
      </w:r>
      <w:r w:rsidRPr="007307F2">
        <w:rPr>
          <w:rFonts w:ascii="Verdana" w:hAnsi="Verdana"/>
        </w:rPr>
        <w:t>е наименовани</w:t>
      </w:r>
      <w:r>
        <w:rPr>
          <w:rFonts w:ascii="Verdana" w:hAnsi="Verdana"/>
        </w:rPr>
        <w:t>е</w:t>
      </w:r>
      <w:r w:rsidRPr="007307F2">
        <w:rPr>
          <w:rFonts w:ascii="Verdana" w:hAnsi="Verdana"/>
        </w:rPr>
        <w:t xml:space="preserve"> (для некоммерческой организации - наименование)</w:t>
      </w:r>
      <w:r>
        <w:rPr>
          <w:rFonts w:ascii="Verdana" w:hAnsi="Verdana"/>
        </w:rPr>
        <w:t>:</w:t>
      </w:r>
      <w:r w:rsidRPr="007307F2">
        <w:t xml:space="preserve"> </w:t>
      </w:r>
      <w:r w:rsidRPr="007019FD">
        <w:rPr>
          <w:rFonts w:ascii="Verdana" w:hAnsi="Verdana"/>
          <w:b/>
        </w:rPr>
        <w:t>АО «Эксперт РА»</w:t>
      </w:r>
    </w:p>
    <w:p w14:paraId="5DF8DD8B" w14:textId="77777777" w:rsidR="007019FD" w:rsidRPr="007307F2" w:rsidRDefault="007019FD" w:rsidP="007019FD">
      <w:pPr>
        <w:adjustRightInd w:val="0"/>
        <w:ind w:firstLine="720"/>
        <w:jc w:val="both"/>
        <w:rPr>
          <w:rFonts w:ascii="Verdana" w:hAnsi="Verdana"/>
        </w:rPr>
      </w:pPr>
      <w:r>
        <w:rPr>
          <w:rFonts w:ascii="Verdana" w:hAnsi="Verdana"/>
        </w:rPr>
        <w:t>место</w:t>
      </w:r>
      <w:r w:rsidRPr="007307F2">
        <w:rPr>
          <w:rFonts w:ascii="Verdana" w:hAnsi="Verdana"/>
        </w:rPr>
        <w:t xml:space="preserve"> </w:t>
      </w:r>
      <w:r>
        <w:rPr>
          <w:rFonts w:ascii="Verdana" w:hAnsi="Verdana"/>
        </w:rPr>
        <w:t>нахождения</w:t>
      </w:r>
      <w:r w:rsidRPr="007307F2">
        <w:rPr>
          <w:rFonts w:ascii="Verdana" w:hAnsi="Verdana"/>
        </w:rPr>
        <w:t>:</w:t>
      </w:r>
      <w:r w:rsidRPr="007307F2">
        <w:t xml:space="preserve"> </w:t>
      </w:r>
      <w:r w:rsidRPr="007019FD">
        <w:rPr>
          <w:rFonts w:ascii="Verdana" w:hAnsi="Verdana"/>
          <w:b/>
        </w:rPr>
        <w:t>103001, Российская Федерация, г. Москва, Благовещенский пер., д. 12, стр. 2</w:t>
      </w:r>
    </w:p>
    <w:p w14:paraId="2F57F96F" w14:textId="77777777" w:rsidR="007019FD" w:rsidRPr="007019FD" w:rsidRDefault="007019FD" w:rsidP="007019FD">
      <w:pPr>
        <w:adjustRightInd w:val="0"/>
        <w:ind w:firstLine="720"/>
        <w:jc w:val="both"/>
        <w:rPr>
          <w:rFonts w:ascii="Verdana" w:hAnsi="Verdana"/>
          <w:b/>
        </w:rPr>
      </w:pPr>
      <w:r w:rsidRPr="007307F2">
        <w:rPr>
          <w:rFonts w:ascii="Verdana" w:hAnsi="Verdana"/>
        </w:rPr>
        <w:t>описание методики присвоения рейтинга или адрес страницы в сети Интернет, на которой в свободном доступе размещена (опубликована) информация о методике</w:t>
      </w:r>
      <w:r>
        <w:rPr>
          <w:rFonts w:ascii="Verdana" w:hAnsi="Verdana"/>
        </w:rPr>
        <w:t xml:space="preserve"> присвоения рейтинга: </w:t>
      </w:r>
      <w:r w:rsidRPr="007019FD">
        <w:rPr>
          <w:rFonts w:ascii="Verdana" w:hAnsi="Verdana"/>
          <w:b/>
        </w:rPr>
        <w:t>http://www.raexpert.ru/</w:t>
      </w:r>
    </w:p>
    <w:p w14:paraId="5D08EC4B" w14:textId="77777777" w:rsidR="007019FD" w:rsidRPr="007307F2" w:rsidRDefault="007019FD" w:rsidP="007019FD">
      <w:pPr>
        <w:adjustRightInd w:val="0"/>
        <w:ind w:firstLine="720"/>
        <w:jc w:val="both"/>
        <w:rPr>
          <w:rFonts w:ascii="Verdana" w:hAnsi="Verdana"/>
        </w:rPr>
      </w:pPr>
      <w:r w:rsidRPr="007307F2">
        <w:rPr>
          <w:rFonts w:ascii="Verdana" w:hAnsi="Verdana"/>
        </w:rPr>
        <w:t>иные сведения о рейтинге, указываемые эмите</w:t>
      </w:r>
      <w:r>
        <w:rPr>
          <w:rFonts w:ascii="Verdana" w:hAnsi="Verdana"/>
        </w:rPr>
        <w:t>нтом по собственному усмотрению:</w:t>
      </w:r>
      <w:r w:rsidRPr="007019FD">
        <w:t xml:space="preserve"> </w:t>
      </w:r>
      <w:r w:rsidRPr="007019FD">
        <w:rPr>
          <w:rFonts w:ascii="Verdana" w:hAnsi="Verdana"/>
          <w:b/>
        </w:rPr>
        <w:t>отсутствуют</w:t>
      </w:r>
    </w:p>
    <w:p w14:paraId="3A5DD256" w14:textId="77777777" w:rsidR="007019FD" w:rsidRPr="007307F2" w:rsidRDefault="007019FD" w:rsidP="007307F2">
      <w:pPr>
        <w:adjustRightInd w:val="0"/>
        <w:ind w:firstLine="720"/>
        <w:jc w:val="both"/>
        <w:rPr>
          <w:rFonts w:ascii="Verdana" w:hAnsi="Verdana"/>
        </w:rPr>
      </w:pPr>
    </w:p>
    <w:p w14:paraId="3C5B05F5" w14:textId="77777777" w:rsidR="0050355F" w:rsidRPr="002B5D0C" w:rsidRDefault="0050355F" w:rsidP="008C4614">
      <w:pPr>
        <w:adjustRightInd w:val="0"/>
        <w:ind w:firstLine="709"/>
        <w:jc w:val="both"/>
        <w:outlineLvl w:val="2"/>
        <w:rPr>
          <w:rFonts w:ascii="Verdana" w:hAnsi="Verdana"/>
          <w:b/>
        </w:rPr>
      </w:pPr>
      <w:bookmarkStart w:id="340" w:name="_Toc452310712"/>
      <w:bookmarkStart w:id="341" w:name="_Toc473116575"/>
      <w:r w:rsidRPr="00811B25">
        <w:rPr>
          <w:rFonts w:ascii="Verdana" w:hAnsi="Verdana"/>
          <w:b/>
        </w:rPr>
        <w:t>9.2. Сведения о каждой категории (типе) акций эмитента</w:t>
      </w:r>
      <w:bookmarkEnd w:id="340"/>
      <w:bookmarkEnd w:id="341"/>
    </w:p>
    <w:p w14:paraId="0B00643F" w14:textId="77777777" w:rsidR="0050355F" w:rsidRPr="002B5D0C" w:rsidRDefault="0050355F" w:rsidP="0050355F">
      <w:pPr>
        <w:ind w:firstLine="720"/>
        <w:jc w:val="both"/>
        <w:rPr>
          <w:rFonts w:ascii="Verdana" w:hAnsi="Verdana"/>
        </w:rPr>
      </w:pPr>
      <w:r w:rsidRPr="002B5D0C">
        <w:rPr>
          <w:rFonts w:ascii="Verdana" w:hAnsi="Verdana"/>
        </w:rPr>
        <w:t>Информация о каждой категории (типе) акций:</w:t>
      </w:r>
    </w:p>
    <w:p w14:paraId="29126901" w14:textId="77777777" w:rsidR="0050355F" w:rsidRPr="002B5D0C" w:rsidRDefault="0050355F" w:rsidP="0050355F">
      <w:pPr>
        <w:ind w:firstLine="720"/>
        <w:jc w:val="both"/>
        <w:rPr>
          <w:rFonts w:ascii="Verdana" w:hAnsi="Verdana"/>
        </w:rPr>
      </w:pPr>
      <w:r w:rsidRPr="002B5D0C">
        <w:rPr>
          <w:rFonts w:ascii="Verdana" w:hAnsi="Verdana"/>
        </w:rPr>
        <w:t xml:space="preserve">категория акций (обыкновенные, привилегированные), для привилегированных акций – тип: </w:t>
      </w:r>
      <w:r w:rsidRPr="002B5D0C">
        <w:rPr>
          <w:rFonts w:ascii="Verdana" w:hAnsi="Verdana"/>
          <w:b/>
        </w:rPr>
        <w:t>обыкновенные</w:t>
      </w:r>
    </w:p>
    <w:p w14:paraId="425313F8" w14:textId="77777777" w:rsidR="0050355F" w:rsidRPr="002B5D0C" w:rsidRDefault="0050355F" w:rsidP="0050355F">
      <w:pPr>
        <w:ind w:firstLine="720"/>
        <w:jc w:val="both"/>
        <w:rPr>
          <w:rFonts w:ascii="Verdana" w:hAnsi="Verdana"/>
        </w:rPr>
      </w:pPr>
      <w:r w:rsidRPr="002B5D0C">
        <w:rPr>
          <w:rFonts w:ascii="Verdana" w:hAnsi="Verdana"/>
        </w:rPr>
        <w:t xml:space="preserve">номинальная стоимость каждой акции (руб.): </w:t>
      </w:r>
      <w:r w:rsidRPr="002B5D0C">
        <w:rPr>
          <w:rFonts w:ascii="Verdana" w:hAnsi="Verdana"/>
          <w:b/>
        </w:rPr>
        <w:t>1</w:t>
      </w:r>
      <w:r w:rsidR="00811B25">
        <w:rPr>
          <w:rFonts w:ascii="Verdana" w:hAnsi="Verdana"/>
          <w:b/>
        </w:rPr>
        <w:t>00</w:t>
      </w:r>
      <w:r w:rsidRPr="002B5D0C">
        <w:rPr>
          <w:rFonts w:ascii="Verdana" w:hAnsi="Verdana"/>
          <w:b/>
        </w:rPr>
        <w:t xml:space="preserve"> рубл</w:t>
      </w:r>
      <w:r w:rsidR="00811B25">
        <w:rPr>
          <w:rFonts w:ascii="Verdana" w:hAnsi="Verdana"/>
          <w:b/>
        </w:rPr>
        <w:t>ей</w:t>
      </w:r>
    </w:p>
    <w:p w14:paraId="0831EB50" w14:textId="77777777" w:rsidR="0050355F" w:rsidRPr="002B5D0C" w:rsidRDefault="0050355F" w:rsidP="0050355F">
      <w:pPr>
        <w:ind w:firstLine="720"/>
        <w:jc w:val="both"/>
        <w:rPr>
          <w:rFonts w:ascii="Verdana" w:hAnsi="Verdana"/>
        </w:rPr>
      </w:pPr>
      <w:r w:rsidRPr="002B5D0C">
        <w:rPr>
          <w:rFonts w:ascii="Verdana" w:hAnsi="Verdana"/>
        </w:rPr>
        <w:t xml:space="preserve">количество акций, находящихся в обращении (количество акций, которые размещены и не являются погашенными) (шт.): </w:t>
      </w:r>
      <w:r w:rsidR="00811B25">
        <w:rPr>
          <w:rStyle w:val="Subst"/>
          <w:rFonts w:ascii="Verdana" w:hAnsi="Verdana"/>
          <w:i w:val="0"/>
          <w:iCs/>
        </w:rPr>
        <w:t>36 500 000</w:t>
      </w:r>
    </w:p>
    <w:p w14:paraId="7E1D03D9" w14:textId="77777777" w:rsidR="0050355F" w:rsidRPr="002B5D0C" w:rsidRDefault="0050355F" w:rsidP="0050355F">
      <w:pPr>
        <w:adjustRightInd w:val="0"/>
        <w:ind w:firstLine="720"/>
        <w:jc w:val="both"/>
        <w:rPr>
          <w:rFonts w:ascii="Verdana" w:hAnsi="Verdana"/>
          <w:b/>
        </w:rPr>
      </w:pPr>
      <w:r w:rsidRPr="002B5D0C">
        <w:rPr>
          <w:rFonts w:ascii="Verdana" w:hAnsi="Verdana"/>
        </w:rPr>
        <w:t xml:space="preserve">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 </w:t>
      </w:r>
      <w:r w:rsidRPr="002B5D0C">
        <w:rPr>
          <w:rFonts w:ascii="Verdana" w:hAnsi="Verdana"/>
          <w:b/>
        </w:rPr>
        <w:t>0</w:t>
      </w:r>
    </w:p>
    <w:p w14:paraId="3A2986FB" w14:textId="77777777" w:rsidR="00CD0969" w:rsidRPr="002B5D0C" w:rsidRDefault="0050355F" w:rsidP="00CD0969">
      <w:pPr>
        <w:adjustRightInd w:val="0"/>
        <w:ind w:firstLine="720"/>
        <w:jc w:val="both"/>
        <w:rPr>
          <w:rFonts w:ascii="Verdana" w:hAnsi="Verdana"/>
        </w:rPr>
      </w:pPr>
      <w:r w:rsidRPr="002B5D0C">
        <w:rPr>
          <w:rFonts w:ascii="Verdana" w:hAnsi="Verdana"/>
        </w:rPr>
        <w:t>количество объявленных акций (шт.):</w:t>
      </w:r>
      <w:r w:rsidR="00811B25">
        <w:rPr>
          <w:rFonts w:ascii="Verdana" w:hAnsi="Verdana"/>
        </w:rPr>
        <w:t xml:space="preserve"> </w:t>
      </w:r>
      <w:r w:rsidR="00811B25">
        <w:rPr>
          <w:rFonts w:ascii="Verdana" w:eastAsia="MS Mincho" w:hAnsi="Verdana"/>
          <w:b/>
          <w:lang w:eastAsia="ja-JP"/>
        </w:rPr>
        <w:t>0</w:t>
      </w:r>
    </w:p>
    <w:p w14:paraId="662C1B6E"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количество акций, поступивших в распоряжение (находящихся на балансе) эмитента: </w:t>
      </w:r>
      <w:r w:rsidRPr="002B5D0C">
        <w:rPr>
          <w:rFonts w:ascii="Verdana" w:hAnsi="Verdana"/>
          <w:b/>
        </w:rPr>
        <w:t>0</w:t>
      </w:r>
    </w:p>
    <w:p w14:paraId="45253968"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 </w:t>
      </w:r>
      <w:r w:rsidRPr="002B5D0C">
        <w:rPr>
          <w:rFonts w:ascii="Verdana" w:hAnsi="Verdana"/>
          <w:b/>
        </w:rPr>
        <w:t>0</w:t>
      </w:r>
    </w:p>
    <w:p w14:paraId="40181A95" w14:textId="77777777" w:rsidR="0050355F" w:rsidRPr="002B5D0C" w:rsidRDefault="0050355F" w:rsidP="0050355F">
      <w:pPr>
        <w:adjustRightInd w:val="0"/>
        <w:ind w:firstLine="720"/>
        <w:jc w:val="both"/>
        <w:rPr>
          <w:rFonts w:ascii="Verdana" w:hAnsi="Verdana"/>
        </w:rPr>
      </w:pPr>
      <w:r w:rsidRPr="002B5D0C">
        <w:rPr>
          <w:rFonts w:ascii="Verdana" w:hAnsi="Verdana"/>
        </w:rPr>
        <w:t xml:space="preserve">государственный регистрационный номер выпуска акций эмитента и дата его государственной регистрации, а при наличии дополнительных выпусков акций эмитента, в отношении которых регистрирующим органом не принято решение об аннулировании их индивидуального номера (кода), - также государственный регистрационный номер и дата государственной регистрации каждого такого дополнительного выпуска: </w:t>
      </w:r>
      <w:r w:rsidR="00F827F4" w:rsidRPr="00F827F4">
        <w:rPr>
          <w:rFonts w:ascii="Verdana" w:hAnsi="Verdana"/>
          <w:b/>
        </w:rPr>
        <w:t>1-01-10202-Z от 05.11.2004 г.</w:t>
      </w:r>
      <w:r w:rsidRPr="002B5D0C">
        <w:rPr>
          <w:rFonts w:ascii="Verdana" w:hAnsi="Verdana"/>
          <w:b/>
        </w:rPr>
        <w:t xml:space="preserve">; </w:t>
      </w:r>
    </w:p>
    <w:p w14:paraId="77C08AC3" w14:textId="77777777" w:rsidR="0050355F" w:rsidRPr="002B5D0C" w:rsidRDefault="0050355F" w:rsidP="0050355F">
      <w:pPr>
        <w:adjustRightInd w:val="0"/>
        <w:ind w:firstLine="720"/>
        <w:jc w:val="both"/>
        <w:rPr>
          <w:rFonts w:ascii="Verdana" w:hAnsi="Verdana"/>
        </w:rPr>
      </w:pPr>
      <w:r w:rsidRPr="002B5D0C">
        <w:rPr>
          <w:rFonts w:ascii="Verdana" w:hAnsi="Verdana"/>
        </w:rPr>
        <w:t>права, предоставляемые акциями их владельцам:</w:t>
      </w:r>
    </w:p>
    <w:p w14:paraId="3098435E" w14:textId="77777777" w:rsidR="00F827F4" w:rsidRDefault="00F827F4" w:rsidP="00F827F4">
      <w:pPr>
        <w:autoSpaceDE/>
        <w:autoSpaceDN/>
        <w:ind w:firstLine="720"/>
        <w:jc w:val="both"/>
        <w:rPr>
          <w:rFonts w:ascii="Verdana" w:hAnsi="Verdana"/>
          <w:b/>
        </w:rPr>
      </w:pPr>
      <w:r>
        <w:rPr>
          <w:rFonts w:ascii="Verdana" w:hAnsi="Verdana"/>
          <w:b/>
        </w:rPr>
        <w:t>В соответствии с п. 8.4. Устава Эмитента:</w:t>
      </w:r>
    </w:p>
    <w:p w14:paraId="5C5D2F9C" w14:textId="77777777" w:rsidR="00F827F4" w:rsidRDefault="00F827F4" w:rsidP="00F827F4">
      <w:pPr>
        <w:tabs>
          <w:tab w:val="left" w:pos="1134"/>
        </w:tabs>
        <w:autoSpaceDE/>
        <w:autoSpaceDN/>
        <w:ind w:firstLine="720"/>
        <w:jc w:val="both"/>
        <w:rPr>
          <w:rFonts w:ascii="Verdana" w:hAnsi="Verdana"/>
          <w:b/>
        </w:rPr>
      </w:pPr>
      <w:r>
        <w:rPr>
          <w:rFonts w:ascii="Verdana" w:hAnsi="Verdana"/>
          <w:b/>
        </w:rPr>
        <w:t>«Каждый акционер-владелец обыкновенной акции Общества имеет право:</w:t>
      </w:r>
    </w:p>
    <w:p w14:paraId="7DF851EE" w14:textId="77777777" w:rsidR="00F827F4" w:rsidRDefault="00F827F4" w:rsidP="00DD760F">
      <w:pPr>
        <w:numPr>
          <w:ilvl w:val="0"/>
          <w:numId w:val="21"/>
        </w:numPr>
        <w:tabs>
          <w:tab w:val="left" w:pos="1134"/>
        </w:tabs>
        <w:autoSpaceDE/>
        <w:autoSpaceDN/>
        <w:ind w:left="0" w:firstLine="720"/>
        <w:jc w:val="both"/>
        <w:rPr>
          <w:rFonts w:ascii="Verdana" w:hAnsi="Verdana"/>
          <w:b/>
        </w:rPr>
      </w:pPr>
      <w:r>
        <w:rPr>
          <w:rFonts w:ascii="Verdana" w:hAnsi="Verdana"/>
          <w:b/>
        </w:rPr>
        <w:t xml:space="preserve">получать долю прибыли (дивиденды), подлежащей распределению между акционерами-владельцами обыкновенных акций, </w:t>
      </w:r>
      <w:r w:rsidR="00636363">
        <w:rPr>
          <w:rFonts w:ascii="Verdana" w:hAnsi="Verdana"/>
          <w:b/>
        </w:rPr>
        <w:t>пропорционально</w:t>
      </w:r>
      <w:r>
        <w:rPr>
          <w:rFonts w:ascii="Verdana" w:hAnsi="Verdana"/>
          <w:b/>
        </w:rPr>
        <w:t xml:space="preserve"> количеству принадлежащих ему акций;</w:t>
      </w:r>
    </w:p>
    <w:p w14:paraId="3A6C04A2" w14:textId="77777777" w:rsidR="00F827F4" w:rsidRDefault="00636363" w:rsidP="00DD760F">
      <w:pPr>
        <w:numPr>
          <w:ilvl w:val="0"/>
          <w:numId w:val="21"/>
        </w:numPr>
        <w:tabs>
          <w:tab w:val="left" w:pos="1134"/>
        </w:tabs>
        <w:autoSpaceDE/>
        <w:autoSpaceDN/>
        <w:ind w:left="0" w:firstLine="720"/>
        <w:jc w:val="both"/>
        <w:rPr>
          <w:rFonts w:ascii="Verdana" w:hAnsi="Verdana"/>
          <w:b/>
        </w:rPr>
      </w:pPr>
      <w:r>
        <w:rPr>
          <w:rFonts w:ascii="Verdana" w:hAnsi="Verdana"/>
          <w:b/>
        </w:rPr>
        <w:t>принимать участие в Общих со</w:t>
      </w:r>
      <w:r w:rsidR="00F827F4">
        <w:rPr>
          <w:rFonts w:ascii="Verdana" w:hAnsi="Verdana"/>
          <w:b/>
        </w:rPr>
        <w:t>браниях акционеров с правом голоса по</w:t>
      </w:r>
      <w:r>
        <w:rPr>
          <w:rFonts w:ascii="Verdana" w:hAnsi="Verdana"/>
          <w:b/>
        </w:rPr>
        <w:t xml:space="preserve"> </w:t>
      </w:r>
      <w:r w:rsidR="00F827F4">
        <w:rPr>
          <w:rFonts w:ascii="Verdana" w:hAnsi="Verdana"/>
          <w:b/>
        </w:rPr>
        <w:t>всем вопросам его компетенции лично либо посредством своего представителя, уполномоченного на то надлежащим образом;…</w:t>
      </w:r>
    </w:p>
    <w:p w14:paraId="5CFA875A" w14:textId="77777777" w:rsidR="00F827F4" w:rsidRDefault="00F827F4" w:rsidP="00DD760F">
      <w:pPr>
        <w:numPr>
          <w:ilvl w:val="0"/>
          <w:numId w:val="21"/>
        </w:numPr>
        <w:tabs>
          <w:tab w:val="left" w:pos="1134"/>
        </w:tabs>
        <w:autoSpaceDE/>
        <w:autoSpaceDN/>
        <w:ind w:left="0" w:firstLine="720"/>
        <w:jc w:val="both"/>
        <w:rPr>
          <w:rFonts w:ascii="Verdana" w:hAnsi="Verdana"/>
          <w:b/>
        </w:rPr>
      </w:pPr>
      <w:r>
        <w:rPr>
          <w:rFonts w:ascii="Verdana" w:hAnsi="Verdana"/>
          <w:b/>
        </w:rPr>
        <w:t>…</w:t>
      </w:r>
    </w:p>
    <w:p w14:paraId="122772FF" w14:textId="77777777" w:rsidR="00F827F4" w:rsidRDefault="00F827F4" w:rsidP="00DD760F">
      <w:pPr>
        <w:numPr>
          <w:ilvl w:val="0"/>
          <w:numId w:val="21"/>
        </w:numPr>
        <w:tabs>
          <w:tab w:val="left" w:pos="1134"/>
        </w:tabs>
        <w:autoSpaceDE/>
        <w:autoSpaceDN/>
        <w:ind w:left="0" w:firstLine="720"/>
        <w:jc w:val="both"/>
        <w:rPr>
          <w:rFonts w:ascii="Verdana" w:hAnsi="Verdana"/>
          <w:b/>
        </w:rPr>
      </w:pPr>
      <w:r>
        <w:rPr>
          <w:rFonts w:ascii="Verdana" w:hAnsi="Verdana"/>
          <w:b/>
        </w:rPr>
        <w:t>…</w:t>
      </w:r>
    </w:p>
    <w:p w14:paraId="0E735850" w14:textId="77777777" w:rsidR="00F827F4" w:rsidRDefault="00F827F4" w:rsidP="00DD760F">
      <w:pPr>
        <w:numPr>
          <w:ilvl w:val="0"/>
          <w:numId w:val="21"/>
        </w:numPr>
        <w:tabs>
          <w:tab w:val="left" w:pos="1134"/>
        </w:tabs>
        <w:autoSpaceDE/>
        <w:autoSpaceDN/>
        <w:ind w:left="0" w:firstLine="720"/>
        <w:jc w:val="both"/>
        <w:rPr>
          <w:rFonts w:ascii="Verdana" w:hAnsi="Verdana"/>
          <w:b/>
        </w:rPr>
      </w:pPr>
      <w:r>
        <w:rPr>
          <w:rFonts w:ascii="Verdana" w:hAnsi="Verdana"/>
          <w:b/>
        </w:rPr>
        <w:t>получить часть имущества Общества при его ликвидации…»</w:t>
      </w:r>
    </w:p>
    <w:p w14:paraId="7A0FA6F6" w14:textId="77777777" w:rsidR="00F827F4" w:rsidRDefault="0050355F" w:rsidP="00F827F4">
      <w:pPr>
        <w:adjustRightInd w:val="0"/>
        <w:ind w:firstLine="720"/>
        <w:jc w:val="both"/>
        <w:rPr>
          <w:rFonts w:ascii="Verdana" w:hAnsi="Verdana"/>
        </w:rPr>
      </w:pPr>
      <w:r w:rsidRPr="002B5D0C">
        <w:rPr>
          <w:rFonts w:ascii="Verdana" w:hAnsi="Verdana"/>
        </w:rPr>
        <w:t xml:space="preserve">иные сведения об акциях, указываемые эмитентом по собственному усмотрению: </w:t>
      </w:r>
      <w:r w:rsidRPr="002B5D0C">
        <w:rPr>
          <w:rFonts w:ascii="Verdana" w:hAnsi="Verdana"/>
          <w:b/>
        </w:rPr>
        <w:t>иные сведения отсутствуют</w:t>
      </w:r>
      <w:r w:rsidRPr="002B5D0C">
        <w:rPr>
          <w:rFonts w:ascii="Verdana" w:hAnsi="Verdana"/>
        </w:rPr>
        <w:t>.</w:t>
      </w:r>
      <w:bookmarkStart w:id="342" w:name="_Toc452310713"/>
    </w:p>
    <w:p w14:paraId="45852A85" w14:textId="77777777" w:rsidR="00F827F4" w:rsidRPr="00F827F4" w:rsidRDefault="00F827F4" w:rsidP="00F827F4">
      <w:pPr>
        <w:adjustRightInd w:val="0"/>
        <w:ind w:firstLine="720"/>
        <w:jc w:val="both"/>
        <w:rPr>
          <w:rFonts w:ascii="Verdana" w:hAnsi="Verdana"/>
        </w:rPr>
      </w:pPr>
    </w:p>
    <w:p w14:paraId="20BD1399" w14:textId="77777777" w:rsidR="0050355F" w:rsidRDefault="0050355F" w:rsidP="008C4614">
      <w:pPr>
        <w:adjustRightInd w:val="0"/>
        <w:ind w:firstLine="709"/>
        <w:jc w:val="both"/>
        <w:outlineLvl w:val="2"/>
        <w:rPr>
          <w:rFonts w:ascii="Verdana" w:hAnsi="Verdana"/>
          <w:b/>
        </w:rPr>
      </w:pPr>
      <w:bookmarkStart w:id="343" w:name="_Toc473116576"/>
      <w:r w:rsidRPr="002B5D0C">
        <w:rPr>
          <w:rFonts w:ascii="Verdana" w:hAnsi="Verdana"/>
          <w:b/>
        </w:rPr>
        <w:t>9.3. Сведения о предыдущих выпусках ценных бумаг эмитента, за исключением акций эмитента</w:t>
      </w:r>
      <w:bookmarkEnd w:id="342"/>
      <w:bookmarkEnd w:id="343"/>
    </w:p>
    <w:p w14:paraId="10A5A1E9" w14:textId="77777777" w:rsidR="00A977CF" w:rsidRPr="00636363" w:rsidRDefault="00A977CF" w:rsidP="00636363">
      <w:pPr>
        <w:adjustRightInd w:val="0"/>
        <w:ind w:firstLine="709"/>
        <w:jc w:val="both"/>
        <w:rPr>
          <w:rFonts w:ascii="Verdana" w:hAnsi="Verdana"/>
          <w:b/>
        </w:rPr>
      </w:pPr>
      <w:r w:rsidRPr="00636363">
        <w:rPr>
          <w:rFonts w:ascii="Verdana" w:hAnsi="Verdana"/>
          <w:b/>
        </w:rPr>
        <w:t>Выпуски ценных бумаг эмитента, за исключением акций эмитента, отсутствуют.</w:t>
      </w:r>
    </w:p>
    <w:p w14:paraId="3D412C81" w14:textId="77777777" w:rsidR="00A977CF" w:rsidRPr="002B5D0C" w:rsidRDefault="00A977CF" w:rsidP="008C4614">
      <w:pPr>
        <w:adjustRightInd w:val="0"/>
        <w:ind w:firstLine="709"/>
        <w:jc w:val="both"/>
        <w:outlineLvl w:val="2"/>
        <w:rPr>
          <w:rFonts w:ascii="Verdana" w:hAnsi="Verdana"/>
          <w:b/>
        </w:rPr>
      </w:pPr>
    </w:p>
    <w:p w14:paraId="085527EF" w14:textId="77777777" w:rsidR="0050355F" w:rsidRPr="002B5D0C" w:rsidRDefault="0050355F" w:rsidP="008C4614">
      <w:pPr>
        <w:adjustRightInd w:val="0"/>
        <w:ind w:firstLine="709"/>
        <w:jc w:val="both"/>
        <w:outlineLvl w:val="2"/>
        <w:rPr>
          <w:rFonts w:ascii="Verdana" w:hAnsi="Verdana"/>
          <w:b/>
        </w:rPr>
      </w:pPr>
      <w:bookmarkStart w:id="344" w:name="_Toc375665327"/>
      <w:bookmarkStart w:id="345" w:name="_Toc385341192"/>
      <w:bookmarkStart w:id="346" w:name="_Toc402453228"/>
      <w:bookmarkStart w:id="347" w:name="_Toc452310714"/>
      <w:bookmarkStart w:id="348" w:name="_Toc473116577"/>
      <w:r w:rsidRPr="002B5D0C">
        <w:rPr>
          <w:rFonts w:ascii="Verdana" w:hAnsi="Verdana"/>
          <w:b/>
        </w:rPr>
        <w:t>9.3.1.Сведения о выпусках, все ценные бумаги которых погашены</w:t>
      </w:r>
      <w:bookmarkEnd w:id="344"/>
      <w:bookmarkEnd w:id="345"/>
      <w:bookmarkEnd w:id="346"/>
      <w:bookmarkEnd w:id="347"/>
      <w:bookmarkEnd w:id="348"/>
    </w:p>
    <w:p w14:paraId="45E9B1D9" w14:textId="77777777" w:rsidR="0050355F" w:rsidRPr="002B5D0C" w:rsidRDefault="0050355F" w:rsidP="0050355F">
      <w:pPr>
        <w:pStyle w:val="ConsPlusNormal"/>
        <w:ind w:firstLine="720"/>
        <w:jc w:val="both"/>
        <w:rPr>
          <w:rFonts w:ascii="Verdana" w:hAnsi="Verdana"/>
          <w:b/>
          <w:sz w:val="20"/>
          <w:szCs w:val="20"/>
        </w:rPr>
      </w:pPr>
      <w:r w:rsidRPr="002B5D0C">
        <w:rPr>
          <w:rFonts w:ascii="Verdana" w:hAnsi="Verdana"/>
          <w:b/>
          <w:sz w:val="20"/>
          <w:szCs w:val="20"/>
        </w:rPr>
        <w:t>Указанных выпусков нет</w:t>
      </w:r>
    </w:p>
    <w:p w14:paraId="3158AA40" w14:textId="77777777" w:rsidR="0050355F" w:rsidRPr="002B5D0C" w:rsidRDefault="0050355F" w:rsidP="0050355F">
      <w:pPr>
        <w:pStyle w:val="ConsPlusNormal"/>
        <w:ind w:firstLine="720"/>
        <w:jc w:val="both"/>
        <w:rPr>
          <w:rFonts w:ascii="Verdana" w:hAnsi="Verdana"/>
          <w:b/>
          <w:sz w:val="20"/>
          <w:szCs w:val="20"/>
        </w:rPr>
      </w:pPr>
    </w:p>
    <w:p w14:paraId="3188199D" w14:textId="77777777" w:rsidR="00636363" w:rsidRDefault="0050355F" w:rsidP="00636363">
      <w:pPr>
        <w:adjustRightInd w:val="0"/>
        <w:ind w:firstLine="709"/>
        <w:jc w:val="both"/>
        <w:outlineLvl w:val="2"/>
        <w:rPr>
          <w:rFonts w:ascii="Verdana" w:hAnsi="Verdana"/>
          <w:b/>
        </w:rPr>
      </w:pPr>
      <w:bookmarkStart w:id="349" w:name="_Toc375665329"/>
      <w:bookmarkStart w:id="350" w:name="_Toc385341194"/>
      <w:bookmarkStart w:id="351" w:name="_Toc402453229"/>
      <w:bookmarkStart w:id="352" w:name="_Toc452310715"/>
      <w:bookmarkStart w:id="353" w:name="_Toc473116578"/>
      <w:r w:rsidRPr="002B5D0C">
        <w:rPr>
          <w:rFonts w:ascii="Verdana" w:hAnsi="Verdana"/>
          <w:b/>
        </w:rPr>
        <w:t>9.3.2. Сведения о выпусках, ценные бумаги которых не являются погашенными</w:t>
      </w:r>
      <w:bookmarkEnd w:id="349"/>
      <w:bookmarkEnd w:id="350"/>
      <w:bookmarkEnd w:id="351"/>
      <w:bookmarkEnd w:id="352"/>
      <w:bookmarkEnd w:id="353"/>
      <w:r w:rsidR="00636363" w:rsidRPr="00636363">
        <w:rPr>
          <w:rFonts w:ascii="Verdana" w:hAnsi="Verdana"/>
          <w:b/>
        </w:rPr>
        <w:t xml:space="preserve"> </w:t>
      </w:r>
    </w:p>
    <w:p w14:paraId="4D4B76FF" w14:textId="77777777" w:rsidR="001277E6" w:rsidRDefault="00636363" w:rsidP="00636363">
      <w:pPr>
        <w:adjustRightInd w:val="0"/>
        <w:ind w:firstLine="709"/>
        <w:jc w:val="both"/>
        <w:outlineLvl w:val="2"/>
        <w:rPr>
          <w:rFonts w:ascii="Verdana" w:hAnsi="Verdana"/>
        </w:rPr>
      </w:pPr>
      <w:bookmarkStart w:id="354" w:name="_Toc473116579"/>
      <w:r w:rsidRPr="002B5D0C">
        <w:rPr>
          <w:rFonts w:ascii="Verdana" w:hAnsi="Verdana"/>
          <w:b/>
        </w:rPr>
        <w:t>Указанных выпусков нет</w:t>
      </w:r>
      <w:bookmarkEnd w:id="354"/>
    </w:p>
    <w:p w14:paraId="6321021B" w14:textId="77777777" w:rsidR="00FB4FA1" w:rsidRPr="00636363" w:rsidRDefault="00FB4FA1" w:rsidP="001277E6">
      <w:pPr>
        <w:adjustRightInd w:val="0"/>
        <w:jc w:val="both"/>
        <w:rPr>
          <w:rFonts w:ascii="Verdana" w:hAnsi="Verdana"/>
        </w:rPr>
      </w:pPr>
    </w:p>
    <w:p w14:paraId="045AAE1D" w14:textId="77777777" w:rsidR="001277E6" w:rsidRPr="002B5D0C" w:rsidRDefault="001277E6" w:rsidP="00A44647">
      <w:pPr>
        <w:adjustRightInd w:val="0"/>
        <w:ind w:firstLine="709"/>
        <w:jc w:val="both"/>
        <w:outlineLvl w:val="2"/>
        <w:rPr>
          <w:rFonts w:ascii="Verdana" w:hAnsi="Verdana"/>
          <w:b/>
        </w:rPr>
      </w:pPr>
      <w:bookmarkStart w:id="355" w:name="_Toc473116580"/>
      <w:r w:rsidRPr="002B5D0C">
        <w:rPr>
          <w:rFonts w:ascii="Verdana" w:hAnsi="Verdana"/>
          <w:b/>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355"/>
    </w:p>
    <w:p w14:paraId="25D63C05" w14:textId="77777777" w:rsidR="001277E6" w:rsidRPr="002B5D0C" w:rsidRDefault="004B1DD2" w:rsidP="00A44647">
      <w:pPr>
        <w:adjustRightInd w:val="0"/>
        <w:ind w:firstLine="709"/>
        <w:jc w:val="both"/>
        <w:rPr>
          <w:rFonts w:ascii="Verdana" w:hAnsi="Verdana"/>
          <w:b/>
        </w:rPr>
      </w:pPr>
      <w:r w:rsidRPr="002B5D0C">
        <w:rPr>
          <w:rFonts w:ascii="Verdana" w:hAnsi="Verdana"/>
          <w:b/>
        </w:rPr>
        <w:t>С момента создания и до даты утверждения настоящего проспекта ценных бумаг выпусков облигаций с обеспечением</w:t>
      </w:r>
      <w:r w:rsidR="00A44647" w:rsidRPr="002B5D0C">
        <w:rPr>
          <w:rFonts w:ascii="Verdana" w:hAnsi="Verdana"/>
          <w:b/>
        </w:rPr>
        <w:t>, обязательства по которым не исполнены,</w:t>
      </w:r>
      <w:r w:rsidRPr="002B5D0C">
        <w:rPr>
          <w:rFonts w:ascii="Verdana" w:hAnsi="Verdana"/>
          <w:b/>
        </w:rPr>
        <w:t xml:space="preserve"> Эмитент не размещал.</w:t>
      </w:r>
      <w:r w:rsidR="00A44647" w:rsidRPr="002B5D0C">
        <w:rPr>
          <w:rFonts w:ascii="Verdana" w:hAnsi="Verdana"/>
          <w:b/>
        </w:rPr>
        <w:t xml:space="preserve"> </w:t>
      </w:r>
    </w:p>
    <w:p w14:paraId="26C9491C" w14:textId="77777777" w:rsidR="001277E6" w:rsidRPr="002B5D0C" w:rsidRDefault="001277E6" w:rsidP="00A44647">
      <w:pPr>
        <w:adjustRightInd w:val="0"/>
        <w:ind w:firstLine="709"/>
        <w:jc w:val="both"/>
        <w:rPr>
          <w:rFonts w:ascii="Verdana" w:hAnsi="Verdana"/>
        </w:rPr>
      </w:pPr>
    </w:p>
    <w:p w14:paraId="130680FB" w14:textId="77777777" w:rsidR="001277E6" w:rsidRPr="002B5D0C" w:rsidRDefault="001277E6" w:rsidP="00A44647">
      <w:pPr>
        <w:adjustRightInd w:val="0"/>
        <w:ind w:firstLine="709"/>
        <w:jc w:val="both"/>
        <w:outlineLvl w:val="3"/>
        <w:rPr>
          <w:rFonts w:ascii="Verdana" w:hAnsi="Verdana"/>
          <w:b/>
        </w:rPr>
      </w:pPr>
      <w:r w:rsidRPr="002B5D0C">
        <w:rPr>
          <w:rFonts w:ascii="Verdana" w:hAnsi="Verdana"/>
          <w:b/>
        </w:rPr>
        <w:t>9.4.1. Дополнительные сведения об ипотечном покрытии по облигациям эмитента с ипотечным покрытием</w:t>
      </w:r>
    </w:p>
    <w:p w14:paraId="7B8ECD6F" w14:textId="77777777" w:rsidR="001277E6" w:rsidRPr="002B5D0C" w:rsidRDefault="00A44647" w:rsidP="00A44647">
      <w:pPr>
        <w:adjustRightInd w:val="0"/>
        <w:ind w:firstLine="709"/>
        <w:jc w:val="both"/>
        <w:rPr>
          <w:rFonts w:ascii="Verdana" w:hAnsi="Verdana"/>
          <w:b/>
        </w:rPr>
      </w:pPr>
      <w:r w:rsidRPr="002B5D0C">
        <w:rPr>
          <w:rFonts w:ascii="Verdana" w:hAnsi="Verdana"/>
          <w:b/>
        </w:rPr>
        <w:t>С момента создания и до даты утверждения настоящего проспекта ценных бумаг Эмитент не размещал облигации с ипотечным покрытием.</w:t>
      </w:r>
    </w:p>
    <w:p w14:paraId="306C1AA1" w14:textId="77777777" w:rsidR="00A44647" w:rsidRPr="002B5D0C" w:rsidRDefault="00A44647" w:rsidP="00A44647">
      <w:pPr>
        <w:adjustRightInd w:val="0"/>
        <w:ind w:firstLine="709"/>
        <w:jc w:val="both"/>
        <w:rPr>
          <w:rFonts w:ascii="Verdana" w:hAnsi="Verdana"/>
          <w:b/>
        </w:rPr>
      </w:pPr>
    </w:p>
    <w:p w14:paraId="3E465D58" w14:textId="77777777" w:rsidR="00A44647" w:rsidRPr="002B5D0C" w:rsidRDefault="001277E6" w:rsidP="00A44647">
      <w:pPr>
        <w:adjustRightInd w:val="0"/>
        <w:ind w:firstLine="709"/>
        <w:jc w:val="both"/>
        <w:outlineLvl w:val="3"/>
        <w:rPr>
          <w:rFonts w:ascii="Verdana" w:hAnsi="Verdana"/>
          <w:b/>
        </w:rPr>
      </w:pPr>
      <w:r w:rsidRPr="002B5D0C">
        <w:rPr>
          <w:rFonts w:ascii="Verdana" w:hAnsi="Verdana"/>
          <w:b/>
        </w:rPr>
        <w:t>9.4.2. Дополнительные сведения о залоговом обеспечении денежными требованиями по облигациям эмитента с залоговым обес</w:t>
      </w:r>
      <w:r w:rsidR="00A44647" w:rsidRPr="002B5D0C">
        <w:rPr>
          <w:rFonts w:ascii="Verdana" w:hAnsi="Verdana"/>
          <w:b/>
        </w:rPr>
        <w:t>печением денежными требованиями</w:t>
      </w:r>
    </w:p>
    <w:p w14:paraId="2C77BE0E" w14:textId="77777777" w:rsidR="001277E6" w:rsidRPr="002B5D0C" w:rsidRDefault="00A44647" w:rsidP="00A44647">
      <w:pPr>
        <w:adjustRightInd w:val="0"/>
        <w:ind w:firstLine="709"/>
        <w:jc w:val="both"/>
        <w:outlineLvl w:val="3"/>
        <w:rPr>
          <w:rFonts w:ascii="Verdana" w:hAnsi="Verdana"/>
          <w:b/>
        </w:rPr>
      </w:pPr>
      <w:r w:rsidRPr="002B5D0C">
        <w:rPr>
          <w:rFonts w:ascii="Verdana" w:hAnsi="Verdana"/>
          <w:b/>
        </w:rPr>
        <w:t>С момента создания и до даты утверждения настоящего проспекта ценных бумаг Эмитент не размещал облигации с залоговым обеспечением денежными требованиями.</w:t>
      </w:r>
    </w:p>
    <w:p w14:paraId="08C2E4B3" w14:textId="77777777" w:rsidR="00A44647" w:rsidRPr="002B5D0C" w:rsidRDefault="00A44647" w:rsidP="00A44647">
      <w:pPr>
        <w:adjustRightInd w:val="0"/>
        <w:ind w:firstLine="709"/>
        <w:jc w:val="both"/>
        <w:outlineLvl w:val="3"/>
        <w:rPr>
          <w:rFonts w:ascii="Verdana" w:hAnsi="Verdana"/>
        </w:rPr>
      </w:pPr>
    </w:p>
    <w:p w14:paraId="37CC50B0" w14:textId="77777777" w:rsidR="001277E6" w:rsidRPr="002B5D0C" w:rsidRDefault="001277E6" w:rsidP="00A44647">
      <w:pPr>
        <w:adjustRightInd w:val="0"/>
        <w:ind w:firstLine="709"/>
        <w:jc w:val="both"/>
        <w:outlineLvl w:val="2"/>
        <w:rPr>
          <w:rFonts w:ascii="Verdana" w:hAnsi="Verdana"/>
          <w:b/>
        </w:rPr>
      </w:pPr>
      <w:bookmarkStart w:id="356" w:name="_Toc473116581"/>
      <w:r w:rsidRPr="002B5D0C">
        <w:rPr>
          <w:rFonts w:ascii="Verdana" w:hAnsi="Verdana"/>
          <w:b/>
        </w:rPr>
        <w:t>9.5. Сведения об организациях, осуществляющих учет прав на эмиссионные ценные бумаги эмитента</w:t>
      </w:r>
      <w:bookmarkEnd w:id="356"/>
    </w:p>
    <w:p w14:paraId="3440497A" w14:textId="77777777" w:rsidR="001277E6" w:rsidRPr="002B5D0C" w:rsidRDefault="00A44647" w:rsidP="00A44647">
      <w:pPr>
        <w:adjustRightInd w:val="0"/>
        <w:ind w:firstLine="709"/>
        <w:jc w:val="both"/>
        <w:rPr>
          <w:rFonts w:ascii="Verdana" w:hAnsi="Verdana"/>
          <w:b/>
        </w:rPr>
      </w:pPr>
      <w:r w:rsidRPr="002B5D0C">
        <w:rPr>
          <w:rFonts w:ascii="Verdana" w:hAnsi="Verdana"/>
          <w:b/>
        </w:rPr>
        <w:t>В</w:t>
      </w:r>
      <w:r w:rsidR="001277E6" w:rsidRPr="002B5D0C">
        <w:rPr>
          <w:rFonts w:ascii="Verdana" w:hAnsi="Verdana"/>
          <w:b/>
        </w:rPr>
        <w:t>едение реестра владельцев именных ценных бумаг эмитента осуществляется регистратором.</w:t>
      </w:r>
    </w:p>
    <w:p w14:paraId="214FA97C" w14:textId="77777777" w:rsidR="001277E6" w:rsidRPr="002B5D0C" w:rsidRDefault="00A44647" w:rsidP="00A44647">
      <w:pPr>
        <w:adjustRightInd w:val="0"/>
        <w:ind w:firstLine="709"/>
        <w:jc w:val="both"/>
        <w:rPr>
          <w:rFonts w:ascii="Verdana" w:hAnsi="Verdana"/>
        </w:rPr>
      </w:pPr>
      <w:r w:rsidRPr="002B5D0C">
        <w:rPr>
          <w:rFonts w:ascii="Verdana" w:hAnsi="Verdana"/>
        </w:rPr>
        <w:t>Информация о</w:t>
      </w:r>
      <w:r w:rsidR="001277E6" w:rsidRPr="002B5D0C">
        <w:rPr>
          <w:rFonts w:ascii="Verdana" w:hAnsi="Verdana"/>
        </w:rPr>
        <w:t xml:space="preserve"> регистратор</w:t>
      </w:r>
      <w:r w:rsidRPr="002B5D0C">
        <w:rPr>
          <w:rFonts w:ascii="Verdana" w:hAnsi="Verdana"/>
        </w:rPr>
        <w:t>е</w:t>
      </w:r>
      <w:r w:rsidR="001277E6" w:rsidRPr="002B5D0C">
        <w:rPr>
          <w:rFonts w:ascii="Verdana" w:hAnsi="Verdana"/>
        </w:rPr>
        <w:t>, осуществляюще</w:t>
      </w:r>
      <w:r w:rsidRPr="002B5D0C">
        <w:rPr>
          <w:rFonts w:ascii="Verdana" w:hAnsi="Verdana"/>
        </w:rPr>
        <w:t>м</w:t>
      </w:r>
      <w:r w:rsidR="001277E6" w:rsidRPr="002B5D0C">
        <w:rPr>
          <w:rFonts w:ascii="Verdana" w:hAnsi="Verdana"/>
        </w:rPr>
        <w:t xml:space="preserve"> ведение реестр</w:t>
      </w:r>
      <w:r w:rsidRPr="002B5D0C">
        <w:rPr>
          <w:rFonts w:ascii="Verdana" w:hAnsi="Verdana"/>
        </w:rPr>
        <w:t>а именных ценных бумаг эмитента</w:t>
      </w:r>
      <w:r w:rsidR="001277E6" w:rsidRPr="002B5D0C">
        <w:rPr>
          <w:rFonts w:ascii="Verdana" w:hAnsi="Verdana"/>
        </w:rPr>
        <w:t>:</w:t>
      </w:r>
    </w:p>
    <w:p w14:paraId="0825BD90" w14:textId="77777777" w:rsidR="00A44647" w:rsidRPr="002B5D0C" w:rsidRDefault="001277E6" w:rsidP="00A44647">
      <w:pPr>
        <w:adjustRightInd w:val="0"/>
        <w:ind w:firstLine="709"/>
        <w:jc w:val="both"/>
        <w:rPr>
          <w:rFonts w:ascii="Verdana" w:hAnsi="Verdana"/>
          <w:b/>
        </w:rPr>
      </w:pPr>
      <w:r w:rsidRPr="002B5D0C">
        <w:rPr>
          <w:rFonts w:ascii="Verdana" w:hAnsi="Verdana"/>
        </w:rPr>
        <w:t>полное и сокращенное фирменные наименования</w:t>
      </w:r>
      <w:r w:rsidR="00A44647" w:rsidRPr="002B5D0C">
        <w:rPr>
          <w:rFonts w:ascii="Verdana" w:hAnsi="Verdana"/>
        </w:rPr>
        <w:t>:</w:t>
      </w:r>
      <w:r w:rsidR="00A44647" w:rsidRPr="002B5D0C">
        <w:t xml:space="preserve"> </w:t>
      </w:r>
      <w:r w:rsidR="002617DF" w:rsidRPr="002617DF">
        <w:rPr>
          <w:rFonts w:ascii="Verdana" w:hAnsi="Verdana"/>
          <w:b/>
        </w:rPr>
        <w:t>Акционерное общество «Независимая регистраторская компания»</w:t>
      </w:r>
      <w:r w:rsidR="00A44647" w:rsidRPr="002B5D0C">
        <w:rPr>
          <w:rFonts w:ascii="Verdana" w:hAnsi="Verdana"/>
          <w:b/>
        </w:rPr>
        <w:t xml:space="preserve"> (</w:t>
      </w:r>
      <w:r w:rsidR="002617DF" w:rsidRPr="002617DF">
        <w:rPr>
          <w:rFonts w:ascii="Verdana" w:hAnsi="Verdana"/>
          <w:b/>
        </w:rPr>
        <w:t>АО «Независимая регистраторская компания»</w:t>
      </w:r>
      <w:r w:rsidR="00A44647" w:rsidRPr="002B5D0C">
        <w:rPr>
          <w:rFonts w:ascii="Verdana" w:hAnsi="Verdana"/>
          <w:b/>
        </w:rPr>
        <w:t>)</w:t>
      </w:r>
    </w:p>
    <w:p w14:paraId="2AE5E3AD" w14:textId="77777777" w:rsidR="00A44647" w:rsidRPr="002B5D0C" w:rsidRDefault="001277E6" w:rsidP="00A44647">
      <w:pPr>
        <w:adjustRightInd w:val="0"/>
        <w:ind w:firstLine="709"/>
        <w:jc w:val="both"/>
        <w:rPr>
          <w:rFonts w:ascii="Verdana" w:hAnsi="Verdana"/>
        </w:rPr>
      </w:pPr>
      <w:r w:rsidRPr="002B5D0C">
        <w:rPr>
          <w:rFonts w:ascii="Verdana" w:hAnsi="Verdana"/>
        </w:rPr>
        <w:t>место нахождения</w:t>
      </w:r>
      <w:r w:rsidR="00A44647" w:rsidRPr="002B5D0C">
        <w:rPr>
          <w:rFonts w:ascii="Verdana" w:hAnsi="Verdana"/>
        </w:rPr>
        <w:t>:</w:t>
      </w:r>
      <w:r w:rsidR="00A44647" w:rsidRPr="002B5D0C">
        <w:t xml:space="preserve"> </w:t>
      </w:r>
      <w:r w:rsidR="00F22CC7" w:rsidRPr="00F22CC7">
        <w:rPr>
          <w:rFonts w:ascii="Verdana" w:hAnsi="Verdana"/>
          <w:b/>
        </w:rPr>
        <w:t>Р</w:t>
      </w:r>
      <w:r w:rsidR="00F22CC7">
        <w:rPr>
          <w:rFonts w:ascii="Verdana" w:hAnsi="Verdana"/>
          <w:b/>
        </w:rPr>
        <w:t>о</w:t>
      </w:r>
      <w:r w:rsidR="00F22CC7" w:rsidRPr="00F22CC7">
        <w:rPr>
          <w:rFonts w:ascii="Verdana" w:hAnsi="Verdana"/>
          <w:b/>
        </w:rPr>
        <w:t>с</w:t>
      </w:r>
      <w:r w:rsidR="00F22CC7">
        <w:rPr>
          <w:rFonts w:ascii="Verdana" w:hAnsi="Verdana"/>
          <w:b/>
        </w:rPr>
        <w:t>с</w:t>
      </w:r>
      <w:r w:rsidR="00F22CC7" w:rsidRPr="00F22CC7">
        <w:rPr>
          <w:rFonts w:ascii="Verdana" w:hAnsi="Verdana"/>
          <w:b/>
        </w:rPr>
        <w:t>ийская Федерация</w:t>
      </w:r>
      <w:r w:rsidR="002617DF" w:rsidRPr="002617DF">
        <w:rPr>
          <w:rFonts w:ascii="Verdana" w:hAnsi="Verdana"/>
          <w:b/>
        </w:rPr>
        <w:t>.</w:t>
      </w:r>
      <w:r w:rsidR="002617DF">
        <w:rPr>
          <w:rFonts w:ascii="Verdana" w:hAnsi="Verdana"/>
          <w:b/>
        </w:rPr>
        <w:t xml:space="preserve"> </w:t>
      </w:r>
      <w:r w:rsidR="002617DF" w:rsidRPr="002617DF">
        <w:rPr>
          <w:rFonts w:ascii="Verdana" w:hAnsi="Verdana"/>
          <w:b/>
        </w:rPr>
        <w:t>Москва</w:t>
      </w:r>
    </w:p>
    <w:p w14:paraId="505C3DB0" w14:textId="77777777" w:rsidR="00A44647" w:rsidRPr="002B5D0C" w:rsidRDefault="001277E6" w:rsidP="00A44647">
      <w:pPr>
        <w:adjustRightInd w:val="0"/>
        <w:ind w:firstLine="709"/>
        <w:jc w:val="both"/>
        <w:rPr>
          <w:rFonts w:ascii="Verdana" w:hAnsi="Verdana"/>
        </w:rPr>
      </w:pPr>
      <w:r w:rsidRPr="002B5D0C">
        <w:rPr>
          <w:rFonts w:ascii="Verdana" w:hAnsi="Verdana"/>
        </w:rPr>
        <w:t>ИНН (если применимо)</w:t>
      </w:r>
      <w:r w:rsidR="00A44647" w:rsidRPr="002B5D0C">
        <w:rPr>
          <w:rFonts w:ascii="Verdana" w:hAnsi="Verdana"/>
        </w:rPr>
        <w:t>:</w:t>
      </w:r>
      <w:r w:rsidR="0045467C" w:rsidRPr="002B5D0C">
        <w:t xml:space="preserve"> </w:t>
      </w:r>
      <w:r w:rsidR="002617DF" w:rsidRPr="002617DF">
        <w:rPr>
          <w:rFonts w:ascii="Verdana" w:hAnsi="Verdana"/>
          <w:b/>
        </w:rPr>
        <w:t>7705038503</w:t>
      </w:r>
    </w:p>
    <w:p w14:paraId="7DB75A9B" w14:textId="77777777" w:rsidR="001277E6" w:rsidRPr="002B5D0C" w:rsidRDefault="001277E6" w:rsidP="00A44647">
      <w:pPr>
        <w:adjustRightInd w:val="0"/>
        <w:ind w:firstLine="709"/>
        <w:jc w:val="both"/>
        <w:rPr>
          <w:rFonts w:ascii="Verdana" w:hAnsi="Verdana"/>
        </w:rPr>
      </w:pPr>
      <w:r w:rsidRPr="002B5D0C">
        <w:rPr>
          <w:rFonts w:ascii="Verdana" w:hAnsi="Verdana"/>
        </w:rPr>
        <w:t>ОГРН (если применимо)</w:t>
      </w:r>
      <w:r w:rsidR="00A44647" w:rsidRPr="002B5D0C">
        <w:rPr>
          <w:rFonts w:ascii="Verdana" w:hAnsi="Verdana"/>
        </w:rPr>
        <w:t>:</w:t>
      </w:r>
      <w:r w:rsidR="0045467C" w:rsidRPr="002B5D0C">
        <w:t xml:space="preserve"> </w:t>
      </w:r>
      <w:r w:rsidR="002617DF" w:rsidRPr="002617DF">
        <w:rPr>
          <w:rFonts w:ascii="Verdana" w:hAnsi="Verdana"/>
          <w:b/>
        </w:rPr>
        <w:t>1027739063087</w:t>
      </w:r>
    </w:p>
    <w:p w14:paraId="7E1BEC0F" w14:textId="77777777" w:rsidR="00A44647" w:rsidRPr="002B5D0C" w:rsidRDefault="00A44647" w:rsidP="00A44647">
      <w:pPr>
        <w:adjustRightInd w:val="0"/>
        <w:ind w:firstLine="709"/>
        <w:jc w:val="both"/>
        <w:rPr>
          <w:rFonts w:ascii="Verdana" w:hAnsi="Verdana"/>
        </w:rPr>
      </w:pPr>
    </w:p>
    <w:p w14:paraId="103BF01E" w14:textId="77777777" w:rsidR="0045467C" w:rsidRPr="002B5D0C" w:rsidRDefault="0045467C" w:rsidP="00A44647">
      <w:pPr>
        <w:adjustRightInd w:val="0"/>
        <w:ind w:firstLine="709"/>
        <w:jc w:val="both"/>
        <w:rPr>
          <w:rFonts w:ascii="Verdana" w:hAnsi="Verdana"/>
        </w:rPr>
      </w:pPr>
      <w:r w:rsidRPr="002B5D0C">
        <w:rPr>
          <w:rFonts w:ascii="Verdana" w:hAnsi="Verdana"/>
        </w:rPr>
        <w:t>Н</w:t>
      </w:r>
      <w:r w:rsidR="001277E6" w:rsidRPr="002B5D0C">
        <w:rPr>
          <w:rFonts w:ascii="Verdana" w:hAnsi="Verdana"/>
        </w:rPr>
        <w:t>омер</w:t>
      </w:r>
      <w:r w:rsidRPr="002B5D0C">
        <w:rPr>
          <w:rFonts w:ascii="Verdana" w:hAnsi="Verdana"/>
        </w:rPr>
        <w:t xml:space="preserve"> лицензии регистратора на осуществление деятельности по ведению реестра владельцев ценных бумаг:</w:t>
      </w:r>
      <w:r w:rsidRPr="002B5D0C">
        <w:t xml:space="preserve"> </w:t>
      </w:r>
      <w:r w:rsidR="002617DF" w:rsidRPr="002617DF">
        <w:rPr>
          <w:rFonts w:ascii="Verdana" w:hAnsi="Verdana"/>
          <w:b/>
        </w:rPr>
        <w:t>№ 045-13954-000001</w:t>
      </w:r>
    </w:p>
    <w:p w14:paraId="66775B54" w14:textId="77777777" w:rsidR="0045467C" w:rsidRPr="002B5D0C" w:rsidRDefault="001277E6" w:rsidP="00A44647">
      <w:pPr>
        <w:adjustRightInd w:val="0"/>
        <w:ind w:firstLine="709"/>
        <w:jc w:val="both"/>
        <w:rPr>
          <w:rFonts w:ascii="Verdana" w:hAnsi="Verdana"/>
        </w:rPr>
      </w:pPr>
      <w:r w:rsidRPr="002B5D0C">
        <w:rPr>
          <w:rFonts w:ascii="Verdana" w:hAnsi="Verdana"/>
        </w:rPr>
        <w:t>дата выдачи</w:t>
      </w:r>
      <w:r w:rsidR="0045467C" w:rsidRPr="002B5D0C">
        <w:rPr>
          <w:rFonts w:ascii="Verdana" w:hAnsi="Verdana"/>
        </w:rPr>
        <w:t xml:space="preserve"> лицензии регистратора на осуществление деятельности по ведению реестра владельцев ценных бумаг:</w:t>
      </w:r>
      <w:r w:rsidR="0045467C" w:rsidRPr="002B5D0C">
        <w:t xml:space="preserve"> </w:t>
      </w:r>
      <w:r w:rsidR="002617DF" w:rsidRPr="002617DF">
        <w:rPr>
          <w:rFonts w:ascii="Verdana" w:hAnsi="Verdana"/>
          <w:b/>
        </w:rPr>
        <w:t>06.09.2002</w:t>
      </w:r>
      <w:r w:rsidR="002617DF">
        <w:rPr>
          <w:rFonts w:ascii="Verdana" w:hAnsi="Verdana"/>
          <w:b/>
        </w:rPr>
        <w:t xml:space="preserve"> г.</w:t>
      </w:r>
    </w:p>
    <w:p w14:paraId="0BF79AB5" w14:textId="77777777" w:rsidR="0045467C" w:rsidRPr="002B5D0C" w:rsidRDefault="001277E6" w:rsidP="00A44647">
      <w:pPr>
        <w:adjustRightInd w:val="0"/>
        <w:ind w:firstLine="709"/>
        <w:jc w:val="both"/>
        <w:rPr>
          <w:rFonts w:ascii="Verdana" w:hAnsi="Verdana"/>
        </w:rPr>
      </w:pPr>
      <w:r w:rsidRPr="002B5D0C">
        <w:rPr>
          <w:rFonts w:ascii="Verdana" w:hAnsi="Verdana"/>
        </w:rPr>
        <w:t>срок действия лицензии регистратора на осуществление деятельности по ведению реестра владельцев ценных бумаг</w:t>
      </w:r>
      <w:r w:rsidR="0045467C" w:rsidRPr="002B5D0C">
        <w:rPr>
          <w:rFonts w:ascii="Verdana" w:hAnsi="Verdana"/>
        </w:rPr>
        <w:t>:</w:t>
      </w:r>
      <w:r w:rsidR="0045467C" w:rsidRPr="002B5D0C">
        <w:t xml:space="preserve"> </w:t>
      </w:r>
      <w:r w:rsidR="0045467C" w:rsidRPr="002B5D0C">
        <w:rPr>
          <w:rFonts w:ascii="Verdana" w:hAnsi="Verdana"/>
          <w:b/>
        </w:rPr>
        <w:t>бессрочная</w:t>
      </w:r>
    </w:p>
    <w:p w14:paraId="34F6C887" w14:textId="77777777" w:rsidR="001277E6" w:rsidRPr="002B5D0C" w:rsidRDefault="001277E6" w:rsidP="00A44647">
      <w:pPr>
        <w:adjustRightInd w:val="0"/>
        <w:ind w:firstLine="709"/>
        <w:jc w:val="both"/>
        <w:rPr>
          <w:rFonts w:ascii="Verdana" w:hAnsi="Verdana"/>
          <w:b/>
        </w:rPr>
      </w:pPr>
      <w:r w:rsidRPr="002B5D0C">
        <w:rPr>
          <w:rFonts w:ascii="Verdana" w:hAnsi="Verdana"/>
        </w:rPr>
        <w:t>орган, выдавший указанную лицензию</w:t>
      </w:r>
      <w:r w:rsidR="0045467C" w:rsidRPr="002B5D0C">
        <w:rPr>
          <w:rFonts w:ascii="Verdana" w:hAnsi="Verdana"/>
        </w:rPr>
        <w:t>:</w:t>
      </w:r>
      <w:r w:rsidR="0045467C" w:rsidRPr="002B5D0C">
        <w:t xml:space="preserve"> </w:t>
      </w:r>
      <w:r w:rsidR="002617DF" w:rsidRPr="002617DF">
        <w:rPr>
          <w:rFonts w:ascii="Verdana" w:hAnsi="Verdana"/>
          <w:b/>
        </w:rPr>
        <w:t>Центральны</w:t>
      </w:r>
      <w:r w:rsidR="002617DF">
        <w:rPr>
          <w:rFonts w:ascii="Verdana" w:hAnsi="Verdana"/>
          <w:b/>
        </w:rPr>
        <w:t>й банк</w:t>
      </w:r>
      <w:r w:rsidR="002617DF" w:rsidRPr="002617DF">
        <w:rPr>
          <w:rFonts w:ascii="Verdana" w:hAnsi="Verdana"/>
          <w:b/>
        </w:rPr>
        <w:t xml:space="preserve"> Российской Федерации</w:t>
      </w:r>
    </w:p>
    <w:p w14:paraId="7A77B469" w14:textId="77777777" w:rsidR="001277E6" w:rsidRPr="002B5D0C" w:rsidRDefault="001277E6" w:rsidP="00A44647">
      <w:pPr>
        <w:adjustRightInd w:val="0"/>
        <w:ind w:firstLine="709"/>
        <w:jc w:val="both"/>
        <w:rPr>
          <w:rFonts w:ascii="Verdana" w:hAnsi="Verdana"/>
        </w:rPr>
      </w:pPr>
      <w:r w:rsidRPr="002B5D0C">
        <w:rPr>
          <w:rFonts w:ascii="Verdana" w:hAnsi="Verdana"/>
        </w:rPr>
        <w:t>дата, с которой регистратор осуществляет ведение реестра владельцев именных ценных бумаг эмитента</w:t>
      </w:r>
      <w:r w:rsidR="0045467C" w:rsidRPr="002B5D0C">
        <w:rPr>
          <w:rFonts w:ascii="Verdana" w:hAnsi="Verdana"/>
        </w:rPr>
        <w:t xml:space="preserve">: </w:t>
      </w:r>
      <w:r w:rsidR="002617DF" w:rsidRPr="002617DF">
        <w:rPr>
          <w:rFonts w:ascii="Verdana" w:hAnsi="Verdana"/>
          <w:b/>
        </w:rPr>
        <w:t>01.08.2011 г.</w:t>
      </w:r>
    </w:p>
    <w:p w14:paraId="5D512A63" w14:textId="77777777" w:rsidR="001277E6" w:rsidRPr="002B5D0C" w:rsidRDefault="001277E6" w:rsidP="00A44647">
      <w:pPr>
        <w:adjustRightInd w:val="0"/>
        <w:ind w:firstLine="709"/>
        <w:jc w:val="both"/>
        <w:rPr>
          <w:rFonts w:ascii="Verdana" w:hAnsi="Verdana"/>
        </w:rPr>
      </w:pPr>
      <w:r w:rsidRPr="002B5D0C">
        <w:rPr>
          <w:rFonts w:ascii="Verdana" w:hAnsi="Verdana"/>
        </w:rPr>
        <w:t>иные сведения о ведении реестра владельцев именных ценных бумаг эмитента, указываемые эмите</w:t>
      </w:r>
      <w:r w:rsidR="0045467C" w:rsidRPr="002B5D0C">
        <w:rPr>
          <w:rFonts w:ascii="Verdana" w:hAnsi="Verdana"/>
        </w:rPr>
        <w:t xml:space="preserve">нтом по собственному усмотрению: </w:t>
      </w:r>
      <w:r w:rsidR="0045467C" w:rsidRPr="002B5D0C">
        <w:rPr>
          <w:rFonts w:ascii="Verdana" w:hAnsi="Verdana"/>
          <w:b/>
        </w:rPr>
        <w:t>отсутствуют</w:t>
      </w:r>
    </w:p>
    <w:p w14:paraId="0DD3F6C1" w14:textId="77777777" w:rsidR="002617DF" w:rsidRDefault="002617DF" w:rsidP="00A44647">
      <w:pPr>
        <w:adjustRightInd w:val="0"/>
        <w:ind w:firstLine="709"/>
        <w:jc w:val="both"/>
        <w:rPr>
          <w:rFonts w:ascii="Verdana" w:hAnsi="Verdana"/>
          <w:b/>
        </w:rPr>
      </w:pPr>
    </w:p>
    <w:p w14:paraId="17ADF4FA" w14:textId="77777777" w:rsidR="0045467C" w:rsidRPr="002B5D0C" w:rsidRDefault="009D36F0" w:rsidP="00A44647">
      <w:pPr>
        <w:adjustRightInd w:val="0"/>
        <w:ind w:firstLine="709"/>
        <w:jc w:val="both"/>
        <w:rPr>
          <w:rFonts w:ascii="Verdana" w:hAnsi="Verdana"/>
          <w:b/>
        </w:rPr>
      </w:pPr>
      <w:r>
        <w:rPr>
          <w:rFonts w:ascii="Verdana" w:hAnsi="Verdana"/>
          <w:b/>
        </w:rPr>
        <w:t>На дату утверждения Проспекта ценных бумаг д</w:t>
      </w:r>
      <w:r w:rsidR="002617DF" w:rsidRPr="002B5D0C">
        <w:rPr>
          <w:rFonts w:ascii="Verdana" w:hAnsi="Verdana"/>
          <w:b/>
        </w:rPr>
        <w:t xml:space="preserve">окументарные ценные бумаги эмитента с обязательным централизованным хранением </w:t>
      </w:r>
      <w:r>
        <w:rPr>
          <w:rFonts w:ascii="Verdana" w:hAnsi="Verdana"/>
          <w:b/>
        </w:rPr>
        <w:t>отсутствуют</w:t>
      </w:r>
      <w:r w:rsidR="0045467C" w:rsidRPr="002B5D0C">
        <w:rPr>
          <w:rFonts w:ascii="Verdana" w:hAnsi="Verdana"/>
          <w:b/>
        </w:rPr>
        <w:t>.</w:t>
      </w:r>
    </w:p>
    <w:p w14:paraId="079BCA67" w14:textId="77777777" w:rsidR="002617DF" w:rsidRDefault="002617DF" w:rsidP="00A977CF">
      <w:pPr>
        <w:adjustRightInd w:val="0"/>
        <w:ind w:firstLine="540"/>
        <w:jc w:val="both"/>
        <w:rPr>
          <w:rFonts w:ascii="Arial" w:hAnsi="Arial" w:cs="Arial"/>
        </w:rPr>
      </w:pPr>
    </w:p>
    <w:p w14:paraId="7EB09201" w14:textId="77777777" w:rsidR="001277E6" w:rsidRPr="00D92945" w:rsidRDefault="001277E6" w:rsidP="00A44647">
      <w:pPr>
        <w:adjustRightInd w:val="0"/>
        <w:ind w:firstLine="709"/>
        <w:jc w:val="both"/>
        <w:outlineLvl w:val="2"/>
        <w:rPr>
          <w:rFonts w:ascii="Verdana" w:hAnsi="Verdana"/>
          <w:b/>
        </w:rPr>
      </w:pPr>
      <w:bookmarkStart w:id="357" w:name="_Toc473116582"/>
      <w:r w:rsidRPr="00D92945">
        <w:rPr>
          <w:rFonts w:ascii="Verdana" w:hAnsi="Verdana"/>
          <w:b/>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357"/>
    </w:p>
    <w:p w14:paraId="56DE203B" w14:textId="77777777" w:rsidR="001277E6" w:rsidRPr="00D92945" w:rsidRDefault="00A07E9F" w:rsidP="00A44647">
      <w:pPr>
        <w:adjustRightInd w:val="0"/>
        <w:ind w:firstLine="709"/>
        <w:jc w:val="both"/>
        <w:rPr>
          <w:rFonts w:ascii="Verdana" w:hAnsi="Verdana"/>
        </w:rPr>
      </w:pPr>
      <w:r w:rsidRPr="00D92945">
        <w:rPr>
          <w:rFonts w:ascii="Verdana" w:hAnsi="Verdana"/>
        </w:rPr>
        <w:t>Н</w:t>
      </w:r>
      <w:r w:rsidR="001277E6" w:rsidRPr="00D92945">
        <w:rPr>
          <w:rFonts w:ascii="Verdana" w:hAnsi="Verdana"/>
        </w:rPr>
        <w:t>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нерезидентам дивидендов по акциям эмитента, а при наличии у эмитента иных ценных бумаг, находящихся в обращении, - также на выплату процентов и других платежей, причитающихся нерезидентам - владель</w:t>
      </w:r>
      <w:r w:rsidRPr="00D92945">
        <w:rPr>
          <w:rFonts w:ascii="Verdana" w:hAnsi="Verdana"/>
        </w:rPr>
        <w:t>цам таких ценных бумаг:</w:t>
      </w:r>
    </w:p>
    <w:p w14:paraId="2287589E" w14:textId="77777777" w:rsidR="00A07E9F" w:rsidRPr="00D92945" w:rsidRDefault="00A07E9F" w:rsidP="00A07E9F">
      <w:pPr>
        <w:adjustRightInd w:val="0"/>
        <w:ind w:firstLine="709"/>
        <w:jc w:val="both"/>
        <w:rPr>
          <w:rFonts w:ascii="Verdana" w:hAnsi="Verdana"/>
          <w:b/>
        </w:rPr>
      </w:pPr>
      <w:r w:rsidRPr="00D92945">
        <w:rPr>
          <w:rFonts w:ascii="Verdana" w:hAnsi="Verdana"/>
          <w:b/>
        </w:rPr>
        <w:t>1. Международные договоры и соглашения об избежании двойного налогообложения, заключенные между Российской Федерацией и иностранными государствами, резидентами которых являются владельцы ценных бумаг Эмитента.</w:t>
      </w:r>
    </w:p>
    <w:p w14:paraId="3D5F6F6E" w14:textId="77777777" w:rsidR="00A07E9F" w:rsidRPr="00D92945" w:rsidRDefault="00A07E9F" w:rsidP="00A07E9F">
      <w:pPr>
        <w:adjustRightInd w:val="0"/>
        <w:ind w:firstLine="709"/>
        <w:jc w:val="both"/>
        <w:rPr>
          <w:rFonts w:ascii="Verdana" w:hAnsi="Verdana"/>
          <w:b/>
        </w:rPr>
      </w:pPr>
      <w:r w:rsidRPr="00D92945">
        <w:rPr>
          <w:rFonts w:ascii="Verdana" w:hAnsi="Verdana"/>
          <w:b/>
        </w:rPr>
        <w:t>2. Федеральный закон «О валютном регулировании и валютном контроле» от 10.12.2003 № 173-ФЗ.</w:t>
      </w:r>
    </w:p>
    <w:p w14:paraId="1142941F" w14:textId="77777777" w:rsidR="00A07E9F" w:rsidRPr="00D92945" w:rsidRDefault="00A07E9F" w:rsidP="00A07E9F">
      <w:pPr>
        <w:adjustRightInd w:val="0"/>
        <w:ind w:firstLine="709"/>
        <w:jc w:val="both"/>
        <w:rPr>
          <w:rFonts w:ascii="Verdana" w:hAnsi="Verdana"/>
          <w:b/>
        </w:rPr>
      </w:pPr>
      <w:r w:rsidRPr="00D92945">
        <w:rPr>
          <w:rFonts w:ascii="Verdana" w:hAnsi="Verdana"/>
          <w:b/>
        </w:rPr>
        <w:t>3. Гражданский кодекс Российской Федерации (часть первая) от 30.11.1994 № 51-ФЗ.</w:t>
      </w:r>
    </w:p>
    <w:p w14:paraId="423935D7" w14:textId="77777777" w:rsidR="00A07E9F" w:rsidRPr="00D92945" w:rsidRDefault="00A07E9F" w:rsidP="00A07E9F">
      <w:pPr>
        <w:adjustRightInd w:val="0"/>
        <w:ind w:firstLine="709"/>
        <w:jc w:val="both"/>
        <w:rPr>
          <w:rFonts w:ascii="Verdana" w:hAnsi="Verdana"/>
          <w:b/>
        </w:rPr>
      </w:pPr>
      <w:r w:rsidRPr="00D92945">
        <w:rPr>
          <w:rFonts w:ascii="Verdana" w:hAnsi="Verdana"/>
          <w:b/>
        </w:rPr>
        <w:t>4. Налоговый кодекс Российской Федерации (часть первая) от 31.07.1998 № 146-ФЗ.</w:t>
      </w:r>
    </w:p>
    <w:p w14:paraId="27D34502" w14:textId="77777777" w:rsidR="00A07E9F" w:rsidRPr="00D92945" w:rsidRDefault="00A07E9F" w:rsidP="00A07E9F">
      <w:pPr>
        <w:adjustRightInd w:val="0"/>
        <w:ind w:firstLine="709"/>
        <w:jc w:val="both"/>
        <w:rPr>
          <w:rFonts w:ascii="Verdana" w:hAnsi="Verdana"/>
          <w:b/>
        </w:rPr>
      </w:pPr>
      <w:r w:rsidRPr="00D92945">
        <w:rPr>
          <w:rFonts w:ascii="Verdana" w:hAnsi="Verdana"/>
          <w:b/>
        </w:rPr>
        <w:t>5. Налоговый кодекс Российской Федерации (часть вторая) от 05.08.2000 № 117-ФЗ.</w:t>
      </w:r>
    </w:p>
    <w:p w14:paraId="6F0B37A3" w14:textId="77777777" w:rsidR="00A07E9F" w:rsidRPr="00D92945" w:rsidRDefault="00A07E9F" w:rsidP="00A07E9F">
      <w:pPr>
        <w:adjustRightInd w:val="0"/>
        <w:ind w:firstLine="709"/>
        <w:jc w:val="both"/>
        <w:rPr>
          <w:rFonts w:ascii="Verdana" w:hAnsi="Verdana"/>
          <w:b/>
        </w:rPr>
      </w:pPr>
      <w:r w:rsidRPr="00D92945">
        <w:rPr>
          <w:rFonts w:ascii="Verdana" w:hAnsi="Verdana"/>
          <w:b/>
        </w:rPr>
        <w:t>6. Таможенный кодекс таможенного союза, ратифицирован федеральным законом от 02.06.2010 № 114-ФЗ как неотъемлемая часть Договора о Таможенном кодексе таможенного союза (решение Межгосударственного Совета ЕврАзЭС от 27.11.2009 № 17).</w:t>
      </w:r>
    </w:p>
    <w:p w14:paraId="1C626739" w14:textId="77777777" w:rsidR="00A07E9F" w:rsidRPr="00D92945" w:rsidRDefault="00A07E9F" w:rsidP="00A07E9F">
      <w:pPr>
        <w:adjustRightInd w:val="0"/>
        <w:ind w:firstLine="709"/>
        <w:jc w:val="both"/>
        <w:rPr>
          <w:rFonts w:ascii="Verdana" w:hAnsi="Verdana"/>
          <w:b/>
        </w:rPr>
      </w:pPr>
      <w:r w:rsidRPr="00D92945">
        <w:rPr>
          <w:rFonts w:ascii="Verdana" w:hAnsi="Verdana"/>
          <w:b/>
        </w:rPr>
        <w:t>7. Федеральный закон «О таможенном регулировании в Российской Федерации» от 27.11.2010 № 311-ФЗ.</w:t>
      </w:r>
    </w:p>
    <w:p w14:paraId="061EA4B1" w14:textId="77777777" w:rsidR="00A07E9F" w:rsidRPr="00D92945" w:rsidRDefault="00A07E9F" w:rsidP="00A07E9F">
      <w:pPr>
        <w:adjustRightInd w:val="0"/>
        <w:ind w:firstLine="709"/>
        <w:jc w:val="both"/>
        <w:rPr>
          <w:rFonts w:ascii="Verdana" w:hAnsi="Verdana"/>
          <w:b/>
        </w:rPr>
      </w:pPr>
      <w:r w:rsidRPr="00D92945">
        <w:rPr>
          <w:rFonts w:ascii="Verdana" w:hAnsi="Verdana"/>
          <w:b/>
        </w:rPr>
        <w:t>8. Федеральный закон «Об иностранных инвестициях в Российской Федерации» от 09.07.1999 № 160-ФЗ.</w:t>
      </w:r>
    </w:p>
    <w:p w14:paraId="60A0C981" w14:textId="77777777" w:rsidR="00A07E9F" w:rsidRPr="00D92945" w:rsidRDefault="00A07E9F" w:rsidP="00A07E9F">
      <w:pPr>
        <w:adjustRightInd w:val="0"/>
        <w:ind w:firstLine="709"/>
        <w:jc w:val="both"/>
        <w:rPr>
          <w:rFonts w:ascii="Verdana" w:hAnsi="Verdana"/>
          <w:b/>
        </w:rPr>
      </w:pPr>
      <w:r w:rsidRPr="00D92945">
        <w:rPr>
          <w:rFonts w:ascii="Verdana" w:hAnsi="Verdana"/>
          <w:b/>
        </w:rPr>
        <w:t>9. Федеральный закон «Об инвестиционной деятельности в Российской Федерации, осуществляемой в форме капитальных вложений» от 25.02.1999 № 39-ФЗ.</w:t>
      </w:r>
    </w:p>
    <w:p w14:paraId="135F4457" w14:textId="77777777" w:rsidR="00A07E9F" w:rsidRPr="00D92945" w:rsidRDefault="00A07E9F" w:rsidP="00A07E9F">
      <w:pPr>
        <w:adjustRightInd w:val="0"/>
        <w:ind w:firstLine="709"/>
        <w:jc w:val="both"/>
        <w:rPr>
          <w:rFonts w:ascii="Verdana" w:hAnsi="Verdana"/>
          <w:b/>
        </w:rPr>
      </w:pPr>
      <w:r w:rsidRPr="00D92945">
        <w:rPr>
          <w:rFonts w:ascii="Verdana" w:hAnsi="Verdana"/>
          <w:b/>
        </w:rPr>
        <w:t>10. Федеральный закон «О противодействии легализации (отмыванию) доходов, полученных преступным путем, и финансированию терроризма» от 07.08.2001 № 115-ФЗ.</w:t>
      </w:r>
    </w:p>
    <w:p w14:paraId="48CD755A" w14:textId="77777777" w:rsidR="00A07E9F" w:rsidRPr="00D92945" w:rsidRDefault="00A07E9F" w:rsidP="00A07E9F">
      <w:pPr>
        <w:adjustRightInd w:val="0"/>
        <w:ind w:firstLine="709"/>
        <w:jc w:val="both"/>
        <w:rPr>
          <w:rFonts w:ascii="Verdana" w:hAnsi="Verdana"/>
          <w:b/>
        </w:rPr>
      </w:pPr>
      <w:r w:rsidRPr="00D92945">
        <w:rPr>
          <w:rFonts w:ascii="Verdana" w:hAnsi="Verdana"/>
          <w:b/>
        </w:rPr>
        <w:t>11. Федеральный закон «Об акционерных обществах» от 26.12.1995 № 208-ФЗ.</w:t>
      </w:r>
    </w:p>
    <w:p w14:paraId="0D1BDCEF" w14:textId="77777777" w:rsidR="00A07E9F" w:rsidRPr="00D92945" w:rsidRDefault="00A07E9F" w:rsidP="00A07E9F">
      <w:pPr>
        <w:adjustRightInd w:val="0"/>
        <w:ind w:firstLine="709"/>
        <w:jc w:val="both"/>
        <w:rPr>
          <w:rFonts w:ascii="Verdana" w:hAnsi="Verdana"/>
          <w:b/>
        </w:rPr>
      </w:pPr>
      <w:r w:rsidRPr="00D92945">
        <w:rPr>
          <w:rFonts w:ascii="Verdana" w:hAnsi="Verdana"/>
          <w:b/>
        </w:rPr>
        <w:t>12. Федеральный закон «О рынке ценных бумаг» от 22.04.1996 № 39-ФЗ.</w:t>
      </w:r>
    </w:p>
    <w:p w14:paraId="00F76B22" w14:textId="77777777" w:rsidR="00A07E9F" w:rsidRPr="00D92945" w:rsidRDefault="00A07E9F" w:rsidP="00A07E9F">
      <w:pPr>
        <w:adjustRightInd w:val="0"/>
        <w:ind w:firstLine="709"/>
        <w:jc w:val="both"/>
        <w:rPr>
          <w:rFonts w:ascii="Verdana" w:hAnsi="Verdana"/>
          <w:b/>
        </w:rPr>
      </w:pPr>
      <w:r w:rsidRPr="00D92945">
        <w:rPr>
          <w:rFonts w:ascii="Verdana" w:hAnsi="Verdana"/>
          <w:b/>
        </w:rPr>
        <w:t>13. Федеральный закон «О правовом положении иностранных граждан в Российской Федерации» от 25.07.2002 № 115-ФЗ.</w:t>
      </w:r>
    </w:p>
    <w:p w14:paraId="2ED5B492" w14:textId="77777777" w:rsidR="00A07E9F" w:rsidRPr="00D92945" w:rsidRDefault="00A07E9F" w:rsidP="00A07E9F">
      <w:pPr>
        <w:adjustRightInd w:val="0"/>
        <w:ind w:firstLine="709"/>
        <w:jc w:val="both"/>
        <w:rPr>
          <w:rFonts w:ascii="Verdana" w:hAnsi="Verdana"/>
          <w:b/>
        </w:rPr>
      </w:pPr>
      <w:r w:rsidRPr="00D92945">
        <w:rPr>
          <w:rFonts w:ascii="Verdana" w:hAnsi="Verdana"/>
          <w:b/>
        </w:rPr>
        <w:t>14. Федеральный закон «О защите прав и законных интересов инвесторов на рынке ценных бумаг» от 05.03.1999 № 46-ФЗ.</w:t>
      </w:r>
    </w:p>
    <w:p w14:paraId="577D07E0" w14:textId="77777777" w:rsidR="00A07E9F" w:rsidRPr="00D92945" w:rsidRDefault="00A07E9F" w:rsidP="00A07E9F">
      <w:pPr>
        <w:adjustRightInd w:val="0"/>
        <w:ind w:firstLine="709"/>
        <w:jc w:val="both"/>
        <w:rPr>
          <w:rFonts w:ascii="Verdana" w:hAnsi="Verdana"/>
          <w:b/>
        </w:rPr>
      </w:pPr>
      <w:r w:rsidRPr="00D92945">
        <w:rPr>
          <w:rFonts w:ascii="Verdana" w:hAnsi="Verdana"/>
          <w:b/>
        </w:rPr>
        <w:t>15. Федеральный закон от 26.10.2002 № 127-ФЗ «О несостоятельности (банкротстве)».</w:t>
      </w:r>
    </w:p>
    <w:p w14:paraId="72A4029D" w14:textId="77777777" w:rsidR="00A07E9F" w:rsidRPr="002B5D0C" w:rsidRDefault="00A07E9F" w:rsidP="00A07E9F">
      <w:pPr>
        <w:adjustRightInd w:val="0"/>
        <w:ind w:firstLine="709"/>
        <w:jc w:val="both"/>
        <w:rPr>
          <w:rFonts w:ascii="Verdana" w:hAnsi="Verdana"/>
        </w:rPr>
      </w:pPr>
      <w:r w:rsidRPr="00D92945">
        <w:rPr>
          <w:rFonts w:ascii="Verdana" w:hAnsi="Verdana"/>
          <w:b/>
        </w:rPr>
        <w:t>16. Федеральный закон от 28.12.2010 № 409-ФЗ «О внесении изменений в отдельные законодательные акты Российской Федерации в части регулирования выплаты дивидендов (распределение прибыли)».</w:t>
      </w:r>
    </w:p>
    <w:p w14:paraId="1905284A" w14:textId="77777777" w:rsidR="001277E6" w:rsidRPr="002B5D0C" w:rsidRDefault="001277E6" w:rsidP="00257201">
      <w:pPr>
        <w:adjustRightInd w:val="0"/>
        <w:ind w:firstLine="709"/>
        <w:jc w:val="both"/>
        <w:rPr>
          <w:rFonts w:ascii="Verdana" w:hAnsi="Verdana"/>
        </w:rPr>
      </w:pPr>
    </w:p>
    <w:p w14:paraId="75E75E0B" w14:textId="77777777" w:rsidR="001277E6" w:rsidRPr="002B5D0C" w:rsidRDefault="001277E6" w:rsidP="00257201">
      <w:pPr>
        <w:adjustRightInd w:val="0"/>
        <w:ind w:firstLine="709"/>
        <w:jc w:val="both"/>
        <w:outlineLvl w:val="2"/>
        <w:rPr>
          <w:rFonts w:ascii="Verdana" w:hAnsi="Verdana"/>
          <w:b/>
        </w:rPr>
      </w:pPr>
      <w:bookmarkStart w:id="358" w:name="_Toc473116583"/>
      <w:r w:rsidRPr="002B5D0C">
        <w:rPr>
          <w:rFonts w:ascii="Verdana" w:hAnsi="Verdana"/>
          <w:b/>
        </w:rPr>
        <w:t>9.7. Сведения об объявленных (начисленных) и о выплаченных дивидендах по акциям эмитента, а также о доходах по облигациям эмитента</w:t>
      </w:r>
      <w:bookmarkEnd w:id="358"/>
    </w:p>
    <w:p w14:paraId="480FD0EB" w14:textId="77777777" w:rsidR="001277E6" w:rsidRPr="002B5D0C" w:rsidRDefault="001277E6" w:rsidP="00257201">
      <w:pPr>
        <w:adjustRightInd w:val="0"/>
        <w:ind w:firstLine="709"/>
        <w:jc w:val="both"/>
        <w:rPr>
          <w:rFonts w:ascii="Verdana" w:hAnsi="Verdana"/>
        </w:rPr>
      </w:pPr>
      <w:r w:rsidRPr="002B5D0C">
        <w:rPr>
          <w:rFonts w:ascii="Verdana" w:hAnsi="Verdana"/>
        </w:rPr>
        <w:t>Информация, предусмотренная настоящим пунктом, указывается отдельно в отношении объявленных и выплаченных дивидендов по акциям эмитента и в отношении начисленных и выплаченных доходов по облигациям эмитента.</w:t>
      </w:r>
    </w:p>
    <w:p w14:paraId="21CEAA34" w14:textId="77777777" w:rsidR="0050355F" w:rsidRPr="002B5D0C" w:rsidRDefault="0050355F" w:rsidP="0050355F">
      <w:pPr>
        <w:pStyle w:val="ConsPlusNormal"/>
        <w:ind w:firstLine="709"/>
        <w:jc w:val="both"/>
        <w:outlineLvl w:val="2"/>
        <w:rPr>
          <w:rFonts w:ascii="Verdana" w:hAnsi="Verdana"/>
          <w:b/>
          <w:sz w:val="20"/>
          <w:szCs w:val="20"/>
        </w:rPr>
      </w:pPr>
      <w:bookmarkStart w:id="359" w:name="_Toc452310731"/>
      <w:bookmarkStart w:id="360" w:name="_Toc473116584"/>
      <w:r w:rsidRPr="002B5D0C">
        <w:rPr>
          <w:rFonts w:ascii="Verdana" w:hAnsi="Verdana"/>
          <w:b/>
          <w:sz w:val="20"/>
          <w:szCs w:val="20"/>
        </w:rPr>
        <w:t>9.7.1. Сведения об объявленных и о выплаченных дивидендах по акциям эмитента</w:t>
      </w:r>
      <w:bookmarkEnd w:id="359"/>
      <w:bookmarkEnd w:id="360"/>
      <w:r w:rsidRPr="002B5D0C">
        <w:rPr>
          <w:rFonts w:ascii="Verdana" w:hAnsi="Verdana"/>
          <w:b/>
          <w:sz w:val="20"/>
          <w:szCs w:val="20"/>
        </w:rPr>
        <w:t xml:space="preserve"> </w:t>
      </w:r>
    </w:p>
    <w:p w14:paraId="106456C6" w14:textId="77777777" w:rsidR="0050355F" w:rsidRPr="002B5D0C" w:rsidRDefault="0050355F" w:rsidP="0050355F">
      <w:pPr>
        <w:pStyle w:val="ConsPlusNormal"/>
        <w:ind w:firstLine="709"/>
        <w:jc w:val="both"/>
        <w:outlineLvl w:val="2"/>
        <w:rPr>
          <w:rFonts w:ascii="Verdana" w:hAnsi="Verdana"/>
          <w:sz w:val="20"/>
          <w:szCs w:val="20"/>
        </w:rPr>
      </w:pPr>
      <w:bookmarkStart w:id="361" w:name="_Toc458614165"/>
      <w:bookmarkStart w:id="362" w:name="_Toc458614515"/>
      <w:bookmarkStart w:id="363" w:name="_Toc473116585"/>
      <w:r w:rsidRPr="002B5D0C">
        <w:rPr>
          <w:rFonts w:ascii="Verdana" w:hAnsi="Verdana"/>
          <w:sz w:val="20"/>
          <w:szCs w:val="20"/>
        </w:rPr>
        <w:t>За пять последних завершенных отчетных лет:</w:t>
      </w:r>
      <w:bookmarkEnd w:id="361"/>
      <w:bookmarkEnd w:id="362"/>
      <w:bookmarkEnd w:id="363"/>
    </w:p>
    <w:p w14:paraId="7461A126" w14:textId="77777777" w:rsidR="0050355F" w:rsidRPr="002B5D0C" w:rsidRDefault="00353578" w:rsidP="0050355F">
      <w:pPr>
        <w:adjustRightInd w:val="0"/>
        <w:ind w:firstLine="709"/>
        <w:jc w:val="both"/>
        <w:rPr>
          <w:rFonts w:ascii="Verdana" w:hAnsi="Verdana"/>
          <w:b/>
        </w:rPr>
      </w:pPr>
      <w:r w:rsidRPr="00353578">
        <w:rPr>
          <w:rStyle w:val="Subst"/>
          <w:rFonts w:ascii="Verdana" w:hAnsi="Verdana"/>
          <w:bCs/>
          <w:i w:val="0"/>
          <w:iCs/>
        </w:rPr>
        <w:t>В 2011</w:t>
      </w:r>
      <w:r>
        <w:rPr>
          <w:rStyle w:val="Subst"/>
          <w:rFonts w:ascii="Verdana" w:hAnsi="Verdana"/>
          <w:bCs/>
          <w:i w:val="0"/>
          <w:iCs/>
        </w:rPr>
        <w:t xml:space="preserve"> </w:t>
      </w:r>
      <w:r w:rsidRPr="00353578">
        <w:rPr>
          <w:rStyle w:val="Subst"/>
          <w:rFonts w:ascii="Verdana" w:hAnsi="Verdana"/>
          <w:bCs/>
          <w:i w:val="0"/>
          <w:iCs/>
        </w:rPr>
        <w:t>-</w:t>
      </w:r>
      <w:r>
        <w:rPr>
          <w:rStyle w:val="Subst"/>
          <w:rFonts w:ascii="Verdana" w:hAnsi="Verdana"/>
          <w:bCs/>
          <w:i w:val="0"/>
          <w:iCs/>
        </w:rPr>
        <w:t xml:space="preserve"> </w:t>
      </w:r>
      <w:r w:rsidRPr="00353578">
        <w:rPr>
          <w:rStyle w:val="Subst"/>
          <w:rFonts w:ascii="Verdana" w:hAnsi="Verdana"/>
          <w:bCs/>
          <w:i w:val="0"/>
          <w:iCs/>
        </w:rPr>
        <w:t>201</w:t>
      </w:r>
      <w:r>
        <w:rPr>
          <w:rStyle w:val="Subst"/>
          <w:rFonts w:ascii="Verdana" w:hAnsi="Verdana"/>
          <w:bCs/>
          <w:i w:val="0"/>
          <w:iCs/>
        </w:rPr>
        <w:t>5</w:t>
      </w:r>
      <w:r w:rsidRPr="00353578">
        <w:rPr>
          <w:rStyle w:val="Subst"/>
          <w:rFonts w:ascii="Verdana" w:hAnsi="Verdana"/>
          <w:bCs/>
          <w:i w:val="0"/>
          <w:iCs/>
        </w:rPr>
        <w:t xml:space="preserve"> годах решение о выплате (объявлении) дивидендов Эмитентом не принималось.</w:t>
      </w:r>
      <w:r>
        <w:rPr>
          <w:rStyle w:val="Subst"/>
          <w:rFonts w:ascii="Verdana" w:hAnsi="Verdana"/>
          <w:bCs/>
          <w:i w:val="0"/>
          <w:iCs/>
        </w:rPr>
        <w:t xml:space="preserve"> В 2012 – 2015 годах дивиденды не выплачивались.</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44"/>
        <w:gridCol w:w="4082"/>
      </w:tblGrid>
      <w:tr w:rsidR="0050355F" w:rsidRPr="002B5D0C" w14:paraId="20AE38C6"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7029FC" w14:textId="77777777" w:rsidR="0050355F" w:rsidRPr="002B5D0C" w:rsidRDefault="0050355F" w:rsidP="00CC67F3">
            <w:pPr>
              <w:adjustRightInd w:val="0"/>
              <w:jc w:val="center"/>
              <w:rPr>
                <w:rFonts w:ascii="Verdana" w:eastAsia="MS Mincho" w:hAnsi="Verdana"/>
                <w:sz w:val="18"/>
                <w:szCs w:val="18"/>
                <w:lang w:eastAsia="ja-JP"/>
              </w:rPr>
            </w:pPr>
            <w:r w:rsidRPr="002B5D0C">
              <w:rPr>
                <w:rFonts w:ascii="Verdana" w:eastAsia="MS Mincho" w:hAnsi="Verdana"/>
                <w:sz w:val="18"/>
                <w:szCs w:val="18"/>
                <w:lang w:eastAsia="ja-JP"/>
              </w:rPr>
              <w:t>Наименование показателя</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079A10" w14:textId="77777777" w:rsidR="0050355F" w:rsidRPr="002B5D0C" w:rsidRDefault="0050355F" w:rsidP="00CC67F3">
            <w:pPr>
              <w:adjustRightInd w:val="0"/>
              <w:jc w:val="center"/>
              <w:rPr>
                <w:rFonts w:ascii="Verdana" w:eastAsia="MS Mincho" w:hAnsi="Verdana"/>
                <w:sz w:val="18"/>
                <w:szCs w:val="18"/>
                <w:lang w:eastAsia="ja-JP"/>
              </w:rPr>
            </w:pPr>
            <w:r w:rsidRPr="002B5D0C">
              <w:rPr>
                <w:rFonts w:ascii="Verdana" w:eastAsia="MS Mincho" w:hAnsi="Verdana"/>
                <w:sz w:val="18"/>
                <w:szCs w:val="18"/>
                <w:lang w:eastAsia="ja-JP"/>
              </w:rPr>
              <w:t>Значение показателя за соответствующие отчетные периоды</w:t>
            </w:r>
          </w:p>
        </w:tc>
      </w:tr>
      <w:tr w:rsidR="0050355F" w:rsidRPr="002B5D0C" w14:paraId="0A556F21"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C4B90E"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Категория акций, для привилегированных акций - тип</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FC1F9B" w14:textId="77777777" w:rsidR="0050355F" w:rsidRPr="002B5D0C" w:rsidRDefault="0050355F" w:rsidP="00CC67F3">
            <w:pPr>
              <w:adjustRightInd w:val="0"/>
              <w:rPr>
                <w:rFonts w:ascii="Verdana" w:eastAsia="MS Mincho" w:hAnsi="Verdana"/>
                <w:sz w:val="18"/>
                <w:szCs w:val="18"/>
                <w:lang w:eastAsia="ja-JP"/>
              </w:rPr>
            </w:pPr>
            <w:r w:rsidRPr="002B5D0C">
              <w:rPr>
                <w:rFonts w:ascii="Verdana" w:hAnsi="Verdana"/>
                <w:b/>
                <w:bCs/>
                <w:iCs/>
                <w:sz w:val="18"/>
                <w:szCs w:val="18"/>
              </w:rPr>
              <w:t>обыкновенные</w:t>
            </w:r>
          </w:p>
        </w:tc>
      </w:tr>
      <w:tr w:rsidR="0050355F" w:rsidRPr="002B5D0C" w14:paraId="6DA87C40"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94F519"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8B64BA" w14:textId="77777777" w:rsidR="0050355F" w:rsidRPr="002B5D0C" w:rsidRDefault="0050355F" w:rsidP="00CC67F3">
            <w:pPr>
              <w:widowControl w:val="0"/>
              <w:adjustRightInd w:val="0"/>
              <w:jc w:val="both"/>
              <w:rPr>
                <w:rFonts w:ascii="Verdana" w:hAnsi="Verdana"/>
                <w:sz w:val="18"/>
                <w:szCs w:val="18"/>
              </w:rPr>
            </w:pPr>
            <w:r w:rsidRPr="002B5D0C">
              <w:rPr>
                <w:rFonts w:ascii="Verdana" w:hAnsi="Verdana"/>
                <w:b/>
                <w:bCs/>
                <w:iCs/>
                <w:sz w:val="18"/>
                <w:szCs w:val="18"/>
              </w:rPr>
              <w:t>годовое Общее собрание акционеров</w:t>
            </w:r>
          </w:p>
          <w:p w14:paraId="71A3E03A" w14:textId="77777777" w:rsidR="0050355F" w:rsidRPr="002B5D0C" w:rsidRDefault="0050355F" w:rsidP="00CC67F3">
            <w:pPr>
              <w:widowControl w:val="0"/>
              <w:adjustRightInd w:val="0"/>
              <w:jc w:val="both"/>
              <w:rPr>
                <w:rFonts w:ascii="Verdana" w:hAnsi="Verdana"/>
                <w:sz w:val="18"/>
                <w:szCs w:val="18"/>
              </w:rPr>
            </w:pPr>
            <w:r w:rsidRPr="002B5D0C">
              <w:rPr>
                <w:rFonts w:ascii="Verdana" w:hAnsi="Verdana"/>
                <w:sz w:val="18"/>
                <w:szCs w:val="18"/>
              </w:rPr>
              <w:t>Дата проведения собрания органа управления эмитента, на котором принято решение о выплате (объявлении) дивидендов:</w:t>
            </w:r>
            <w:r w:rsidRPr="002B5D0C">
              <w:rPr>
                <w:rFonts w:ascii="Verdana" w:hAnsi="Verdana"/>
                <w:b/>
                <w:bCs/>
                <w:iCs/>
                <w:sz w:val="18"/>
                <w:szCs w:val="18"/>
              </w:rPr>
              <w:t xml:space="preserve"> </w:t>
            </w:r>
            <w:r w:rsidR="00353578" w:rsidRPr="00353578">
              <w:rPr>
                <w:rFonts w:ascii="Verdana" w:hAnsi="Verdana"/>
                <w:b/>
                <w:bCs/>
                <w:iCs/>
                <w:sz w:val="18"/>
                <w:szCs w:val="18"/>
              </w:rPr>
              <w:t>20.05.2011 г.</w:t>
            </w:r>
          </w:p>
          <w:p w14:paraId="36DDF4CD" w14:textId="77777777" w:rsidR="0050355F" w:rsidRPr="002B5D0C" w:rsidRDefault="0050355F" w:rsidP="00CC67F3">
            <w:pPr>
              <w:widowControl w:val="0"/>
              <w:adjustRightInd w:val="0"/>
              <w:jc w:val="both"/>
              <w:rPr>
                <w:rFonts w:ascii="Verdana" w:hAnsi="Verdana"/>
                <w:sz w:val="18"/>
                <w:szCs w:val="18"/>
              </w:rPr>
            </w:pPr>
            <w:r w:rsidRPr="002B5D0C">
              <w:rPr>
                <w:rFonts w:ascii="Verdana" w:hAnsi="Verdana"/>
                <w:sz w:val="18"/>
                <w:szCs w:val="18"/>
              </w:rPr>
              <w:t>Дата составления протокола:</w:t>
            </w:r>
            <w:r w:rsidRPr="002B5D0C">
              <w:rPr>
                <w:rFonts w:ascii="Verdana" w:hAnsi="Verdana"/>
                <w:b/>
                <w:bCs/>
                <w:iCs/>
                <w:sz w:val="18"/>
                <w:szCs w:val="18"/>
              </w:rPr>
              <w:t xml:space="preserve"> </w:t>
            </w:r>
            <w:r w:rsidR="00353578" w:rsidRPr="00353578">
              <w:rPr>
                <w:rFonts w:ascii="Verdana" w:hAnsi="Verdana"/>
                <w:b/>
                <w:bCs/>
                <w:iCs/>
                <w:sz w:val="18"/>
                <w:szCs w:val="18"/>
              </w:rPr>
              <w:t>20.05.2011 г.</w:t>
            </w:r>
          </w:p>
          <w:p w14:paraId="7C052D51" w14:textId="77777777" w:rsidR="0050355F" w:rsidRPr="002B5D0C" w:rsidRDefault="0050355F" w:rsidP="00353578">
            <w:pPr>
              <w:adjustRightInd w:val="0"/>
              <w:rPr>
                <w:rFonts w:ascii="Verdana" w:eastAsia="MS Mincho" w:hAnsi="Verdana"/>
                <w:sz w:val="18"/>
                <w:szCs w:val="18"/>
                <w:lang w:eastAsia="ja-JP"/>
              </w:rPr>
            </w:pPr>
            <w:r w:rsidRPr="002B5D0C">
              <w:rPr>
                <w:rFonts w:ascii="Verdana" w:hAnsi="Verdana"/>
                <w:sz w:val="18"/>
                <w:szCs w:val="18"/>
              </w:rPr>
              <w:t>Номер протокола:</w:t>
            </w:r>
            <w:r w:rsidR="00353578">
              <w:rPr>
                <w:rFonts w:ascii="Verdana" w:hAnsi="Verdana"/>
                <w:b/>
                <w:bCs/>
                <w:iCs/>
                <w:sz w:val="18"/>
                <w:szCs w:val="18"/>
              </w:rPr>
              <w:t xml:space="preserve"> б/н </w:t>
            </w:r>
          </w:p>
        </w:tc>
      </w:tr>
      <w:tr w:rsidR="0050355F" w:rsidRPr="002B5D0C" w14:paraId="2C9A9576"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B39EF4"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Размер объявленных дивидендов в расчете на одну акцию, руб.</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E5F2A6" w14:textId="77777777" w:rsidR="0050355F" w:rsidRPr="002B5D0C" w:rsidRDefault="00353578" w:rsidP="00905C4C">
            <w:pPr>
              <w:adjustRightInd w:val="0"/>
              <w:rPr>
                <w:rFonts w:ascii="Verdana" w:eastAsia="MS Mincho" w:hAnsi="Verdana"/>
                <w:sz w:val="18"/>
                <w:szCs w:val="18"/>
                <w:lang w:eastAsia="ja-JP"/>
              </w:rPr>
            </w:pPr>
            <w:r>
              <w:rPr>
                <w:rFonts w:ascii="Verdana" w:hAnsi="Verdana"/>
                <w:b/>
                <w:bCs/>
                <w:iCs/>
                <w:sz w:val="18"/>
                <w:szCs w:val="18"/>
              </w:rPr>
              <w:t>6</w:t>
            </w:r>
          </w:p>
        </w:tc>
      </w:tr>
      <w:tr w:rsidR="0050355F" w:rsidRPr="002B5D0C" w14:paraId="0580F096"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648A76"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Размер объявленных дивидендов в совокупности по всем акциям данной категории (типа), руб.</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20AC5B" w14:textId="77777777" w:rsidR="0050355F" w:rsidRPr="002B5D0C" w:rsidRDefault="00353578" w:rsidP="00905C4C">
            <w:pPr>
              <w:adjustRightInd w:val="0"/>
              <w:rPr>
                <w:rFonts w:ascii="Verdana" w:eastAsia="MS Mincho" w:hAnsi="Verdana"/>
                <w:sz w:val="18"/>
                <w:szCs w:val="18"/>
                <w:lang w:eastAsia="ja-JP"/>
              </w:rPr>
            </w:pPr>
            <w:r w:rsidRPr="00353578">
              <w:rPr>
                <w:rFonts w:ascii="Verdana" w:hAnsi="Verdana"/>
                <w:b/>
                <w:bCs/>
                <w:iCs/>
                <w:sz w:val="18"/>
                <w:szCs w:val="18"/>
              </w:rPr>
              <w:t>102 000 000,00</w:t>
            </w:r>
          </w:p>
        </w:tc>
      </w:tr>
      <w:tr w:rsidR="0050355F" w:rsidRPr="002B5D0C" w14:paraId="33A10196"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9A4F95"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Дата, на которую определяются (определялись) лица, имеющие (имевшие) право на получение дивидендов</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EBDD99" w14:textId="77777777" w:rsidR="0050355F" w:rsidRPr="002B5D0C" w:rsidRDefault="00353578" w:rsidP="00CC67F3">
            <w:pPr>
              <w:adjustRightInd w:val="0"/>
              <w:rPr>
                <w:rFonts w:ascii="Verdana" w:eastAsia="MS Mincho" w:hAnsi="Verdana"/>
                <w:sz w:val="18"/>
                <w:szCs w:val="18"/>
                <w:lang w:eastAsia="ja-JP"/>
              </w:rPr>
            </w:pPr>
            <w:r w:rsidRPr="00353578">
              <w:rPr>
                <w:rFonts w:ascii="Verdana" w:hAnsi="Verdana"/>
                <w:b/>
                <w:bCs/>
                <w:iCs/>
                <w:sz w:val="18"/>
                <w:szCs w:val="18"/>
              </w:rPr>
              <w:t>28.04.2011 г.</w:t>
            </w:r>
          </w:p>
        </w:tc>
      </w:tr>
      <w:tr w:rsidR="0050355F" w:rsidRPr="002B5D0C" w14:paraId="3924E590"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C6AA83"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Отчетный период (год, квартал), за который (по итогам которого) выплачиваются (выплачивались) объявленные дивиденды</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884751" w14:textId="77777777" w:rsidR="0050355F" w:rsidRPr="002B5D0C" w:rsidRDefault="00353578" w:rsidP="00CC67F3">
            <w:pPr>
              <w:adjustRightInd w:val="0"/>
              <w:rPr>
                <w:rFonts w:ascii="Verdana" w:eastAsia="MS Mincho" w:hAnsi="Verdana"/>
                <w:sz w:val="18"/>
                <w:szCs w:val="18"/>
                <w:lang w:eastAsia="ja-JP"/>
              </w:rPr>
            </w:pPr>
            <w:r w:rsidRPr="00353578">
              <w:rPr>
                <w:rFonts w:ascii="Verdana" w:hAnsi="Verdana"/>
                <w:b/>
                <w:bCs/>
                <w:iCs/>
                <w:sz w:val="18"/>
                <w:szCs w:val="18"/>
              </w:rPr>
              <w:t>2010</w:t>
            </w:r>
            <w:r w:rsidR="0050355F" w:rsidRPr="002B5D0C">
              <w:rPr>
                <w:rFonts w:ascii="Verdana" w:hAnsi="Verdana"/>
                <w:b/>
                <w:bCs/>
                <w:iCs/>
                <w:sz w:val="18"/>
                <w:szCs w:val="18"/>
              </w:rPr>
              <w:t>, полный год</w:t>
            </w:r>
          </w:p>
        </w:tc>
      </w:tr>
      <w:tr w:rsidR="0050355F" w:rsidRPr="002B5D0C" w14:paraId="79F4C435"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8797CF"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Срок (дата) выплаты объявленных дивидендов</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D7B984" w14:textId="77777777" w:rsidR="0050355F" w:rsidRPr="002B5D0C" w:rsidRDefault="00353578" w:rsidP="00CC67F3">
            <w:pPr>
              <w:adjustRightInd w:val="0"/>
              <w:rPr>
                <w:rFonts w:ascii="Verdana" w:eastAsia="MS Mincho" w:hAnsi="Verdana"/>
                <w:sz w:val="18"/>
                <w:szCs w:val="18"/>
                <w:lang w:eastAsia="ja-JP"/>
              </w:rPr>
            </w:pPr>
            <w:r w:rsidRPr="00353578">
              <w:rPr>
                <w:rFonts w:ascii="Verdana" w:hAnsi="Verdana"/>
                <w:b/>
                <w:bCs/>
                <w:iCs/>
                <w:sz w:val="18"/>
                <w:szCs w:val="18"/>
              </w:rPr>
              <w:t>14.06.2011</w:t>
            </w:r>
            <w:r>
              <w:rPr>
                <w:rFonts w:ascii="Verdana" w:hAnsi="Verdana"/>
                <w:b/>
                <w:bCs/>
                <w:iCs/>
                <w:sz w:val="18"/>
                <w:szCs w:val="18"/>
              </w:rPr>
              <w:t xml:space="preserve"> г.</w:t>
            </w:r>
          </w:p>
        </w:tc>
      </w:tr>
      <w:tr w:rsidR="0050355F" w:rsidRPr="002B5D0C" w14:paraId="5B2D1305"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181B7E"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Форма выплаты объявленных дивидендов (денежные средства, иное имущество)</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E37C87" w14:textId="77777777" w:rsidR="0050355F" w:rsidRPr="002B5D0C" w:rsidRDefault="0050355F" w:rsidP="00CC67F3">
            <w:pPr>
              <w:adjustRightInd w:val="0"/>
              <w:rPr>
                <w:rFonts w:ascii="Verdana" w:eastAsia="MS Mincho" w:hAnsi="Verdana"/>
                <w:sz w:val="18"/>
                <w:szCs w:val="18"/>
                <w:lang w:eastAsia="ja-JP"/>
              </w:rPr>
            </w:pPr>
            <w:r w:rsidRPr="002B5D0C">
              <w:rPr>
                <w:rFonts w:ascii="Verdana" w:hAnsi="Verdana"/>
                <w:b/>
                <w:bCs/>
                <w:iCs/>
                <w:sz w:val="18"/>
                <w:szCs w:val="18"/>
              </w:rPr>
              <w:t>денежные средства</w:t>
            </w:r>
          </w:p>
        </w:tc>
      </w:tr>
      <w:tr w:rsidR="0050355F" w:rsidRPr="002B5D0C" w14:paraId="2FDF7A81"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F87B2"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45B28B" w14:textId="77777777" w:rsidR="0050355F" w:rsidRPr="002B5D0C" w:rsidRDefault="0050355F" w:rsidP="00CC67F3">
            <w:pPr>
              <w:adjustRightInd w:val="0"/>
              <w:rPr>
                <w:rFonts w:ascii="Verdana" w:eastAsia="MS Mincho" w:hAnsi="Verdana"/>
                <w:sz w:val="18"/>
                <w:szCs w:val="18"/>
                <w:lang w:eastAsia="ja-JP"/>
              </w:rPr>
            </w:pPr>
            <w:r w:rsidRPr="002B5D0C">
              <w:rPr>
                <w:rFonts w:ascii="Verdana" w:hAnsi="Verdana"/>
                <w:b/>
                <w:bCs/>
                <w:iCs/>
                <w:sz w:val="18"/>
                <w:szCs w:val="18"/>
              </w:rPr>
              <w:t>чистая прибыль отчетного года</w:t>
            </w:r>
          </w:p>
        </w:tc>
      </w:tr>
      <w:tr w:rsidR="0050355F" w:rsidRPr="002B5D0C" w14:paraId="67A46BA1"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6B7205"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Доля объявленных дивидендов в чистой прибыли отчетного года, %</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01E469" w14:textId="77777777" w:rsidR="0050355F" w:rsidRPr="002B5D0C" w:rsidRDefault="0050355F" w:rsidP="00CC67F3">
            <w:pPr>
              <w:adjustRightInd w:val="0"/>
              <w:rPr>
                <w:rFonts w:ascii="Verdana" w:eastAsia="MS Mincho" w:hAnsi="Verdana"/>
                <w:sz w:val="18"/>
                <w:szCs w:val="18"/>
                <w:lang w:eastAsia="ja-JP"/>
              </w:rPr>
            </w:pPr>
            <w:r w:rsidRPr="002B5D0C">
              <w:rPr>
                <w:rFonts w:ascii="Verdana" w:hAnsi="Verdana"/>
                <w:b/>
                <w:sz w:val="18"/>
                <w:szCs w:val="18"/>
              </w:rPr>
              <w:t>25</w:t>
            </w:r>
            <w:r w:rsidR="00353578">
              <w:rPr>
                <w:rFonts w:ascii="Verdana" w:hAnsi="Verdana"/>
                <w:b/>
                <w:sz w:val="18"/>
                <w:szCs w:val="18"/>
              </w:rPr>
              <w:t>,3</w:t>
            </w:r>
          </w:p>
        </w:tc>
      </w:tr>
      <w:tr w:rsidR="0050355F" w:rsidRPr="002B5D0C" w14:paraId="427311FC"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C1F760"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Общий размер выплаченных дивидендов по акциям данной категории (типа), руб.</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3BE955" w14:textId="77777777" w:rsidR="0050355F" w:rsidRPr="002B5D0C" w:rsidRDefault="00353578" w:rsidP="00905C4C">
            <w:pPr>
              <w:adjustRightInd w:val="0"/>
              <w:rPr>
                <w:rFonts w:ascii="Verdana" w:eastAsia="MS Mincho" w:hAnsi="Verdana"/>
                <w:sz w:val="18"/>
                <w:szCs w:val="18"/>
                <w:lang w:eastAsia="ja-JP"/>
              </w:rPr>
            </w:pPr>
            <w:r w:rsidRPr="00353578">
              <w:rPr>
                <w:rFonts w:ascii="Verdana" w:hAnsi="Verdana"/>
                <w:b/>
                <w:bCs/>
                <w:iCs/>
                <w:sz w:val="18"/>
                <w:szCs w:val="18"/>
              </w:rPr>
              <w:t>102 000 000,00</w:t>
            </w:r>
          </w:p>
        </w:tc>
      </w:tr>
      <w:tr w:rsidR="0050355F" w:rsidRPr="002B5D0C" w14:paraId="54B2A541"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85BB8D"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Доля выплаченных дивидендов в общем размере объявленных дивидендов по акциям данной категории (типа), %</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78E33E" w14:textId="77777777" w:rsidR="0050355F" w:rsidRPr="002B5D0C" w:rsidRDefault="00353578" w:rsidP="00905C4C">
            <w:pPr>
              <w:adjustRightInd w:val="0"/>
              <w:rPr>
                <w:rFonts w:ascii="Verdana" w:eastAsia="MS Mincho" w:hAnsi="Verdana"/>
                <w:sz w:val="18"/>
                <w:szCs w:val="18"/>
                <w:lang w:eastAsia="ja-JP"/>
              </w:rPr>
            </w:pPr>
            <w:r>
              <w:rPr>
                <w:rFonts w:ascii="Verdana" w:hAnsi="Verdana"/>
                <w:b/>
                <w:bCs/>
                <w:iCs/>
                <w:sz w:val="18"/>
                <w:szCs w:val="18"/>
              </w:rPr>
              <w:t>100</w:t>
            </w:r>
          </w:p>
        </w:tc>
      </w:tr>
      <w:tr w:rsidR="0050355F" w:rsidRPr="002B5D0C" w14:paraId="240B472F"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7A7F62"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75CB76" w14:textId="77777777" w:rsidR="0050355F" w:rsidRPr="002B5D0C" w:rsidRDefault="00353578" w:rsidP="00CC67F3">
            <w:pPr>
              <w:adjustRightInd w:val="0"/>
              <w:jc w:val="both"/>
              <w:rPr>
                <w:rFonts w:ascii="Verdana" w:eastAsia="MS Mincho" w:hAnsi="Verdana"/>
                <w:sz w:val="18"/>
                <w:szCs w:val="18"/>
                <w:lang w:eastAsia="ja-JP"/>
              </w:rPr>
            </w:pPr>
            <w:r w:rsidRPr="00353578">
              <w:rPr>
                <w:rFonts w:ascii="Verdana" w:hAnsi="Verdana"/>
                <w:b/>
                <w:bCs/>
                <w:iCs/>
                <w:sz w:val="18"/>
                <w:szCs w:val="18"/>
              </w:rPr>
              <w:t>Дивиденды выплачены в полном объеме</w:t>
            </w:r>
          </w:p>
        </w:tc>
      </w:tr>
      <w:tr w:rsidR="0050355F" w:rsidRPr="002B5D0C" w14:paraId="5983D8B7" w14:textId="77777777" w:rsidTr="00CC67F3">
        <w:tc>
          <w:tcPr>
            <w:tcW w:w="5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B69D54" w14:textId="77777777" w:rsidR="0050355F" w:rsidRPr="002B5D0C" w:rsidRDefault="0050355F" w:rsidP="00CC67F3">
            <w:pPr>
              <w:adjustRightInd w:val="0"/>
              <w:jc w:val="both"/>
              <w:rPr>
                <w:rFonts w:ascii="Verdana" w:eastAsia="MS Mincho" w:hAnsi="Verdana"/>
                <w:sz w:val="18"/>
                <w:szCs w:val="18"/>
                <w:lang w:eastAsia="ja-JP"/>
              </w:rPr>
            </w:pPr>
            <w:r w:rsidRPr="002B5D0C">
              <w:rPr>
                <w:rFonts w:ascii="Verdana" w:eastAsia="MS Mincho" w:hAnsi="Verdana"/>
                <w:sz w:val="18"/>
                <w:szCs w:val="18"/>
                <w:lang w:eastAsia="ja-JP"/>
              </w:rPr>
              <w:t>Иные сведения об объявленных и (или) выплаченных дивидендах, указываемые эмитентом по собственному усмотрению</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BE95C0" w14:textId="77777777" w:rsidR="0050355F" w:rsidRPr="00353578" w:rsidRDefault="00353578" w:rsidP="00CC67F3">
            <w:pPr>
              <w:adjustRightInd w:val="0"/>
              <w:jc w:val="both"/>
              <w:rPr>
                <w:rFonts w:ascii="Verdana" w:eastAsia="MS Mincho" w:hAnsi="Verdana"/>
                <w:b/>
                <w:sz w:val="18"/>
                <w:szCs w:val="18"/>
                <w:lang w:eastAsia="ja-JP"/>
              </w:rPr>
            </w:pPr>
            <w:r w:rsidRPr="00353578">
              <w:rPr>
                <w:rFonts w:ascii="Verdana" w:eastAsia="MS Mincho" w:hAnsi="Verdana"/>
                <w:b/>
                <w:sz w:val="18"/>
                <w:szCs w:val="18"/>
                <w:lang w:eastAsia="ja-JP"/>
              </w:rPr>
              <w:t>Иные сведения отсутствуют</w:t>
            </w:r>
          </w:p>
        </w:tc>
      </w:tr>
    </w:tbl>
    <w:p w14:paraId="321DC8F6" w14:textId="77777777" w:rsidR="00FB4FA1" w:rsidRDefault="00FB4FA1" w:rsidP="008C4614">
      <w:pPr>
        <w:pStyle w:val="ConsPlusNormal"/>
        <w:ind w:firstLine="709"/>
        <w:jc w:val="both"/>
        <w:outlineLvl w:val="2"/>
        <w:rPr>
          <w:rFonts w:ascii="Verdana" w:hAnsi="Verdana"/>
          <w:b/>
          <w:sz w:val="20"/>
          <w:szCs w:val="20"/>
        </w:rPr>
      </w:pPr>
      <w:bookmarkStart w:id="364" w:name="_Toc452310732"/>
    </w:p>
    <w:p w14:paraId="3BB34F19" w14:textId="77777777" w:rsidR="0050355F" w:rsidRPr="002B5D0C" w:rsidRDefault="0050355F" w:rsidP="008C4614">
      <w:pPr>
        <w:pStyle w:val="ConsPlusNormal"/>
        <w:ind w:firstLine="709"/>
        <w:jc w:val="both"/>
        <w:outlineLvl w:val="2"/>
        <w:rPr>
          <w:rFonts w:ascii="Verdana" w:hAnsi="Verdana"/>
          <w:b/>
          <w:sz w:val="20"/>
          <w:szCs w:val="20"/>
        </w:rPr>
      </w:pPr>
      <w:bookmarkStart w:id="365" w:name="_Toc473116586"/>
      <w:r w:rsidRPr="002B5D0C">
        <w:rPr>
          <w:rFonts w:ascii="Verdana" w:hAnsi="Verdana"/>
          <w:b/>
          <w:sz w:val="20"/>
          <w:szCs w:val="20"/>
        </w:rPr>
        <w:t>9.7.2. Сведения о начисленных и выплаченных доходах по облигациям эмитента</w:t>
      </w:r>
      <w:bookmarkEnd w:id="364"/>
      <w:bookmarkEnd w:id="365"/>
    </w:p>
    <w:p w14:paraId="68EE41BB" w14:textId="77777777" w:rsidR="00FB4FA1" w:rsidRDefault="005466DF" w:rsidP="009D36F0">
      <w:pPr>
        <w:autoSpaceDE/>
        <w:autoSpaceDN/>
        <w:adjustRightInd w:val="0"/>
        <w:ind w:firstLine="540"/>
        <w:jc w:val="both"/>
        <w:rPr>
          <w:rFonts w:ascii="Arial" w:hAnsi="Arial" w:cs="Arial"/>
        </w:rPr>
      </w:pPr>
      <w:r w:rsidRPr="002B5D0C">
        <w:rPr>
          <w:rFonts w:ascii="Verdana" w:hAnsi="Verdana" w:cs="Verdana"/>
          <w:b/>
          <w:lang w:eastAsia="en-US"/>
        </w:rPr>
        <w:t>За пять последних завершенных отчетных лет доходы по облиг</w:t>
      </w:r>
      <w:r w:rsidR="009D36F0">
        <w:rPr>
          <w:rFonts w:ascii="Verdana" w:hAnsi="Verdana" w:cs="Verdana"/>
          <w:b/>
          <w:lang w:eastAsia="en-US"/>
        </w:rPr>
        <w:t xml:space="preserve">ациям эмитента не выплачивались,  т.к. </w:t>
      </w:r>
      <w:r w:rsidR="00FB4FA1" w:rsidRPr="009D36F0">
        <w:rPr>
          <w:rFonts w:ascii="Verdana" w:hAnsi="Verdana" w:cs="Verdana"/>
          <w:b/>
          <w:lang w:eastAsia="en-US"/>
        </w:rPr>
        <w:t>Эмитент не осуществлял эмиссию облигаций.</w:t>
      </w:r>
    </w:p>
    <w:p w14:paraId="175C7FFF" w14:textId="77777777" w:rsidR="0050355F" w:rsidRPr="002B5D0C" w:rsidRDefault="0050355F" w:rsidP="0050355F">
      <w:pPr>
        <w:pStyle w:val="ConsPlusNormal"/>
        <w:ind w:firstLine="720"/>
        <w:jc w:val="both"/>
        <w:rPr>
          <w:rFonts w:ascii="Verdana" w:hAnsi="Verdana"/>
          <w:b/>
          <w:sz w:val="20"/>
          <w:szCs w:val="20"/>
        </w:rPr>
      </w:pPr>
    </w:p>
    <w:p w14:paraId="52A7240A" w14:textId="77777777" w:rsidR="0050355F" w:rsidRPr="002B5D0C" w:rsidRDefault="0050355F" w:rsidP="0050355F">
      <w:pPr>
        <w:pStyle w:val="3"/>
        <w:numPr>
          <w:ilvl w:val="0"/>
          <w:numId w:val="0"/>
        </w:numPr>
        <w:spacing w:before="0" w:after="0"/>
        <w:ind w:firstLine="720"/>
        <w:jc w:val="both"/>
        <w:rPr>
          <w:rFonts w:ascii="Verdana" w:hAnsi="Verdana"/>
          <w:b/>
          <w:sz w:val="20"/>
        </w:rPr>
      </w:pPr>
      <w:bookmarkStart w:id="366" w:name="_Toc402453243"/>
      <w:bookmarkStart w:id="367" w:name="_Toc452310733"/>
      <w:bookmarkStart w:id="368" w:name="_Toc473116587"/>
      <w:r w:rsidRPr="002B5D0C">
        <w:rPr>
          <w:rFonts w:ascii="Verdana" w:hAnsi="Verdana"/>
          <w:b/>
          <w:sz w:val="20"/>
        </w:rPr>
        <w:t>9.8. Иные сведения</w:t>
      </w:r>
      <w:bookmarkEnd w:id="366"/>
      <w:bookmarkEnd w:id="367"/>
      <w:bookmarkEnd w:id="368"/>
    </w:p>
    <w:p w14:paraId="711E7BA1" w14:textId="77777777" w:rsidR="001277E6" w:rsidRPr="001277E6" w:rsidRDefault="0050355F" w:rsidP="009D36F0">
      <w:pPr>
        <w:adjustRightInd w:val="0"/>
        <w:ind w:firstLine="720"/>
        <w:jc w:val="both"/>
        <w:rPr>
          <w:rFonts w:ascii="Verdana" w:hAnsi="Verdana"/>
        </w:rPr>
      </w:pPr>
      <w:r w:rsidRPr="002B5D0C">
        <w:rPr>
          <w:rFonts w:ascii="Verdana" w:hAnsi="Verdana" w:cs="Verdana"/>
          <w:bCs/>
        </w:rPr>
        <w:t xml:space="preserve">Иная информация об эмитенте и его ценных бумагах, не указанная в предыдущих пунктах проспекта ценных бумаг: </w:t>
      </w:r>
      <w:r w:rsidRPr="002B5D0C">
        <w:rPr>
          <w:rFonts w:ascii="Verdana" w:hAnsi="Verdana" w:cs="Verdana"/>
          <w:b/>
          <w:bCs/>
        </w:rPr>
        <w:t>иных сведений нет.</w:t>
      </w:r>
    </w:p>
    <w:sectPr w:rsidR="001277E6" w:rsidRPr="001277E6" w:rsidSect="00F25EEB">
      <w:footerReference w:type="default" r:id="rId93"/>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95FAA" w14:textId="77777777" w:rsidR="008D3EEA" w:rsidRDefault="008D3EEA">
      <w:r>
        <w:separator/>
      </w:r>
    </w:p>
  </w:endnote>
  <w:endnote w:type="continuationSeparator" w:id="0">
    <w:p w14:paraId="72A651CC" w14:textId="77777777" w:rsidR="008D3EEA" w:rsidRDefault="008D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_FuturaOrto">
    <w:altName w:val="Arial"/>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Arial CYR">
    <w:altName w:val="Arial"/>
    <w:panose1 w:val="020B0604020202020204"/>
    <w:charset w:val="CC"/>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Arial Unicode MS"/>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9CF49" w14:textId="77777777" w:rsidR="009C54A4" w:rsidRDefault="009C54A4">
    <w:pPr>
      <w:pStyle w:val="a5"/>
      <w:jc w:val="right"/>
    </w:pPr>
    <w:r>
      <w:fldChar w:fldCharType="begin"/>
    </w:r>
    <w:r>
      <w:instrText>PAGE   \* MERGEFORMAT</w:instrText>
    </w:r>
    <w:r>
      <w:fldChar w:fldCharType="separate"/>
    </w:r>
    <w:r w:rsidR="00D10851">
      <w:rPr>
        <w:noProof/>
      </w:rPr>
      <w:t>1</w:t>
    </w:r>
    <w:r>
      <w:fldChar w:fldCharType="end"/>
    </w:r>
  </w:p>
  <w:p w14:paraId="6F720E71" w14:textId="77777777" w:rsidR="009C54A4" w:rsidRDefault="009C54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FB8EE" w14:textId="77777777" w:rsidR="008D3EEA" w:rsidRDefault="008D3EEA">
      <w:r>
        <w:separator/>
      </w:r>
    </w:p>
  </w:footnote>
  <w:footnote w:type="continuationSeparator" w:id="0">
    <w:p w14:paraId="5DBE2B3F" w14:textId="77777777" w:rsidR="008D3EEA" w:rsidRDefault="008D3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4B80"/>
    <w:multiLevelType w:val="hybridMultilevel"/>
    <w:tmpl w:val="68D298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051143"/>
    <w:multiLevelType w:val="hybridMultilevel"/>
    <w:tmpl w:val="B352BD76"/>
    <w:lvl w:ilvl="0" w:tplc="04190011">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 w15:restartNumberingAfterBreak="0">
    <w:nsid w:val="047A5DDD"/>
    <w:multiLevelType w:val="hybridMultilevel"/>
    <w:tmpl w:val="504CF13C"/>
    <w:lvl w:ilvl="0" w:tplc="302453A2">
      <w:start w:val="1"/>
      <w:numFmt w:val="bullet"/>
      <w:lvlText w:val=""/>
      <w:lvlJc w:val="left"/>
      <w:pPr>
        <w:tabs>
          <w:tab w:val="num" w:pos="3054"/>
        </w:tabs>
        <w:ind w:left="3054"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9A5350D"/>
    <w:multiLevelType w:val="hybridMultilevel"/>
    <w:tmpl w:val="E572DE6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15:restartNumberingAfterBreak="0">
    <w:nsid w:val="0CA555B0"/>
    <w:multiLevelType w:val="hybridMultilevel"/>
    <w:tmpl w:val="1838A4BE"/>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15:restartNumberingAfterBreak="0">
    <w:nsid w:val="0D9D7F3B"/>
    <w:multiLevelType w:val="hybridMultilevel"/>
    <w:tmpl w:val="7D6AD7CC"/>
    <w:lvl w:ilvl="0" w:tplc="AD9600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0C32940"/>
    <w:multiLevelType w:val="hybridMultilevel"/>
    <w:tmpl w:val="8DFEBAEE"/>
    <w:lvl w:ilvl="0" w:tplc="AD9600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69B5A96"/>
    <w:multiLevelType w:val="hybridMultilevel"/>
    <w:tmpl w:val="543036BE"/>
    <w:lvl w:ilvl="0" w:tplc="DE7E416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56D06"/>
    <w:multiLevelType w:val="hybridMultilevel"/>
    <w:tmpl w:val="8E9EE24A"/>
    <w:lvl w:ilvl="0" w:tplc="AD9600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DE493F"/>
    <w:multiLevelType w:val="hybridMultilevel"/>
    <w:tmpl w:val="4E0C9E1A"/>
    <w:lvl w:ilvl="0" w:tplc="AD9600F8">
      <w:start w:val="1"/>
      <w:numFmt w:val="bullet"/>
      <w:lvlText w:val=""/>
      <w:lvlJc w:val="left"/>
      <w:pPr>
        <w:ind w:left="1440" w:hanging="360"/>
      </w:pPr>
      <w:rPr>
        <w:rFonts w:ascii="Symbol" w:hAnsi="Symbol" w:hint="default"/>
      </w:rPr>
    </w:lvl>
    <w:lvl w:ilvl="1" w:tplc="AD9600F8">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9374D5A"/>
    <w:multiLevelType w:val="hybridMultilevel"/>
    <w:tmpl w:val="6C6833EA"/>
    <w:lvl w:ilvl="0" w:tplc="AD9600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204B67"/>
    <w:multiLevelType w:val="hybridMultilevel"/>
    <w:tmpl w:val="D15AE68A"/>
    <w:lvl w:ilvl="0" w:tplc="AD9600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956D1F"/>
    <w:multiLevelType w:val="hybridMultilevel"/>
    <w:tmpl w:val="730E4DC8"/>
    <w:lvl w:ilvl="0" w:tplc="0419000F">
      <w:start w:val="1"/>
      <w:numFmt w:val="decimal"/>
      <w:lvlText w:val="%1."/>
      <w:lvlJc w:val="left"/>
      <w:pPr>
        <w:ind w:left="379" w:hanging="360"/>
      </w:pPr>
      <w:rPr>
        <w:rFonts w:cs="Times New Roman" w:hint="default"/>
      </w:rPr>
    </w:lvl>
    <w:lvl w:ilvl="1" w:tplc="04190019" w:tentative="1">
      <w:start w:val="1"/>
      <w:numFmt w:val="lowerLetter"/>
      <w:lvlText w:val="%2."/>
      <w:lvlJc w:val="left"/>
      <w:pPr>
        <w:ind w:left="1099" w:hanging="360"/>
      </w:pPr>
      <w:rPr>
        <w:rFonts w:cs="Times New Roman"/>
      </w:rPr>
    </w:lvl>
    <w:lvl w:ilvl="2" w:tplc="0419001B" w:tentative="1">
      <w:start w:val="1"/>
      <w:numFmt w:val="lowerRoman"/>
      <w:lvlText w:val="%3."/>
      <w:lvlJc w:val="right"/>
      <w:pPr>
        <w:ind w:left="1819" w:hanging="180"/>
      </w:pPr>
      <w:rPr>
        <w:rFonts w:cs="Times New Roman"/>
      </w:rPr>
    </w:lvl>
    <w:lvl w:ilvl="3" w:tplc="0419000F" w:tentative="1">
      <w:start w:val="1"/>
      <w:numFmt w:val="decimal"/>
      <w:lvlText w:val="%4."/>
      <w:lvlJc w:val="left"/>
      <w:pPr>
        <w:ind w:left="2539" w:hanging="360"/>
      </w:pPr>
      <w:rPr>
        <w:rFonts w:cs="Times New Roman"/>
      </w:rPr>
    </w:lvl>
    <w:lvl w:ilvl="4" w:tplc="04190019" w:tentative="1">
      <w:start w:val="1"/>
      <w:numFmt w:val="lowerLetter"/>
      <w:lvlText w:val="%5."/>
      <w:lvlJc w:val="left"/>
      <w:pPr>
        <w:ind w:left="3259" w:hanging="360"/>
      </w:pPr>
      <w:rPr>
        <w:rFonts w:cs="Times New Roman"/>
      </w:rPr>
    </w:lvl>
    <w:lvl w:ilvl="5" w:tplc="0419001B" w:tentative="1">
      <w:start w:val="1"/>
      <w:numFmt w:val="lowerRoman"/>
      <w:lvlText w:val="%6."/>
      <w:lvlJc w:val="right"/>
      <w:pPr>
        <w:ind w:left="3979" w:hanging="180"/>
      </w:pPr>
      <w:rPr>
        <w:rFonts w:cs="Times New Roman"/>
      </w:rPr>
    </w:lvl>
    <w:lvl w:ilvl="6" w:tplc="0419000F" w:tentative="1">
      <w:start w:val="1"/>
      <w:numFmt w:val="decimal"/>
      <w:lvlText w:val="%7."/>
      <w:lvlJc w:val="left"/>
      <w:pPr>
        <w:ind w:left="4699" w:hanging="360"/>
      </w:pPr>
      <w:rPr>
        <w:rFonts w:cs="Times New Roman"/>
      </w:rPr>
    </w:lvl>
    <w:lvl w:ilvl="7" w:tplc="04190019" w:tentative="1">
      <w:start w:val="1"/>
      <w:numFmt w:val="lowerLetter"/>
      <w:lvlText w:val="%8."/>
      <w:lvlJc w:val="left"/>
      <w:pPr>
        <w:ind w:left="5419" w:hanging="360"/>
      </w:pPr>
      <w:rPr>
        <w:rFonts w:cs="Times New Roman"/>
      </w:rPr>
    </w:lvl>
    <w:lvl w:ilvl="8" w:tplc="0419001B" w:tentative="1">
      <w:start w:val="1"/>
      <w:numFmt w:val="lowerRoman"/>
      <w:lvlText w:val="%9."/>
      <w:lvlJc w:val="right"/>
      <w:pPr>
        <w:ind w:left="6139" w:hanging="180"/>
      </w:pPr>
      <w:rPr>
        <w:rFonts w:cs="Times New Roman"/>
      </w:rPr>
    </w:lvl>
  </w:abstractNum>
  <w:abstractNum w:abstractNumId="14" w15:restartNumberingAfterBreak="0">
    <w:nsid w:val="2E826BE2"/>
    <w:multiLevelType w:val="hybridMultilevel"/>
    <w:tmpl w:val="0D305020"/>
    <w:lvl w:ilvl="0" w:tplc="AD9600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B1035B"/>
    <w:multiLevelType w:val="hybridMultilevel"/>
    <w:tmpl w:val="ADAE8A80"/>
    <w:lvl w:ilvl="0" w:tplc="AD9600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1F11F74"/>
    <w:multiLevelType w:val="hybridMultilevel"/>
    <w:tmpl w:val="9B28D03A"/>
    <w:lvl w:ilvl="0" w:tplc="AD9600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5CA3AE1"/>
    <w:multiLevelType w:val="hybridMultilevel"/>
    <w:tmpl w:val="308A7D84"/>
    <w:lvl w:ilvl="0" w:tplc="302453A2">
      <w:start w:val="1"/>
      <w:numFmt w:val="bullet"/>
      <w:lvlText w:val=""/>
      <w:lvlJc w:val="left"/>
      <w:pPr>
        <w:tabs>
          <w:tab w:val="num" w:pos="2858"/>
        </w:tabs>
        <w:ind w:left="285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7352C44"/>
    <w:multiLevelType w:val="hybridMultilevel"/>
    <w:tmpl w:val="C8CA89A2"/>
    <w:lvl w:ilvl="0" w:tplc="7FB81C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82C25CF"/>
    <w:multiLevelType w:val="hybridMultilevel"/>
    <w:tmpl w:val="899E1172"/>
    <w:lvl w:ilvl="0" w:tplc="7FB81CA2">
      <w:start w:val="1"/>
      <w:numFmt w:val="bullet"/>
      <w:lvlText w:val="­"/>
      <w:lvlJc w:val="left"/>
      <w:pPr>
        <w:ind w:left="1429" w:hanging="360"/>
      </w:pPr>
      <w:rPr>
        <w:rFonts w:ascii="Courier New" w:hAnsi="Courier New" w:hint="default"/>
      </w:rPr>
    </w:lvl>
    <w:lvl w:ilvl="1" w:tplc="BE0A08BE">
      <w:numFmt w:val="bullet"/>
      <w:lvlText w:val="•"/>
      <w:lvlJc w:val="left"/>
      <w:pPr>
        <w:ind w:left="2779" w:hanging="990"/>
      </w:pPr>
      <w:rPr>
        <w:rFonts w:ascii="Verdana" w:eastAsia="Times New Roman" w:hAnsi="Verdana"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EF66E1"/>
    <w:multiLevelType w:val="hybridMultilevel"/>
    <w:tmpl w:val="3080284A"/>
    <w:lvl w:ilvl="0" w:tplc="AD9600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FD4D36"/>
    <w:multiLevelType w:val="hybridMultilevel"/>
    <w:tmpl w:val="CD00FC12"/>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3E0D3466"/>
    <w:multiLevelType w:val="hybridMultilevel"/>
    <w:tmpl w:val="8E781C60"/>
    <w:lvl w:ilvl="0" w:tplc="4CA4B47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3E6C0361"/>
    <w:multiLevelType w:val="multilevel"/>
    <w:tmpl w:val="EC4804BA"/>
    <w:name w:val="Standard"/>
    <w:lvl w:ilvl="0">
      <w:start w:val="1"/>
      <w:numFmt w:val="decimal"/>
      <w:lvlText w:val="Статья %1"/>
      <w:lvlJc w:val="left"/>
      <w:pPr>
        <w:ind w:left="4472" w:hanging="360"/>
      </w:pPr>
      <w:rPr>
        <w:rFonts w:cs="Times New Roman" w:hint="default"/>
        <w:b/>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Verdana" w:hAnsi="Verdana" w:cs="Times New Roman" w:hint="default"/>
        <w:b/>
        <w:i w:val="0"/>
        <w:caps w:val="0"/>
        <w:strike w:val="0"/>
        <w:dstrike w:val="0"/>
        <w:vanish w:val="0"/>
        <w:color w:val="auto"/>
        <w:sz w:val="20"/>
        <w:szCs w:val="20"/>
        <w:u w:val="none"/>
        <w:vertAlign w:val="baseline"/>
      </w:rPr>
    </w:lvl>
    <w:lvl w:ilvl="2">
      <w:start w:val="1"/>
      <w:numFmt w:val="decimal"/>
      <w:lvlText w:val="%3)"/>
      <w:lvlJc w:val="left"/>
      <w:pPr>
        <w:tabs>
          <w:tab w:val="num" w:pos="1440"/>
        </w:tabs>
        <w:ind w:left="1440" w:hanging="720"/>
      </w:pPr>
      <w:rPr>
        <w:rFonts w:cs="Times New Roman" w:hint="default"/>
        <w:b w:val="0"/>
        <w:i w:val="0"/>
        <w:caps w:val="0"/>
        <w:strike w:val="0"/>
        <w:dstrike w:val="0"/>
        <w:vanish w:val="0"/>
        <w:color w:val="auto"/>
        <w:sz w:val="20"/>
        <w:szCs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4" w15:restartNumberingAfterBreak="0">
    <w:nsid w:val="3F3A4AA5"/>
    <w:multiLevelType w:val="hybridMultilevel"/>
    <w:tmpl w:val="E20C73D4"/>
    <w:lvl w:ilvl="0" w:tplc="AD9600F8">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15:restartNumberingAfterBreak="0">
    <w:nsid w:val="3FAA1AFB"/>
    <w:multiLevelType w:val="hybridMultilevel"/>
    <w:tmpl w:val="A202AA0E"/>
    <w:lvl w:ilvl="0" w:tplc="8A74138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41AB7472"/>
    <w:multiLevelType w:val="multilevel"/>
    <w:tmpl w:val="3C18C28C"/>
    <w:lvl w:ilvl="0">
      <w:start w:val="1"/>
      <w:numFmt w:val="decimal"/>
      <w:pStyle w:val="heading1Framew1"/>
      <w:isLgl/>
      <w:lvlText w:val="СТАТЬЯ %1."/>
      <w:lvlJc w:val="left"/>
      <w:pPr>
        <w:tabs>
          <w:tab w:val="num" w:pos="6456"/>
        </w:tabs>
        <w:ind w:left="5736" w:hanging="720"/>
      </w:pPr>
      <w:rPr>
        <w:rFonts w:cs="Times New Roman"/>
        <w:b/>
        <w:i w:val="0"/>
        <w:caps/>
        <w:sz w:val="22"/>
      </w:rPr>
    </w:lvl>
    <w:lvl w:ilvl="1">
      <w:start w:val="1"/>
      <w:numFmt w:val="decimal"/>
      <w:isLgl/>
      <w:lvlText w:val="%1.%2."/>
      <w:lvlJc w:val="left"/>
      <w:pPr>
        <w:tabs>
          <w:tab w:val="num" w:pos="1056"/>
        </w:tabs>
        <w:ind w:left="1056" w:hanging="720"/>
      </w:pPr>
      <w:rPr>
        <w:rFonts w:cs="Times New Roman"/>
        <w:b w:val="0"/>
        <w:i w:val="0"/>
        <w:sz w:val="22"/>
      </w:rPr>
    </w:lvl>
    <w:lvl w:ilvl="2">
      <w:start w:val="1"/>
      <w:numFmt w:val="decimal"/>
      <w:pStyle w:val="3"/>
      <w:lvlText w:val="%1.%2.%3."/>
      <w:lvlJc w:val="left"/>
      <w:pPr>
        <w:tabs>
          <w:tab w:val="num" w:pos="2064"/>
        </w:tabs>
        <w:ind w:left="2064" w:hanging="1008"/>
      </w:pPr>
      <w:rPr>
        <w:rFonts w:ascii="Times New Roman" w:hAnsi="Times New Roman" w:cs="Times New Roman" w:hint="default"/>
        <w:sz w:val="22"/>
      </w:rPr>
    </w:lvl>
    <w:lvl w:ilvl="3">
      <w:start w:val="1"/>
      <w:numFmt w:val="decimal"/>
      <w:lvlText w:val="%4."/>
      <w:lvlJc w:val="left"/>
      <w:pPr>
        <w:tabs>
          <w:tab w:val="num" w:pos="2928"/>
        </w:tabs>
        <w:ind w:left="2928" w:hanging="864"/>
      </w:pPr>
      <w:rPr>
        <w:rFonts w:ascii="Times New Roman" w:eastAsia="Times New Roman" w:hAnsi="Times New Roman" w:cs="Times New Roman"/>
        <w:i w:val="0"/>
      </w:rPr>
    </w:lvl>
    <w:lvl w:ilvl="4">
      <w:start w:val="1"/>
      <w:numFmt w:val="decimal"/>
      <w:lvlText w:val="%1.%2.%3.%4.%5."/>
      <w:lvlJc w:val="left"/>
      <w:pPr>
        <w:tabs>
          <w:tab w:val="num" w:pos="2856"/>
        </w:tabs>
        <w:ind w:left="2568" w:hanging="792"/>
      </w:pPr>
      <w:rPr>
        <w:rFonts w:cs="Times New Roman"/>
      </w:rPr>
    </w:lvl>
    <w:lvl w:ilvl="5">
      <w:start w:val="1"/>
      <w:numFmt w:val="decimal"/>
      <w:lvlText w:val="%1.%2.%3.%4.%5.%6."/>
      <w:lvlJc w:val="left"/>
      <w:pPr>
        <w:tabs>
          <w:tab w:val="num" w:pos="3216"/>
        </w:tabs>
        <w:ind w:left="3072" w:hanging="936"/>
      </w:pPr>
      <w:rPr>
        <w:rFonts w:cs="Times New Roman"/>
      </w:rPr>
    </w:lvl>
    <w:lvl w:ilvl="6">
      <w:start w:val="1"/>
      <w:numFmt w:val="decimal"/>
      <w:lvlText w:val="%1.%2.%3.%4.%5.%6.%7."/>
      <w:lvlJc w:val="left"/>
      <w:pPr>
        <w:tabs>
          <w:tab w:val="num" w:pos="3936"/>
        </w:tabs>
        <w:ind w:left="3576" w:hanging="1080"/>
      </w:pPr>
      <w:rPr>
        <w:rFonts w:cs="Times New Roman"/>
      </w:rPr>
    </w:lvl>
    <w:lvl w:ilvl="7">
      <w:start w:val="1"/>
      <w:numFmt w:val="decimal"/>
      <w:lvlText w:val="%1.%2.%3.%4.%5.%6.%7.%8."/>
      <w:lvlJc w:val="left"/>
      <w:pPr>
        <w:tabs>
          <w:tab w:val="num" w:pos="4296"/>
        </w:tabs>
        <w:ind w:left="4080" w:hanging="1224"/>
      </w:pPr>
      <w:rPr>
        <w:rFonts w:cs="Times New Roman"/>
      </w:rPr>
    </w:lvl>
    <w:lvl w:ilvl="8">
      <w:start w:val="1"/>
      <w:numFmt w:val="decimal"/>
      <w:lvlText w:val="%1.%2.%3.%4.%5.%6.%7.%8.%9."/>
      <w:lvlJc w:val="left"/>
      <w:pPr>
        <w:tabs>
          <w:tab w:val="num" w:pos="5016"/>
        </w:tabs>
        <w:ind w:left="4656" w:hanging="1440"/>
      </w:pPr>
      <w:rPr>
        <w:rFonts w:cs="Times New Roman"/>
      </w:rPr>
    </w:lvl>
  </w:abstractNum>
  <w:abstractNum w:abstractNumId="28" w15:restartNumberingAfterBreak="0">
    <w:nsid w:val="42697FEC"/>
    <w:multiLevelType w:val="hybridMultilevel"/>
    <w:tmpl w:val="B890ED98"/>
    <w:lvl w:ilvl="0" w:tplc="AD9600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5F57D28"/>
    <w:multiLevelType w:val="hybridMultilevel"/>
    <w:tmpl w:val="8438F08E"/>
    <w:lvl w:ilvl="0" w:tplc="AD9600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79431F8"/>
    <w:multiLevelType w:val="hybridMultilevel"/>
    <w:tmpl w:val="52C83AAA"/>
    <w:lvl w:ilvl="0" w:tplc="3894E1D4">
      <w:start w:val="1"/>
      <w:numFmt w:val="bullet"/>
      <w:lvlText w:val="-"/>
      <w:lvlJc w:val="left"/>
      <w:pPr>
        <w:ind w:left="720" w:hanging="360"/>
      </w:pPr>
      <w:rPr>
        <w:rFonts w:ascii="Calibri" w:hAnsi="Calibri" w:hint="default"/>
      </w:rPr>
    </w:lvl>
    <w:lvl w:ilvl="1" w:tplc="C1E036DE">
      <w:start w:val="1"/>
      <w:numFmt w:val="russianLower"/>
      <w:lvlText w:val="%2)"/>
      <w:lvlJc w:val="left"/>
      <w:pPr>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E148F2"/>
    <w:multiLevelType w:val="singleLevel"/>
    <w:tmpl w:val="0419000F"/>
    <w:lvl w:ilvl="0">
      <w:start w:val="1"/>
      <w:numFmt w:val="decimal"/>
      <w:lvlText w:val="%1."/>
      <w:lvlJc w:val="left"/>
      <w:pPr>
        <w:ind w:left="720" w:hanging="360"/>
      </w:pPr>
      <w:rPr>
        <w:rFonts w:cs="Times New Roman" w:hint="default"/>
      </w:rPr>
    </w:lvl>
  </w:abstractNum>
  <w:abstractNum w:abstractNumId="32" w15:restartNumberingAfterBreak="0">
    <w:nsid w:val="48814499"/>
    <w:multiLevelType w:val="hybridMultilevel"/>
    <w:tmpl w:val="B38A42CE"/>
    <w:lvl w:ilvl="0" w:tplc="AD9600F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0661DA3"/>
    <w:multiLevelType w:val="hybridMultilevel"/>
    <w:tmpl w:val="7438FE56"/>
    <w:lvl w:ilvl="0" w:tplc="AD9600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BA1D33"/>
    <w:multiLevelType w:val="hybridMultilevel"/>
    <w:tmpl w:val="DC22C47E"/>
    <w:lvl w:ilvl="0" w:tplc="7FB81CA2">
      <w:start w:val="1"/>
      <w:numFmt w:val="bullet"/>
      <w:lvlText w:val="­"/>
      <w:lvlJc w:val="left"/>
      <w:pPr>
        <w:ind w:left="3218" w:hanging="360"/>
      </w:pPr>
      <w:rPr>
        <w:rFonts w:ascii="Courier New" w:hAnsi="Courier New" w:hint="default"/>
      </w:rPr>
    </w:lvl>
    <w:lvl w:ilvl="1" w:tplc="04190003" w:tentative="1">
      <w:start w:val="1"/>
      <w:numFmt w:val="bullet"/>
      <w:lvlText w:val="o"/>
      <w:lvlJc w:val="left"/>
      <w:pPr>
        <w:ind w:left="3229" w:hanging="360"/>
      </w:pPr>
      <w:rPr>
        <w:rFonts w:ascii="Courier New" w:hAnsi="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36"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7"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8" w15:restartNumberingAfterBreak="0">
    <w:nsid w:val="54CA01D7"/>
    <w:multiLevelType w:val="hybridMultilevel"/>
    <w:tmpl w:val="891EAC06"/>
    <w:lvl w:ilvl="0" w:tplc="AD9600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6845BE9"/>
    <w:multiLevelType w:val="hybridMultilevel"/>
    <w:tmpl w:val="7F5C5F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75A5CF9"/>
    <w:multiLevelType w:val="hybridMultilevel"/>
    <w:tmpl w:val="21A66204"/>
    <w:lvl w:ilvl="0" w:tplc="AD9600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15:restartNumberingAfterBreak="0">
    <w:nsid w:val="5CF61121"/>
    <w:multiLevelType w:val="hybridMultilevel"/>
    <w:tmpl w:val="B09E1748"/>
    <w:lvl w:ilvl="0" w:tplc="AD9600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5E4716A5"/>
    <w:multiLevelType w:val="hybridMultilevel"/>
    <w:tmpl w:val="FA4012A6"/>
    <w:lvl w:ilvl="0" w:tplc="AD9600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5F230717"/>
    <w:multiLevelType w:val="hybridMultilevel"/>
    <w:tmpl w:val="5E0EB362"/>
    <w:lvl w:ilvl="0" w:tplc="AD9600F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DE1C2B"/>
    <w:multiLevelType w:val="hybridMultilevel"/>
    <w:tmpl w:val="133EA0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23E3CB8"/>
    <w:multiLevelType w:val="hybridMultilevel"/>
    <w:tmpl w:val="45CE6A12"/>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7840370"/>
    <w:multiLevelType w:val="hybridMultilevel"/>
    <w:tmpl w:val="05E0D9F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8" w15:restartNumberingAfterBreak="0">
    <w:nsid w:val="67B14C33"/>
    <w:multiLevelType w:val="hybridMultilevel"/>
    <w:tmpl w:val="E54C1BC0"/>
    <w:lvl w:ilvl="0" w:tplc="AD9600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8513FF4"/>
    <w:multiLevelType w:val="hybridMultilevel"/>
    <w:tmpl w:val="700CD59A"/>
    <w:lvl w:ilvl="0" w:tplc="AD9600F8">
      <w:start w:val="1"/>
      <w:numFmt w:val="bullet"/>
      <w:lvlText w:val=""/>
      <w:lvlJc w:val="left"/>
      <w:pPr>
        <w:ind w:left="1429" w:hanging="360"/>
      </w:pPr>
      <w:rPr>
        <w:rFonts w:ascii="Symbol" w:hAnsi="Symbol" w:hint="default"/>
      </w:rPr>
    </w:lvl>
    <w:lvl w:ilvl="1" w:tplc="AD9600F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1" w15:restartNumberingAfterBreak="0">
    <w:nsid w:val="6AEB0764"/>
    <w:multiLevelType w:val="multilevel"/>
    <w:tmpl w:val="A8B0E79C"/>
    <w:lvl w:ilvl="0">
      <w:start w:val="1"/>
      <w:numFmt w:val="decimal"/>
      <w:lvlText w:val="%1."/>
      <w:lvlJc w:val="left"/>
      <w:pPr>
        <w:ind w:left="720" w:hanging="360"/>
      </w:pPr>
      <w:rPr>
        <w:rFonts w:cs="Times New Roman" w:hint="default"/>
      </w:rPr>
    </w:lvl>
    <w:lvl w:ilvl="1">
      <w:start w:val="1"/>
      <w:numFmt w:val="decimal"/>
      <w:isLgl/>
      <w:lvlText w:val="%1.%2."/>
      <w:lvlJc w:val="left"/>
      <w:pPr>
        <w:ind w:left="1146" w:hanging="720"/>
      </w:pPr>
      <w:rPr>
        <w:rFonts w:cs="Times New Roman" w:hint="default"/>
        <w:b/>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52" w15:restartNumberingAfterBreak="0">
    <w:nsid w:val="6BA86AA2"/>
    <w:multiLevelType w:val="hybridMultilevel"/>
    <w:tmpl w:val="38601306"/>
    <w:lvl w:ilvl="0" w:tplc="AD9600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1103B4D"/>
    <w:multiLevelType w:val="hybridMultilevel"/>
    <w:tmpl w:val="E8129F1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9017A43"/>
    <w:multiLevelType w:val="hybridMultilevel"/>
    <w:tmpl w:val="42181972"/>
    <w:lvl w:ilvl="0" w:tplc="AD9600F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832E34"/>
    <w:multiLevelType w:val="hybridMultilevel"/>
    <w:tmpl w:val="5F141046"/>
    <w:lvl w:ilvl="0" w:tplc="3894E1D4">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DC42152"/>
    <w:multiLevelType w:val="hybridMultilevel"/>
    <w:tmpl w:val="EE66636A"/>
    <w:lvl w:ilvl="0" w:tplc="AD9600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7" w15:restartNumberingAfterBreak="0">
    <w:nsid w:val="7E000A47"/>
    <w:multiLevelType w:val="hybridMultilevel"/>
    <w:tmpl w:val="D4A079D2"/>
    <w:lvl w:ilvl="0" w:tplc="AD9600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7E4E3F92"/>
    <w:multiLevelType w:val="hybridMultilevel"/>
    <w:tmpl w:val="F3BAA6C4"/>
    <w:lvl w:ilvl="0" w:tplc="AD9600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EA54CBF"/>
    <w:multiLevelType w:val="hybridMultilevel"/>
    <w:tmpl w:val="F6E8BDA6"/>
    <w:lvl w:ilvl="0" w:tplc="2360A740">
      <w:start w:val="1"/>
      <w:numFmt w:val="bullet"/>
      <w:lvlText w:val=""/>
      <w:lvlJc w:val="left"/>
      <w:pPr>
        <w:tabs>
          <w:tab w:val="num" w:pos="720"/>
        </w:tabs>
        <w:ind w:left="720" w:hanging="360"/>
      </w:pPr>
      <w:rPr>
        <w:rFonts w:ascii="Wingdings" w:hAnsi="Wingdings" w:hint="default"/>
      </w:rPr>
    </w:lvl>
    <w:lvl w:ilvl="1" w:tplc="C9EE5D28">
      <w:start w:val="1"/>
      <w:numFmt w:val="bullet"/>
      <w:lvlText w:val=""/>
      <w:lvlJc w:val="left"/>
      <w:pPr>
        <w:tabs>
          <w:tab w:val="num" w:pos="1440"/>
        </w:tabs>
        <w:ind w:left="1440" w:hanging="360"/>
      </w:pPr>
      <w:rPr>
        <w:rFonts w:ascii="Wingdings" w:hAnsi="Wingdings" w:hint="default"/>
      </w:rPr>
    </w:lvl>
    <w:lvl w:ilvl="2" w:tplc="50704F22" w:tentative="1">
      <w:start w:val="1"/>
      <w:numFmt w:val="bullet"/>
      <w:lvlText w:val=""/>
      <w:lvlJc w:val="left"/>
      <w:pPr>
        <w:tabs>
          <w:tab w:val="num" w:pos="2160"/>
        </w:tabs>
        <w:ind w:left="2160" w:hanging="360"/>
      </w:pPr>
      <w:rPr>
        <w:rFonts w:ascii="Wingdings" w:hAnsi="Wingdings" w:hint="default"/>
      </w:rPr>
    </w:lvl>
    <w:lvl w:ilvl="3" w:tplc="552606DE" w:tentative="1">
      <w:start w:val="1"/>
      <w:numFmt w:val="bullet"/>
      <w:lvlText w:val=""/>
      <w:lvlJc w:val="left"/>
      <w:pPr>
        <w:tabs>
          <w:tab w:val="num" w:pos="2880"/>
        </w:tabs>
        <w:ind w:left="2880" w:hanging="360"/>
      </w:pPr>
      <w:rPr>
        <w:rFonts w:ascii="Wingdings" w:hAnsi="Wingdings" w:hint="default"/>
      </w:rPr>
    </w:lvl>
    <w:lvl w:ilvl="4" w:tplc="B2CE3CF6" w:tentative="1">
      <w:start w:val="1"/>
      <w:numFmt w:val="bullet"/>
      <w:lvlText w:val=""/>
      <w:lvlJc w:val="left"/>
      <w:pPr>
        <w:tabs>
          <w:tab w:val="num" w:pos="3600"/>
        </w:tabs>
        <w:ind w:left="3600" w:hanging="360"/>
      </w:pPr>
      <w:rPr>
        <w:rFonts w:ascii="Wingdings" w:hAnsi="Wingdings" w:hint="default"/>
      </w:rPr>
    </w:lvl>
    <w:lvl w:ilvl="5" w:tplc="1304CD66" w:tentative="1">
      <w:start w:val="1"/>
      <w:numFmt w:val="bullet"/>
      <w:lvlText w:val=""/>
      <w:lvlJc w:val="left"/>
      <w:pPr>
        <w:tabs>
          <w:tab w:val="num" w:pos="4320"/>
        </w:tabs>
        <w:ind w:left="4320" w:hanging="360"/>
      </w:pPr>
      <w:rPr>
        <w:rFonts w:ascii="Wingdings" w:hAnsi="Wingdings" w:hint="default"/>
      </w:rPr>
    </w:lvl>
    <w:lvl w:ilvl="6" w:tplc="437A0DAA" w:tentative="1">
      <w:start w:val="1"/>
      <w:numFmt w:val="bullet"/>
      <w:lvlText w:val=""/>
      <w:lvlJc w:val="left"/>
      <w:pPr>
        <w:tabs>
          <w:tab w:val="num" w:pos="5040"/>
        </w:tabs>
        <w:ind w:left="5040" w:hanging="360"/>
      </w:pPr>
      <w:rPr>
        <w:rFonts w:ascii="Wingdings" w:hAnsi="Wingdings" w:hint="default"/>
      </w:rPr>
    </w:lvl>
    <w:lvl w:ilvl="7" w:tplc="A4723C1E" w:tentative="1">
      <w:start w:val="1"/>
      <w:numFmt w:val="bullet"/>
      <w:lvlText w:val=""/>
      <w:lvlJc w:val="left"/>
      <w:pPr>
        <w:tabs>
          <w:tab w:val="num" w:pos="5760"/>
        </w:tabs>
        <w:ind w:left="5760" w:hanging="360"/>
      </w:pPr>
      <w:rPr>
        <w:rFonts w:ascii="Wingdings" w:hAnsi="Wingdings" w:hint="default"/>
      </w:rPr>
    </w:lvl>
    <w:lvl w:ilvl="8" w:tplc="C33C598E"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D848DA"/>
    <w:multiLevelType w:val="hybridMultilevel"/>
    <w:tmpl w:val="1AC44BB0"/>
    <w:lvl w:ilvl="0" w:tplc="AD9600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6"/>
  </w:num>
  <w:num w:numId="2">
    <w:abstractNumId w:val="2"/>
  </w:num>
  <w:num w:numId="3">
    <w:abstractNumId w:val="17"/>
  </w:num>
  <w:num w:numId="4">
    <w:abstractNumId w:val="14"/>
  </w:num>
  <w:num w:numId="5">
    <w:abstractNumId w:val="27"/>
  </w:num>
  <w:num w:numId="6">
    <w:abstractNumId w:val="13"/>
  </w:num>
  <w:num w:numId="7">
    <w:abstractNumId w:val="46"/>
  </w:num>
  <w:num w:numId="8">
    <w:abstractNumId w:val="55"/>
  </w:num>
  <w:num w:numId="9">
    <w:abstractNumId w:val="30"/>
  </w:num>
  <w:num w:numId="10">
    <w:abstractNumId w:val="19"/>
  </w:num>
  <w:num w:numId="11">
    <w:abstractNumId w:val="18"/>
  </w:num>
  <w:num w:numId="12">
    <w:abstractNumId w:val="43"/>
  </w:num>
  <w:num w:numId="13">
    <w:abstractNumId w:val="42"/>
  </w:num>
  <w:num w:numId="14">
    <w:abstractNumId w:val="29"/>
  </w:num>
  <w:num w:numId="15">
    <w:abstractNumId w:val="48"/>
  </w:num>
  <w:num w:numId="16">
    <w:abstractNumId w:val="52"/>
  </w:num>
  <w:num w:numId="17">
    <w:abstractNumId w:val="5"/>
  </w:num>
  <w:num w:numId="18">
    <w:abstractNumId w:val="21"/>
  </w:num>
  <w:num w:numId="19">
    <w:abstractNumId w:val="4"/>
  </w:num>
  <w:num w:numId="20">
    <w:abstractNumId w:val="47"/>
  </w:num>
  <w:num w:numId="21">
    <w:abstractNumId w:val="22"/>
  </w:num>
  <w:num w:numId="22">
    <w:abstractNumId w:val="53"/>
  </w:num>
  <w:num w:numId="23">
    <w:abstractNumId w:val="28"/>
  </w:num>
  <w:num w:numId="24">
    <w:abstractNumId w:val="15"/>
  </w:num>
  <w:num w:numId="25">
    <w:abstractNumId w:val="49"/>
  </w:num>
  <w:num w:numId="26">
    <w:abstractNumId w:val="12"/>
  </w:num>
  <w:num w:numId="27">
    <w:abstractNumId w:val="51"/>
  </w:num>
  <w:num w:numId="28">
    <w:abstractNumId w:val="38"/>
  </w:num>
  <w:num w:numId="29">
    <w:abstractNumId w:val="0"/>
  </w:num>
  <w:num w:numId="30">
    <w:abstractNumId w:val="39"/>
  </w:num>
  <w:num w:numId="31">
    <w:abstractNumId w:val="31"/>
  </w:num>
  <w:num w:numId="32">
    <w:abstractNumId w:val="25"/>
  </w:num>
  <w:num w:numId="33">
    <w:abstractNumId w:val="57"/>
  </w:num>
  <w:num w:numId="34">
    <w:abstractNumId w:val="24"/>
  </w:num>
  <w:num w:numId="35">
    <w:abstractNumId w:val="9"/>
  </w:num>
  <w:num w:numId="36">
    <w:abstractNumId w:val="11"/>
  </w:num>
  <w:num w:numId="37">
    <w:abstractNumId w:val="40"/>
  </w:num>
  <w:num w:numId="38">
    <w:abstractNumId w:val="3"/>
  </w:num>
  <w:num w:numId="39">
    <w:abstractNumId w:val="37"/>
  </w:num>
  <w:num w:numId="40">
    <w:abstractNumId w:val="20"/>
  </w:num>
  <w:num w:numId="41">
    <w:abstractNumId w:val="50"/>
  </w:num>
  <w:num w:numId="42">
    <w:abstractNumId w:val="26"/>
  </w:num>
  <w:num w:numId="43">
    <w:abstractNumId w:val="41"/>
  </w:num>
  <w:num w:numId="44">
    <w:abstractNumId w:val="1"/>
  </w:num>
  <w:num w:numId="45">
    <w:abstractNumId w:val="36"/>
  </w:num>
  <w:num w:numId="46">
    <w:abstractNumId w:val="34"/>
  </w:num>
  <w:num w:numId="47">
    <w:abstractNumId w:val="35"/>
  </w:num>
  <w:num w:numId="48">
    <w:abstractNumId w:val="59"/>
  </w:num>
  <w:num w:numId="49">
    <w:abstractNumId w:val="33"/>
  </w:num>
  <w:num w:numId="50">
    <w:abstractNumId w:val="58"/>
  </w:num>
  <w:num w:numId="51">
    <w:abstractNumId w:val="6"/>
  </w:num>
  <w:num w:numId="52">
    <w:abstractNumId w:val="54"/>
  </w:num>
  <w:num w:numId="53">
    <w:abstractNumId w:val="44"/>
  </w:num>
  <w:num w:numId="54">
    <w:abstractNumId w:val="32"/>
  </w:num>
  <w:num w:numId="55">
    <w:abstractNumId w:val="10"/>
  </w:num>
  <w:num w:numId="56">
    <w:abstractNumId w:val="7"/>
  </w:num>
  <w:num w:numId="57">
    <w:abstractNumId w:val="60"/>
  </w:num>
  <w:num w:numId="58">
    <w:abstractNumId w:val="16"/>
  </w:num>
  <w:num w:numId="59">
    <w:abstractNumId w:val="45"/>
  </w:num>
  <w:num w:numId="60">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7E6"/>
    <w:rsid w:val="00001442"/>
    <w:rsid w:val="00002367"/>
    <w:rsid w:val="00010EB5"/>
    <w:rsid w:val="000114DC"/>
    <w:rsid w:val="00014F2A"/>
    <w:rsid w:val="00016119"/>
    <w:rsid w:val="0001665D"/>
    <w:rsid w:val="000209F1"/>
    <w:rsid w:val="0002145E"/>
    <w:rsid w:val="000231DE"/>
    <w:rsid w:val="000267FE"/>
    <w:rsid w:val="00026DBB"/>
    <w:rsid w:val="00031404"/>
    <w:rsid w:val="000316CA"/>
    <w:rsid w:val="00032DD1"/>
    <w:rsid w:val="000379F1"/>
    <w:rsid w:val="000404E9"/>
    <w:rsid w:val="000406D9"/>
    <w:rsid w:val="00041967"/>
    <w:rsid w:val="000435B8"/>
    <w:rsid w:val="00044CC0"/>
    <w:rsid w:val="0004596D"/>
    <w:rsid w:val="00046640"/>
    <w:rsid w:val="00047276"/>
    <w:rsid w:val="00047E95"/>
    <w:rsid w:val="000526A4"/>
    <w:rsid w:val="00052898"/>
    <w:rsid w:val="000547BD"/>
    <w:rsid w:val="00055850"/>
    <w:rsid w:val="000570F0"/>
    <w:rsid w:val="00057789"/>
    <w:rsid w:val="00060F1E"/>
    <w:rsid w:val="000617CA"/>
    <w:rsid w:val="00061C81"/>
    <w:rsid w:val="000623D5"/>
    <w:rsid w:val="00064C90"/>
    <w:rsid w:val="00064DE3"/>
    <w:rsid w:val="00065970"/>
    <w:rsid w:val="00073C3D"/>
    <w:rsid w:val="00076DD3"/>
    <w:rsid w:val="0007782B"/>
    <w:rsid w:val="00077CA6"/>
    <w:rsid w:val="000813FB"/>
    <w:rsid w:val="00086619"/>
    <w:rsid w:val="00092601"/>
    <w:rsid w:val="00093B9C"/>
    <w:rsid w:val="00096F20"/>
    <w:rsid w:val="00097BCB"/>
    <w:rsid w:val="000A0233"/>
    <w:rsid w:val="000A3008"/>
    <w:rsid w:val="000A5F9F"/>
    <w:rsid w:val="000A793F"/>
    <w:rsid w:val="000B043A"/>
    <w:rsid w:val="000B0A33"/>
    <w:rsid w:val="000B1822"/>
    <w:rsid w:val="000B243E"/>
    <w:rsid w:val="000B5C7D"/>
    <w:rsid w:val="000B665A"/>
    <w:rsid w:val="000B6A78"/>
    <w:rsid w:val="000B6E9B"/>
    <w:rsid w:val="000B72DC"/>
    <w:rsid w:val="000C1FD4"/>
    <w:rsid w:val="000C2F03"/>
    <w:rsid w:val="000C376B"/>
    <w:rsid w:val="000D0114"/>
    <w:rsid w:val="000D0E91"/>
    <w:rsid w:val="000D1DAF"/>
    <w:rsid w:val="000D2813"/>
    <w:rsid w:val="000D5015"/>
    <w:rsid w:val="000D671A"/>
    <w:rsid w:val="000D76A4"/>
    <w:rsid w:val="000E1F76"/>
    <w:rsid w:val="000E5C66"/>
    <w:rsid w:val="000E7927"/>
    <w:rsid w:val="000F0399"/>
    <w:rsid w:val="000F26D6"/>
    <w:rsid w:val="000F2D8B"/>
    <w:rsid w:val="000F3567"/>
    <w:rsid w:val="000F4E35"/>
    <w:rsid w:val="000F7D33"/>
    <w:rsid w:val="001016C8"/>
    <w:rsid w:val="00102B28"/>
    <w:rsid w:val="00102FCB"/>
    <w:rsid w:val="00103420"/>
    <w:rsid w:val="00104DB0"/>
    <w:rsid w:val="00105353"/>
    <w:rsid w:val="00105CAC"/>
    <w:rsid w:val="00107DFB"/>
    <w:rsid w:val="00113ABC"/>
    <w:rsid w:val="0011679C"/>
    <w:rsid w:val="00117A93"/>
    <w:rsid w:val="00117C27"/>
    <w:rsid w:val="00117F4B"/>
    <w:rsid w:val="00120ADC"/>
    <w:rsid w:val="00121D31"/>
    <w:rsid w:val="00121DAB"/>
    <w:rsid w:val="00121DB0"/>
    <w:rsid w:val="00121F22"/>
    <w:rsid w:val="001225C3"/>
    <w:rsid w:val="001231EC"/>
    <w:rsid w:val="0012367B"/>
    <w:rsid w:val="001238F1"/>
    <w:rsid w:val="00124D05"/>
    <w:rsid w:val="001251C2"/>
    <w:rsid w:val="001263F7"/>
    <w:rsid w:val="001277E6"/>
    <w:rsid w:val="001313A9"/>
    <w:rsid w:val="00131BDF"/>
    <w:rsid w:val="00132413"/>
    <w:rsid w:val="00134A58"/>
    <w:rsid w:val="00136140"/>
    <w:rsid w:val="0013646F"/>
    <w:rsid w:val="001375B0"/>
    <w:rsid w:val="00140AEB"/>
    <w:rsid w:val="00140F35"/>
    <w:rsid w:val="00141253"/>
    <w:rsid w:val="00141C04"/>
    <w:rsid w:val="00143039"/>
    <w:rsid w:val="0014428D"/>
    <w:rsid w:val="001459C6"/>
    <w:rsid w:val="00146A63"/>
    <w:rsid w:val="00146E04"/>
    <w:rsid w:val="00146E44"/>
    <w:rsid w:val="00147FA5"/>
    <w:rsid w:val="00152126"/>
    <w:rsid w:val="0015253C"/>
    <w:rsid w:val="0015351B"/>
    <w:rsid w:val="0015597B"/>
    <w:rsid w:val="001564B4"/>
    <w:rsid w:val="00156A08"/>
    <w:rsid w:val="00156B37"/>
    <w:rsid w:val="00157A33"/>
    <w:rsid w:val="00157ECF"/>
    <w:rsid w:val="00157F44"/>
    <w:rsid w:val="001609F7"/>
    <w:rsid w:val="00161712"/>
    <w:rsid w:val="001617E4"/>
    <w:rsid w:val="00162131"/>
    <w:rsid w:val="001630C3"/>
    <w:rsid w:val="00163168"/>
    <w:rsid w:val="001638A3"/>
    <w:rsid w:val="00164B35"/>
    <w:rsid w:val="00166583"/>
    <w:rsid w:val="0016794F"/>
    <w:rsid w:val="00167AFD"/>
    <w:rsid w:val="00170623"/>
    <w:rsid w:val="00171005"/>
    <w:rsid w:val="00171D5F"/>
    <w:rsid w:val="00173124"/>
    <w:rsid w:val="00173BCB"/>
    <w:rsid w:val="001743ED"/>
    <w:rsid w:val="00186FB1"/>
    <w:rsid w:val="00190A01"/>
    <w:rsid w:val="00196F7F"/>
    <w:rsid w:val="00197D96"/>
    <w:rsid w:val="001A1829"/>
    <w:rsid w:val="001A3FAD"/>
    <w:rsid w:val="001A4EBA"/>
    <w:rsid w:val="001A58B1"/>
    <w:rsid w:val="001A58DA"/>
    <w:rsid w:val="001A6130"/>
    <w:rsid w:val="001A69B7"/>
    <w:rsid w:val="001A6EF1"/>
    <w:rsid w:val="001B0E27"/>
    <w:rsid w:val="001B3FA2"/>
    <w:rsid w:val="001B4E6B"/>
    <w:rsid w:val="001B4EFA"/>
    <w:rsid w:val="001C0FAA"/>
    <w:rsid w:val="001C4F1D"/>
    <w:rsid w:val="001C515E"/>
    <w:rsid w:val="001C58A0"/>
    <w:rsid w:val="001D03DB"/>
    <w:rsid w:val="001D0E27"/>
    <w:rsid w:val="001D52E1"/>
    <w:rsid w:val="001D5FBD"/>
    <w:rsid w:val="001E0730"/>
    <w:rsid w:val="001E3C21"/>
    <w:rsid w:val="001E4A5F"/>
    <w:rsid w:val="001E6555"/>
    <w:rsid w:val="001E78C7"/>
    <w:rsid w:val="001F11AE"/>
    <w:rsid w:val="001F1618"/>
    <w:rsid w:val="001F33E2"/>
    <w:rsid w:val="001F351D"/>
    <w:rsid w:val="001F4011"/>
    <w:rsid w:val="001F5E50"/>
    <w:rsid w:val="001F78AA"/>
    <w:rsid w:val="00201065"/>
    <w:rsid w:val="002010BC"/>
    <w:rsid w:val="0020143D"/>
    <w:rsid w:val="002019B4"/>
    <w:rsid w:val="00205220"/>
    <w:rsid w:val="00205958"/>
    <w:rsid w:val="00206716"/>
    <w:rsid w:val="00206B75"/>
    <w:rsid w:val="00207DFE"/>
    <w:rsid w:val="002107A5"/>
    <w:rsid w:val="002152D9"/>
    <w:rsid w:val="0021691C"/>
    <w:rsid w:val="00217960"/>
    <w:rsid w:val="002211FF"/>
    <w:rsid w:val="002215DE"/>
    <w:rsid w:val="00232C6C"/>
    <w:rsid w:val="00233880"/>
    <w:rsid w:val="002344CE"/>
    <w:rsid w:val="00235459"/>
    <w:rsid w:val="00235F16"/>
    <w:rsid w:val="00235F57"/>
    <w:rsid w:val="002363FD"/>
    <w:rsid w:val="00236897"/>
    <w:rsid w:val="0024149B"/>
    <w:rsid w:val="00244EF5"/>
    <w:rsid w:val="00246C19"/>
    <w:rsid w:val="002476BB"/>
    <w:rsid w:val="00252575"/>
    <w:rsid w:val="00252871"/>
    <w:rsid w:val="00253DFA"/>
    <w:rsid w:val="00253EE3"/>
    <w:rsid w:val="0025589C"/>
    <w:rsid w:val="00257201"/>
    <w:rsid w:val="00257A87"/>
    <w:rsid w:val="002617DF"/>
    <w:rsid w:val="00262FF5"/>
    <w:rsid w:val="00263FF4"/>
    <w:rsid w:val="0026460B"/>
    <w:rsid w:val="00264C39"/>
    <w:rsid w:val="002653BA"/>
    <w:rsid w:val="0026608D"/>
    <w:rsid w:val="00267AB0"/>
    <w:rsid w:val="00272520"/>
    <w:rsid w:val="00272862"/>
    <w:rsid w:val="00274CA6"/>
    <w:rsid w:val="00276464"/>
    <w:rsid w:val="00276B11"/>
    <w:rsid w:val="00280819"/>
    <w:rsid w:val="002843AE"/>
    <w:rsid w:val="0028479F"/>
    <w:rsid w:val="00286673"/>
    <w:rsid w:val="00287263"/>
    <w:rsid w:val="002877FF"/>
    <w:rsid w:val="0029104F"/>
    <w:rsid w:val="002918D7"/>
    <w:rsid w:val="00291D07"/>
    <w:rsid w:val="00293D5F"/>
    <w:rsid w:val="0029550A"/>
    <w:rsid w:val="00295587"/>
    <w:rsid w:val="00297904"/>
    <w:rsid w:val="002A184A"/>
    <w:rsid w:val="002A19C8"/>
    <w:rsid w:val="002A2204"/>
    <w:rsid w:val="002A23D1"/>
    <w:rsid w:val="002A2551"/>
    <w:rsid w:val="002A3368"/>
    <w:rsid w:val="002A3CE1"/>
    <w:rsid w:val="002A4A15"/>
    <w:rsid w:val="002A6103"/>
    <w:rsid w:val="002A62E5"/>
    <w:rsid w:val="002A6ED5"/>
    <w:rsid w:val="002A79DB"/>
    <w:rsid w:val="002B1A43"/>
    <w:rsid w:val="002B31ED"/>
    <w:rsid w:val="002B34BE"/>
    <w:rsid w:val="002B3EFC"/>
    <w:rsid w:val="002B5D0C"/>
    <w:rsid w:val="002C1E7C"/>
    <w:rsid w:val="002C26C5"/>
    <w:rsid w:val="002C298C"/>
    <w:rsid w:val="002C3611"/>
    <w:rsid w:val="002C3F63"/>
    <w:rsid w:val="002C4E35"/>
    <w:rsid w:val="002C545D"/>
    <w:rsid w:val="002C5C8B"/>
    <w:rsid w:val="002C6014"/>
    <w:rsid w:val="002C7736"/>
    <w:rsid w:val="002D1814"/>
    <w:rsid w:val="002D3438"/>
    <w:rsid w:val="002D3890"/>
    <w:rsid w:val="002D5F4E"/>
    <w:rsid w:val="002D722D"/>
    <w:rsid w:val="002E1208"/>
    <w:rsid w:val="002E2E56"/>
    <w:rsid w:val="002E310B"/>
    <w:rsid w:val="002E3A00"/>
    <w:rsid w:val="002E48C1"/>
    <w:rsid w:val="002E66CE"/>
    <w:rsid w:val="002F2FE8"/>
    <w:rsid w:val="002F42C5"/>
    <w:rsid w:val="003007CB"/>
    <w:rsid w:val="003015CF"/>
    <w:rsid w:val="00304336"/>
    <w:rsid w:val="00304810"/>
    <w:rsid w:val="00306141"/>
    <w:rsid w:val="0030778D"/>
    <w:rsid w:val="00307A49"/>
    <w:rsid w:val="00310CB7"/>
    <w:rsid w:val="00310DF9"/>
    <w:rsid w:val="00312185"/>
    <w:rsid w:val="003150B1"/>
    <w:rsid w:val="0031511F"/>
    <w:rsid w:val="00315C6A"/>
    <w:rsid w:val="00316AD1"/>
    <w:rsid w:val="00316D8D"/>
    <w:rsid w:val="00316E5B"/>
    <w:rsid w:val="00317DD2"/>
    <w:rsid w:val="003219AF"/>
    <w:rsid w:val="003219CE"/>
    <w:rsid w:val="00322066"/>
    <w:rsid w:val="00322B34"/>
    <w:rsid w:val="0032367E"/>
    <w:rsid w:val="0032370D"/>
    <w:rsid w:val="00323CA4"/>
    <w:rsid w:val="00324EAD"/>
    <w:rsid w:val="00326172"/>
    <w:rsid w:val="00326776"/>
    <w:rsid w:val="00326AF8"/>
    <w:rsid w:val="003272A4"/>
    <w:rsid w:val="003274B1"/>
    <w:rsid w:val="0033162B"/>
    <w:rsid w:val="00331E12"/>
    <w:rsid w:val="003324BD"/>
    <w:rsid w:val="00332983"/>
    <w:rsid w:val="00333048"/>
    <w:rsid w:val="00333C3D"/>
    <w:rsid w:val="003373AD"/>
    <w:rsid w:val="0033780F"/>
    <w:rsid w:val="0034163D"/>
    <w:rsid w:val="003439AA"/>
    <w:rsid w:val="00345500"/>
    <w:rsid w:val="00345931"/>
    <w:rsid w:val="00346616"/>
    <w:rsid w:val="00347E81"/>
    <w:rsid w:val="00347FEC"/>
    <w:rsid w:val="003509C0"/>
    <w:rsid w:val="00351B71"/>
    <w:rsid w:val="00352276"/>
    <w:rsid w:val="00352515"/>
    <w:rsid w:val="00353578"/>
    <w:rsid w:val="003541A7"/>
    <w:rsid w:val="00356514"/>
    <w:rsid w:val="0035680F"/>
    <w:rsid w:val="0035692C"/>
    <w:rsid w:val="00361D3C"/>
    <w:rsid w:val="003649AD"/>
    <w:rsid w:val="00364D16"/>
    <w:rsid w:val="003651C4"/>
    <w:rsid w:val="003660CC"/>
    <w:rsid w:val="0037146C"/>
    <w:rsid w:val="003727A8"/>
    <w:rsid w:val="00372ECA"/>
    <w:rsid w:val="00375759"/>
    <w:rsid w:val="00375AAB"/>
    <w:rsid w:val="0038102D"/>
    <w:rsid w:val="0038284C"/>
    <w:rsid w:val="003829A6"/>
    <w:rsid w:val="00382AF6"/>
    <w:rsid w:val="00382D0D"/>
    <w:rsid w:val="003837FF"/>
    <w:rsid w:val="0038449E"/>
    <w:rsid w:val="00386C90"/>
    <w:rsid w:val="00392C3C"/>
    <w:rsid w:val="0039694A"/>
    <w:rsid w:val="003A0400"/>
    <w:rsid w:val="003A1C62"/>
    <w:rsid w:val="003A310E"/>
    <w:rsid w:val="003A371E"/>
    <w:rsid w:val="003A47BD"/>
    <w:rsid w:val="003A6129"/>
    <w:rsid w:val="003A712B"/>
    <w:rsid w:val="003A720D"/>
    <w:rsid w:val="003A7864"/>
    <w:rsid w:val="003B03AA"/>
    <w:rsid w:val="003B2456"/>
    <w:rsid w:val="003B2D11"/>
    <w:rsid w:val="003B3DED"/>
    <w:rsid w:val="003B478A"/>
    <w:rsid w:val="003B55BC"/>
    <w:rsid w:val="003B7B1B"/>
    <w:rsid w:val="003C2ACF"/>
    <w:rsid w:val="003C2C36"/>
    <w:rsid w:val="003C6878"/>
    <w:rsid w:val="003C7524"/>
    <w:rsid w:val="003C7E9F"/>
    <w:rsid w:val="003C7EF0"/>
    <w:rsid w:val="003C7F5D"/>
    <w:rsid w:val="003D01C0"/>
    <w:rsid w:val="003D369B"/>
    <w:rsid w:val="003D593D"/>
    <w:rsid w:val="003D7CBF"/>
    <w:rsid w:val="003E15D0"/>
    <w:rsid w:val="003E1D81"/>
    <w:rsid w:val="003E21F7"/>
    <w:rsid w:val="003E25B3"/>
    <w:rsid w:val="003E2F29"/>
    <w:rsid w:val="003E509E"/>
    <w:rsid w:val="003E5E5D"/>
    <w:rsid w:val="003E5ED2"/>
    <w:rsid w:val="003E6FF4"/>
    <w:rsid w:val="003E7D0E"/>
    <w:rsid w:val="003F0719"/>
    <w:rsid w:val="003F3478"/>
    <w:rsid w:val="003F3EC2"/>
    <w:rsid w:val="003F54F2"/>
    <w:rsid w:val="003F62F1"/>
    <w:rsid w:val="003F6699"/>
    <w:rsid w:val="003F7D7D"/>
    <w:rsid w:val="00400975"/>
    <w:rsid w:val="00400E95"/>
    <w:rsid w:val="004014F3"/>
    <w:rsid w:val="00401753"/>
    <w:rsid w:val="00403772"/>
    <w:rsid w:val="00404274"/>
    <w:rsid w:val="00406B91"/>
    <w:rsid w:val="00406E66"/>
    <w:rsid w:val="004113AE"/>
    <w:rsid w:val="004127CC"/>
    <w:rsid w:val="00412844"/>
    <w:rsid w:val="00413604"/>
    <w:rsid w:val="0041450F"/>
    <w:rsid w:val="004146C1"/>
    <w:rsid w:val="00414767"/>
    <w:rsid w:val="004155BD"/>
    <w:rsid w:val="0041675B"/>
    <w:rsid w:val="004201E2"/>
    <w:rsid w:val="00420218"/>
    <w:rsid w:val="00423278"/>
    <w:rsid w:val="004234BE"/>
    <w:rsid w:val="0042546F"/>
    <w:rsid w:val="00425D02"/>
    <w:rsid w:val="00430B29"/>
    <w:rsid w:val="0043251C"/>
    <w:rsid w:val="004335F0"/>
    <w:rsid w:val="00441FB8"/>
    <w:rsid w:val="0044429A"/>
    <w:rsid w:val="0044750C"/>
    <w:rsid w:val="0045142A"/>
    <w:rsid w:val="00452D87"/>
    <w:rsid w:val="00453BD3"/>
    <w:rsid w:val="004544DC"/>
    <w:rsid w:val="0045467C"/>
    <w:rsid w:val="00461D75"/>
    <w:rsid w:val="00461ECD"/>
    <w:rsid w:val="004645AB"/>
    <w:rsid w:val="004654DA"/>
    <w:rsid w:val="00466716"/>
    <w:rsid w:val="00471B12"/>
    <w:rsid w:val="00471ECD"/>
    <w:rsid w:val="004722FA"/>
    <w:rsid w:val="004725C0"/>
    <w:rsid w:val="004725DB"/>
    <w:rsid w:val="004746AA"/>
    <w:rsid w:val="004763D5"/>
    <w:rsid w:val="004771A7"/>
    <w:rsid w:val="00477992"/>
    <w:rsid w:val="00481064"/>
    <w:rsid w:val="004863C7"/>
    <w:rsid w:val="00486618"/>
    <w:rsid w:val="00486D59"/>
    <w:rsid w:val="004876B2"/>
    <w:rsid w:val="004878BC"/>
    <w:rsid w:val="0049000E"/>
    <w:rsid w:val="00490649"/>
    <w:rsid w:val="004910F3"/>
    <w:rsid w:val="004A0201"/>
    <w:rsid w:val="004A2C28"/>
    <w:rsid w:val="004A3130"/>
    <w:rsid w:val="004A56A8"/>
    <w:rsid w:val="004B1DD2"/>
    <w:rsid w:val="004B2912"/>
    <w:rsid w:val="004B2EB7"/>
    <w:rsid w:val="004B575E"/>
    <w:rsid w:val="004B5874"/>
    <w:rsid w:val="004B5D8B"/>
    <w:rsid w:val="004B7901"/>
    <w:rsid w:val="004C0298"/>
    <w:rsid w:val="004C048F"/>
    <w:rsid w:val="004C13E2"/>
    <w:rsid w:val="004C1A93"/>
    <w:rsid w:val="004C21AF"/>
    <w:rsid w:val="004C2FF7"/>
    <w:rsid w:val="004C3E00"/>
    <w:rsid w:val="004C3F02"/>
    <w:rsid w:val="004C4B86"/>
    <w:rsid w:val="004C6297"/>
    <w:rsid w:val="004D0E28"/>
    <w:rsid w:val="004D4F81"/>
    <w:rsid w:val="004D6602"/>
    <w:rsid w:val="004D75BB"/>
    <w:rsid w:val="004E0E2A"/>
    <w:rsid w:val="004E18AB"/>
    <w:rsid w:val="004E2401"/>
    <w:rsid w:val="004E2C63"/>
    <w:rsid w:val="004E4693"/>
    <w:rsid w:val="004E51B6"/>
    <w:rsid w:val="004E6ED8"/>
    <w:rsid w:val="004E7B39"/>
    <w:rsid w:val="004F022C"/>
    <w:rsid w:val="004F1051"/>
    <w:rsid w:val="004F1607"/>
    <w:rsid w:val="004F3D52"/>
    <w:rsid w:val="004F563E"/>
    <w:rsid w:val="004F59FC"/>
    <w:rsid w:val="004F5F7C"/>
    <w:rsid w:val="004F619D"/>
    <w:rsid w:val="004F695C"/>
    <w:rsid w:val="005010E6"/>
    <w:rsid w:val="005013CB"/>
    <w:rsid w:val="00501787"/>
    <w:rsid w:val="00501DDC"/>
    <w:rsid w:val="00503244"/>
    <w:rsid w:val="0050355F"/>
    <w:rsid w:val="0050484D"/>
    <w:rsid w:val="005059E9"/>
    <w:rsid w:val="00510020"/>
    <w:rsid w:val="00511878"/>
    <w:rsid w:val="00513476"/>
    <w:rsid w:val="00514431"/>
    <w:rsid w:val="005144B7"/>
    <w:rsid w:val="00515BF9"/>
    <w:rsid w:val="005162F8"/>
    <w:rsid w:val="005168E6"/>
    <w:rsid w:val="00517D86"/>
    <w:rsid w:val="005207E9"/>
    <w:rsid w:val="00520F55"/>
    <w:rsid w:val="00522FA1"/>
    <w:rsid w:val="005250D8"/>
    <w:rsid w:val="0052510F"/>
    <w:rsid w:val="00525973"/>
    <w:rsid w:val="00527AC2"/>
    <w:rsid w:val="005306B6"/>
    <w:rsid w:val="0053323A"/>
    <w:rsid w:val="005367B7"/>
    <w:rsid w:val="00537642"/>
    <w:rsid w:val="00540C08"/>
    <w:rsid w:val="0054107C"/>
    <w:rsid w:val="00544AC0"/>
    <w:rsid w:val="0054533C"/>
    <w:rsid w:val="00545C8B"/>
    <w:rsid w:val="005466DF"/>
    <w:rsid w:val="00546A43"/>
    <w:rsid w:val="0055165A"/>
    <w:rsid w:val="00552496"/>
    <w:rsid w:val="00553340"/>
    <w:rsid w:val="005553AD"/>
    <w:rsid w:val="00555765"/>
    <w:rsid w:val="00556188"/>
    <w:rsid w:val="005563E0"/>
    <w:rsid w:val="005579D4"/>
    <w:rsid w:val="00557C8B"/>
    <w:rsid w:val="00560853"/>
    <w:rsid w:val="00561185"/>
    <w:rsid w:val="0056136C"/>
    <w:rsid w:val="00561AD9"/>
    <w:rsid w:val="00562F5B"/>
    <w:rsid w:val="005632D6"/>
    <w:rsid w:val="00563F32"/>
    <w:rsid w:val="005647A5"/>
    <w:rsid w:val="0056590A"/>
    <w:rsid w:val="00565FE0"/>
    <w:rsid w:val="00567446"/>
    <w:rsid w:val="00571594"/>
    <w:rsid w:val="00571E76"/>
    <w:rsid w:val="00574438"/>
    <w:rsid w:val="00574F38"/>
    <w:rsid w:val="00577244"/>
    <w:rsid w:val="00583E2B"/>
    <w:rsid w:val="00583E5B"/>
    <w:rsid w:val="0058796C"/>
    <w:rsid w:val="0059299A"/>
    <w:rsid w:val="00592E96"/>
    <w:rsid w:val="00594A17"/>
    <w:rsid w:val="00595BF6"/>
    <w:rsid w:val="00597E55"/>
    <w:rsid w:val="005A019F"/>
    <w:rsid w:val="005A0B74"/>
    <w:rsid w:val="005A0CA5"/>
    <w:rsid w:val="005A1A4D"/>
    <w:rsid w:val="005A265C"/>
    <w:rsid w:val="005A26CE"/>
    <w:rsid w:val="005A3540"/>
    <w:rsid w:val="005A4896"/>
    <w:rsid w:val="005A4CC0"/>
    <w:rsid w:val="005B0C22"/>
    <w:rsid w:val="005B35E5"/>
    <w:rsid w:val="005B3D54"/>
    <w:rsid w:val="005B453C"/>
    <w:rsid w:val="005B783C"/>
    <w:rsid w:val="005C0627"/>
    <w:rsid w:val="005C14E3"/>
    <w:rsid w:val="005C17F2"/>
    <w:rsid w:val="005C19A7"/>
    <w:rsid w:val="005C24FE"/>
    <w:rsid w:val="005C3E38"/>
    <w:rsid w:val="005C50D7"/>
    <w:rsid w:val="005C72A5"/>
    <w:rsid w:val="005C7717"/>
    <w:rsid w:val="005D04A5"/>
    <w:rsid w:val="005D0A63"/>
    <w:rsid w:val="005D455B"/>
    <w:rsid w:val="005D464B"/>
    <w:rsid w:val="005D46E9"/>
    <w:rsid w:val="005D56FC"/>
    <w:rsid w:val="005D6191"/>
    <w:rsid w:val="005D6F24"/>
    <w:rsid w:val="005D704C"/>
    <w:rsid w:val="005D7E60"/>
    <w:rsid w:val="005E1026"/>
    <w:rsid w:val="005E2BEE"/>
    <w:rsid w:val="005E3B0F"/>
    <w:rsid w:val="005E456B"/>
    <w:rsid w:val="005F1064"/>
    <w:rsid w:val="005F17C8"/>
    <w:rsid w:val="005F20A4"/>
    <w:rsid w:val="005F243F"/>
    <w:rsid w:val="005F3518"/>
    <w:rsid w:val="005F5274"/>
    <w:rsid w:val="005F5700"/>
    <w:rsid w:val="005F59C0"/>
    <w:rsid w:val="005F6516"/>
    <w:rsid w:val="005F7D23"/>
    <w:rsid w:val="005F7DE7"/>
    <w:rsid w:val="00600004"/>
    <w:rsid w:val="00601060"/>
    <w:rsid w:val="0060290F"/>
    <w:rsid w:val="00603364"/>
    <w:rsid w:val="00604711"/>
    <w:rsid w:val="00605FB2"/>
    <w:rsid w:val="0060621A"/>
    <w:rsid w:val="00606D39"/>
    <w:rsid w:val="00606EE5"/>
    <w:rsid w:val="0061090C"/>
    <w:rsid w:val="00610F75"/>
    <w:rsid w:val="00611388"/>
    <w:rsid w:val="00613174"/>
    <w:rsid w:val="00613877"/>
    <w:rsid w:val="00622B02"/>
    <w:rsid w:val="00625DF1"/>
    <w:rsid w:val="0062762C"/>
    <w:rsid w:val="00627F97"/>
    <w:rsid w:val="006355B4"/>
    <w:rsid w:val="00636363"/>
    <w:rsid w:val="006369FE"/>
    <w:rsid w:val="006412F9"/>
    <w:rsid w:val="00643DA1"/>
    <w:rsid w:val="00644296"/>
    <w:rsid w:val="00645290"/>
    <w:rsid w:val="00646205"/>
    <w:rsid w:val="00647BE5"/>
    <w:rsid w:val="00654154"/>
    <w:rsid w:val="0065497D"/>
    <w:rsid w:val="00654EF7"/>
    <w:rsid w:val="0065542C"/>
    <w:rsid w:val="00655A82"/>
    <w:rsid w:val="006565F0"/>
    <w:rsid w:val="0066286D"/>
    <w:rsid w:val="00662DD6"/>
    <w:rsid w:val="00663C22"/>
    <w:rsid w:val="00663DA0"/>
    <w:rsid w:val="00664E78"/>
    <w:rsid w:val="006709AA"/>
    <w:rsid w:val="00671CA3"/>
    <w:rsid w:val="00672862"/>
    <w:rsid w:val="00676356"/>
    <w:rsid w:val="00680BB0"/>
    <w:rsid w:val="006813E9"/>
    <w:rsid w:val="00682295"/>
    <w:rsid w:val="006822AA"/>
    <w:rsid w:val="00683009"/>
    <w:rsid w:val="006917EE"/>
    <w:rsid w:val="00691D79"/>
    <w:rsid w:val="006935C9"/>
    <w:rsid w:val="00694471"/>
    <w:rsid w:val="00694C65"/>
    <w:rsid w:val="006A26B5"/>
    <w:rsid w:val="006A5253"/>
    <w:rsid w:val="006A545B"/>
    <w:rsid w:val="006A5D21"/>
    <w:rsid w:val="006A6104"/>
    <w:rsid w:val="006B0458"/>
    <w:rsid w:val="006B07C6"/>
    <w:rsid w:val="006B25A7"/>
    <w:rsid w:val="006B4497"/>
    <w:rsid w:val="006B6612"/>
    <w:rsid w:val="006C098E"/>
    <w:rsid w:val="006C10BD"/>
    <w:rsid w:val="006C1191"/>
    <w:rsid w:val="006C1D7F"/>
    <w:rsid w:val="006C3DF9"/>
    <w:rsid w:val="006C5518"/>
    <w:rsid w:val="006C5EFB"/>
    <w:rsid w:val="006C7BC6"/>
    <w:rsid w:val="006D05A1"/>
    <w:rsid w:val="006D0FA4"/>
    <w:rsid w:val="006D2107"/>
    <w:rsid w:val="006D35C7"/>
    <w:rsid w:val="006D41C9"/>
    <w:rsid w:val="006D555D"/>
    <w:rsid w:val="006D57CC"/>
    <w:rsid w:val="006D5DDE"/>
    <w:rsid w:val="006E2C18"/>
    <w:rsid w:val="006E3779"/>
    <w:rsid w:val="006F074A"/>
    <w:rsid w:val="006F13CC"/>
    <w:rsid w:val="006F1B60"/>
    <w:rsid w:val="006F239A"/>
    <w:rsid w:val="006F32CF"/>
    <w:rsid w:val="006F4E8D"/>
    <w:rsid w:val="00701442"/>
    <w:rsid w:val="007019FD"/>
    <w:rsid w:val="007040AA"/>
    <w:rsid w:val="0070475E"/>
    <w:rsid w:val="0070574F"/>
    <w:rsid w:val="00707A66"/>
    <w:rsid w:val="0071195B"/>
    <w:rsid w:val="0071319E"/>
    <w:rsid w:val="007134B7"/>
    <w:rsid w:val="00714DF0"/>
    <w:rsid w:val="0071734A"/>
    <w:rsid w:val="00723010"/>
    <w:rsid w:val="007234D7"/>
    <w:rsid w:val="007244E7"/>
    <w:rsid w:val="00725131"/>
    <w:rsid w:val="00725AA7"/>
    <w:rsid w:val="0072768B"/>
    <w:rsid w:val="007307F2"/>
    <w:rsid w:val="00734B88"/>
    <w:rsid w:val="00734DDC"/>
    <w:rsid w:val="00735675"/>
    <w:rsid w:val="00735B84"/>
    <w:rsid w:val="00736680"/>
    <w:rsid w:val="00736791"/>
    <w:rsid w:val="007423C7"/>
    <w:rsid w:val="00742BA3"/>
    <w:rsid w:val="00742D48"/>
    <w:rsid w:val="00743F1A"/>
    <w:rsid w:val="007454BB"/>
    <w:rsid w:val="00753BC0"/>
    <w:rsid w:val="007547A9"/>
    <w:rsid w:val="007557EC"/>
    <w:rsid w:val="007603E0"/>
    <w:rsid w:val="007607BB"/>
    <w:rsid w:val="00760B17"/>
    <w:rsid w:val="0076128A"/>
    <w:rsid w:val="007621AA"/>
    <w:rsid w:val="00764325"/>
    <w:rsid w:val="00765C5B"/>
    <w:rsid w:val="00770ECD"/>
    <w:rsid w:val="0077446A"/>
    <w:rsid w:val="007757C8"/>
    <w:rsid w:val="00777D74"/>
    <w:rsid w:val="0078001B"/>
    <w:rsid w:val="0078068D"/>
    <w:rsid w:val="0078095C"/>
    <w:rsid w:val="00781362"/>
    <w:rsid w:val="007813BB"/>
    <w:rsid w:val="00783144"/>
    <w:rsid w:val="00792E80"/>
    <w:rsid w:val="0079383A"/>
    <w:rsid w:val="00795082"/>
    <w:rsid w:val="007A00EC"/>
    <w:rsid w:val="007A0B6D"/>
    <w:rsid w:val="007A11ED"/>
    <w:rsid w:val="007A353A"/>
    <w:rsid w:val="007A3FBC"/>
    <w:rsid w:val="007A51FB"/>
    <w:rsid w:val="007A597F"/>
    <w:rsid w:val="007B17D0"/>
    <w:rsid w:val="007B2AAE"/>
    <w:rsid w:val="007B4125"/>
    <w:rsid w:val="007B4334"/>
    <w:rsid w:val="007B47F2"/>
    <w:rsid w:val="007B6EA6"/>
    <w:rsid w:val="007B7B0A"/>
    <w:rsid w:val="007C1D67"/>
    <w:rsid w:val="007C2C03"/>
    <w:rsid w:val="007C3A44"/>
    <w:rsid w:val="007C47AC"/>
    <w:rsid w:val="007C49D9"/>
    <w:rsid w:val="007C64F0"/>
    <w:rsid w:val="007C6574"/>
    <w:rsid w:val="007C70C7"/>
    <w:rsid w:val="007C77AF"/>
    <w:rsid w:val="007D0D87"/>
    <w:rsid w:val="007D1107"/>
    <w:rsid w:val="007D245B"/>
    <w:rsid w:val="007D5B74"/>
    <w:rsid w:val="007D6725"/>
    <w:rsid w:val="007D7440"/>
    <w:rsid w:val="007E0471"/>
    <w:rsid w:val="007E1BB3"/>
    <w:rsid w:val="007E1C18"/>
    <w:rsid w:val="007E1F7C"/>
    <w:rsid w:val="007E27D0"/>
    <w:rsid w:val="007E2AAD"/>
    <w:rsid w:val="007E3833"/>
    <w:rsid w:val="007E498E"/>
    <w:rsid w:val="007E5299"/>
    <w:rsid w:val="007E5991"/>
    <w:rsid w:val="007E6015"/>
    <w:rsid w:val="007F02ED"/>
    <w:rsid w:val="007F16AE"/>
    <w:rsid w:val="007F1D34"/>
    <w:rsid w:val="007F2EDB"/>
    <w:rsid w:val="007F3222"/>
    <w:rsid w:val="007F461F"/>
    <w:rsid w:val="007F4DAF"/>
    <w:rsid w:val="007F56EC"/>
    <w:rsid w:val="007F6428"/>
    <w:rsid w:val="007F7615"/>
    <w:rsid w:val="007F7FCD"/>
    <w:rsid w:val="00800ADE"/>
    <w:rsid w:val="00801C96"/>
    <w:rsid w:val="00801F55"/>
    <w:rsid w:val="008036C8"/>
    <w:rsid w:val="00805857"/>
    <w:rsid w:val="00807960"/>
    <w:rsid w:val="00811B25"/>
    <w:rsid w:val="008130E6"/>
    <w:rsid w:val="00814C46"/>
    <w:rsid w:val="0081641F"/>
    <w:rsid w:val="008172F9"/>
    <w:rsid w:val="0082041E"/>
    <w:rsid w:val="00822D10"/>
    <w:rsid w:val="0082304A"/>
    <w:rsid w:val="00823DF5"/>
    <w:rsid w:val="00827CDC"/>
    <w:rsid w:val="00827D9D"/>
    <w:rsid w:val="00830D1F"/>
    <w:rsid w:val="00832F6B"/>
    <w:rsid w:val="00833C12"/>
    <w:rsid w:val="00834B49"/>
    <w:rsid w:val="00834FD6"/>
    <w:rsid w:val="00836E03"/>
    <w:rsid w:val="008376E9"/>
    <w:rsid w:val="008407B4"/>
    <w:rsid w:val="00841F2C"/>
    <w:rsid w:val="008463F9"/>
    <w:rsid w:val="008468D5"/>
    <w:rsid w:val="00846C58"/>
    <w:rsid w:val="00846C8D"/>
    <w:rsid w:val="00847992"/>
    <w:rsid w:val="008510AF"/>
    <w:rsid w:val="008519A3"/>
    <w:rsid w:val="00851A32"/>
    <w:rsid w:val="00853290"/>
    <w:rsid w:val="00853CB1"/>
    <w:rsid w:val="008548B4"/>
    <w:rsid w:val="00856F03"/>
    <w:rsid w:val="00857809"/>
    <w:rsid w:val="00861984"/>
    <w:rsid w:val="00862566"/>
    <w:rsid w:val="00862575"/>
    <w:rsid w:val="008644EE"/>
    <w:rsid w:val="0086528B"/>
    <w:rsid w:val="008670DD"/>
    <w:rsid w:val="008702F2"/>
    <w:rsid w:val="0087086E"/>
    <w:rsid w:val="008724B1"/>
    <w:rsid w:val="008728E7"/>
    <w:rsid w:val="008735EF"/>
    <w:rsid w:val="0087386D"/>
    <w:rsid w:val="00874F86"/>
    <w:rsid w:val="00875E40"/>
    <w:rsid w:val="00876404"/>
    <w:rsid w:val="00876676"/>
    <w:rsid w:val="00880880"/>
    <w:rsid w:val="008809D3"/>
    <w:rsid w:val="0088381A"/>
    <w:rsid w:val="00883DEC"/>
    <w:rsid w:val="00885422"/>
    <w:rsid w:val="00890C9D"/>
    <w:rsid w:val="00891440"/>
    <w:rsid w:val="00893545"/>
    <w:rsid w:val="0089452C"/>
    <w:rsid w:val="00894571"/>
    <w:rsid w:val="00894D67"/>
    <w:rsid w:val="00895BD8"/>
    <w:rsid w:val="00896542"/>
    <w:rsid w:val="00896ADC"/>
    <w:rsid w:val="008978E6"/>
    <w:rsid w:val="00897C29"/>
    <w:rsid w:val="008A1456"/>
    <w:rsid w:val="008A2B56"/>
    <w:rsid w:val="008A4802"/>
    <w:rsid w:val="008A4AB0"/>
    <w:rsid w:val="008A4DAB"/>
    <w:rsid w:val="008A5159"/>
    <w:rsid w:val="008A7C6E"/>
    <w:rsid w:val="008B09DD"/>
    <w:rsid w:val="008B0B9E"/>
    <w:rsid w:val="008B29C2"/>
    <w:rsid w:val="008B337B"/>
    <w:rsid w:val="008B466B"/>
    <w:rsid w:val="008B4682"/>
    <w:rsid w:val="008B4703"/>
    <w:rsid w:val="008B50B3"/>
    <w:rsid w:val="008C039B"/>
    <w:rsid w:val="008C13D0"/>
    <w:rsid w:val="008C3A71"/>
    <w:rsid w:val="008C4614"/>
    <w:rsid w:val="008C4DB4"/>
    <w:rsid w:val="008D1290"/>
    <w:rsid w:val="008D1F0A"/>
    <w:rsid w:val="008D23C6"/>
    <w:rsid w:val="008D3EEA"/>
    <w:rsid w:val="008D4E73"/>
    <w:rsid w:val="008D70AE"/>
    <w:rsid w:val="008E035E"/>
    <w:rsid w:val="008E292A"/>
    <w:rsid w:val="008E3285"/>
    <w:rsid w:val="008F123C"/>
    <w:rsid w:val="008F1A69"/>
    <w:rsid w:val="008F33F2"/>
    <w:rsid w:val="008F544A"/>
    <w:rsid w:val="008F56F9"/>
    <w:rsid w:val="008F5B79"/>
    <w:rsid w:val="008F62AC"/>
    <w:rsid w:val="008F65FA"/>
    <w:rsid w:val="008F7036"/>
    <w:rsid w:val="008F717A"/>
    <w:rsid w:val="009003EB"/>
    <w:rsid w:val="00901AD0"/>
    <w:rsid w:val="009053A3"/>
    <w:rsid w:val="00905C4C"/>
    <w:rsid w:val="009060F2"/>
    <w:rsid w:val="00907385"/>
    <w:rsid w:val="009077AF"/>
    <w:rsid w:val="00907BC4"/>
    <w:rsid w:val="00907FB9"/>
    <w:rsid w:val="00911053"/>
    <w:rsid w:val="00912A8F"/>
    <w:rsid w:val="00913525"/>
    <w:rsid w:val="00913DE0"/>
    <w:rsid w:val="009148EA"/>
    <w:rsid w:val="009160B4"/>
    <w:rsid w:val="00916323"/>
    <w:rsid w:val="00916F65"/>
    <w:rsid w:val="00917D14"/>
    <w:rsid w:val="009206ED"/>
    <w:rsid w:val="009209B0"/>
    <w:rsid w:val="0092232A"/>
    <w:rsid w:val="00922433"/>
    <w:rsid w:val="00927CF3"/>
    <w:rsid w:val="00931A69"/>
    <w:rsid w:val="00934DF6"/>
    <w:rsid w:val="00935898"/>
    <w:rsid w:val="00937EA4"/>
    <w:rsid w:val="00937FA6"/>
    <w:rsid w:val="00940AC5"/>
    <w:rsid w:val="00941297"/>
    <w:rsid w:val="00942043"/>
    <w:rsid w:val="00944AE5"/>
    <w:rsid w:val="00945BA5"/>
    <w:rsid w:val="00946604"/>
    <w:rsid w:val="009469E8"/>
    <w:rsid w:val="0094700D"/>
    <w:rsid w:val="00950A67"/>
    <w:rsid w:val="009512C1"/>
    <w:rsid w:val="00951FE0"/>
    <w:rsid w:val="00954A20"/>
    <w:rsid w:val="00955411"/>
    <w:rsid w:val="00956F4D"/>
    <w:rsid w:val="009618E2"/>
    <w:rsid w:val="00966BB4"/>
    <w:rsid w:val="00966BE7"/>
    <w:rsid w:val="00966E83"/>
    <w:rsid w:val="00967142"/>
    <w:rsid w:val="0097125D"/>
    <w:rsid w:val="00971295"/>
    <w:rsid w:val="00972680"/>
    <w:rsid w:val="009741AB"/>
    <w:rsid w:val="0098055A"/>
    <w:rsid w:val="00980ED3"/>
    <w:rsid w:val="009818EF"/>
    <w:rsid w:val="00982805"/>
    <w:rsid w:val="0098642D"/>
    <w:rsid w:val="00987A9B"/>
    <w:rsid w:val="0099034A"/>
    <w:rsid w:val="00991770"/>
    <w:rsid w:val="00992E85"/>
    <w:rsid w:val="00996E7B"/>
    <w:rsid w:val="009A1AC7"/>
    <w:rsid w:val="009A1F5B"/>
    <w:rsid w:val="009A4853"/>
    <w:rsid w:val="009A64DB"/>
    <w:rsid w:val="009B018E"/>
    <w:rsid w:val="009B1929"/>
    <w:rsid w:val="009B1D79"/>
    <w:rsid w:val="009B3243"/>
    <w:rsid w:val="009B457D"/>
    <w:rsid w:val="009B48CC"/>
    <w:rsid w:val="009B5621"/>
    <w:rsid w:val="009B5B4E"/>
    <w:rsid w:val="009B5EEA"/>
    <w:rsid w:val="009B7D21"/>
    <w:rsid w:val="009C01C4"/>
    <w:rsid w:val="009C0643"/>
    <w:rsid w:val="009C1613"/>
    <w:rsid w:val="009C17BA"/>
    <w:rsid w:val="009C1AED"/>
    <w:rsid w:val="009C38EA"/>
    <w:rsid w:val="009C3E04"/>
    <w:rsid w:val="009C4191"/>
    <w:rsid w:val="009C54A4"/>
    <w:rsid w:val="009C77E3"/>
    <w:rsid w:val="009C7C40"/>
    <w:rsid w:val="009D36F0"/>
    <w:rsid w:val="009D3B3B"/>
    <w:rsid w:val="009D65F5"/>
    <w:rsid w:val="009D7BB3"/>
    <w:rsid w:val="009E04FB"/>
    <w:rsid w:val="009E4733"/>
    <w:rsid w:val="009E4AA0"/>
    <w:rsid w:val="009E5223"/>
    <w:rsid w:val="009E6008"/>
    <w:rsid w:val="009E688C"/>
    <w:rsid w:val="009E787D"/>
    <w:rsid w:val="009E7A83"/>
    <w:rsid w:val="009F0773"/>
    <w:rsid w:val="009F5A77"/>
    <w:rsid w:val="00A032A6"/>
    <w:rsid w:val="00A04A18"/>
    <w:rsid w:val="00A070D8"/>
    <w:rsid w:val="00A07A07"/>
    <w:rsid w:val="00A07E9F"/>
    <w:rsid w:val="00A07F34"/>
    <w:rsid w:val="00A10588"/>
    <w:rsid w:val="00A1395F"/>
    <w:rsid w:val="00A13A34"/>
    <w:rsid w:val="00A13CB2"/>
    <w:rsid w:val="00A14D6B"/>
    <w:rsid w:val="00A17F5D"/>
    <w:rsid w:val="00A2037A"/>
    <w:rsid w:val="00A229F8"/>
    <w:rsid w:val="00A23029"/>
    <w:rsid w:val="00A23210"/>
    <w:rsid w:val="00A2387B"/>
    <w:rsid w:val="00A27AD7"/>
    <w:rsid w:val="00A27D60"/>
    <w:rsid w:val="00A31F45"/>
    <w:rsid w:val="00A32593"/>
    <w:rsid w:val="00A375A8"/>
    <w:rsid w:val="00A40234"/>
    <w:rsid w:val="00A4095C"/>
    <w:rsid w:val="00A41983"/>
    <w:rsid w:val="00A42630"/>
    <w:rsid w:val="00A44162"/>
    <w:rsid w:val="00A44647"/>
    <w:rsid w:val="00A4713B"/>
    <w:rsid w:val="00A504E4"/>
    <w:rsid w:val="00A5327D"/>
    <w:rsid w:val="00A53472"/>
    <w:rsid w:val="00A5399E"/>
    <w:rsid w:val="00A54470"/>
    <w:rsid w:val="00A55A95"/>
    <w:rsid w:val="00A60F54"/>
    <w:rsid w:val="00A63721"/>
    <w:rsid w:val="00A63A73"/>
    <w:rsid w:val="00A63E3D"/>
    <w:rsid w:val="00A65E0B"/>
    <w:rsid w:val="00A67CCD"/>
    <w:rsid w:val="00A701BF"/>
    <w:rsid w:val="00A70E4C"/>
    <w:rsid w:val="00A716A4"/>
    <w:rsid w:val="00A72F69"/>
    <w:rsid w:val="00A73A33"/>
    <w:rsid w:val="00A752D1"/>
    <w:rsid w:val="00A7561C"/>
    <w:rsid w:val="00A760AC"/>
    <w:rsid w:val="00A76E62"/>
    <w:rsid w:val="00A77F5E"/>
    <w:rsid w:val="00A80F23"/>
    <w:rsid w:val="00A8119A"/>
    <w:rsid w:val="00A8245C"/>
    <w:rsid w:val="00A837C4"/>
    <w:rsid w:val="00A8636F"/>
    <w:rsid w:val="00A869C0"/>
    <w:rsid w:val="00A877D3"/>
    <w:rsid w:val="00A93C69"/>
    <w:rsid w:val="00A94A54"/>
    <w:rsid w:val="00A95240"/>
    <w:rsid w:val="00A96DA6"/>
    <w:rsid w:val="00A975EE"/>
    <w:rsid w:val="00A977CF"/>
    <w:rsid w:val="00AA173C"/>
    <w:rsid w:val="00AA41D4"/>
    <w:rsid w:val="00AA574D"/>
    <w:rsid w:val="00AA6321"/>
    <w:rsid w:val="00AA645A"/>
    <w:rsid w:val="00AB1356"/>
    <w:rsid w:val="00AB13B1"/>
    <w:rsid w:val="00AB28FC"/>
    <w:rsid w:val="00AB4D14"/>
    <w:rsid w:val="00AB59CF"/>
    <w:rsid w:val="00AB67E5"/>
    <w:rsid w:val="00AB7518"/>
    <w:rsid w:val="00AB7D3D"/>
    <w:rsid w:val="00AC26B7"/>
    <w:rsid w:val="00AC5AC7"/>
    <w:rsid w:val="00AD01C9"/>
    <w:rsid w:val="00AD0C9C"/>
    <w:rsid w:val="00AD38AE"/>
    <w:rsid w:val="00AD5968"/>
    <w:rsid w:val="00AD6572"/>
    <w:rsid w:val="00AE5668"/>
    <w:rsid w:val="00AF102F"/>
    <w:rsid w:val="00AF3591"/>
    <w:rsid w:val="00AF50E5"/>
    <w:rsid w:val="00AF623F"/>
    <w:rsid w:val="00AF6443"/>
    <w:rsid w:val="00AF6EC7"/>
    <w:rsid w:val="00B00915"/>
    <w:rsid w:val="00B00ADE"/>
    <w:rsid w:val="00B02313"/>
    <w:rsid w:val="00B056AA"/>
    <w:rsid w:val="00B06029"/>
    <w:rsid w:val="00B110E4"/>
    <w:rsid w:val="00B13D47"/>
    <w:rsid w:val="00B1777B"/>
    <w:rsid w:val="00B21247"/>
    <w:rsid w:val="00B22012"/>
    <w:rsid w:val="00B22445"/>
    <w:rsid w:val="00B33233"/>
    <w:rsid w:val="00B337AC"/>
    <w:rsid w:val="00B33E0F"/>
    <w:rsid w:val="00B34232"/>
    <w:rsid w:val="00B36616"/>
    <w:rsid w:val="00B36A1E"/>
    <w:rsid w:val="00B370C1"/>
    <w:rsid w:val="00B37D1D"/>
    <w:rsid w:val="00B40C93"/>
    <w:rsid w:val="00B40DDA"/>
    <w:rsid w:val="00B40EC3"/>
    <w:rsid w:val="00B5027C"/>
    <w:rsid w:val="00B50452"/>
    <w:rsid w:val="00B50A8F"/>
    <w:rsid w:val="00B510AD"/>
    <w:rsid w:val="00B52A37"/>
    <w:rsid w:val="00B53858"/>
    <w:rsid w:val="00B54BF3"/>
    <w:rsid w:val="00B5525B"/>
    <w:rsid w:val="00B57387"/>
    <w:rsid w:val="00B60C18"/>
    <w:rsid w:val="00B60C6D"/>
    <w:rsid w:val="00B61069"/>
    <w:rsid w:val="00B6258B"/>
    <w:rsid w:val="00B645E6"/>
    <w:rsid w:val="00B64748"/>
    <w:rsid w:val="00B65632"/>
    <w:rsid w:val="00B663FC"/>
    <w:rsid w:val="00B66766"/>
    <w:rsid w:val="00B67F2D"/>
    <w:rsid w:val="00B70B76"/>
    <w:rsid w:val="00B755A9"/>
    <w:rsid w:val="00B80F4A"/>
    <w:rsid w:val="00B80FE8"/>
    <w:rsid w:val="00B8129A"/>
    <w:rsid w:val="00B8525E"/>
    <w:rsid w:val="00B85817"/>
    <w:rsid w:val="00B85D93"/>
    <w:rsid w:val="00B86448"/>
    <w:rsid w:val="00B864BA"/>
    <w:rsid w:val="00B90D9D"/>
    <w:rsid w:val="00B93785"/>
    <w:rsid w:val="00B94C63"/>
    <w:rsid w:val="00B974AB"/>
    <w:rsid w:val="00BA34F9"/>
    <w:rsid w:val="00BA3F5F"/>
    <w:rsid w:val="00BA4129"/>
    <w:rsid w:val="00BA4B70"/>
    <w:rsid w:val="00BA51D6"/>
    <w:rsid w:val="00BA5505"/>
    <w:rsid w:val="00BA7104"/>
    <w:rsid w:val="00BA778D"/>
    <w:rsid w:val="00BB01DA"/>
    <w:rsid w:val="00BB1A6D"/>
    <w:rsid w:val="00BB20B0"/>
    <w:rsid w:val="00BB23E4"/>
    <w:rsid w:val="00BB551F"/>
    <w:rsid w:val="00BB6339"/>
    <w:rsid w:val="00BB7381"/>
    <w:rsid w:val="00BC1EC7"/>
    <w:rsid w:val="00BC3D35"/>
    <w:rsid w:val="00BC546B"/>
    <w:rsid w:val="00BC68D4"/>
    <w:rsid w:val="00BD0220"/>
    <w:rsid w:val="00BD248D"/>
    <w:rsid w:val="00BD3351"/>
    <w:rsid w:val="00BD4C43"/>
    <w:rsid w:val="00BD515D"/>
    <w:rsid w:val="00BD6462"/>
    <w:rsid w:val="00BD6BBC"/>
    <w:rsid w:val="00BD78A8"/>
    <w:rsid w:val="00BE28AB"/>
    <w:rsid w:val="00BE2900"/>
    <w:rsid w:val="00BE348C"/>
    <w:rsid w:val="00BE51CF"/>
    <w:rsid w:val="00BE77A7"/>
    <w:rsid w:val="00BF031A"/>
    <w:rsid w:val="00BF060D"/>
    <w:rsid w:val="00BF1136"/>
    <w:rsid w:val="00BF52B8"/>
    <w:rsid w:val="00BF5AAF"/>
    <w:rsid w:val="00BF6F63"/>
    <w:rsid w:val="00C01B8E"/>
    <w:rsid w:val="00C01BF6"/>
    <w:rsid w:val="00C021C4"/>
    <w:rsid w:val="00C03015"/>
    <w:rsid w:val="00C036E3"/>
    <w:rsid w:val="00C04179"/>
    <w:rsid w:val="00C045F5"/>
    <w:rsid w:val="00C05A72"/>
    <w:rsid w:val="00C07CB1"/>
    <w:rsid w:val="00C128C3"/>
    <w:rsid w:val="00C13E29"/>
    <w:rsid w:val="00C13E77"/>
    <w:rsid w:val="00C1693E"/>
    <w:rsid w:val="00C17865"/>
    <w:rsid w:val="00C207FA"/>
    <w:rsid w:val="00C21320"/>
    <w:rsid w:val="00C217C0"/>
    <w:rsid w:val="00C218B1"/>
    <w:rsid w:val="00C21FDD"/>
    <w:rsid w:val="00C22126"/>
    <w:rsid w:val="00C222EC"/>
    <w:rsid w:val="00C22DCE"/>
    <w:rsid w:val="00C24F5D"/>
    <w:rsid w:val="00C25ECD"/>
    <w:rsid w:val="00C26FC9"/>
    <w:rsid w:val="00C27CCF"/>
    <w:rsid w:val="00C30D24"/>
    <w:rsid w:val="00C33D2E"/>
    <w:rsid w:val="00C3559B"/>
    <w:rsid w:val="00C35A7D"/>
    <w:rsid w:val="00C363B4"/>
    <w:rsid w:val="00C36FE2"/>
    <w:rsid w:val="00C40564"/>
    <w:rsid w:val="00C4056D"/>
    <w:rsid w:val="00C40B7E"/>
    <w:rsid w:val="00C42C09"/>
    <w:rsid w:val="00C43BC4"/>
    <w:rsid w:val="00C44193"/>
    <w:rsid w:val="00C443A0"/>
    <w:rsid w:val="00C45AFF"/>
    <w:rsid w:val="00C45E35"/>
    <w:rsid w:val="00C50402"/>
    <w:rsid w:val="00C511EE"/>
    <w:rsid w:val="00C51AF6"/>
    <w:rsid w:val="00C51B6A"/>
    <w:rsid w:val="00C51CE0"/>
    <w:rsid w:val="00C52DEE"/>
    <w:rsid w:val="00C537DB"/>
    <w:rsid w:val="00C5425D"/>
    <w:rsid w:val="00C542FA"/>
    <w:rsid w:val="00C56B74"/>
    <w:rsid w:val="00C57588"/>
    <w:rsid w:val="00C57758"/>
    <w:rsid w:val="00C6102A"/>
    <w:rsid w:val="00C64367"/>
    <w:rsid w:val="00C64C8F"/>
    <w:rsid w:val="00C67904"/>
    <w:rsid w:val="00C67E69"/>
    <w:rsid w:val="00C70FF1"/>
    <w:rsid w:val="00C71B39"/>
    <w:rsid w:val="00C7355E"/>
    <w:rsid w:val="00C73E61"/>
    <w:rsid w:val="00C740D6"/>
    <w:rsid w:val="00C7451F"/>
    <w:rsid w:val="00C75D6C"/>
    <w:rsid w:val="00C76AB5"/>
    <w:rsid w:val="00C76BE0"/>
    <w:rsid w:val="00C8028A"/>
    <w:rsid w:val="00C83591"/>
    <w:rsid w:val="00C83797"/>
    <w:rsid w:val="00C87AD5"/>
    <w:rsid w:val="00C90BAE"/>
    <w:rsid w:val="00C91407"/>
    <w:rsid w:val="00C922A9"/>
    <w:rsid w:val="00C9289C"/>
    <w:rsid w:val="00C9411C"/>
    <w:rsid w:val="00C95113"/>
    <w:rsid w:val="00C9576C"/>
    <w:rsid w:val="00C96CEE"/>
    <w:rsid w:val="00C96F72"/>
    <w:rsid w:val="00C97472"/>
    <w:rsid w:val="00C97CBF"/>
    <w:rsid w:val="00CA077D"/>
    <w:rsid w:val="00CA202F"/>
    <w:rsid w:val="00CA38DC"/>
    <w:rsid w:val="00CA4096"/>
    <w:rsid w:val="00CA5252"/>
    <w:rsid w:val="00CA6FAF"/>
    <w:rsid w:val="00CB29C1"/>
    <w:rsid w:val="00CB378A"/>
    <w:rsid w:val="00CB42FD"/>
    <w:rsid w:val="00CB46C7"/>
    <w:rsid w:val="00CB4D68"/>
    <w:rsid w:val="00CB6891"/>
    <w:rsid w:val="00CB7970"/>
    <w:rsid w:val="00CC1611"/>
    <w:rsid w:val="00CC1B3A"/>
    <w:rsid w:val="00CC1B55"/>
    <w:rsid w:val="00CC2323"/>
    <w:rsid w:val="00CC3006"/>
    <w:rsid w:val="00CC387F"/>
    <w:rsid w:val="00CC64A5"/>
    <w:rsid w:val="00CC67F3"/>
    <w:rsid w:val="00CD0969"/>
    <w:rsid w:val="00CD318E"/>
    <w:rsid w:val="00CD7C7B"/>
    <w:rsid w:val="00CE00A6"/>
    <w:rsid w:val="00CE0625"/>
    <w:rsid w:val="00CE0B08"/>
    <w:rsid w:val="00CE203F"/>
    <w:rsid w:val="00CE48AE"/>
    <w:rsid w:val="00CE5F6E"/>
    <w:rsid w:val="00CE68F8"/>
    <w:rsid w:val="00CF0F34"/>
    <w:rsid w:val="00CF236A"/>
    <w:rsid w:val="00CF4AE3"/>
    <w:rsid w:val="00CF4C77"/>
    <w:rsid w:val="00CF6B59"/>
    <w:rsid w:val="00D004AC"/>
    <w:rsid w:val="00D008C4"/>
    <w:rsid w:val="00D01319"/>
    <w:rsid w:val="00D02F27"/>
    <w:rsid w:val="00D03384"/>
    <w:rsid w:val="00D0657C"/>
    <w:rsid w:val="00D066A6"/>
    <w:rsid w:val="00D10851"/>
    <w:rsid w:val="00D11AE4"/>
    <w:rsid w:val="00D11FB3"/>
    <w:rsid w:val="00D13FF0"/>
    <w:rsid w:val="00D14C8A"/>
    <w:rsid w:val="00D15E99"/>
    <w:rsid w:val="00D20F0D"/>
    <w:rsid w:val="00D217E2"/>
    <w:rsid w:val="00D21B7D"/>
    <w:rsid w:val="00D21F56"/>
    <w:rsid w:val="00D224F7"/>
    <w:rsid w:val="00D227D4"/>
    <w:rsid w:val="00D22E79"/>
    <w:rsid w:val="00D23E02"/>
    <w:rsid w:val="00D24D88"/>
    <w:rsid w:val="00D26C9D"/>
    <w:rsid w:val="00D3067C"/>
    <w:rsid w:val="00D3181A"/>
    <w:rsid w:val="00D31B7B"/>
    <w:rsid w:val="00D3232A"/>
    <w:rsid w:val="00D326B5"/>
    <w:rsid w:val="00D33EAC"/>
    <w:rsid w:val="00D33FB4"/>
    <w:rsid w:val="00D35878"/>
    <w:rsid w:val="00D36855"/>
    <w:rsid w:val="00D36F77"/>
    <w:rsid w:val="00D372B0"/>
    <w:rsid w:val="00D417D6"/>
    <w:rsid w:val="00D4182C"/>
    <w:rsid w:val="00D42A2B"/>
    <w:rsid w:val="00D430D9"/>
    <w:rsid w:val="00D457B3"/>
    <w:rsid w:val="00D45A2D"/>
    <w:rsid w:val="00D46096"/>
    <w:rsid w:val="00D46D10"/>
    <w:rsid w:val="00D50818"/>
    <w:rsid w:val="00D50CE8"/>
    <w:rsid w:val="00D5173D"/>
    <w:rsid w:val="00D523E0"/>
    <w:rsid w:val="00D52585"/>
    <w:rsid w:val="00D53ECD"/>
    <w:rsid w:val="00D54311"/>
    <w:rsid w:val="00D55FDC"/>
    <w:rsid w:val="00D6011B"/>
    <w:rsid w:val="00D61C8E"/>
    <w:rsid w:val="00D62CB9"/>
    <w:rsid w:val="00D63AD0"/>
    <w:rsid w:val="00D64563"/>
    <w:rsid w:val="00D67B54"/>
    <w:rsid w:val="00D71788"/>
    <w:rsid w:val="00D72D7F"/>
    <w:rsid w:val="00D77F62"/>
    <w:rsid w:val="00D810AB"/>
    <w:rsid w:val="00D81A7C"/>
    <w:rsid w:val="00D81C4F"/>
    <w:rsid w:val="00D82452"/>
    <w:rsid w:val="00D85157"/>
    <w:rsid w:val="00D8633C"/>
    <w:rsid w:val="00D87029"/>
    <w:rsid w:val="00D9144A"/>
    <w:rsid w:val="00D92318"/>
    <w:rsid w:val="00D92945"/>
    <w:rsid w:val="00D932D6"/>
    <w:rsid w:val="00D9370E"/>
    <w:rsid w:val="00D9473D"/>
    <w:rsid w:val="00D95262"/>
    <w:rsid w:val="00D96E60"/>
    <w:rsid w:val="00D973A4"/>
    <w:rsid w:val="00D9747E"/>
    <w:rsid w:val="00D978D3"/>
    <w:rsid w:val="00D97AFF"/>
    <w:rsid w:val="00DA1DF0"/>
    <w:rsid w:val="00DA4419"/>
    <w:rsid w:val="00DA52D1"/>
    <w:rsid w:val="00DA56DA"/>
    <w:rsid w:val="00DA61DB"/>
    <w:rsid w:val="00DA6F75"/>
    <w:rsid w:val="00DB36A6"/>
    <w:rsid w:val="00DB579A"/>
    <w:rsid w:val="00DB5F9D"/>
    <w:rsid w:val="00DB7851"/>
    <w:rsid w:val="00DB78CC"/>
    <w:rsid w:val="00DC00B2"/>
    <w:rsid w:val="00DC0741"/>
    <w:rsid w:val="00DC2FF7"/>
    <w:rsid w:val="00DC4131"/>
    <w:rsid w:val="00DC44C9"/>
    <w:rsid w:val="00DD0B10"/>
    <w:rsid w:val="00DD0E0C"/>
    <w:rsid w:val="00DD1A55"/>
    <w:rsid w:val="00DD36C4"/>
    <w:rsid w:val="00DD5BA6"/>
    <w:rsid w:val="00DD6A9D"/>
    <w:rsid w:val="00DD730D"/>
    <w:rsid w:val="00DD7398"/>
    <w:rsid w:val="00DD760F"/>
    <w:rsid w:val="00DD7DA0"/>
    <w:rsid w:val="00DE0372"/>
    <w:rsid w:val="00DE144D"/>
    <w:rsid w:val="00DE3754"/>
    <w:rsid w:val="00DE4BF6"/>
    <w:rsid w:val="00DE64F2"/>
    <w:rsid w:val="00DE706C"/>
    <w:rsid w:val="00DE7E0F"/>
    <w:rsid w:val="00DF1CFE"/>
    <w:rsid w:val="00DF2AAA"/>
    <w:rsid w:val="00DF38E0"/>
    <w:rsid w:val="00DF3E85"/>
    <w:rsid w:val="00DF3F84"/>
    <w:rsid w:val="00DF46D7"/>
    <w:rsid w:val="00DF586D"/>
    <w:rsid w:val="00DF76E6"/>
    <w:rsid w:val="00E03ADD"/>
    <w:rsid w:val="00E03CA5"/>
    <w:rsid w:val="00E04D61"/>
    <w:rsid w:val="00E06B22"/>
    <w:rsid w:val="00E122B4"/>
    <w:rsid w:val="00E12DDC"/>
    <w:rsid w:val="00E17B4A"/>
    <w:rsid w:val="00E17D5B"/>
    <w:rsid w:val="00E207A2"/>
    <w:rsid w:val="00E21C2C"/>
    <w:rsid w:val="00E21C41"/>
    <w:rsid w:val="00E226CF"/>
    <w:rsid w:val="00E25599"/>
    <w:rsid w:val="00E26298"/>
    <w:rsid w:val="00E264A5"/>
    <w:rsid w:val="00E27216"/>
    <w:rsid w:val="00E27C16"/>
    <w:rsid w:val="00E30A62"/>
    <w:rsid w:val="00E31AEA"/>
    <w:rsid w:val="00E349EA"/>
    <w:rsid w:val="00E3526C"/>
    <w:rsid w:val="00E35572"/>
    <w:rsid w:val="00E35817"/>
    <w:rsid w:val="00E377DB"/>
    <w:rsid w:val="00E37A28"/>
    <w:rsid w:val="00E40AAF"/>
    <w:rsid w:val="00E4103F"/>
    <w:rsid w:val="00E416C6"/>
    <w:rsid w:val="00E42987"/>
    <w:rsid w:val="00E4327E"/>
    <w:rsid w:val="00E447D3"/>
    <w:rsid w:val="00E44F62"/>
    <w:rsid w:val="00E457F7"/>
    <w:rsid w:val="00E4645C"/>
    <w:rsid w:val="00E4658A"/>
    <w:rsid w:val="00E51898"/>
    <w:rsid w:val="00E53F53"/>
    <w:rsid w:val="00E54582"/>
    <w:rsid w:val="00E55CFE"/>
    <w:rsid w:val="00E5785A"/>
    <w:rsid w:val="00E60F86"/>
    <w:rsid w:val="00E610D2"/>
    <w:rsid w:val="00E6167E"/>
    <w:rsid w:val="00E62C7D"/>
    <w:rsid w:val="00E63DEA"/>
    <w:rsid w:val="00E67C4A"/>
    <w:rsid w:val="00E70463"/>
    <w:rsid w:val="00E73285"/>
    <w:rsid w:val="00E74B9C"/>
    <w:rsid w:val="00E7529A"/>
    <w:rsid w:val="00E773EE"/>
    <w:rsid w:val="00E8325B"/>
    <w:rsid w:val="00E845AC"/>
    <w:rsid w:val="00E85E6D"/>
    <w:rsid w:val="00E87CCF"/>
    <w:rsid w:val="00E91C68"/>
    <w:rsid w:val="00E92C3C"/>
    <w:rsid w:val="00E92CD5"/>
    <w:rsid w:val="00E94ABE"/>
    <w:rsid w:val="00E95170"/>
    <w:rsid w:val="00E9645D"/>
    <w:rsid w:val="00EA03B6"/>
    <w:rsid w:val="00EA0940"/>
    <w:rsid w:val="00EA138B"/>
    <w:rsid w:val="00EA4992"/>
    <w:rsid w:val="00EA51BD"/>
    <w:rsid w:val="00EA5BB6"/>
    <w:rsid w:val="00EA7D8C"/>
    <w:rsid w:val="00EB04E6"/>
    <w:rsid w:val="00EB05E2"/>
    <w:rsid w:val="00EB1A40"/>
    <w:rsid w:val="00EB57FD"/>
    <w:rsid w:val="00EB5D28"/>
    <w:rsid w:val="00EC7C71"/>
    <w:rsid w:val="00ED0F4D"/>
    <w:rsid w:val="00ED1D8D"/>
    <w:rsid w:val="00ED2E19"/>
    <w:rsid w:val="00ED7B9A"/>
    <w:rsid w:val="00ED7BDC"/>
    <w:rsid w:val="00EE01E6"/>
    <w:rsid w:val="00EE059E"/>
    <w:rsid w:val="00EE0EAF"/>
    <w:rsid w:val="00EE0FDC"/>
    <w:rsid w:val="00EE2899"/>
    <w:rsid w:val="00EE28A3"/>
    <w:rsid w:val="00EE2CE5"/>
    <w:rsid w:val="00EE3588"/>
    <w:rsid w:val="00EE3DEC"/>
    <w:rsid w:val="00EE5CA5"/>
    <w:rsid w:val="00EE5F3C"/>
    <w:rsid w:val="00EF1AAE"/>
    <w:rsid w:val="00EF1D9F"/>
    <w:rsid w:val="00EF1E4A"/>
    <w:rsid w:val="00EF3038"/>
    <w:rsid w:val="00EF34AF"/>
    <w:rsid w:val="00EF466C"/>
    <w:rsid w:val="00EF6B2F"/>
    <w:rsid w:val="00F00704"/>
    <w:rsid w:val="00F01D36"/>
    <w:rsid w:val="00F03532"/>
    <w:rsid w:val="00F04359"/>
    <w:rsid w:val="00F04595"/>
    <w:rsid w:val="00F0777E"/>
    <w:rsid w:val="00F10028"/>
    <w:rsid w:val="00F113B3"/>
    <w:rsid w:val="00F156DB"/>
    <w:rsid w:val="00F15A45"/>
    <w:rsid w:val="00F21BC6"/>
    <w:rsid w:val="00F22A72"/>
    <w:rsid w:val="00F22CC7"/>
    <w:rsid w:val="00F2421C"/>
    <w:rsid w:val="00F249FC"/>
    <w:rsid w:val="00F25153"/>
    <w:rsid w:val="00F25C22"/>
    <w:rsid w:val="00F25EEB"/>
    <w:rsid w:val="00F30FCE"/>
    <w:rsid w:val="00F33412"/>
    <w:rsid w:val="00F355D9"/>
    <w:rsid w:val="00F376ED"/>
    <w:rsid w:val="00F402C8"/>
    <w:rsid w:val="00F41971"/>
    <w:rsid w:val="00F41E2F"/>
    <w:rsid w:val="00F44582"/>
    <w:rsid w:val="00F447A6"/>
    <w:rsid w:val="00F45E04"/>
    <w:rsid w:val="00F4627C"/>
    <w:rsid w:val="00F506FF"/>
    <w:rsid w:val="00F52758"/>
    <w:rsid w:val="00F53080"/>
    <w:rsid w:val="00F54BE3"/>
    <w:rsid w:val="00F57CD0"/>
    <w:rsid w:val="00F6048E"/>
    <w:rsid w:val="00F650DE"/>
    <w:rsid w:val="00F6663C"/>
    <w:rsid w:val="00F705B9"/>
    <w:rsid w:val="00F750CC"/>
    <w:rsid w:val="00F80034"/>
    <w:rsid w:val="00F826B1"/>
    <w:rsid w:val="00F8271C"/>
    <w:rsid w:val="00F827F4"/>
    <w:rsid w:val="00F8411F"/>
    <w:rsid w:val="00F84301"/>
    <w:rsid w:val="00F84CFA"/>
    <w:rsid w:val="00F8593E"/>
    <w:rsid w:val="00F86220"/>
    <w:rsid w:val="00F86C00"/>
    <w:rsid w:val="00F86EAA"/>
    <w:rsid w:val="00F90599"/>
    <w:rsid w:val="00F90B95"/>
    <w:rsid w:val="00F92611"/>
    <w:rsid w:val="00F92E9A"/>
    <w:rsid w:val="00F93E1C"/>
    <w:rsid w:val="00F9468C"/>
    <w:rsid w:val="00F94816"/>
    <w:rsid w:val="00F95B29"/>
    <w:rsid w:val="00F97715"/>
    <w:rsid w:val="00F97FD0"/>
    <w:rsid w:val="00FA06DD"/>
    <w:rsid w:val="00FA0E37"/>
    <w:rsid w:val="00FA3EDB"/>
    <w:rsid w:val="00FA50BF"/>
    <w:rsid w:val="00FA59A1"/>
    <w:rsid w:val="00FB0085"/>
    <w:rsid w:val="00FB05EA"/>
    <w:rsid w:val="00FB2C25"/>
    <w:rsid w:val="00FB4FA1"/>
    <w:rsid w:val="00FB52FE"/>
    <w:rsid w:val="00FB5C9A"/>
    <w:rsid w:val="00FB617B"/>
    <w:rsid w:val="00FB65B1"/>
    <w:rsid w:val="00FB6BCA"/>
    <w:rsid w:val="00FC1FCF"/>
    <w:rsid w:val="00FC2AD6"/>
    <w:rsid w:val="00FC3F09"/>
    <w:rsid w:val="00FC4513"/>
    <w:rsid w:val="00FC543E"/>
    <w:rsid w:val="00FC5678"/>
    <w:rsid w:val="00FC6B6E"/>
    <w:rsid w:val="00FD03B3"/>
    <w:rsid w:val="00FD0CA5"/>
    <w:rsid w:val="00FD3343"/>
    <w:rsid w:val="00FD453E"/>
    <w:rsid w:val="00FD45A5"/>
    <w:rsid w:val="00FD7218"/>
    <w:rsid w:val="00FD74F8"/>
    <w:rsid w:val="00FD7DA1"/>
    <w:rsid w:val="00FE0343"/>
    <w:rsid w:val="00FE05E5"/>
    <w:rsid w:val="00FE0ED2"/>
    <w:rsid w:val="00FE1B7E"/>
    <w:rsid w:val="00FE55C2"/>
    <w:rsid w:val="00FF0474"/>
    <w:rsid w:val="00FF0650"/>
    <w:rsid w:val="00FF1860"/>
    <w:rsid w:val="00FF1CA4"/>
    <w:rsid w:val="00FF2AE4"/>
    <w:rsid w:val="00FF2EE8"/>
    <w:rsid w:val="00FF320F"/>
    <w:rsid w:val="00FF3E45"/>
    <w:rsid w:val="00FF4581"/>
    <w:rsid w:val="00FF5FF9"/>
    <w:rsid w:val="00FF768A"/>
    <w:rsid w:val="00FF7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6B508"/>
  <w14:defaultImageDpi w14:val="0"/>
  <w15:docId w15:val="{48BDE07E-4390-4488-8154-5C3AC34A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94A"/>
    <w:pPr>
      <w:autoSpaceDE w:val="0"/>
      <w:autoSpaceDN w:val="0"/>
    </w:pPr>
    <w:rPr>
      <w:rFonts w:ascii="Times New Roman" w:hAnsi="Times New Roman" w:cs="Times New Roman"/>
    </w:rPr>
  </w:style>
  <w:style w:type="paragraph" w:styleId="1">
    <w:name w:val="heading 1"/>
    <w:basedOn w:val="a"/>
    <w:next w:val="a"/>
    <w:link w:val="10"/>
    <w:uiPriority w:val="9"/>
    <w:qFormat/>
    <w:rsid w:val="00795082"/>
    <w:pPr>
      <w:keepNext/>
      <w:spacing w:before="240" w:after="60"/>
      <w:outlineLvl w:val="0"/>
    </w:pPr>
    <w:rPr>
      <w:rFonts w:ascii="Cambria" w:hAnsi="Cambria"/>
      <w:b/>
      <w:bCs/>
      <w:kern w:val="32"/>
      <w:sz w:val="32"/>
      <w:szCs w:val="32"/>
    </w:rPr>
  </w:style>
  <w:style w:type="paragraph" w:styleId="2">
    <w:name w:val="heading 2"/>
    <w:basedOn w:val="a"/>
    <w:next w:val="a"/>
    <w:link w:val="20"/>
    <w:autoRedefine/>
    <w:uiPriority w:val="99"/>
    <w:qFormat/>
    <w:rsid w:val="0065542C"/>
    <w:pPr>
      <w:tabs>
        <w:tab w:val="num" w:pos="0"/>
      </w:tabs>
      <w:autoSpaceDE/>
      <w:autoSpaceDN/>
      <w:spacing w:before="120" w:after="120"/>
      <w:ind w:firstLine="567"/>
      <w:outlineLvl w:val="1"/>
    </w:pPr>
    <w:rPr>
      <w:rFonts w:ascii="Verdana" w:hAnsi="Verdana"/>
      <w:b/>
      <w:bCs/>
      <w:iCs/>
      <w:color w:val="000000"/>
    </w:rPr>
  </w:style>
  <w:style w:type="paragraph" w:styleId="3">
    <w:name w:val="heading 3"/>
    <w:basedOn w:val="a"/>
    <w:next w:val="a"/>
    <w:link w:val="30"/>
    <w:uiPriority w:val="99"/>
    <w:qFormat/>
    <w:rsid w:val="0065542C"/>
    <w:pPr>
      <w:numPr>
        <w:ilvl w:val="2"/>
        <w:numId w:val="5"/>
      </w:numPr>
      <w:autoSpaceDE/>
      <w:autoSpaceDN/>
      <w:spacing w:before="120" w:after="120"/>
      <w:outlineLvl w:val="2"/>
    </w:pPr>
    <w:rPr>
      <w:sz w:val="22"/>
    </w:rPr>
  </w:style>
  <w:style w:type="paragraph" w:styleId="5">
    <w:name w:val="heading 5"/>
    <w:basedOn w:val="a"/>
    <w:next w:val="a"/>
    <w:link w:val="50"/>
    <w:uiPriority w:val="9"/>
    <w:unhideWhenUsed/>
    <w:qFormat/>
    <w:rsid w:val="0065542C"/>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95082"/>
    <w:rPr>
      <w:rFonts w:ascii="Cambria" w:hAnsi="Cambria" w:cs="Times New Roman"/>
      <w:b/>
      <w:kern w:val="32"/>
      <w:sz w:val="32"/>
    </w:rPr>
  </w:style>
  <w:style w:type="character" w:customStyle="1" w:styleId="20">
    <w:name w:val="Заголовок 2 Знак"/>
    <w:basedOn w:val="a0"/>
    <w:link w:val="2"/>
    <w:uiPriority w:val="99"/>
    <w:locked/>
    <w:rsid w:val="0065542C"/>
    <w:rPr>
      <w:rFonts w:ascii="Verdana" w:hAnsi="Verdana" w:cs="Times New Roman"/>
      <w:b/>
      <w:color w:val="000000"/>
      <w:sz w:val="20"/>
    </w:rPr>
  </w:style>
  <w:style w:type="character" w:customStyle="1" w:styleId="30">
    <w:name w:val="Заголовок 3 Знак"/>
    <w:basedOn w:val="a0"/>
    <w:link w:val="3"/>
    <w:uiPriority w:val="99"/>
    <w:locked/>
    <w:rsid w:val="0065542C"/>
    <w:rPr>
      <w:rFonts w:ascii="Times New Roman" w:hAnsi="Times New Roman" w:cs="Times New Roman"/>
      <w:sz w:val="22"/>
    </w:rPr>
  </w:style>
  <w:style w:type="character" w:customStyle="1" w:styleId="50">
    <w:name w:val="Заголовок 5 Знак"/>
    <w:basedOn w:val="a0"/>
    <w:link w:val="5"/>
    <w:uiPriority w:val="9"/>
    <w:locked/>
    <w:rsid w:val="0065542C"/>
    <w:rPr>
      <w:rFonts w:ascii="Cambria" w:hAnsi="Cambria" w:cs="Times New Roman"/>
      <w:color w:val="243F60"/>
      <w:sz w:val="20"/>
    </w:rPr>
  </w:style>
  <w:style w:type="paragraph" w:customStyle="1" w:styleId="ConsNonformat">
    <w:name w:val="ConsNonformat"/>
    <w:pPr>
      <w:widowControl w:val="0"/>
      <w:autoSpaceDE w:val="0"/>
      <w:autoSpaceDN w:val="0"/>
      <w:jc w:val="both"/>
    </w:pPr>
    <w:rPr>
      <w:rFonts w:ascii="Courier New" w:hAnsi="Courier New" w:cs="Courier New"/>
    </w:rPr>
  </w:style>
  <w:style w:type="paragraph" w:customStyle="1" w:styleId="ConsNormal">
    <w:name w:val="ConsNormal"/>
    <w:link w:val="ConsNormal0"/>
    <w:pPr>
      <w:autoSpaceDE w:val="0"/>
      <w:autoSpaceDN w:val="0"/>
      <w:ind w:right="19771" w:firstLine="539"/>
      <w:jc w:val="both"/>
    </w:pPr>
    <w:rPr>
      <w:rFonts w:ascii="Courier New" w:hAnsi="Courier New" w:cs="Courier New"/>
      <w:lang w:val="en-US"/>
    </w:rPr>
  </w:style>
  <w:style w:type="paragraph" w:styleId="a3">
    <w:name w:val="header"/>
    <w:aliases w:val="Guideline,hd"/>
    <w:basedOn w:val="a"/>
    <w:link w:val="a4"/>
    <w:uiPriority w:val="99"/>
    <w:pPr>
      <w:tabs>
        <w:tab w:val="center" w:pos="4153"/>
        <w:tab w:val="right" w:pos="8306"/>
      </w:tabs>
    </w:pPr>
  </w:style>
  <w:style w:type="character" w:customStyle="1" w:styleId="a4">
    <w:name w:val="Верхний колонтитул Знак"/>
    <w:aliases w:val="Guideline Знак,hd Знак"/>
    <w:basedOn w:val="a0"/>
    <w:link w:val="a3"/>
    <w:uiPriority w:val="99"/>
    <w:locked/>
    <w:rPr>
      <w:rFonts w:ascii="Times New Roman" w:hAnsi="Times New Roman" w:cs="Times New Roman"/>
      <w:sz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locked/>
    <w:rPr>
      <w:rFonts w:ascii="Times New Roman" w:hAnsi="Times New Roman" w:cs="Times New Roman"/>
      <w:sz w:val="20"/>
    </w:rPr>
  </w:style>
  <w:style w:type="paragraph" w:styleId="a7">
    <w:name w:val="footnote text"/>
    <w:basedOn w:val="a"/>
    <w:link w:val="a8"/>
    <w:uiPriority w:val="99"/>
  </w:style>
  <w:style w:type="character" w:customStyle="1" w:styleId="a8">
    <w:name w:val="Текст сноски Знак"/>
    <w:basedOn w:val="a0"/>
    <w:link w:val="a7"/>
    <w:uiPriority w:val="99"/>
    <w:locked/>
    <w:rPr>
      <w:rFonts w:ascii="Times New Roman" w:hAnsi="Times New Roman" w:cs="Times New Roman"/>
      <w:sz w:val="20"/>
    </w:rPr>
  </w:style>
  <w:style w:type="character" w:styleId="a9">
    <w:name w:val="footnote reference"/>
    <w:basedOn w:val="a0"/>
    <w:uiPriority w:val="99"/>
    <w:rPr>
      <w:rFonts w:cs="Times New Roman"/>
      <w:vertAlign w:val="superscript"/>
    </w:rPr>
  </w:style>
  <w:style w:type="paragraph" w:customStyle="1" w:styleId="ConsPlusNormal">
    <w:name w:val="ConsPlusNormal"/>
    <w:rsid w:val="001277E6"/>
    <w:pPr>
      <w:autoSpaceDE w:val="0"/>
      <w:autoSpaceDN w:val="0"/>
      <w:adjustRightInd w:val="0"/>
    </w:pPr>
    <w:rPr>
      <w:rFonts w:ascii="Times New Roman" w:hAnsi="Times New Roman" w:cs="Times New Roman"/>
      <w:sz w:val="28"/>
      <w:szCs w:val="28"/>
    </w:rPr>
  </w:style>
  <w:style w:type="paragraph" w:customStyle="1" w:styleId="ConsPlusNonformat">
    <w:name w:val="ConsPlusNonformat"/>
    <w:rsid w:val="001277E6"/>
    <w:pPr>
      <w:autoSpaceDE w:val="0"/>
      <w:autoSpaceDN w:val="0"/>
      <w:adjustRightInd w:val="0"/>
    </w:pPr>
    <w:rPr>
      <w:rFonts w:ascii="Courier New" w:hAnsi="Courier New" w:cs="Courier New"/>
    </w:rPr>
  </w:style>
  <w:style w:type="paragraph" w:customStyle="1" w:styleId="ConsPlusTitle">
    <w:name w:val="ConsPlusTitle"/>
    <w:rsid w:val="001277E6"/>
    <w:pPr>
      <w:autoSpaceDE w:val="0"/>
      <w:autoSpaceDN w:val="0"/>
      <w:adjustRightInd w:val="0"/>
    </w:pPr>
    <w:rPr>
      <w:rFonts w:ascii="Times New Roman" w:hAnsi="Times New Roman" w:cs="Times New Roman"/>
      <w:b/>
      <w:bCs/>
      <w:sz w:val="28"/>
      <w:szCs w:val="28"/>
    </w:rPr>
  </w:style>
  <w:style w:type="paragraph" w:customStyle="1" w:styleId="ConsPlusCell">
    <w:name w:val="ConsPlusCell"/>
    <w:uiPriority w:val="99"/>
    <w:rsid w:val="001277E6"/>
    <w:pPr>
      <w:autoSpaceDE w:val="0"/>
      <w:autoSpaceDN w:val="0"/>
      <w:adjustRightInd w:val="0"/>
    </w:pPr>
    <w:rPr>
      <w:rFonts w:ascii="Courier New" w:hAnsi="Courier New" w:cs="Courier New"/>
    </w:rPr>
  </w:style>
  <w:style w:type="paragraph" w:customStyle="1" w:styleId="ConsPlusDocList">
    <w:name w:val="ConsPlusDocList"/>
    <w:uiPriority w:val="99"/>
    <w:rsid w:val="001277E6"/>
    <w:pPr>
      <w:autoSpaceDE w:val="0"/>
      <w:autoSpaceDN w:val="0"/>
      <w:adjustRightInd w:val="0"/>
    </w:pPr>
    <w:rPr>
      <w:rFonts w:ascii="Courier New" w:hAnsi="Courier New" w:cs="Courier New"/>
    </w:rPr>
  </w:style>
  <w:style w:type="paragraph" w:customStyle="1" w:styleId="ConsPlusTitlePage">
    <w:name w:val="ConsPlusTitlePage"/>
    <w:uiPriority w:val="99"/>
    <w:rsid w:val="001277E6"/>
    <w:pPr>
      <w:autoSpaceDE w:val="0"/>
      <w:autoSpaceDN w:val="0"/>
      <w:adjustRightInd w:val="0"/>
    </w:pPr>
    <w:rPr>
      <w:rFonts w:ascii="Tahoma" w:hAnsi="Tahoma" w:cs="Tahoma"/>
      <w:sz w:val="28"/>
      <w:szCs w:val="28"/>
    </w:rPr>
  </w:style>
  <w:style w:type="paragraph" w:customStyle="1" w:styleId="ConsPlusJurTerm">
    <w:name w:val="ConsPlusJurTerm"/>
    <w:uiPriority w:val="99"/>
    <w:rsid w:val="001277E6"/>
    <w:pPr>
      <w:autoSpaceDE w:val="0"/>
      <w:autoSpaceDN w:val="0"/>
      <w:adjustRightInd w:val="0"/>
    </w:pPr>
    <w:rPr>
      <w:rFonts w:ascii="Arial" w:hAnsi="Arial" w:cs="Arial"/>
      <w:sz w:val="26"/>
      <w:szCs w:val="26"/>
    </w:rPr>
  </w:style>
  <w:style w:type="character" w:styleId="aa">
    <w:name w:val="annotation reference"/>
    <w:basedOn w:val="a0"/>
    <w:uiPriority w:val="99"/>
    <w:unhideWhenUsed/>
    <w:rsid w:val="009E04FB"/>
    <w:rPr>
      <w:rFonts w:cs="Times New Roman"/>
      <w:sz w:val="16"/>
    </w:rPr>
  </w:style>
  <w:style w:type="paragraph" w:styleId="ab">
    <w:name w:val="annotation text"/>
    <w:basedOn w:val="a"/>
    <w:link w:val="ac"/>
    <w:uiPriority w:val="99"/>
    <w:unhideWhenUsed/>
    <w:rsid w:val="009E04FB"/>
  </w:style>
  <w:style w:type="character" w:customStyle="1" w:styleId="ac">
    <w:name w:val="Текст примечания Знак"/>
    <w:basedOn w:val="a0"/>
    <w:link w:val="ab"/>
    <w:uiPriority w:val="99"/>
    <w:locked/>
    <w:rsid w:val="009E04FB"/>
    <w:rPr>
      <w:rFonts w:ascii="Times New Roman" w:hAnsi="Times New Roman" w:cs="Times New Roman"/>
      <w:sz w:val="20"/>
    </w:rPr>
  </w:style>
  <w:style w:type="paragraph" w:styleId="ad">
    <w:name w:val="annotation subject"/>
    <w:basedOn w:val="ab"/>
    <w:next w:val="ab"/>
    <w:link w:val="ae"/>
    <w:uiPriority w:val="99"/>
    <w:semiHidden/>
    <w:unhideWhenUsed/>
    <w:rsid w:val="009E04FB"/>
    <w:rPr>
      <w:b/>
      <w:bCs/>
    </w:rPr>
  </w:style>
  <w:style w:type="character" w:customStyle="1" w:styleId="ae">
    <w:name w:val="Тема примечания Знак"/>
    <w:basedOn w:val="ac"/>
    <w:link w:val="ad"/>
    <w:uiPriority w:val="99"/>
    <w:semiHidden/>
    <w:locked/>
    <w:rsid w:val="009E04FB"/>
    <w:rPr>
      <w:rFonts w:ascii="Times New Roman" w:hAnsi="Times New Roman" w:cs="Times New Roman"/>
      <w:b/>
      <w:sz w:val="20"/>
    </w:rPr>
  </w:style>
  <w:style w:type="paragraph" w:styleId="af">
    <w:name w:val="Balloon Text"/>
    <w:basedOn w:val="a"/>
    <w:link w:val="af0"/>
    <w:uiPriority w:val="99"/>
    <w:semiHidden/>
    <w:unhideWhenUsed/>
    <w:rsid w:val="009E04FB"/>
    <w:rPr>
      <w:rFonts w:ascii="Tahoma" w:hAnsi="Tahoma" w:cs="Tahoma"/>
      <w:sz w:val="16"/>
      <w:szCs w:val="16"/>
    </w:rPr>
  </w:style>
  <w:style w:type="character" w:customStyle="1" w:styleId="af0">
    <w:name w:val="Текст выноски Знак"/>
    <w:basedOn w:val="a0"/>
    <w:link w:val="af"/>
    <w:uiPriority w:val="99"/>
    <w:semiHidden/>
    <w:locked/>
    <w:rsid w:val="009E04FB"/>
    <w:rPr>
      <w:rFonts w:ascii="Tahoma" w:hAnsi="Tahoma" w:cs="Times New Roman"/>
      <w:sz w:val="16"/>
    </w:rPr>
  </w:style>
  <w:style w:type="paragraph" w:styleId="af1">
    <w:name w:val="Normal (Web)"/>
    <w:basedOn w:val="a"/>
    <w:link w:val="af2"/>
    <w:uiPriority w:val="99"/>
    <w:rsid w:val="00894D67"/>
    <w:pPr>
      <w:autoSpaceDE/>
      <w:autoSpaceDN/>
      <w:spacing w:before="100" w:beforeAutospacing="1" w:after="100" w:afterAutospacing="1"/>
    </w:pPr>
    <w:rPr>
      <w:sz w:val="24"/>
      <w:szCs w:val="24"/>
    </w:rPr>
  </w:style>
  <w:style w:type="paragraph" w:styleId="af3">
    <w:name w:val="Revision"/>
    <w:hidden/>
    <w:uiPriority w:val="99"/>
    <w:semiHidden/>
    <w:rsid w:val="00E37A28"/>
    <w:rPr>
      <w:rFonts w:ascii="Times New Roman" w:hAnsi="Times New Roman" w:cs="Times New Roman"/>
    </w:rPr>
  </w:style>
  <w:style w:type="character" w:customStyle="1" w:styleId="Subst">
    <w:name w:val="Subst"/>
    <w:uiPriority w:val="99"/>
    <w:rsid w:val="00577244"/>
    <w:rPr>
      <w:b/>
      <w:i/>
    </w:rPr>
  </w:style>
  <w:style w:type="paragraph" w:customStyle="1" w:styleId="ThinDelim">
    <w:name w:val="Thin Delim"/>
    <w:uiPriority w:val="99"/>
    <w:rsid w:val="005D464B"/>
    <w:pPr>
      <w:widowControl w:val="0"/>
      <w:autoSpaceDE w:val="0"/>
      <w:autoSpaceDN w:val="0"/>
      <w:adjustRightInd w:val="0"/>
    </w:pPr>
    <w:rPr>
      <w:rFonts w:ascii="Times New Roman" w:hAnsi="Times New Roman" w:cs="Times New Roman"/>
      <w:sz w:val="16"/>
      <w:szCs w:val="16"/>
    </w:rPr>
  </w:style>
  <w:style w:type="paragraph" w:customStyle="1" w:styleId="Default">
    <w:name w:val="Default"/>
    <w:rsid w:val="003727A8"/>
    <w:pPr>
      <w:autoSpaceDE w:val="0"/>
      <w:autoSpaceDN w:val="0"/>
      <w:adjustRightInd w:val="0"/>
    </w:pPr>
    <w:rPr>
      <w:rFonts w:ascii="Times New Roman" w:hAnsi="Times New Roman" w:cs="Times New Roman"/>
      <w:color w:val="000000"/>
      <w:sz w:val="24"/>
      <w:szCs w:val="24"/>
    </w:rPr>
  </w:style>
  <w:style w:type="paragraph" w:styleId="af4">
    <w:name w:val="endnote text"/>
    <w:basedOn w:val="a"/>
    <w:link w:val="af5"/>
    <w:uiPriority w:val="99"/>
    <w:semiHidden/>
    <w:unhideWhenUsed/>
    <w:rsid w:val="00286673"/>
  </w:style>
  <w:style w:type="character" w:customStyle="1" w:styleId="af5">
    <w:name w:val="Текст концевой сноски Знак"/>
    <w:basedOn w:val="a0"/>
    <w:link w:val="af4"/>
    <w:uiPriority w:val="99"/>
    <w:semiHidden/>
    <w:locked/>
    <w:rsid w:val="00286673"/>
    <w:rPr>
      <w:rFonts w:ascii="Times New Roman" w:hAnsi="Times New Roman" w:cs="Times New Roman"/>
      <w:sz w:val="20"/>
    </w:rPr>
  </w:style>
  <w:style w:type="character" w:styleId="af6">
    <w:name w:val="endnote reference"/>
    <w:basedOn w:val="a0"/>
    <w:uiPriority w:val="99"/>
    <w:semiHidden/>
    <w:unhideWhenUsed/>
    <w:rsid w:val="00286673"/>
    <w:rPr>
      <w:rFonts w:cs="Times New Roman"/>
      <w:vertAlign w:val="superscript"/>
    </w:rPr>
  </w:style>
  <w:style w:type="paragraph" w:customStyle="1" w:styleId="SubHeading">
    <w:name w:val="Sub Heading"/>
    <w:uiPriority w:val="99"/>
    <w:rsid w:val="001231EC"/>
    <w:pPr>
      <w:widowControl w:val="0"/>
      <w:autoSpaceDE w:val="0"/>
      <w:autoSpaceDN w:val="0"/>
      <w:adjustRightInd w:val="0"/>
      <w:spacing w:before="240" w:after="40"/>
    </w:pPr>
    <w:rPr>
      <w:rFonts w:ascii="Times New Roman" w:hAnsi="Times New Roman" w:cs="Times New Roman"/>
    </w:rPr>
  </w:style>
  <w:style w:type="paragraph" w:styleId="af7">
    <w:name w:val="TOC Heading"/>
    <w:basedOn w:val="1"/>
    <w:next w:val="a"/>
    <w:uiPriority w:val="39"/>
    <w:semiHidden/>
    <w:unhideWhenUsed/>
    <w:qFormat/>
    <w:rsid w:val="00795082"/>
    <w:pPr>
      <w:keepLines/>
      <w:autoSpaceDE/>
      <w:autoSpaceDN/>
      <w:spacing w:before="480" w:after="0" w:line="276" w:lineRule="auto"/>
      <w:outlineLvl w:val="9"/>
    </w:pPr>
    <w:rPr>
      <w:rFonts w:asciiTheme="majorHAnsi" w:eastAsiaTheme="majorEastAsia" w:hAnsiTheme="majorHAnsi"/>
      <w:color w:val="365F91"/>
      <w:kern w:val="0"/>
      <w:sz w:val="28"/>
      <w:szCs w:val="28"/>
    </w:rPr>
  </w:style>
  <w:style w:type="paragraph" w:styleId="11">
    <w:name w:val="toc 1"/>
    <w:basedOn w:val="a"/>
    <w:next w:val="a"/>
    <w:autoRedefine/>
    <w:uiPriority w:val="39"/>
    <w:unhideWhenUsed/>
    <w:rsid w:val="00FD453E"/>
    <w:pPr>
      <w:tabs>
        <w:tab w:val="right" w:leader="dot" w:pos="9911"/>
      </w:tabs>
      <w:ind w:firstLine="709"/>
    </w:pPr>
    <w:rPr>
      <w:rFonts w:ascii="Verdana" w:hAnsi="Verdana"/>
      <w:b/>
      <w:noProof/>
      <w:sz w:val="18"/>
      <w:szCs w:val="18"/>
    </w:rPr>
  </w:style>
  <w:style w:type="paragraph" w:styleId="21">
    <w:name w:val="toc 2"/>
    <w:basedOn w:val="a"/>
    <w:next w:val="a"/>
    <w:autoRedefine/>
    <w:uiPriority w:val="39"/>
    <w:unhideWhenUsed/>
    <w:rsid w:val="00795082"/>
    <w:pPr>
      <w:tabs>
        <w:tab w:val="right" w:leader="dot" w:pos="9911"/>
      </w:tabs>
      <w:ind w:firstLine="709"/>
      <w:jc w:val="both"/>
    </w:pPr>
    <w:rPr>
      <w:rFonts w:ascii="Verdana" w:hAnsi="Verdana"/>
      <w:b/>
      <w:noProof/>
      <w:sz w:val="18"/>
      <w:szCs w:val="18"/>
    </w:rPr>
  </w:style>
  <w:style w:type="paragraph" w:styleId="31">
    <w:name w:val="toc 3"/>
    <w:basedOn w:val="a"/>
    <w:next w:val="a"/>
    <w:autoRedefine/>
    <w:uiPriority w:val="39"/>
    <w:unhideWhenUsed/>
    <w:rsid w:val="00795082"/>
    <w:pPr>
      <w:tabs>
        <w:tab w:val="right" w:leader="dot" w:pos="9911"/>
      </w:tabs>
      <w:ind w:firstLine="709"/>
      <w:jc w:val="both"/>
    </w:pPr>
    <w:rPr>
      <w:rFonts w:ascii="Verdana" w:hAnsi="Verdana"/>
      <w:b/>
      <w:noProof/>
      <w:sz w:val="18"/>
      <w:szCs w:val="18"/>
    </w:rPr>
  </w:style>
  <w:style w:type="character" w:styleId="af8">
    <w:name w:val="Hyperlink"/>
    <w:basedOn w:val="a0"/>
    <w:uiPriority w:val="99"/>
    <w:unhideWhenUsed/>
    <w:rsid w:val="00795082"/>
    <w:rPr>
      <w:rFonts w:cs="Times New Roman"/>
      <w:color w:val="0000FF"/>
      <w:u w:val="single"/>
    </w:rPr>
  </w:style>
  <w:style w:type="character" w:customStyle="1" w:styleId="ConsNormal0">
    <w:name w:val="ConsNormal Знак"/>
    <w:link w:val="ConsNormal"/>
    <w:uiPriority w:val="99"/>
    <w:locked/>
    <w:rsid w:val="00A07E9F"/>
    <w:rPr>
      <w:rFonts w:ascii="Courier New" w:hAnsi="Courier New"/>
      <w:sz w:val="20"/>
      <w:lang w:val="en-US" w:eastAsia="x-none"/>
    </w:rPr>
  </w:style>
  <w:style w:type="character" w:customStyle="1" w:styleId="af2">
    <w:name w:val="Обычный (веб) Знак"/>
    <w:link w:val="af1"/>
    <w:uiPriority w:val="99"/>
    <w:locked/>
    <w:rsid w:val="00C7451F"/>
    <w:rPr>
      <w:rFonts w:ascii="Times New Roman" w:hAnsi="Times New Roman"/>
      <w:sz w:val="24"/>
    </w:rPr>
  </w:style>
  <w:style w:type="paragraph" w:customStyle="1" w:styleId="AcntHeading2">
    <w:name w:val="Acnt Heading 2"/>
    <w:uiPriority w:val="99"/>
    <w:rsid w:val="0065542C"/>
    <w:pPr>
      <w:widowControl w:val="0"/>
      <w:autoSpaceDE w:val="0"/>
      <w:autoSpaceDN w:val="0"/>
      <w:spacing w:before="360" w:after="40"/>
      <w:jc w:val="center"/>
    </w:pPr>
    <w:rPr>
      <w:rFonts w:ascii="Times New Roman" w:hAnsi="Times New Roman" w:cs="Times New Roman"/>
      <w:b/>
      <w:bCs/>
      <w:sz w:val="24"/>
      <w:szCs w:val="24"/>
    </w:rPr>
  </w:style>
  <w:style w:type="paragraph" w:styleId="af9">
    <w:name w:val="Body Text Indent"/>
    <w:basedOn w:val="a"/>
    <w:link w:val="afa"/>
    <w:uiPriority w:val="99"/>
    <w:rsid w:val="0065542C"/>
    <w:pPr>
      <w:autoSpaceDE/>
      <w:autoSpaceDN/>
      <w:ind w:firstLine="485"/>
      <w:jc w:val="both"/>
    </w:pPr>
    <w:rPr>
      <w:rFonts w:ascii="a_FuturaOrto" w:hAnsi="a_FuturaOrto"/>
      <w:color w:val="000000"/>
    </w:rPr>
  </w:style>
  <w:style w:type="character" w:customStyle="1" w:styleId="afa">
    <w:name w:val="Основной текст с отступом Знак"/>
    <w:basedOn w:val="a0"/>
    <w:link w:val="af9"/>
    <w:uiPriority w:val="99"/>
    <w:locked/>
    <w:rsid w:val="0065542C"/>
    <w:rPr>
      <w:rFonts w:ascii="a_FuturaOrto" w:hAnsi="a_FuturaOrto" w:cs="Times New Roman"/>
      <w:color w:val="000000"/>
      <w:sz w:val="20"/>
    </w:rPr>
  </w:style>
  <w:style w:type="character" w:customStyle="1" w:styleId="wmi-callto">
    <w:name w:val="wmi-callto"/>
    <w:uiPriority w:val="99"/>
    <w:rsid w:val="0065542C"/>
  </w:style>
  <w:style w:type="character" w:customStyle="1" w:styleId="afb">
    <w:name w:val="Цветовое выделение"/>
    <w:uiPriority w:val="99"/>
    <w:rsid w:val="0065542C"/>
    <w:rPr>
      <w:b/>
      <w:color w:val="000080"/>
    </w:rPr>
  </w:style>
  <w:style w:type="paragraph" w:styleId="afc">
    <w:name w:val="List Paragraph"/>
    <w:basedOn w:val="a"/>
    <w:uiPriority w:val="34"/>
    <w:qFormat/>
    <w:rsid w:val="0065542C"/>
    <w:pPr>
      <w:ind w:left="720"/>
      <w:contextualSpacing/>
    </w:pPr>
  </w:style>
  <w:style w:type="paragraph" w:styleId="afd">
    <w:name w:val="Body Text"/>
    <w:basedOn w:val="a"/>
    <w:link w:val="afe"/>
    <w:uiPriority w:val="99"/>
    <w:rsid w:val="0065542C"/>
    <w:pPr>
      <w:spacing w:after="120"/>
    </w:pPr>
  </w:style>
  <w:style w:type="character" w:customStyle="1" w:styleId="afe">
    <w:name w:val="Основной текст Знак"/>
    <w:basedOn w:val="a0"/>
    <w:link w:val="afd"/>
    <w:uiPriority w:val="99"/>
    <w:locked/>
    <w:rsid w:val="0065542C"/>
    <w:rPr>
      <w:rFonts w:ascii="Times New Roman" w:hAnsi="Times New Roman" w:cs="Times New Roman"/>
      <w:sz w:val="20"/>
    </w:rPr>
  </w:style>
  <w:style w:type="character" w:customStyle="1" w:styleId="apple-converted-space">
    <w:name w:val="apple-converted-space"/>
    <w:rsid w:val="0065542C"/>
  </w:style>
  <w:style w:type="character" w:styleId="aff">
    <w:name w:val="Strong"/>
    <w:basedOn w:val="a0"/>
    <w:uiPriority w:val="99"/>
    <w:qFormat/>
    <w:rsid w:val="0065542C"/>
    <w:rPr>
      <w:rFonts w:cs="Times New Roman"/>
      <w:b/>
    </w:rPr>
  </w:style>
  <w:style w:type="character" w:styleId="aff0">
    <w:name w:val="page number"/>
    <w:basedOn w:val="a0"/>
    <w:uiPriority w:val="99"/>
    <w:rsid w:val="0065542C"/>
    <w:rPr>
      <w:rFonts w:cs="Times New Roman"/>
    </w:rPr>
  </w:style>
  <w:style w:type="paragraph" w:customStyle="1" w:styleId="12">
    <w:name w:val="Стиль1"/>
    <w:basedOn w:val="a"/>
    <w:uiPriority w:val="99"/>
    <w:rsid w:val="0065542C"/>
    <w:pPr>
      <w:widowControl w:val="0"/>
      <w:spacing w:before="20" w:after="40"/>
    </w:pPr>
    <w:rPr>
      <w:sz w:val="22"/>
      <w:szCs w:val="22"/>
    </w:rPr>
  </w:style>
  <w:style w:type="paragraph" w:styleId="32">
    <w:name w:val="Body Text 3"/>
    <w:basedOn w:val="a"/>
    <w:link w:val="33"/>
    <w:uiPriority w:val="99"/>
    <w:rsid w:val="0065542C"/>
    <w:pPr>
      <w:spacing w:after="120"/>
    </w:pPr>
    <w:rPr>
      <w:sz w:val="16"/>
      <w:szCs w:val="16"/>
    </w:rPr>
  </w:style>
  <w:style w:type="character" w:customStyle="1" w:styleId="33">
    <w:name w:val="Основной текст 3 Знак"/>
    <w:basedOn w:val="a0"/>
    <w:link w:val="32"/>
    <w:uiPriority w:val="99"/>
    <w:locked/>
    <w:rsid w:val="0065542C"/>
    <w:rPr>
      <w:rFonts w:ascii="Times New Roman" w:hAnsi="Times New Roman" w:cs="Times New Roman"/>
      <w:sz w:val="16"/>
    </w:rPr>
  </w:style>
  <w:style w:type="character" w:customStyle="1" w:styleId="NormalBold">
    <w:name w:val="Normal + Bold"/>
    <w:aliases w:val="Italic,Black Char Char"/>
    <w:uiPriority w:val="99"/>
    <w:rsid w:val="0065542C"/>
    <w:rPr>
      <w:rFonts w:ascii="Times New Roman" w:hAnsi="Times New Roman"/>
      <w:color w:val="000000"/>
      <w:sz w:val="17"/>
      <w:lang w:val="ru-RU" w:eastAsia="ru-RU"/>
    </w:rPr>
  </w:style>
  <w:style w:type="paragraph" w:customStyle="1" w:styleId="022">
    <w:name w:val="текст022"/>
    <w:basedOn w:val="a"/>
    <w:uiPriority w:val="99"/>
    <w:rsid w:val="0065542C"/>
    <w:pPr>
      <w:spacing w:before="60"/>
      <w:jc w:val="both"/>
    </w:pPr>
    <w:rPr>
      <w:sz w:val="22"/>
      <w:szCs w:val="22"/>
    </w:rPr>
  </w:style>
  <w:style w:type="paragraph" w:styleId="aff1">
    <w:name w:val="Signature"/>
    <w:basedOn w:val="a"/>
    <w:link w:val="aff2"/>
    <w:uiPriority w:val="99"/>
    <w:rsid w:val="0065542C"/>
    <w:pPr>
      <w:autoSpaceDE/>
      <w:autoSpaceDN/>
      <w:ind w:left="4320"/>
    </w:pPr>
    <w:rPr>
      <w:sz w:val="24"/>
      <w:lang w:val="en-US" w:eastAsia="en-US"/>
    </w:rPr>
  </w:style>
  <w:style w:type="character" w:customStyle="1" w:styleId="aff2">
    <w:name w:val="Подпись Знак"/>
    <w:basedOn w:val="a0"/>
    <w:link w:val="aff1"/>
    <w:uiPriority w:val="99"/>
    <w:locked/>
    <w:rsid w:val="0065542C"/>
    <w:rPr>
      <w:rFonts w:ascii="Times New Roman" w:hAnsi="Times New Roman" w:cs="Times New Roman"/>
      <w:sz w:val="20"/>
      <w:lang w:val="en-US" w:eastAsia="en-US"/>
    </w:rPr>
  </w:style>
  <w:style w:type="paragraph" w:customStyle="1" w:styleId="13">
    <w:name w:val="Стиль Подзаголовка 1"/>
    <w:basedOn w:val="a"/>
    <w:uiPriority w:val="99"/>
    <w:rsid w:val="0065542C"/>
    <w:pPr>
      <w:keepNext/>
      <w:numPr>
        <w:ilvl w:val="12"/>
      </w:numPr>
      <w:autoSpaceDE/>
      <w:autoSpaceDN/>
      <w:spacing w:before="240"/>
      <w:ind w:firstLine="560"/>
      <w:jc w:val="both"/>
    </w:pPr>
    <w:rPr>
      <w:b/>
      <w:bCs/>
      <w:i/>
      <w:iCs/>
      <w:sz w:val="22"/>
      <w:szCs w:val="22"/>
    </w:rPr>
  </w:style>
  <w:style w:type="paragraph" w:customStyle="1" w:styleId="34">
    <w:name w:val="Тема примечания3"/>
    <w:basedOn w:val="ab"/>
    <w:next w:val="ab"/>
    <w:uiPriority w:val="99"/>
    <w:rsid w:val="0065542C"/>
    <w:pPr>
      <w:autoSpaceDE/>
      <w:autoSpaceDN/>
    </w:pPr>
    <w:rPr>
      <w:b/>
      <w:bCs/>
    </w:rPr>
  </w:style>
  <w:style w:type="paragraph" w:customStyle="1" w:styleId="SUBST0">
    <w:name w:val="_SUBST"/>
    <w:basedOn w:val="a"/>
    <w:uiPriority w:val="99"/>
    <w:rsid w:val="0065542C"/>
    <w:pPr>
      <w:autoSpaceDE/>
      <w:autoSpaceDN/>
    </w:pPr>
    <w:rPr>
      <w:b/>
      <w:bCs/>
      <w:i/>
      <w:iCs/>
      <w:color w:val="000000"/>
      <w:sz w:val="22"/>
      <w:szCs w:val="22"/>
    </w:rPr>
  </w:style>
  <w:style w:type="character" w:customStyle="1" w:styleId="-">
    <w:name w:val="Проспект -"/>
    <w:uiPriority w:val="99"/>
    <w:rsid w:val="0065542C"/>
    <w:rPr>
      <w:b/>
      <w:i/>
      <w:lang w:val="ru-RU" w:eastAsia="x-none"/>
    </w:rPr>
  </w:style>
  <w:style w:type="paragraph" w:customStyle="1" w:styleId="-0">
    <w:name w:val="Проспект - буллет"/>
    <w:basedOn w:val="a"/>
    <w:autoRedefine/>
    <w:uiPriority w:val="99"/>
    <w:rsid w:val="0065542C"/>
    <w:pPr>
      <w:widowControl w:val="0"/>
      <w:jc w:val="both"/>
    </w:pPr>
    <w:rPr>
      <w:b/>
      <w:bCs/>
      <w:i/>
      <w:iCs/>
      <w:sz w:val="22"/>
      <w:szCs w:val="22"/>
      <w:lang w:eastAsia="en-US"/>
    </w:rPr>
  </w:style>
  <w:style w:type="paragraph" w:styleId="22">
    <w:name w:val="Body Text 2"/>
    <w:basedOn w:val="a"/>
    <w:link w:val="23"/>
    <w:uiPriority w:val="99"/>
    <w:rsid w:val="0065542C"/>
    <w:pPr>
      <w:spacing w:after="120" w:line="480" w:lineRule="auto"/>
    </w:pPr>
  </w:style>
  <w:style w:type="character" w:customStyle="1" w:styleId="23">
    <w:name w:val="Основной текст 2 Знак"/>
    <w:basedOn w:val="a0"/>
    <w:link w:val="22"/>
    <w:uiPriority w:val="99"/>
    <w:locked/>
    <w:rsid w:val="0065542C"/>
    <w:rPr>
      <w:rFonts w:ascii="Times New Roman" w:hAnsi="Times New Roman" w:cs="Times New Roman"/>
      <w:sz w:val="20"/>
    </w:rPr>
  </w:style>
  <w:style w:type="paragraph" w:customStyle="1" w:styleId="Heading11">
    <w:name w:val="Heading 11"/>
    <w:uiPriority w:val="99"/>
    <w:rsid w:val="0065542C"/>
    <w:pPr>
      <w:widowControl w:val="0"/>
      <w:autoSpaceDE w:val="0"/>
      <w:autoSpaceDN w:val="0"/>
      <w:adjustRightInd w:val="0"/>
      <w:spacing w:before="360" w:after="40"/>
    </w:pPr>
    <w:rPr>
      <w:rFonts w:ascii="Times New Roman" w:eastAsia="SimSun" w:hAnsi="Times New Roman" w:cs="Times New Roman"/>
      <w:b/>
      <w:bCs/>
      <w:sz w:val="24"/>
      <w:szCs w:val="24"/>
    </w:rPr>
  </w:style>
  <w:style w:type="paragraph" w:customStyle="1" w:styleId="TableText">
    <w:name w:val="Table Text"/>
    <w:uiPriority w:val="99"/>
    <w:rsid w:val="0065542C"/>
    <w:pPr>
      <w:widowControl w:val="0"/>
      <w:autoSpaceDE w:val="0"/>
      <w:autoSpaceDN w:val="0"/>
      <w:adjustRightInd w:val="0"/>
      <w:spacing w:before="20" w:after="20"/>
    </w:pPr>
    <w:rPr>
      <w:rFonts w:ascii="Times New Roman" w:eastAsia="SimSun" w:hAnsi="Times New Roman" w:cs="Times New Roman"/>
    </w:rPr>
  </w:style>
  <w:style w:type="paragraph" w:customStyle="1" w:styleId="NormalPrefix">
    <w:name w:val="Normal Prefix"/>
    <w:link w:val="NormalPrefix0"/>
    <w:uiPriority w:val="99"/>
    <w:rsid w:val="0065542C"/>
    <w:pPr>
      <w:widowControl w:val="0"/>
      <w:autoSpaceDE w:val="0"/>
      <w:autoSpaceDN w:val="0"/>
      <w:adjustRightInd w:val="0"/>
      <w:spacing w:before="200" w:after="40"/>
    </w:pPr>
    <w:rPr>
      <w:rFonts w:ascii="Times New Roman" w:eastAsia="SimSun" w:hAnsi="Times New Roman" w:cs="Times New Roman"/>
      <w:sz w:val="22"/>
      <w:szCs w:val="22"/>
    </w:rPr>
  </w:style>
  <w:style w:type="character" w:customStyle="1" w:styleId="NormalPrefix0">
    <w:name w:val="Normal Prefix Знак"/>
    <w:link w:val="NormalPrefix"/>
    <w:uiPriority w:val="99"/>
    <w:locked/>
    <w:rsid w:val="0065542C"/>
    <w:rPr>
      <w:rFonts w:ascii="Times New Roman" w:eastAsia="SimSun" w:hAnsi="Times New Roman"/>
    </w:rPr>
  </w:style>
  <w:style w:type="paragraph" w:styleId="35">
    <w:name w:val="Body Text Indent 3"/>
    <w:basedOn w:val="a"/>
    <w:link w:val="36"/>
    <w:uiPriority w:val="99"/>
    <w:rsid w:val="0065542C"/>
    <w:pPr>
      <w:spacing w:after="120"/>
      <w:ind w:left="283"/>
    </w:pPr>
    <w:rPr>
      <w:sz w:val="16"/>
      <w:szCs w:val="16"/>
    </w:rPr>
  </w:style>
  <w:style w:type="character" w:customStyle="1" w:styleId="36">
    <w:name w:val="Основной текст с отступом 3 Знак"/>
    <w:basedOn w:val="a0"/>
    <w:link w:val="35"/>
    <w:uiPriority w:val="99"/>
    <w:locked/>
    <w:rsid w:val="0065542C"/>
    <w:rPr>
      <w:rFonts w:ascii="Times New Roman" w:hAnsi="Times New Roman" w:cs="Times New Roman"/>
      <w:sz w:val="16"/>
    </w:rPr>
  </w:style>
  <w:style w:type="paragraph" w:customStyle="1" w:styleId="14">
    <w:name w:val="Основной текст с отступом.Основной текст 1.Нумерованный список !!"/>
    <w:basedOn w:val="a"/>
    <w:uiPriority w:val="99"/>
    <w:rsid w:val="0065542C"/>
    <w:pPr>
      <w:widowControl w:val="0"/>
      <w:autoSpaceDE/>
      <w:autoSpaceDN/>
      <w:spacing w:before="20" w:after="40"/>
      <w:jc w:val="both"/>
    </w:pPr>
    <w:rPr>
      <w:color w:val="FF0000"/>
      <w:sz w:val="22"/>
      <w:szCs w:val="22"/>
    </w:rPr>
  </w:style>
  <w:style w:type="paragraph" w:customStyle="1" w:styleId="Level2">
    <w:name w:val="Level 2"/>
    <w:basedOn w:val="a"/>
    <w:uiPriority w:val="99"/>
    <w:rsid w:val="0065542C"/>
    <w:pPr>
      <w:autoSpaceDE/>
      <w:autoSpaceDN/>
      <w:spacing w:after="140" w:line="290" w:lineRule="auto"/>
      <w:jc w:val="both"/>
    </w:pPr>
    <w:rPr>
      <w:rFonts w:ascii="Arial" w:hAnsi="Arial" w:cs="Arial"/>
      <w:kern w:val="20"/>
      <w:lang w:val="en-GB"/>
    </w:rPr>
  </w:style>
  <w:style w:type="paragraph" w:customStyle="1" w:styleId="SubHeading1">
    <w:name w:val="Sub Heading 1"/>
    <w:uiPriority w:val="99"/>
    <w:rsid w:val="0065542C"/>
    <w:pPr>
      <w:widowControl w:val="0"/>
      <w:autoSpaceDE w:val="0"/>
      <w:autoSpaceDN w:val="0"/>
      <w:spacing w:before="240" w:after="40"/>
    </w:pPr>
    <w:rPr>
      <w:rFonts w:ascii="Times New Roman" w:hAnsi="Times New Roman" w:cs="Times New Roman"/>
      <w:sz w:val="22"/>
      <w:szCs w:val="22"/>
      <w:lang w:val="en-US"/>
    </w:rPr>
  </w:style>
  <w:style w:type="character" w:customStyle="1" w:styleId="SUBST1">
    <w:name w:val="__SUBST"/>
    <w:rsid w:val="0065542C"/>
    <w:rPr>
      <w:b/>
      <w:i/>
      <w:sz w:val="22"/>
    </w:rPr>
  </w:style>
  <w:style w:type="table" w:styleId="aff3">
    <w:name w:val="Table Grid"/>
    <w:basedOn w:val="a1"/>
    <w:uiPriority w:val="59"/>
    <w:rsid w:val="0065542C"/>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
    <w:name w:val="tabl"/>
    <w:basedOn w:val="a"/>
    <w:uiPriority w:val="99"/>
    <w:rsid w:val="0065542C"/>
    <w:pPr>
      <w:autoSpaceDE/>
      <w:autoSpaceDN/>
      <w:jc w:val="both"/>
    </w:pPr>
    <w:rPr>
      <w:sz w:val="24"/>
      <w:szCs w:val="24"/>
      <w:lang w:eastAsia="en-US"/>
    </w:rPr>
  </w:style>
  <w:style w:type="paragraph" w:customStyle="1" w:styleId="story-bodyintroduction">
    <w:name w:val="story-body__introduction"/>
    <w:basedOn w:val="a"/>
    <w:uiPriority w:val="99"/>
    <w:rsid w:val="0065542C"/>
    <w:pPr>
      <w:autoSpaceDE/>
      <w:autoSpaceDN/>
      <w:spacing w:before="100" w:beforeAutospacing="1" w:after="100" w:afterAutospacing="1"/>
    </w:pPr>
    <w:rPr>
      <w:sz w:val="24"/>
      <w:szCs w:val="24"/>
    </w:rPr>
  </w:style>
  <w:style w:type="paragraph" w:styleId="24">
    <w:name w:val="Body Text Indent 2"/>
    <w:basedOn w:val="a"/>
    <w:link w:val="25"/>
    <w:uiPriority w:val="99"/>
    <w:rsid w:val="0065542C"/>
    <w:pPr>
      <w:spacing w:after="120" w:line="480" w:lineRule="auto"/>
      <w:ind w:left="283"/>
    </w:pPr>
  </w:style>
  <w:style w:type="character" w:customStyle="1" w:styleId="25">
    <w:name w:val="Основной текст с отступом 2 Знак"/>
    <w:basedOn w:val="a0"/>
    <w:link w:val="24"/>
    <w:uiPriority w:val="99"/>
    <w:locked/>
    <w:rsid w:val="0065542C"/>
    <w:rPr>
      <w:rFonts w:ascii="Times New Roman" w:hAnsi="Times New Roman" w:cs="Times New Roman"/>
      <w:sz w:val="20"/>
    </w:rPr>
  </w:style>
  <w:style w:type="paragraph" w:customStyle="1" w:styleId="heading1Framew1">
    <w:name w:val="heading 1.Framew.1"/>
    <w:basedOn w:val="a"/>
    <w:next w:val="a"/>
    <w:uiPriority w:val="99"/>
    <w:rsid w:val="0065542C"/>
    <w:pPr>
      <w:keepNext/>
      <w:numPr>
        <w:numId w:val="5"/>
      </w:numPr>
      <w:autoSpaceDE/>
      <w:autoSpaceDN/>
      <w:spacing w:before="240" w:after="120"/>
      <w:jc w:val="center"/>
    </w:pPr>
    <w:rPr>
      <w:rFonts w:ascii="Times New Roman Bold" w:hAnsi="Times New Roman Bold"/>
      <w:b/>
      <w:caps/>
      <w:sz w:val="22"/>
    </w:rPr>
  </w:style>
  <w:style w:type="character" w:customStyle="1" w:styleId="15">
    <w:name w:val="Знак Знак1"/>
    <w:uiPriority w:val="99"/>
    <w:locked/>
    <w:rsid w:val="0065542C"/>
    <w:rPr>
      <w:rFonts w:ascii="Cambria" w:hAnsi="Cambria"/>
      <w:b/>
      <w:i/>
      <w:sz w:val="28"/>
      <w:lang w:val="ru-RU" w:eastAsia="en-US"/>
    </w:rPr>
  </w:style>
  <w:style w:type="character" w:customStyle="1" w:styleId="110">
    <w:name w:val="Знак Знак11"/>
    <w:uiPriority w:val="99"/>
    <w:locked/>
    <w:rsid w:val="0065542C"/>
    <w:rPr>
      <w:rFonts w:ascii="Cambria" w:hAnsi="Cambria"/>
      <w:b/>
      <w:i/>
      <w:sz w:val="28"/>
      <w:lang w:val="ru-RU" w:eastAsia="en-US"/>
    </w:rPr>
  </w:style>
  <w:style w:type="character" w:styleId="aff4">
    <w:name w:val="FollowedHyperlink"/>
    <w:basedOn w:val="a0"/>
    <w:uiPriority w:val="99"/>
    <w:semiHidden/>
    <w:unhideWhenUsed/>
    <w:rsid w:val="0065542C"/>
    <w:rPr>
      <w:rFonts w:cs="Times New Roman"/>
      <w:color w:val="800080"/>
      <w:u w:val="single"/>
    </w:rPr>
  </w:style>
  <w:style w:type="paragraph" w:styleId="4">
    <w:name w:val="toc 4"/>
    <w:basedOn w:val="a"/>
    <w:next w:val="a"/>
    <w:autoRedefine/>
    <w:uiPriority w:val="39"/>
    <w:unhideWhenUsed/>
    <w:rsid w:val="0065542C"/>
    <w:pPr>
      <w:autoSpaceDE/>
      <w:autoSpaceDN/>
      <w:spacing w:after="100" w:line="276" w:lineRule="auto"/>
      <w:ind w:left="660"/>
    </w:pPr>
    <w:rPr>
      <w:rFonts w:ascii="Calibri" w:hAnsi="Calibri"/>
      <w:sz w:val="22"/>
      <w:szCs w:val="22"/>
    </w:rPr>
  </w:style>
  <w:style w:type="paragraph" w:styleId="51">
    <w:name w:val="toc 5"/>
    <w:basedOn w:val="a"/>
    <w:next w:val="a"/>
    <w:autoRedefine/>
    <w:uiPriority w:val="39"/>
    <w:unhideWhenUsed/>
    <w:rsid w:val="0065542C"/>
    <w:pPr>
      <w:autoSpaceDE/>
      <w:autoSpaceDN/>
      <w:spacing w:after="100" w:line="276" w:lineRule="auto"/>
      <w:ind w:left="880"/>
    </w:pPr>
    <w:rPr>
      <w:rFonts w:ascii="Calibri" w:hAnsi="Calibri"/>
      <w:sz w:val="22"/>
      <w:szCs w:val="22"/>
    </w:rPr>
  </w:style>
  <w:style w:type="paragraph" w:styleId="6">
    <w:name w:val="toc 6"/>
    <w:basedOn w:val="a"/>
    <w:next w:val="a"/>
    <w:autoRedefine/>
    <w:uiPriority w:val="39"/>
    <w:unhideWhenUsed/>
    <w:rsid w:val="0065542C"/>
    <w:pPr>
      <w:autoSpaceDE/>
      <w:autoSpaceDN/>
      <w:spacing w:after="100" w:line="276" w:lineRule="auto"/>
      <w:ind w:left="1100"/>
    </w:pPr>
    <w:rPr>
      <w:rFonts w:ascii="Calibri" w:hAnsi="Calibri"/>
      <w:sz w:val="22"/>
      <w:szCs w:val="22"/>
    </w:rPr>
  </w:style>
  <w:style w:type="paragraph" w:styleId="7">
    <w:name w:val="toc 7"/>
    <w:basedOn w:val="a"/>
    <w:next w:val="a"/>
    <w:autoRedefine/>
    <w:uiPriority w:val="39"/>
    <w:unhideWhenUsed/>
    <w:rsid w:val="0065542C"/>
    <w:pPr>
      <w:autoSpaceDE/>
      <w:autoSpaceDN/>
      <w:spacing w:after="100" w:line="276" w:lineRule="auto"/>
      <w:ind w:left="1320"/>
    </w:pPr>
    <w:rPr>
      <w:rFonts w:ascii="Calibri" w:hAnsi="Calibri"/>
      <w:sz w:val="22"/>
      <w:szCs w:val="22"/>
    </w:rPr>
  </w:style>
  <w:style w:type="paragraph" w:styleId="8">
    <w:name w:val="toc 8"/>
    <w:basedOn w:val="a"/>
    <w:next w:val="a"/>
    <w:autoRedefine/>
    <w:uiPriority w:val="39"/>
    <w:unhideWhenUsed/>
    <w:rsid w:val="0065542C"/>
    <w:pPr>
      <w:autoSpaceDE/>
      <w:autoSpaceDN/>
      <w:spacing w:after="100" w:line="276" w:lineRule="auto"/>
      <w:ind w:left="1540"/>
    </w:pPr>
    <w:rPr>
      <w:rFonts w:ascii="Calibri" w:hAnsi="Calibri"/>
      <w:sz w:val="22"/>
      <w:szCs w:val="22"/>
    </w:rPr>
  </w:style>
  <w:style w:type="paragraph" w:styleId="9">
    <w:name w:val="toc 9"/>
    <w:basedOn w:val="a"/>
    <w:next w:val="a"/>
    <w:autoRedefine/>
    <w:uiPriority w:val="39"/>
    <w:unhideWhenUsed/>
    <w:rsid w:val="0065542C"/>
    <w:pPr>
      <w:autoSpaceDE/>
      <w:autoSpaceDN/>
      <w:spacing w:after="100" w:line="276" w:lineRule="auto"/>
      <w:ind w:left="1760"/>
    </w:pPr>
    <w:rPr>
      <w:rFonts w:ascii="Calibri" w:hAnsi="Calibri"/>
      <w:sz w:val="22"/>
      <w:szCs w:val="22"/>
    </w:rPr>
  </w:style>
  <w:style w:type="paragraph" w:styleId="aff5">
    <w:name w:val="Subtitle"/>
    <w:basedOn w:val="a"/>
    <w:link w:val="aff6"/>
    <w:uiPriority w:val="11"/>
    <w:qFormat/>
    <w:rsid w:val="0065542C"/>
    <w:pPr>
      <w:autoSpaceDE/>
      <w:autoSpaceDN/>
      <w:ind w:right="-427"/>
      <w:jc w:val="center"/>
    </w:pPr>
    <w:rPr>
      <w:rFonts w:ascii="Arial" w:hAnsi="Arial" w:cs="Arial"/>
      <w:b/>
      <w:bCs/>
      <w:sz w:val="24"/>
      <w:szCs w:val="24"/>
    </w:rPr>
  </w:style>
  <w:style w:type="character" w:customStyle="1" w:styleId="aff6">
    <w:name w:val="Подзаголовок Знак"/>
    <w:basedOn w:val="a0"/>
    <w:link w:val="aff5"/>
    <w:uiPriority w:val="11"/>
    <w:locked/>
    <w:rsid w:val="0065542C"/>
    <w:rPr>
      <w:rFonts w:ascii="Arial" w:hAnsi="Arial" w:cs="Times New Roman"/>
      <w:b/>
      <w:sz w:val="24"/>
    </w:rPr>
  </w:style>
  <w:style w:type="paragraph" w:styleId="aff7">
    <w:name w:val="Plain Text"/>
    <w:aliases w:val="Текст Знак Знак Знак Знак Знак Знак Знак Знак Знак Знак,Òåêñò Çíàê Çíàê Çíàê Çíàê Çíàê Çíàê Çíàê Çíàê Çíàê Çíàê"/>
    <w:basedOn w:val="a"/>
    <w:link w:val="aff8"/>
    <w:uiPriority w:val="99"/>
    <w:rsid w:val="0065542C"/>
    <w:pPr>
      <w:autoSpaceDE/>
      <w:autoSpaceDN/>
    </w:pPr>
    <w:rPr>
      <w:rFonts w:ascii="Courier New" w:hAnsi="Courier New" w:cs="Courier New"/>
    </w:rPr>
  </w:style>
  <w:style w:type="character" w:customStyle="1" w:styleId="aff8">
    <w:name w:val="Текст Знак"/>
    <w:aliases w:val="Текст Знак Знак Знак Знак Знак Знак Знак Знак Знак Знак Знак,Òåêñò Çíàê Çíàê Çíàê Çíàê Çíàê Çíàê Çíàê Çíàê Çíàê Çíàê Знак"/>
    <w:basedOn w:val="a0"/>
    <w:link w:val="aff7"/>
    <w:uiPriority w:val="99"/>
    <w:locked/>
    <w:rsid w:val="0065542C"/>
    <w:rPr>
      <w:rFonts w:ascii="Courier New" w:hAnsi="Courier New" w:cs="Times New Roman"/>
      <w:sz w:val="20"/>
    </w:rPr>
  </w:style>
  <w:style w:type="paragraph" w:customStyle="1" w:styleId="u">
    <w:name w:val="u"/>
    <w:basedOn w:val="a"/>
    <w:rsid w:val="0065542C"/>
    <w:pPr>
      <w:autoSpaceDE/>
      <w:autoSpaceDN/>
      <w:spacing w:before="100" w:beforeAutospacing="1" w:after="100" w:afterAutospacing="1"/>
    </w:pPr>
    <w:rPr>
      <w:sz w:val="24"/>
      <w:szCs w:val="24"/>
    </w:rPr>
  </w:style>
  <w:style w:type="paragraph" w:customStyle="1" w:styleId="16">
    <w:name w:val="Обычный1"/>
    <w:rsid w:val="0065542C"/>
    <w:rPr>
      <w:rFonts w:ascii="Arial" w:hAnsi="Arial" w:cs="Times New Roman"/>
      <w:sz w:val="18"/>
    </w:rPr>
  </w:style>
  <w:style w:type="paragraph" w:customStyle="1" w:styleId="prilozhenie">
    <w:name w:val="prilozhenie"/>
    <w:basedOn w:val="a"/>
    <w:rsid w:val="0065542C"/>
    <w:pPr>
      <w:autoSpaceDE/>
      <w:autoSpaceDN/>
      <w:ind w:firstLine="709"/>
      <w:jc w:val="both"/>
    </w:pPr>
    <w:rPr>
      <w:sz w:val="24"/>
      <w:szCs w:val="24"/>
      <w:lang w:eastAsia="en-US"/>
    </w:rPr>
  </w:style>
  <w:style w:type="character" w:customStyle="1" w:styleId="b-pseudo-link">
    <w:name w:val="b-pseudo-link"/>
    <w:rsid w:val="00B50A8F"/>
  </w:style>
  <w:style w:type="paragraph" w:customStyle="1" w:styleId="xl113">
    <w:name w:val="xl113"/>
    <w:basedOn w:val="a"/>
    <w:rsid w:val="0086528B"/>
    <w:pPr>
      <w:pBdr>
        <w:top w:val="single" w:sz="4" w:space="0" w:color="auto"/>
        <w:left w:val="single" w:sz="4" w:space="0" w:color="auto"/>
        <w:bottom w:val="single" w:sz="4" w:space="0" w:color="auto"/>
        <w:right w:val="single" w:sz="4" w:space="0" w:color="auto"/>
      </w:pBdr>
      <w:shd w:val="clear" w:color="000000" w:fill="95B3D7"/>
      <w:autoSpaceDE/>
      <w:autoSpaceDN/>
      <w:spacing w:before="100" w:beforeAutospacing="1" w:after="100" w:afterAutospacing="1"/>
      <w:jc w:val="center"/>
      <w:textAlignment w:val="center"/>
    </w:pPr>
    <w:rPr>
      <w:b/>
      <w:bCs/>
      <w:sz w:val="24"/>
      <w:szCs w:val="24"/>
    </w:rPr>
  </w:style>
  <w:style w:type="paragraph" w:customStyle="1" w:styleId="xl107">
    <w:name w:val="xl107"/>
    <w:basedOn w:val="a"/>
    <w:rsid w:val="00A977C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108">
    <w:name w:val="xl108"/>
    <w:basedOn w:val="a"/>
    <w:rsid w:val="00A977CF"/>
    <w:pPr>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pPr>
    <w:rPr>
      <w:sz w:val="24"/>
      <w:szCs w:val="24"/>
    </w:rPr>
  </w:style>
  <w:style w:type="paragraph" w:customStyle="1" w:styleId="xl109">
    <w:name w:val="xl109"/>
    <w:basedOn w:val="a"/>
    <w:rsid w:val="00A977C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10">
    <w:name w:val="xl110"/>
    <w:basedOn w:val="a"/>
    <w:rsid w:val="00A977CF"/>
    <w:pPr>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center"/>
      <w:textAlignment w:val="top"/>
    </w:pPr>
    <w:rPr>
      <w:b/>
      <w:bCs/>
      <w:sz w:val="24"/>
      <w:szCs w:val="24"/>
    </w:rPr>
  </w:style>
  <w:style w:type="paragraph" w:customStyle="1" w:styleId="xl111">
    <w:name w:val="xl111"/>
    <w:basedOn w:val="a"/>
    <w:rsid w:val="00A977C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12">
    <w:name w:val="xl112"/>
    <w:basedOn w:val="a"/>
    <w:rsid w:val="00A977CF"/>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rPr>
  </w:style>
  <w:style w:type="paragraph" w:customStyle="1" w:styleId="xl114">
    <w:name w:val="xl114"/>
    <w:basedOn w:val="a"/>
    <w:rsid w:val="00A977CF"/>
    <w:pPr>
      <w:pBdr>
        <w:top w:val="single" w:sz="4" w:space="0" w:color="auto"/>
        <w:left w:val="single" w:sz="4" w:space="0" w:color="auto"/>
        <w:bottom w:val="single" w:sz="4" w:space="0" w:color="auto"/>
        <w:right w:val="single" w:sz="4" w:space="0" w:color="auto"/>
      </w:pBdr>
      <w:shd w:val="clear" w:color="000000" w:fill="95B3D7"/>
      <w:autoSpaceDE/>
      <w:autoSpaceDN/>
      <w:spacing w:before="100" w:beforeAutospacing="1" w:after="100" w:afterAutospacing="1"/>
      <w:jc w:val="center"/>
      <w:textAlignment w:val="center"/>
    </w:pPr>
    <w:rPr>
      <w:rFonts w:ascii="Arial" w:hAnsi="Arial" w:cs="Arial"/>
      <w:b/>
      <w:bCs/>
    </w:rPr>
  </w:style>
  <w:style w:type="paragraph" w:customStyle="1" w:styleId="xl115">
    <w:name w:val="xl115"/>
    <w:basedOn w:val="a"/>
    <w:rsid w:val="00A977CF"/>
    <w:pPr>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Arial" w:hAnsi="Arial" w:cs="Arial"/>
      <w:b/>
      <w:bCs/>
    </w:rPr>
  </w:style>
  <w:style w:type="paragraph" w:customStyle="1" w:styleId="xl116">
    <w:name w:val="xl116"/>
    <w:basedOn w:val="a"/>
    <w:rsid w:val="00A977C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hAnsi="Arial" w:cs="Arial"/>
    </w:rPr>
  </w:style>
  <w:style w:type="paragraph" w:customStyle="1" w:styleId="xl117">
    <w:name w:val="xl117"/>
    <w:basedOn w:val="a"/>
    <w:rsid w:val="00A977C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hAnsi="Arial" w:cs="Arial"/>
    </w:rPr>
  </w:style>
  <w:style w:type="paragraph" w:customStyle="1" w:styleId="xl118">
    <w:name w:val="xl118"/>
    <w:basedOn w:val="a"/>
    <w:rsid w:val="00A977C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hAnsi="Arial" w:cs="Arial"/>
      <w:sz w:val="18"/>
      <w:szCs w:val="18"/>
    </w:rPr>
  </w:style>
  <w:style w:type="paragraph" w:customStyle="1" w:styleId="xl119">
    <w:name w:val="xl119"/>
    <w:basedOn w:val="a"/>
    <w:rsid w:val="00A977C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hAnsi="Arial" w:cs="Arial"/>
      <w:sz w:val="18"/>
      <w:szCs w:val="18"/>
    </w:rPr>
  </w:style>
  <w:style w:type="paragraph" w:customStyle="1" w:styleId="xl120">
    <w:name w:val="xl120"/>
    <w:basedOn w:val="a"/>
    <w:rsid w:val="00A977C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hAnsi="Arial" w:cs="Arial"/>
      <w:sz w:val="18"/>
      <w:szCs w:val="18"/>
    </w:rPr>
  </w:style>
  <w:style w:type="paragraph" w:customStyle="1" w:styleId="xl121">
    <w:name w:val="xl121"/>
    <w:basedOn w:val="a"/>
    <w:rsid w:val="00A977CF"/>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rFonts w:ascii="Arial" w:hAnsi="Arial" w:cs="Arial"/>
      <w:sz w:val="18"/>
      <w:szCs w:val="18"/>
    </w:rPr>
  </w:style>
  <w:style w:type="paragraph" w:customStyle="1" w:styleId="xl122">
    <w:name w:val="xl122"/>
    <w:basedOn w:val="a"/>
    <w:rsid w:val="00A977C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hAnsi="Arial" w:cs="Arial"/>
      <w:sz w:val="18"/>
      <w:szCs w:val="18"/>
    </w:rPr>
  </w:style>
  <w:style w:type="paragraph" w:customStyle="1" w:styleId="xl123">
    <w:name w:val="xl123"/>
    <w:basedOn w:val="a"/>
    <w:rsid w:val="00A977C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rPr>
  </w:style>
  <w:style w:type="paragraph" w:customStyle="1" w:styleId="StandardL3">
    <w:name w:val="Standard L3"/>
    <w:basedOn w:val="a"/>
    <w:link w:val="StandardL3Char"/>
    <w:rsid w:val="00D23E02"/>
    <w:pPr>
      <w:tabs>
        <w:tab w:val="num" w:pos="1440"/>
      </w:tabs>
      <w:autoSpaceDE/>
      <w:autoSpaceDN/>
      <w:spacing w:after="240"/>
      <w:ind w:left="1440" w:hanging="360"/>
      <w:jc w:val="both"/>
      <w:outlineLvl w:val="2"/>
    </w:pPr>
    <w:rPr>
      <w:sz w:val="24"/>
    </w:rPr>
  </w:style>
  <w:style w:type="character" w:customStyle="1" w:styleId="StandardL3Char">
    <w:name w:val="Standard L3 Char"/>
    <w:link w:val="StandardL3"/>
    <w:locked/>
    <w:rsid w:val="00D23E02"/>
    <w:rPr>
      <w:rFonts w:ascii="Times New Roman" w:hAnsi="Times New Roman"/>
      <w:sz w:val="24"/>
    </w:rPr>
  </w:style>
  <w:style w:type="paragraph" w:customStyle="1" w:styleId="StandardL2">
    <w:name w:val="Standard L2"/>
    <w:basedOn w:val="a"/>
    <w:next w:val="a"/>
    <w:link w:val="StandardL2Char"/>
    <w:rsid w:val="00D23E02"/>
    <w:pPr>
      <w:tabs>
        <w:tab w:val="num" w:pos="1440"/>
      </w:tabs>
      <w:autoSpaceDE/>
      <w:autoSpaceDN/>
      <w:spacing w:after="120"/>
      <w:ind w:left="1440" w:hanging="360"/>
      <w:jc w:val="both"/>
      <w:outlineLvl w:val="0"/>
    </w:pPr>
    <w:rPr>
      <w:sz w:val="24"/>
    </w:rPr>
  </w:style>
  <w:style w:type="character" w:customStyle="1" w:styleId="StandardL2Char">
    <w:name w:val="Standard L2 Char"/>
    <w:link w:val="StandardL2"/>
    <w:locked/>
    <w:rsid w:val="00D23E02"/>
    <w:rPr>
      <w:rFonts w:ascii="Times New Roman" w:hAnsi="Times New Roman"/>
      <w:sz w:val="24"/>
    </w:rPr>
  </w:style>
  <w:style w:type="table" w:customStyle="1" w:styleId="17">
    <w:name w:val="Сетка таблицы1"/>
    <w:basedOn w:val="a1"/>
    <w:next w:val="aff3"/>
    <w:uiPriority w:val="59"/>
    <w:rsid w:val="00EB57F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Char">
    <w:name w:val="ConsNormal Char"/>
    <w:locked/>
    <w:rsid w:val="00B61069"/>
    <w:rPr>
      <w:rFonts w:ascii="Arial" w:hAnsi="Arial"/>
      <w:sz w:val="22"/>
      <w:lang w:val="ru-RU" w:eastAsia="ru-RU"/>
    </w:rPr>
  </w:style>
  <w:style w:type="paragraph" w:customStyle="1" w:styleId="msonormalcxspmiddle">
    <w:name w:val="msonormalcxspmiddle"/>
    <w:basedOn w:val="a"/>
    <w:rsid w:val="00B61069"/>
    <w:pPr>
      <w:autoSpaceDE/>
      <w:autoSpaceDN/>
      <w:spacing w:before="100" w:beforeAutospacing="1" w:after="100" w:afterAutospacing="1"/>
    </w:pPr>
    <w:rPr>
      <w:sz w:val="24"/>
      <w:szCs w:val="24"/>
    </w:rPr>
  </w:style>
  <w:style w:type="paragraph" w:customStyle="1" w:styleId="Basic">
    <w:name w:val="Basic"/>
    <w:basedOn w:val="a"/>
    <w:link w:val="BasicChar"/>
    <w:rsid w:val="00425D02"/>
    <w:pPr>
      <w:autoSpaceDE/>
      <w:autoSpaceDN/>
      <w:ind w:firstLine="540"/>
      <w:jc w:val="both"/>
    </w:pPr>
    <w:rPr>
      <w:sz w:val="22"/>
      <w:lang w:eastAsia="en-US"/>
    </w:rPr>
  </w:style>
  <w:style w:type="character" w:customStyle="1" w:styleId="BasicChar">
    <w:name w:val="Basic Char"/>
    <w:link w:val="Basic"/>
    <w:locked/>
    <w:rsid w:val="00425D02"/>
    <w:rPr>
      <w:rFonts w:ascii="Times New Roman" w:hAnsi="Times New Roman"/>
      <w:sz w:val="22"/>
      <w:lang w:val="x-none" w:eastAsia="en-US"/>
    </w:rPr>
  </w:style>
  <w:style w:type="paragraph" w:customStyle="1" w:styleId="Header11">
    <w:name w:val="Header11"/>
    <w:basedOn w:val="a"/>
    <w:link w:val="Header11Char"/>
    <w:rsid w:val="00425D02"/>
    <w:pPr>
      <w:autoSpaceDE/>
      <w:autoSpaceDN/>
      <w:ind w:firstLine="539"/>
      <w:jc w:val="both"/>
    </w:pPr>
    <w:rPr>
      <w:sz w:val="22"/>
      <w:lang w:eastAsia="en-US"/>
    </w:rPr>
  </w:style>
  <w:style w:type="character" w:customStyle="1" w:styleId="Header11Char">
    <w:name w:val="Header11 Char"/>
    <w:link w:val="Header11"/>
    <w:locked/>
    <w:rsid w:val="00425D02"/>
    <w:rPr>
      <w:rFonts w:ascii="Times New Roman" w:hAnsi="Times New Roman"/>
      <w:sz w:val="22"/>
      <w:lang w:val="x-none" w:eastAsia="en-US"/>
    </w:rPr>
  </w:style>
  <w:style w:type="character" w:customStyle="1" w:styleId="BaseChar">
    <w:name w:val="Base Char"/>
    <w:link w:val="Base"/>
    <w:locked/>
    <w:rsid w:val="00425D02"/>
    <w:rPr>
      <w:sz w:val="22"/>
      <w:lang w:val="x-none" w:eastAsia="en-US"/>
    </w:rPr>
  </w:style>
  <w:style w:type="paragraph" w:customStyle="1" w:styleId="Base">
    <w:name w:val="Base"/>
    <w:basedOn w:val="a"/>
    <w:link w:val="BaseChar"/>
    <w:rsid w:val="00425D02"/>
    <w:pPr>
      <w:autoSpaceDE/>
      <w:autoSpaceDN/>
      <w:ind w:firstLine="539"/>
      <w:jc w:val="both"/>
    </w:pPr>
    <w:rPr>
      <w:rFonts w:ascii="Calibri" w:hAnsi="Calibri" w:cs="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050609">
      <w:marLeft w:val="0"/>
      <w:marRight w:val="0"/>
      <w:marTop w:val="0"/>
      <w:marBottom w:val="0"/>
      <w:divBdr>
        <w:top w:val="none" w:sz="0" w:space="0" w:color="auto"/>
        <w:left w:val="none" w:sz="0" w:space="0" w:color="auto"/>
        <w:bottom w:val="none" w:sz="0" w:space="0" w:color="auto"/>
        <w:right w:val="none" w:sz="0" w:space="0" w:color="auto"/>
      </w:divBdr>
    </w:div>
    <w:div w:id="770050610">
      <w:marLeft w:val="0"/>
      <w:marRight w:val="0"/>
      <w:marTop w:val="0"/>
      <w:marBottom w:val="0"/>
      <w:divBdr>
        <w:top w:val="none" w:sz="0" w:space="0" w:color="auto"/>
        <w:left w:val="none" w:sz="0" w:space="0" w:color="auto"/>
        <w:bottom w:val="none" w:sz="0" w:space="0" w:color="auto"/>
        <w:right w:val="none" w:sz="0" w:space="0" w:color="auto"/>
      </w:divBdr>
    </w:div>
    <w:div w:id="770050611">
      <w:marLeft w:val="0"/>
      <w:marRight w:val="0"/>
      <w:marTop w:val="0"/>
      <w:marBottom w:val="0"/>
      <w:divBdr>
        <w:top w:val="none" w:sz="0" w:space="0" w:color="auto"/>
        <w:left w:val="none" w:sz="0" w:space="0" w:color="auto"/>
        <w:bottom w:val="none" w:sz="0" w:space="0" w:color="auto"/>
        <w:right w:val="none" w:sz="0" w:space="0" w:color="auto"/>
      </w:divBdr>
    </w:div>
    <w:div w:id="770050612">
      <w:marLeft w:val="0"/>
      <w:marRight w:val="0"/>
      <w:marTop w:val="0"/>
      <w:marBottom w:val="0"/>
      <w:divBdr>
        <w:top w:val="none" w:sz="0" w:space="0" w:color="auto"/>
        <w:left w:val="none" w:sz="0" w:space="0" w:color="auto"/>
        <w:bottom w:val="none" w:sz="0" w:space="0" w:color="auto"/>
        <w:right w:val="none" w:sz="0" w:space="0" w:color="auto"/>
      </w:divBdr>
    </w:div>
    <w:div w:id="770050613">
      <w:marLeft w:val="0"/>
      <w:marRight w:val="0"/>
      <w:marTop w:val="0"/>
      <w:marBottom w:val="0"/>
      <w:divBdr>
        <w:top w:val="none" w:sz="0" w:space="0" w:color="auto"/>
        <w:left w:val="none" w:sz="0" w:space="0" w:color="auto"/>
        <w:bottom w:val="none" w:sz="0" w:space="0" w:color="auto"/>
        <w:right w:val="none" w:sz="0" w:space="0" w:color="auto"/>
      </w:divBdr>
    </w:div>
    <w:div w:id="770050614">
      <w:marLeft w:val="0"/>
      <w:marRight w:val="0"/>
      <w:marTop w:val="0"/>
      <w:marBottom w:val="0"/>
      <w:divBdr>
        <w:top w:val="none" w:sz="0" w:space="0" w:color="auto"/>
        <w:left w:val="none" w:sz="0" w:space="0" w:color="auto"/>
        <w:bottom w:val="none" w:sz="0" w:space="0" w:color="auto"/>
        <w:right w:val="none" w:sz="0" w:space="0" w:color="auto"/>
      </w:divBdr>
    </w:div>
    <w:div w:id="770050615">
      <w:marLeft w:val="0"/>
      <w:marRight w:val="0"/>
      <w:marTop w:val="0"/>
      <w:marBottom w:val="0"/>
      <w:divBdr>
        <w:top w:val="none" w:sz="0" w:space="0" w:color="auto"/>
        <w:left w:val="none" w:sz="0" w:space="0" w:color="auto"/>
        <w:bottom w:val="none" w:sz="0" w:space="0" w:color="auto"/>
        <w:right w:val="none" w:sz="0" w:space="0" w:color="auto"/>
      </w:divBdr>
      <w:divsChild>
        <w:div w:id="770050608">
          <w:marLeft w:val="547"/>
          <w:marRight w:val="0"/>
          <w:marTop w:val="0"/>
          <w:marBottom w:val="200"/>
          <w:divBdr>
            <w:top w:val="none" w:sz="0" w:space="0" w:color="auto"/>
            <w:left w:val="none" w:sz="0" w:space="0" w:color="auto"/>
            <w:bottom w:val="none" w:sz="0" w:space="0" w:color="auto"/>
            <w:right w:val="none" w:sz="0" w:space="0" w:color="auto"/>
          </w:divBdr>
        </w:div>
        <w:div w:id="770050619">
          <w:marLeft w:val="547"/>
          <w:marRight w:val="0"/>
          <w:marTop w:val="0"/>
          <w:marBottom w:val="200"/>
          <w:divBdr>
            <w:top w:val="none" w:sz="0" w:space="0" w:color="auto"/>
            <w:left w:val="none" w:sz="0" w:space="0" w:color="auto"/>
            <w:bottom w:val="none" w:sz="0" w:space="0" w:color="auto"/>
            <w:right w:val="none" w:sz="0" w:space="0" w:color="auto"/>
          </w:divBdr>
        </w:div>
        <w:div w:id="770050622">
          <w:marLeft w:val="547"/>
          <w:marRight w:val="0"/>
          <w:marTop w:val="0"/>
          <w:marBottom w:val="200"/>
          <w:divBdr>
            <w:top w:val="none" w:sz="0" w:space="0" w:color="auto"/>
            <w:left w:val="none" w:sz="0" w:space="0" w:color="auto"/>
            <w:bottom w:val="none" w:sz="0" w:space="0" w:color="auto"/>
            <w:right w:val="none" w:sz="0" w:space="0" w:color="auto"/>
          </w:divBdr>
        </w:div>
        <w:div w:id="770050636">
          <w:marLeft w:val="547"/>
          <w:marRight w:val="0"/>
          <w:marTop w:val="0"/>
          <w:marBottom w:val="200"/>
          <w:divBdr>
            <w:top w:val="none" w:sz="0" w:space="0" w:color="auto"/>
            <w:left w:val="none" w:sz="0" w:space="0" w:color="auto"/>
            <w:bottom w:val="none" w:sz="0" w:space="0" w:color="auto"/>
            <w:right w:val="none" w:sz="0" w:space="0" w:color="auto"/>
          </w:divBdr>
        </w:div>
      </w:divsChild>
    </w:div>
    <w:div w:id="770050616">
      <w:marLeft w:val="0"/>
      <w:marRight w:val="0"/>
      <w:marTop w:val="0"/>
      <w:marBottom w:val="0"/>
      <w:divBdr>
        <w:top w:val="none" w:sz="0" w:space="0" w:color="auto"/>
        <w:left w:val="none" w:sz="0" w:space="0" w:color="auto"/>
        <w:bottom w:val="none" w:sz="0" w:space="0" w:color="auto"/>
        <w:right w:val="none" w:sz="0" w:space="0" w:color="auto"/>
      </w:divBdr>
    </w:div>
    <w:div w:id="770050617">
      <w:marLeft w:val="0"/>
      <w:marRight w:val="0"/>
      <w:marTop w:val="0"/>
      <w:marBottom w:val="0"/>
      <w:divBdr>
        <w:top w:val="none" w:sz="0" w:space="0" w:color="auto"/>
        <w:left w:val="none" w:sz="0" w:space="0" w:color="auto"/>
        <w:bottom w:val="none" w:sz="0" w:space="0" w:color="auto"/>
        <w:right w:val="none" w:sz="0" w:space="0" w:color="auto"/>
      </w:divBdr>
    </w:div>
    <w:div w:id="770050618">
      <w:marLeft w:val="0"/>
      <w:marRight w:val="0"/>
      <w:marTop w:val="0"/>
      <w:marBottom w:val="0"/>
      <w:divBdr>
        <w:top w:val="none" w:sz="0" w:space="0" w:color="auto"/>
        <w:left w:val="none" w:sz="0" w:space="0" w:color="auto"/>
        <w:bottom w:val="none" w:sz="0" w:space="0" w:color="auto"/>
        <w:right w:val="none" w:sz="0" w:space="0" w:color="auto"/>
      </w:divBdr>
    </w:div>
    <w:div w:id="770050620">
      <w:marLeft w:val="0"/>
      <w:marRight w:val="0"/>
      <w:marTop w:val="0"/>
      <w:marBottom w:val="0"/>
      <w:divBdr>
        <w:top w:val="none" w:sz="0" w:space="0" w:color="auto"/>
        <w:left w:val="none" w:sz="0" w:space="0" w:color="auto"/>
        <w:bottom w:val="none" w:sz="0" w:space="0" w:color="auto"/>
        <w:right w:val="none" w:sz="0" w:space="0" w:color="auto"/>
      </w:divBdr>
    </w:div>
    <w:div w:id="770050621">
      <w:marLeft w:val="0"/>
      <w:marRight w:val="0"/>
      <w:marTop w:val="0"/>
      <w:marBottom w:val="0"/>
      <w:divBdr>
        <w:top w:val="none" w:sz="0" w:space="0" w:color="auto"/>
        <w:left w:val="none" w:sz="0" w:space="0" w:color="auto"/>
        <w:bottom w:val="none" w:sz="0" w:space="0" w:color="auto"/>
        <w:right w:val="none" w:sz="0" w:space="0" w:color="auto"/>
      </w:divBdr>
    </w:div>
    <w:div w:id="770050623">
      <w:marLeft w:val="0"/>
      <w:marRight w:val="0"/>
      <w:marTop w:val="0"/>
      <w:marBottom w:val="0"/>
      <w:divBdr>
        <w:top w:val="none" w:sz="0" w:space="0" w:color="auto"/>
        <w:left w:val="none" w:sz="0" w:space="0" w:color="auto"/>
        <w:bottom w:val="none" w:sz="0" w:space="0" w:color="auto"/>
        <w:right w:val="none" w:sz="0" w:space="0" w:color="auto"/>
      </w:divBdr>
    </w:div>
    <w:div w:id="770050624">
      <w:marLeft w:val="0"/>
      <w:marRight w:val="0"/>
      <w:marTop w:val="0"/>
      <w:marBottom w:val="0"/>
      <w:divBdr>
        <w:top w:val="none" w:sz="0" w:space="0" w:color="auto"/>
        <w:left w:val="none" w:sz="0" w:space="0" w:color="auto"/>
        <w:bottom w:val="none" w:sz="0" w:space="0" w:color="auto"/>
        <w:right w:val="none" w:sz="0" w:space="0" w:color="auto"/>
      </w:divBdr>
      <w:divsChild>
        <w:div w:id="770050625">
          <w:marLeft w:val="0"/>
          <w:marRight w:val="0"/>
          <w:marTop w:val="0"/>
          <w:marBottom w:val="0"/>
          <w:divBdr>
            <w:top w:val="none" w:sz="0" w:space="0" w:color="auto"/>
            <w:left w:val="none" w:sz="0" w:space="0" w:color="auto"/>
            <w:bottom w:val="none" w:sz="0" w:space="0" w:color="auto"/>
            <w:right w:val="none" w:sz="0" w:space="0" w:color="auto"/>
          </w:divBdr>
        </w:div>
      </w:divsChild>
    </w:div>
    <w:div w:id="770050626">
      <w:marLeft w:val="0"/>
      <w:marRight w:val="0"/>
      <w:marTop w:val="0"/>
      <w:marBottom w:val="0"/>
      <w:divBdr>
        <w:top w:val="none" w:sz="0" w:space="0" w:color="auto"/>
        <w:left w:val="none" w:sz="0" w:space="0" w:color="auto"/>
        <w:bottom w:val="none" w:sz="0" w:space="0" w:color="auto"/>
        <w:right w:val="none" w:sz="0" w:space="0" w:color="auto"/>
      </w:divBdr>
    </w:div>
    <w:div w:id="770050627">
      <w:marLeft w:val="0"/>
      <w:marRight w:val="0"/>
      <w:marTop w:val="0"/>
      <w:marBottom w:val="0"/>
      <w:divBdr>
        <w:top w:val="none" w:sz="0" w:space="0" w:color="auto"/>
        <w:left w:val="none" w:sz="0" w:space="0" w:color="auto"/>
        <w:bottom w:val="none" w:sz="0" w:space="0" w:color="auto"/>
        <w:right w:val="none" w:sz="0" w:space="0" w:color="auto"/>
      </w:divBdr>
    </w:div>
    <w:div w:id="770050628">
      <w:marLeft w:val="0"/>
      <w:marRight w:val="0"/>
      <w:marTop w:val="0"/>
      <w:marBottom w:val="0"/>
      <w:divBdr>
        <w:top w:val="none" w:sz="0" w:space="0" w:color="auto"/>
        <w:left w:val="none" w:sz="0" w:space="0" w:color="auto"/>
        <w:bottom w:val="none" w:sz="0" w:space="0" w:color="auto"/>
        <w:right w:val="none" w:sz="0" w:space="0" w:color="auto"/>
      </w:divBdr>
    </w:div>
    <w:div w:id="770050629">
      <w:marLeft w:val="0"/>
      <w:marRight w:val="0"/>
      <w:marTop w:val="0"/>
      <w:marBottom w:val="0"/>
      <w:divBdr>
        <w:top w:val="none" w:sz="0" w:space="0" w:color="auto"/>
        <w:left w:val="none" w:sz="0" w:space="0" w:color="auto"/>
        <w:bottom w:val="none" w:sz="0" w:space="0" w:color="auto"/>
        <w:right w:val="none" w:sz="0" w:space="0" w:color="auto"/>
      </w:divBdr>
    </w:div>
    <w:div w:id="770050630">
      <w:marLeft w:val="0"/>
      <w:marRight w:val="0"/>
      <w:marTop w:val="0"/>
      <w:marBottom w:val="0"/>
      <w:divBdr>
        <w:top w:val="none" w:sz="0" w:space="0" w:color="auto"/>
        <w:left w:val="none" w:sz="0" w:space="0" w:color="auto"/>
        <w:bottom w:val="none" w:sz="0" w:space="0" w:color="auto"/>
        <w:right w:val="none" w:sz="0" w:space="0" w:color="auto"/>
      </w:divBdr>
    </w:div>
    <w:div w:id="770050631">
      <w:marLeft w:val="0"/>
      <w:marRight w:val="0"/>
      <w:marTop w:val="0"/>
      <w:marBottom w:val="0"/>
      <w:divBdr>
        <w:top w:val="none" w:sz="0" w:space="0" w:color="auto"/>
        <w:left w:val="none" w:sz="0" w:space="0" w:color="auto"/>
        <w:bottom w:val="none" w:sz="0" w:space="0" w:color="auto"/>
        <w:right w:val="none" w:sz="0" w:space="0" w:color="auto"/>
      </w:divBdr>
    </w:div>
    <w:div w:id="770050632">
      <w:marLeft w:val="0"/>
      <w:marRight w:val="0"/>
      <w:marTop w:val="0"/>
      <w:marBottom w:val="0"/>
      <w:divBdr>
        <w:top w:val="none" w:sz="0" w:space="0" w:color="auto"/>
        <w:left w:val="none" w:sz="0" w:space="0" w:color="auto"/>
        <w:bottom w:val="none" w:sz="0" w:space="0" w:color="auto"/>
        <w:right w:val="none" w:sz="0" w:space="0" w:color="auto"/>
      </w:divBdr>
    </w:div>
    <w:div w:id="770050633">
      <w:marLeft w:val="0"/>
      <w:marRight w:val="0"/>
      <w:marTop w:val="0"/>
      <w:marBottom w:val="0"/>
      <w:divBdr>
        <w:top w:val="none" w:sz="0" w:space="0" w:color="auto"/>
        <w:left w:val="none" w:sz="0" w:space="0" w:color="auto"/>
        <w:bottom w:val="none" w:sz="0" w:space="0" w:color="auto"/>
        <w:right w:val="none" w:sz="0" w:space="0" w:color="auto"/>
      </w:divBdr>
    </w:div>
    <w:div w:id="770050634">
      <w:marLeft w:val="0"/>
      <w:marRight w:val="0"/>
      <w:marTop w:val="0"/>
      <w:marBottom w:val="0"/>
      <w:divBdr>
        <w:top w:val="none" w:sz="0" w:space="0" w:color="auto"/>
        <w:left w:val="none" w:sz="0" w:space="0" w:color="auto"/>
        <w:bottom w:val="none" w:sz="0" w:space="0" w:color="auto"/>
        <w:right w:val="none" w:sz="0" w:space="0" w:color="auto"/>
      </w:divBdr>
    </w:div>
    <w:div w:id="770050635">
      <w:marLeft w:val="0"/>
      <w:marRight w:val="0"/>
      <w:marTop w:val="0"/>
      <w:marBottom w:val="0"/>
      <w:divBdr>
        <w:top w:val="none" w:sz="0" w:space="0" w:color="auto"/>
        <w:left w:val="none" w:sz="0" w:space="0" w:color="auto"/>
        <w:bottom w:val="none" w:sz="0" w:space="0" w:color="auto"/>
        <w:right w:val="none" w:sz="0" w:space="0" w:color="auto"/>
      </w:divBdr>
    </w:div>
    <w:div w:id="770050637">
      <w:marLeft w:val="0"/>
      <w:marRight w:val="0"/>
      <w:marTop w:val="0"/>
      <w:marBottom w:val="0"/>
      <w:divBdr>
        <w:top w:val="none" w:sz="0" w:space="0" w:color="auto"/>
        <w:left w:val="none" w:sz="0" w:space="0" w:color="auto"/>
        <w:bottom w:val="none" w:sz="0" w:space="0" w:color="auto"/>
        <w:right w:val="none" w:sz="0" w:space="0" w:color="auto"/>
      </w:divBdr>
    </w:div>
    <w:div w:id="770050638">
      <w:marLeft w:val="0"/>
      <w:marRight w:val="0"/>
      <w:marTop w:val="0"/>
      <w:marBottom w:val="0"/>
      <w:divBdr>
        <w:top w:val="none" w:sz="0" w:space="0" w:color="auto"/>
        <w:left w:val="none" w:sz="0" w:space="0" w:color="auto"/>
        <w:bottom w:val="none" w:sz="0" w:space="0" w:color="auto"/>
        <w:right w:val="none" w:sz="0" w:space="0" w:color="auto"/>
      </w:divBdr>
    </w:div>
    <w:div w:id="1359817954">
      <w:bodyDiv w:val="1"/>
      <w:marLeft w:val="0"/>
      <w:marRight w:val="0"/>
      <w:marTop w:val="0"/>
      <w:marBottom w:val="0"/>
      <w:divBdr>
        <w:top w:val="none" w:sz="0" w:space="0" w:color="auto"/>
        <w:left w:val="none" w:sz="0" w:space="0" w:color="auto"/>
        <w:bottom w:val="none" w:sz="0" w:space="0" w:color="auto"/>
        <w:right w:val="none" w:sz="0" w:space="0" w:color="auto"/>
      </w:divBdr>
    </w:div>
    <w:div w:id="14746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hyperlink" Target="http://www.ratsp.ru/" TargetMode="External"/><Relationship Id="rId42" Type="http://schemas.openxmlformats.org/officeDocument/2006/relationships/hyperlink" Target="consultantplus://offline/ref=D56EC517E8FB0AEB20A384873F51796B63D3498B0ECDEF7C05D20A0C96c4l1I" TargetMode="External"/><Relationship Id="rId47" Type="http://schemas.openxmlformats.org/officeDocument/2006/relationships/hyperlink" Target="consultantplus://offline/ref=D56EC517E8FB0AEB20A384873F51796B63D3498B0ECDEF7C05D20A0C96c4l1I" TargetMode="External"/><Relationship Id="rId63" Type="http://schemas.openxmlformats.org/officeDocument/2006/relationships/hyperlink" Target="consultantplus://offline/ref=D56EC517E8FB0AEB20A384873F51796B63D3498B0ECDEF7C05D20A0C96c4l1I" TargetMode="External"/><Relationship Id="rId68" Type="http://schemas.openxmlformats.org/officeDocument/2006/relationships/hyperlink" Target="consultantplus://offline/ref=D56EC517E8FB0AEB20A384873F51796B63D3498B0ECDEF7C05D20A0C96c4l1I" TargetMode="External"/><Relationship Id="rId84" Type="http://schemas.openxmlformats.org/officeDocument/2006/relationships/hyperlink" Target="consultantplus://offline/ref=D56EC517E8FB0AEB20A384873F51796B63D3498B0ECDEF7C05D20A0C96c4l1I" TargetMode="External"/><Relationship Id="rId89" Type="http://schemas.openxmlformats.org/officeDocument/2006/relationships/hyperlink" Target="consultantplus://offline/ref=459F19AE3001C3DCB97B2834B55E4285F06100262DE95B6CB90B32D461V8R3H" TargetMode="External"/><Relationship Id="rId16" Type="http://schemas.openxmlformats.org/officeDocument/2006/relationships/hyperlink" Target="mailto:info@vsk.ru" TargetMode="External"/><Relationship Id="rId11" Type="http://schemas.openxmlformats.org/officeDocument/2006/relationships/image" Target="media/image3.png"/><Relationship Id="rId32" Type="http://schemas.openxmlformats.org/officeDocument/2006/relationships/hyperlink" Target="consultantplus://offline/ref=D56EC517E8FB0AEB20A384873F51796B63D3498B0ECDEF7C05D20A0C96c4l1I" TargetMode="External"/><Relationship Id="rId37" Type="http://schemas.openxmlformats.org/officeDocument/2006/relationships/hyperlink" Target="consultantplus://offline/ref=D56EC517E8FB0AEB20A384873F51796B63D3498B0ECDEF7C05D20A0C96c4l1I" TargetMode="External"/><Relationship Id="rId53" Type="http://schemas.openxmlformats.org/officeDocument/2006/relationships/hyperlink" Target="consultantplus://offline/ref=D56EC517E8FB0AEB20A384873F51796B63D3498B0ECDEF7C05D20A0C96c4l1I" TargetMode="External"/><Relationship Id="rId58" Type="http://schemas.openxmlformats.org/officeDocument/2006/relationships/hyperlink" Target="consultantplus://offline/ref=D56EC517E8FB0AEB20A384873F51796B63D3498B0ECDEF7C05D20A0C96c4l1I" TargetMode="External"/><Relationship Id="rId74" Type="http://schemas.openxmlformats.org/officeDocument/2006/relationships/hyperlink" Target="consultantplus://offline/ref=D56EC517E8FB0AEB20A384873F51796B63D3498B0ECDEF7C05D20A0C96c4l1I" TargetMode="External"/><Relationship Id="rId79" Type="http://schemas.openxmlformats.org/officeDocument/2006/relationships/hyperlink" Target="consultantplus://offline/ref=D56EC517E8FB0AEB20A384873F51796B63D3498B0ECDEF7C05D20A0C96c4l1I" TargetMode="External"/><Relationship Id="rId5" Type="http://schemas.openxmlformats.org/officeDocument/2006/relationships/settings" Target="settings.xml"/><Relationship Id="rId90" Type="http://schemas.openxmlformats.org/officeDocument/2006/relationships/hyperlink" Target="consultantplus://offline/ref=EF6FFCE637216FCBCDDEDAD6C8B833D7BACDE1D6275E4B850C26AC0CD2D3E4I" TargetMode="External"/><Relationship Id="rId95" Type="http://schemas.openxmlformats.org/officeDocument/2006/relationships/theme" Target="theme/theme1.xml"/><Relationship Id="rId22" Type="http://schemas.openxmlformats.org/officeDocument/2006/relationships/hyperlink" Target="http://ru.rfwiki.org/wiki/%D0%9A%D0%B2%D0%BE%D1%82%D0%B0" TargetMode="External"/><Relationship Id="rId27" Type="http://schemas.openxmlformats.org/officeDocument/2006/relationships/image" Target="media/image10.png"/><Relationship Id="rId43" Type="http://schemas.openxmlformats.org/officeDocument/2006/relationships/hyperlink" Target="consultantplus://offline/ref=D56EC517E8FB0AEB20A384873F51796B63D3498B0ECDEF7C05D20A0C96c4l1I" TargetMode="External"/><Relationship Id="rId48" Type="http://schemas.openxmlformats.org/officeDocument/2006/relationships/hyperlink" Target="consultantplus://offline/ref=D56EC517E8FB0AEB20A384873F51796B63D3498B0ECDEF7C05D20A0C96c4l1I" TargetMode="External"/><Relationship Id="rId64" Type="http://schemas.openxmlformats.org/officeDocument/2006/relationships/hyperlink" Target="consultantplus://offline/ref=D56EC517E8FB0AEB20A384873F51796B63D3498B0ECDEF7C05D20A0C96c4l1I" TargetMode="External"/><Relationship Id="rId69" Type="http://schemas.openxmlformats.org/officeDocument/2006/relationships/hyperlink" Target="consultantplus://offline/ref=D56EC517E8FB0AEB20A384873F51796B63D3498B0ECDEF7C05D20A0C96c4l1I" TargetMode="External"/><Relationship Id="rId8" Type="http://schemas.openxmlformats.org/officeDocument/2006/relationships/endnotes" Target="endnotes.xml"/><Relationship Id="rId51" Type="http://schemas.openxmlformats.org/officeDocument/2006/relationships/hyperlink" Target="consultantplus://offline/ref=D56EC517E8FB0AEB20A384873F51796B63D3498B0ECDEF7C05D20A0C96c4l1I" TargetMode="External"/><Relationship Id="rId72" Type="http://schemas.openxmlformats.org/officeDocument/2006/relationships/hyperlink" Target="consultantplus://offline/ref=D56EC517E8FB0AEB20A384873F51796B63D3498B0ECDEF7C05D20A0C96c4l1I" TargetMode="External"/><Relationship Id="rId80" Type="http://schemas.openxmlformats.org/officeDocument/2006/relationships/hyperlink" Target="consultantplus://offline/ref=D56EC517E8FB0AEB20A384873F51796B63D3498B0ECDEF7C05D20A0C96c4l1I" TargetMode="External"/><Relationship Id="rId85" Type="http://schemas.openxmlformats.org/officeDocument/2006/relationships/hyperlink" Target="consultantplus://offline/ref=D56EC517E8FB0AEB20A384873F51796B63D3498B0ECDEF7C05D20A0C96c4l1I" TargetMode="External"/><Relationship Id="rId93"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www.vsk.ru" TargetMode="External"/><Relationship Id="rId25" Type="http://schemas.openxmlformats.org/officeDocument/2006/relationships/image" Target="media/image8.wmf"/><Relationship Id="rId33" Type="http://schemas.openxmlformats.org/officeDocument/2006/relationships/hyperlink" Target="consultantplus://offline/ref=D56EC517E8FB0AEB20A384873F51796B63D3498B0ECDEF7C05D20A0C96c4l1I" TargetMode="External"/><Relationship Id="rId38" Type="http://schemas.openxmlformats.org/officeDocument/2006/relationships/hyperlink" Target="consultantplus://offline/ref=D56EC517E8FB0AEB20A384873F51796B63D3498B0ECDEF7C05D20A0C96c4l1I" TargetMode="External"/><Relationship Id="rId46" Type="http://schemas.openxmlformats.org/officeDocument/2006/relationships/hyperlink" Target="consultantplus://offline/ref=D56EC517E8FB0AEB20A384873F51796B63D3498B0ECDEF7C05D20A0C96c4l1I" TargetMode="External"/><Relationship Id="rId59" Type="http://schemas.openxmlformats.org/officeDocument/2006/relationships/hyperlink" Target="consultantplus://offline/ref=D56EC517E8FB0AEB20A384873F51796B63D3498B0ECDEF7C05D20A0C96c4l1I" TargetMode="External"/><Relationship Id="rId67" Type="http://schemas.openxmlformats.org/officeDocument/2006/relationships/hyperlink" Target="consultantplus://offline/ref=D56EC517E8FB0AEB20A384873F51796B63D3498B0ECDEF7C05D20A0C96c4l1I" TargetMode="External"/><Relationship Id="rId20" Type="http://schemas.openxmlformats.org/officeDocument/2006/relationships/hyperlink" Target="consultantplus://offline/ref=6AEEB2D047E92EAAF586A6F79FE8BFC6730619A92D744F1F0EDC6ED389P743M" TargetMode="External"/><Relationship Id="rId41" Type="http://schemas.openxmlformats.org/officeDocument/2006/relationships/hyperlink" Target="consultantplus://offline/ref=D56EC517E8FB0AEB20A384873F51796B63D3498B0ECDEF7C05D20A0C96c4l1I" TargetMode="External"/><Relationship Id="rId54" Type="http://schemas.openxmlformats.org/officeDocument/2006/relationships/hyperlink" Target="consultantplus://offline/ref=D56EC517E8FB0AEB20A384873F51796B63D3498B0ECDEF7C05D20A0C96c4l1I" TargetMode="External"/><Relationship Id="rId62" Type="http://schemas.openxmlformats.org/officeDocument/2006/relationships/hyperlink" Target="consultantplus://offline/ref=D56EC517E8FB0AEB20A384873F51796B63D3498B0ECDEF7C05D20A0C96c4l1I" TargetMode="External"/><Relationship Id="rId70" Type="http://schemas.openxmlformats.org/officeDocument/2006/relationships/hyperlink" Target="consultantplus://offline/ref=D56EC517E8FB0AEB20A384873F51796B63D3498B0ECDEF7C05D20A0C96c4l1I" TargetMode="External"/><Relationship Id="rId75" Type="http://schemas.openxmlformats.org/officeDocument/2006/relationships/hyperlink" Target="consultantplus://offline/ref=D56EC517E8FB0AEB20A384873F51796B63D3498B0ECDEF7C05D20A0C96c4l1I" TargetMode="External"/><Relationship Id="rId83" Type="http://schemas.openxmlformats.org/officeDocument/2006/relationships/image" Target="media/image11.png"/><Relationship Id="rId88" Type="http://schemas.openxmlformats.org/officeDocument/2006/relationships/hyperlink" Target="consultantplus://offline/ref=D56EC517E8FB0AEB20A384873F51796B63D3498B0ECDEF7C05D20A0C96c4l1I" TargetMode="External"/><Relationship Id="rId91" Type="http://schemas.openxmlformats.org/officeDocument/2006/relationships/hyperlink" Target="consultantplus://offline/ref=9ACAEEE7EE522E33E041FA1FEA536EE42535B4C420F5D23F8BFE0D76320C6E311451F1B288EA0625Q6F8I"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ru.rfwiki.org/wiki/%D0%A1%D0%BE%D0%BB%D0%B8%D0%B4%D0%B0%D1%80%D0%BD%D0%B0%D1%8F_%D0%BE%D1%82%D0%B2%D0%B5%D1%82%D1%81%D1%82%D0%B2%D0%B5%D0%BD%D0%BD%D0%BE%D1%81%D1%82%D1%8C" TargetMode="External"/><Relationship Id="rId28" Type="http://schemas.openxmlformats.org/officeDocument/2006/relationships/hyperlink" Target="http://www.vsk.ru/about/today/financial_report/" TargetMode="External"/><Relationship Id="rId36" Type="http://schemas.openxmlformats.org/officeDocument/2006/relationships/hyperlink" Target="consultantplus://offline/ref=D56EC517E8FB0AEB20A384873F51796B63D3498B0ECDEF7C05D20A0C96c4l1I" TargetMode="External"/><Relationship Id="rId49" Type="http://schemas.openxmlformats.org/officeDocument/2006/relationships/hyperlink" Target="consultantplus://offline/ref=D56EC517E8FB0AEB20A384873F51796B63D3498B0ECDEF7C05D20A0C96c4l1I" TargetMode="External"/><Relationship Id="rId57" Type="http://schemas.openxmlformats.org/officeDocument/2006/relationships/hyperlink" Target="consultantplus://offline/ref=D56EC517E8FB0AEB20A384873F51796B63D3498B0ECDEF7C05D20A0C96c4l1I" TargetMode="External"/><Relationship Id="rId10" Type="http://schemas.openxmlformats.org/officeDocument/2006/relationships/image" Target="media/image2.png"/><Relationship Id="rId31" Type="http://schemas.openxmlformats.org/officeDocument/2006/relationships/hyperlink" Target="consultantplus://offline/ref=D56EC517E8FB0AEB20A384873F51796B63D3498B0ECDEF7C05D20A0C96c4l1I" TargetMode="External"/><Relationship Id="rId44" Type="http://schemas.openxmlformats.org/officeDocument/2006/relationships/hyperlink" Target="consultantplus://offline/ref=D56EC517E8FB0AEB20A384873F51796B63D3498B0ECDEF7C05D20A0C96c4l1I" TargetMode="External"/><Relationship Id="rId52" Type="http://schemas.openxmlformats.org/officeDocument/2006/relationships/hyperlink" Target="consultantplus://offline/ref=D56EC517E8FB0AEB20A384873F51796B63D3498B0ECDEF7C05D20A0C96c4l1I" TargetMode="External"/><Relationship Id="rId60" Type="http://schemas.openxmlformats.org/officeDocument/2006/relationships/hyperlink" Target="consultantplus://offline/ref=D56EC517E8FB0AEB20A384873F51796B63D3498B0ECDEF7C05D20A0C96c4l1I" TargetMode="External"/><Relationship Id="rId65" Type="http://schemas.openxmlformats.org/officeDocument/2006/relationships/hyperlink" Target="consultantplus://offline/ref=D56EC517E8FB0AEB20A384873F51796B63D3498B0ECDEF7C05D20A0C96c4l1I" TargetMode="External"/><Relationship Id="rId73" Type="http://schemas.openxmlformats.org/officeDocument/2006/relationships/hyperlink" Target="consultantplus://offline/ref=D56EC517E8FB0AEB20A384873F51796B63D3498B0ECDEF7C05D20A0C96c4l1I" TargetMode="External"/><Relationship Id="rId78" Type="http://schemas.openxmlformats.org/officeDocument/2006/relationships/hyperlink" Target="consultantplus://offline/ref=D56EC517E8FB0AEB20A384873F51796B63D3498B0ECDEF7C05D20A0C96c4l1I" TargetMode="External"/><Relationship Id="rId81" Type="http://schemas.openxmlformats.org/officeDocument/2006/relationships/hyperlink" Target="consultantplus://offline/ref=D56EC517E8FB0AEB20A384873F51796B63D3498B0ECDEF7C05D20A0C96c4l1I" TargetMode="External"/><Relationship Id="rId86" Type="http://schemas.openxmlformats.org/officeDocument/2006/relationships/hyperlink" Target="consultantplus://offline/ref=D56EC517E8FB0AEB20A384873F51796B63D3498B0ECDEF7C05D20A0C96c4l1I" TargetMode="External"/><Relationship Id="rId9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consultantplus://offline/ref=AAB2EC55DBC6D3D1BD5936B45A59746E415FE14F659BE3A7DF041D645AX6jDI" TargetMode="External"/><Relationship Id="rId39" Type="http://schemas.openxmlformats.org/officeDocument/2006/relationships/hyperlink" Target="consultantplus://offline/ref=D56EC517E8FB0AEB20A384873F51796B63D3498B0ECDEF7C05D20A0C96c4l1I" TargetMode="External"/><Relationship Id="rId34" Type="http://schemas.openxmlformats.org/officeDocument/2006/relationships/hyperlink" Target="consultantplus://offline/ref=D56EC517E8FB0AEB20A384873F51796B63D3498B0ECDEF7C05D20A0C96c4l1I" TargetMode="External"/><Relationship Id="rId50" Type="http://schemas.openxmlformats.org/officeDocument/2006/relationships/hyperlink" Target="consultantplus://offline/ref=D56EC517E8FB0AEB20A384873F51796B63D3498B0ECDEF7C05D20A0C96c4l1I" TargetMode="External"/><Relationship Id="rId55" Type="http://schemas.openxmlformats.org/officeDocument/2006/relationships/hyperlink" Target="consultantplus://offline/ref=D56EC517E8FB0AEB20A384873F51796B63D3498B0ECDEF7C05D20A0C96c4l1I" TargetMode="External"/><Relationship Id="rId76" Type="http://schemas.openxmlformats.org/officeDocument/2006/relationships/hyperlink" Target="consultantplus://offline/ref=D56EC517E8FB0AEB20A384873F51796B63D3498B0ECDEF7C05D20A0C96c4l1I" TargetMode="External"/><Relationship Id="rId7" Type="http://schemas.openxmlformats.org/officeDocument/2006/relationships/footnotes" Target="footnotes.xml"/><Relationship Id="rId71" Type="http://schemas.openxmlformats.org/officeDocument/2006/relationships/hyperlink" Target="consultantplus://offline/ref=D56EC517E8FB0AEB20A384873F51796B63D3498B0ECDEF7C05D20A0C96c4l1I" TargetMode="External"/><Relationship Id="rId92" Type="http://schemas.openxmlformats.org/officeDocument/2006/relationships/hyperlink" Target="consultantplus://offline/ref=B418CC0CD451DEFF362BC4480EBB2BE65A542F975D763114396F74B1B9AF234BD81F08B6191B97E255W8J" TargetMode="External"/><Relationship Id="rId2" Type="http://schemas.openxmlformats.org/officeDocument/2006/relationships/customXml" Target="../customXml/item2.xml"/><Relationship Id="rId29" Type="http://schemas.openxmlformats.org/officeDocument/2006/relationships/hyperlink" Target="consultantplus://offline/ref=D56EC517E8FB0AEB20A384873F51796B63D3498B0ECDEF7C05D20A0C96c4l1I" TargetMode="External"/><Relationship Id="rId24" Type="http://schemas.openxmlformats.org/officeDocument/2006/relationships/image" Target="media/image7.wmf"/><Relationship Id="rId40" Type="http://schemas.openxmlformats.org/officeDocument/2006/relationships/hyperlink" Target="consultantplus://offline/ref=D56EC517E8FB0AEB20A384873F51796B63D3498B0ECDEF7C05D20A0C96c4l1I" TargetMode="External"/><Relationship Id="rId45" Type="http://schemas.openxmlformats.org/officeDocument/2006/relationships/hyperlink" Target="consultantplus://offline/ref=D56EC517E8FB0AEB20A384873F51796B63D3498B0ECDEF7C05D20A0C96c4l1I" TargetMode="External"/><Relationship Id="rId66" Type="http://schemas.openxmlformats.org/officeDocument/2006/relationships/hyperlink" Target="consultantplus://offline/ref=D56EC517E8FB0AEB20A384873F51796B63D3498B0ECDEF7C05D20A0C96c4l1I" TargetMode="External"/><Relationship Id="rId87" Type="http://schemas.openxmlformats.org/officeDocument/2006/relationships/hyperlink" Target="consultantplus://offline/ref=D56EC517E8FB0AEB20A384873F51796B63D3498B0ECDEF7C05D20A0C96c4l1I" TargetMode="External"/><Relationship Id="rId61" Type="http://schemas.openxmlformats.org/officeDocument/2006/relationships/hyperlink" Target="consultantplus://offline/ref=D56EC517E8FB0AEB20A384873F51796B63D3498B0ECDEF7C05D20A0C96c4l1I" TargetMode="External"/><Relationship Id="rId82" Type="http://schemas.openxmlformats.org/officeDocument/2006/relationships/hyperlink" Target="consultantplus://offline/ref=D56EC517E8FB0AEB20A384873F51796B63D3498B0ECDEF7C05D20A0C96c4l1I" TargetMode="External"/><Relationship Id="rId19" Type="http://schemas.openxmlformats.org/officeDocument/2006/relationships/hyperlink" Target="consultantplus://offline/ref=C6D2F4F79E39861B06957488730B5A094C9F5DA4614F144E22B20C3D1B4B3BE76BAA702CED7F2E98kDiBI" TargetMode="External"/><Relationship Id="rId14" Type="http://schemas.openxmlformats.org/officeDocument/2006/relationships/hyperlink" Target="http://www.fips.ru/rutmimage/0/500000/590000/594000/594545.jpg" TargetMode="External"/><Relationship Id="rId30" Type="http://schemas.openxmlformats.org/officeDocument/2006/relationships/hyperlink" Target="consultantplus://offline/ref=D56EC517E8FB0AEB20A384873F51796B63D3498B0ECDEF7C05D20A0C96c4l1I" TargetMode="External"/><Relationship Id="rId35" Type="http://schemas.openxmlformats.org/officeDocument/2006/relationships/hyperlink" Target="consultantplus://offline/ref=D56EC517E8FB0AEB20A384873F51796B63D3498B0ECDEF7C05D20A0C96c4l1I" TargetMode="External"/><Relationship Id="rId56" Type="http://schemas.openxmlformats.org/officeDocument/2006/relationships/hyperlink" Target="consultantplus://offline/ref=D56EC517E8FB0AEB20A384873F51796B63D3498B0ECDEF7C05D20A0C96c4l1I" TargetMode="External"/><Relationship Id="rId77" Type="http://schemas.openxmlformats.org/officeDocument/2006/relationships/hyperlink" Target="consultantplus://offline/ref=D56EC517E8FB0AEB20A384873F51796B63D3498B0ECDEF7C05D20A0C96c4l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6CBC-4751-4A1A-A3BF-5122E234C04A}">
  <ds:schemaRefs>
    <ds:schemaRef ds:uri="http://schemas.openxmlformats.org/officeDocument/2006/bibliography"/>
  </ds:schemaRefs>
</ds:datastoreItem>
</file>

<file path=customXml/itemProps2.xml><?xml version="1.0" encoding="utf-8"?>
<ds:datastoreItem xmlns:ds="http://schemas.openxmlformats.org/officeDocument/2006/customXml" ds:itemID="{E8B77504-3808-4E29-8486-406C5701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114309</Words>
  <Characters>651567</Characters>
  <Application>Microsoft Office Word</Application>
  <DocSecurity>0</DocSecurity>
  <Lines>5429</Lines>
  <Paragraphs>1528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764348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Павлова Анастасия Николаевна</cp:lastModifiedBy>
  <cp:revision>2</cp:revision>
  <cp:lastPrinted>2017-01-26T13:47:00Z</cp:lastPrinted>
  <dcterms:created xsi:type="dcterms:W3CDTF">2017-04-04T09:49:00Z</dcterms:created>
  <dcterms:modified xsi:type="dcterms:W3CDTF">2017-04-04T09:49:00Z</dcterms:modified>
</cp:coreProperties>
</file>